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451" w:lineRule="auto"/>
        <w:ind w:left="2742" w:right="1739" w:hanging="2583"/>
      </w:pPr>
      <w:r>
        <w:rPr/>
        <w:t>COMPARATIVE RELATIVE BIOAVAILABILITY STUDIES OF SIX BRANDS OF</w:t>
      </w:r>
      <w:r>
        <w:rPr>
          <w:spacing w:val="-57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MARKETED</w:t>
      </w:r>
      <w:r>
        <w:rPr>
          <w:spacing w:val="1"/>
        </w:rPr>
        <w:t> </w:t>
      </w:r>
      <w:r>
        <w:rPr/>
        <w:t>IN</w:t>
      </w:r>
      <w:r>
        <w:rPr>
          <w:spacing w:val="6"/>
        </w:rPr>
        <w:t> </w:t>
      </w:r>
      <w:r>
        <w:rPr/>
        <w:t>ZARIA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before="189"/>
        <w:ind w:left="715" w:right="2685" w:firstLine="0"/>
        <w:jc w:val="center"/>
        <w:rPr>
          <w:sz w:val="24"/>
        </w:rPr>
      </w:pPr>
      <w:r>
        <w:rPr>
          <w:sz w:val="24"/>
        </w:rPr>
        <w:t>By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158"/>
        <w:ind w:left="3404" w:right="0" w:firstLine="0"/>
        <w:jc w:val="left"/>
        <w:rPr>
          <w:sz w:val="24"/>
        </w:rPr>
      </w:pPr>
      <w:r>
        <w:rPr>
          <w:sz w:val="24"/>
        </w:rPr>
        <w:t>SALISU</w:t>
      </w:r>
      <w:r>
        <w:rPr>
          <w:spacing w:val="52"/>
          <w:sz w:val="24"/>
        </w:rPr>
        <w:t> </w:t>
      </w:r>
      <w:r>
        <w:rPr>
          <w:sz w:val="24"/>
        </w:rPr>
        <w:t>AWWALU</w:t>
      </w:r>
    </w:p>
    <w:p>
      <w:pPr>
        <w:pStyle w:val="BodyText"/>
        <w:spacing w:before="1"/>
        <w:rPr>
          <w:sz w:val="21"/>
        </w:rPr>
      </w:pPr>
    </w:p>
    <w:p>
      <w:pPr>
        <w:spacing w:before="0"/>
        <w:ind w:left="3044" w:right="0" w:firstLine="0"/>
        <w:jc w:val="left"/>
        <w:rPr>
          <w:sz w:val="24"/>
        </w:rPr>
      </w:pPr>
      <w:r>
        <w:rPr>
          <w:sz w:val="24"/>
        </w:rPr>
        <w:t>M.Sc. /</w:t>
      </w:r>
      <w:r>
        <w:rPr>
          <w:spacing w:val="-5"/>
          <w:sz w:val="24"/>
        </w:rPr>
        <w:t> </w:t>
      </w:r>
      <w:r>
        <w:rPr>
          <w:sz w:val="24"/>
        </w:rPr>
        <w:t>Pharm.</w:t>
      </w:r>
      <w:r>
        <w:rPr>
          <w:spacing w:val="1"/>
          <w:sz w:val="24"/>
        </w:rPr>
        <w:t> </w:t>
      </w:r>
      <w:r>
        <w:rPr>
          <w:sz w:val="24"/>
        </w:rPr>
        <w:t>Sci./3542 /</w:t>
      </w:r>
      <w:r>
        <w:rPr>
          <w:spacing w:val="-1"/>
          <w:sz w:val="24"/>
        </w:rPr>
        <w:t> </w:t>
      </w:r>
      <w:r>
        <w:rPr>
          <w:sz w:val="24"/>
        </w:rPr>
        <w:t>11-12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8"/>
        </w:rPr>
      </w:pPr>
    </w:p>
    <w:p>
      <w:pPr>
        <w:spacing w:line="446" w:lineRule="auto" w:before="0"/>
        <w:ind w:left="1902" w:right="1583" w:hanging="1743"/>
        <w:jc w:val="left"/>
        <w:rPr>
          <w:sz w:val="24"/>
        </w:rPr>
      </w:pP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Thesis</w:t>
      </w:r>
      <w:r>
        <w:rPr>
          <w:spacing w:val="-3"/>
          <w:sz w:val="24"/>
        </w:rPr>
        <w:t> </w:t>
      </w:r>
      <w:r>
        <w:rPr>
          <w:sz w:val="24"/>
        </w:rPr>
        <w:t>submitted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School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Post</w:t>
      </w:r>
      <w:r>
        <w:rPr>
          <w:spacing w:val="-2"/>
          <w:sz w:val="24"/>
        </w:rPr>
        <w:t> </w:t>
      </w:r>
      <w:r>
        <w:rPr>
          <w:sz w:val="24"/>
        </w:rPr>
        <w:t>Graduate</w:t>
      </w:r>
      <w:r>
        <w:rPr>
          <w:spacing w:val="-2"/>
          <w:sz w:val="24"/>
        </w:rPr>
        <w:t> </w:t>
      </w:r>
      <w:r>
        <w:rPr>
          <w:sz w:val="24"/>
        </w:rPr>
        <w:t>Studies, Ahmadu</w:t>
      </w:r>
      <w:r>
        <w:rPr>
          <w:spacing w:val="-1"/>
          <w:sz w:val="24"/>
        </w:rPr>
        <w:t> </w:t>
      </w:r>
      <w:r>
        <w:rPr>
          <w:sz w:val="24"/>
        </w:rPr>
        <w:t>Bello</w:t>
      </w:r>
      <w:r>
        <w:rPr>
          <w:spacing w:val="3"/>
          <w:sz w:val="24"/>
        </w:rPr>
        <w:t> </w:t>
      </w:r>
      <w:r>
        <w:rPr>
          <w:sz w:val="24"/>
        </w:rPr>
        <w:t>University, Zaria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partial</w:t>
      </w:r>
      <w:r>
        <w:rPr>
          <w:spacing w:val="2"/>
          <w:sz w:val="24"/>
        </w:rPr>
        <w:t> </w:t>
      </w:r>
      <w:r>
        <w:rPr>
          <w:sz w:val="24"/>
        </w:rPr>
        <w:t>fulfillment</w:t>
      </w:r>
      <w:r>
        <w:rPr>
          <w:spacing w:val="3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 requirements for</w:t>
      </w:r>
      <w:r>
        <w:rPr>
          <w:spacing w:val="-2"/>
          <w:sz w:val="24"/>
        </w:rPr>
        <w:t> </w:t>
      </w:r>
      <w:r>
        <w:rPr>
          <w:sz w:val="24"/>
        </w:rPr>
        <w:t>the Award</w:t>
      </w:r>
      <w:r>
        <w:rPr>
          <w:spacing w:val="2"/>
          <w:sz w:val="24"/>
        </w:rPr>
        <w:t> </w:t>
      </w:r>
      <w:r>
        <w:rPr>
          <w:sz w:val="24"/>
        </w:rPr>
        <w:t>of</w:t>
      </w:r>
    </w:p>
    <w:p>
      <w:pPr>
        <w:spacing w:before="6"/>
        <w:ind w:left="2684" w:right="0" w:firstLine="0"/>
        <w:jc w:val="left"/>
        <w:rPr>
          <w:sz w:val="24"/>
        </w:rPr>
      </w:pPr>
      <w:r>
        <w:rPr>
          <w:sz w:val="24"/>
        </w:rPr>
        <w:t>Masters</w:t>
      </w:r>
      <w:r>
        <w:rPr>
          <w:spacing w:val="-2"/>
          <w:sz w:val="24"/>
        </w:rPr>
        <w:t> </w:t>
      </w:r>
      <w:r>
        <w:rPr>
          <w:sz w:val="24"/>
        </w:rPr>
        <w:t>Degree in</w:t>
      </w:r>
      <w:r>
        <w:rPr>
          <w:spacing w:val="-4"/>
          <w:sz w:val="24"/>
        </w:rPr>
        <w:t> </w:t>
      </w:r>
      <w:r>
        <w:rPr>
          <w:sz w:val="24"/>
        </w:rPr>
        <w:t>Pharmaceutical</w:t>
      </w:r>
      <w:r>
        <w:rPr>
          <w:spacing w:val="-7"/>
          <w:sz w:val="24"/>
        </w:rPr>
        <w:t> </w:t>
      </w:r>
      <w:r>
        <w:rPr>
          <w:sz w:val="24"/>
        </w:rPr>
        <w:t>Chemistry</w:t>
      </w:r>
    </w:p>
    <w:p>
      <w:pPr>
        <w:pStyle w:val="BodyText"/>
        <w:rPr>
          <w:sz w:val="21"/>
        </w:rPr>
      </w:pPr>
    </w:p>
    <w:p>
      <w:pPr>
        <w:spacing w:line="451" w:lineRule="auto" w:before="1"/>
        <w:ind w:left="2502" w:right="1583" w:hanging="2280"/>
        <w:jc w:val="left"/>
        <w:rPr>
          <w:sz w:val="24"/>
        </w:rPr>
      </w:pPr>
      <w:r>
        <w:rPr>
          <w:sz w:val="24"/>
        </w:rPr>
        <w:t>Department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Pharmaceutical</w:t>
      </w:r>
      <w:r>
        <w:rPr>
          <w:spacing w:val="-5"/>
          <w:sz w:val="24"/>
        </w:rPr>
        <w:t> </w:t>
      </w:r>
      <w:r>
        <w:rPr>
          <w:sz w:val="24"/>
        </w:rPr>
        <w:t>and Medicinal</w:t>
      </w:r>
      <w:r>
        <w:rPr>
          <w:spacing w:val="-5"/>
          <w:sz w:val="24"/>
        </w:rPr>
        <w:t> </w:t>
      </w:r>
      <w:r>
        <w:rPr>
          <w:sz w:val="24"/>
        </w:rPr>
        <w:t>Chemistry,</w:t>
      </w:r>
      <w:r>
        <w:rPr>
          <w:spacing w:val="1"/>
          <w:sz w:val="24"/>
        </w:rPr>
        <w:t> </w:t>
      </w:r>
      <w:r>
        <w:rPr>
          <w:sz w:val="24"/>
        </w:rPr>
        <w:t>Faculty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Pharmaceutical</w:t>
      </w:r>
      <w:r>
        <w:rPr>
          <w:spacing w:val="-9"/>
          <w:sz w:val="24"/>
        </w:rPr>
        <w:t> </w:t>
      </w:r>
      <w:r>
        <w:rPr>
          <w:sz w:val="24"/>
        </w:rPr>
        <w:t>Science</w:t>
      </w:r>
      <w:r>
        <w:rPr>
          <w:spacing w:val="-57"/>
          <w:sz w:val="24"/>
        </w:rPr>
        <w:t> </w:t>
      </w:r>
      <w:r>
        <w:rPr>
          <w:sz w:val="24"/>
        </w:rPr>
        <w:t>Ahmadu Bello</w:t>
      </w:r>
      <w:r>
        <w:rPr>
          <w:spacing w:val="6"/>
          <w:sz w:val="24"/>
        </w:rPr>
        <w:t> </w:t>
      </w:r>
      <w:r>
        <w:rPr>
          <w:sz w:val="24"/>
        </w:rPr>
        <w:t>University,</w:t>
      </w:r>
      <w:r>
        <w:rPr>
          <w:spacing w:val="8"/>
          <w:sz w:val="24"/>
        </w:rPr>
        <w:t> </w:t>
      </w:r>
      <w:r>
        <w:rPr>
          <w:sz w:val="24"/>
        </w:rPr>
        <w:t>Zaria,</w:t>
      </w:r>
      <w:r>
        <w:rPr>
          <w:spacing w:val="3"/>
          <w:sz w:val="24"/>
        </w:rPr>
        <w:t> </w:t>
      </w:r>
      <w:r>
        <w:rPr>
          <w:sz w:val="24"/>
        </w:rPr>
        <w:t>Nigeria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0"/>
        </w:rPr>
      </w:pPr>
    </w:p>
    <w:p>
      <w:pPr>
        <w:spacing w:before="0"/>
        <w:ind w:left="1439" w:right="2685" w:firstLine="0"/>
        <w:jc w:val="center"/>
        <w:rPr>
          <w:sz w:val="24"/>
        </w:rPr>
      </w:pPr>
      <w:r>
        <w:rPr>
          <w:sz w:val="24"/>
        </w:rPr>
        <w:t>November,</w:t>
      </w:r>
      <w:r>
        <w:rPr>
          <w:spacing w:val="-4"/>
          <w:sz w:val="24"/>
        </w:rPr>
        <w:t> </w:t>
      </w:r>
      <w:r>
        <w:rPr>
          <w:sz w:val="24"/>
        </w:rPr>
        <w:t>2014</w:t>
      </w:r>
    </w:p>
    <w:p>
      <w:pPr>
        <w:spacing w:after="0"/>
        <w:jc w:val="center"/>
        <w:rPr>
          <w:sz w:val="24"/>
        </w:rPr>
        <w:sectPr>
          <w:footerReference w:type="default" r:id="rId5"/>
          <w:type w:val="continuous"/>
          <w:pgSz w:w="12240" w:h="15840"/>
          <w:pgMar w:footer="1017" w:top="1360" w:bottom="1200" w:left="1280" w:right="220"/>
          <w:pgNumType w:start="1"/>
        </w:sectPr>
      </w:pPr>
    </w:p>
    <w:p>
      <w:pPr>
        <w:pStyle w:val="Heading1"/>
        <w:ind w:left="786"/>
        <w:jc w:val="center"/>
      </w:pPr>
      <w:r>
        <w:rPr/>
        <w:t>Declaration</w:t>
      </w:r>
    </w:p>
    <w:p>
      <w:pPr>
        <w:pStyle w:val="BodyText"/>
        <w:rPr>
          <w:b/>
          <w:sz w:val="21"/>
        </w:rPr>
      </w:pPr>
    </w:p>
    <w:p>
      <w:pPr>
        <w:spacing w:line="276" w:lineRule="auto" w:before="1"/>
        <w:ind w:left="160" w:right="1215" w:firstLine="0"/>
        <w:jc w:val="both"/>
        <w:rPr>
          <w:sz w:val="24"/>
        </w:rPr>
      </w:pPr>
      <w:r>
        <w:rPr>
          <w:sz w:val="24"/>
        </w:rPr>
        <w:t>I hereby declare that the work in this thesis titled “comparative relative bioavailability studies of</w:t>
      </w:r>
      <w:r>
        <w:rPr>
          <w:spacing w:val="1"/>
          <w:sz w:val="24"/>
        </w:rPr>
        <w:t> </w:t>
      </w:r>
      <w:r>
        <w:rPr>
          <w:sz w:val="24"/>
        </w:rPr>
        <w:t>six</w:t>
      </w:r>
      <w:r>
        <w:rPr>
          <w:spacing w:val="1"/>
          <w:sz w:val="24"/>
        </w:rPr>
        <w:t> </w:t>
      </w:r>
      <w:r>
        <w:rPr>
          <w:sz w:val="24"/>
        </w:rPr>
        <w:t>brands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ofloxacin</w:t>
      </w:r>
      <w:r>
        <w:rPr>
          <w:spacing w:val="1"/>
          <w:sz w:val="24"/>
        </w:rPr>
        <w:t> </w:t>
      </w:r>
      <w:r>
        <w:rPr>
          <w:sz w:val="24"/>
        </w:rPr>
        <w:t>marketed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Zaria”</w:t>
      </w:r>
      <w:r>
        <w:rPr>
          <w:spacing w:val="1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performed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me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Department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Pharmaceutical</w:t>
      </w:r>
      <w:r>
        <w:rPr>
          <w:spacing w:val="25"/>
          <w:sz w:val="24"/>
        </w:rPr>
        <w:t> </w:t>
      </w:r>
      <w:r>
        <w:rPr>
          <w:sz w:val="24"/>
        </w:rPr>
        <w:t>and</w:t>
      </w:r>
      <w:r>
        <w:rPr>
          <w:spacing w:val="33"/>
          <w:sz w:val="24"/>
        </w:rPr>
        <w:t> </w:t>
      </w:r>
      <w:r>
        <w:rPr>
          <w:sz w:val="24"/>
        </w:rPr>
        <w:t>Medicinal</w:t>
      </w:r>
      <w:r>
        <w:rPr>
          <w:spacing w:val="29"/>
          <w:sz w:val="24"/>
        </w:rPr>
        <w:t> </w:t>
      </w:r>
      <w:r>
        <w:rPr>
          <w:sz w:val="24"/>
        </w:rPr>
        <w:t>Chemistry,</w:t>
      </w:r>
      <w:r>
        <w:rPr>
          <w:spacing w:val="33"/>
          <w:sz w:val="24"/>
        </w:rPr>
        <w:t> </w:t>
      </w:r>
      <w:r>
        <w:rPr>
          <w:sz w:val="24"/>
        </w:rPr>
        <w:t>under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supervision</w:t>
      </w:r>
      <w:r>
        <w:rPr>
          <w:spacing w:val="24"/>
          <w:sz w:val="24"/>
        </w:rPr>
        <w:t> </w:t>
      </w:r>
      <w:r>
        <w:rPr>
          <w:sz w:val="24"/>
        </w:rPr>
        <w:t>of</w:t>
      </w:r>
      <w:r>
        <w:rPr>
          <w:spacing w:val="22"/>
          <w:sz w:val="24"/>
        </w:rPr>
        <w:t> </w:t>
      </w:r>
      <w:r>
        <w:rPr>
          <w:sz w:val="24"/>
        </w:rPr>
        <w:t>Dr.</w:t>
      </w:r>
      <w:r>
        <w:rPr>
          <w:spacing w:val="31"/>
          <w:sz w:val="24"/>
        </w:rPr>
        <w:t> </w:t>
      </w:r>
      <w:r>
        <w:rPr>
          <w:sz w:val="24"/>
        </w:rPr>
        <w:t>M.</w:t>
      </w:r>
      <w:r>
        <w:rPr>
          <w:spacing w:val="33"/>
          <w:sz w:val="24"/>
        </w:rPr>
        <w:t> </w:t>
      </w:r>
      <w:r>
        <w:rPr>
          <w:sz w:val="24"/>
        </w:rPr>
        <w:t>A.</w:t>
      </w:r>
      <w:r>
        <w:rPr>
          <w:spacing w:val="31"/>
          <w:sz w:val="24"/>
        </w:rPr>
        <w:t> </w:t>
      </w:r>
      <w:r>
        <w:rPr>
          <w:sz w:val="24"/>
        </w:rPr>
        <w:t>Usman</w:t>
      </w:r>
      <w:r>
        <w:rPr>
          <w:spacing w:val="25"/>
          <w:sz w:val="24"/>
        </w:rPr>
        <w:t> </w:t>
      </w:r>
      <w:r>
        <w:rPr>
          <w:sz w:val="24"/>
        </w:rPr>
        <w:t>and</w:t>
      </w:r>
      <w:r>
        <w:rPr>
          <w:spacing w:val="29"/>
          <w:sz w:val="24"/>
        </w:rPr>
        <w:t> </w:t>
      </w:r>
      <w:r>
        <w:rPr>
          <w:sz w:val="24"/>
        </w:rPr>
        <w:t>Dr.</w:t>
      </w:r>
    </w:p>
    <w:p>
      <w:pPr>
        <w:spacing w:line="273" w:lineRule="auto" w:before="0"/>
        <w:ind w:left="160" w:right="1216" w:firstLine="0"/>
        <w:jc w:val="both"/>
        <w:rPr>
          <w:sz w:val="24"/>
        </w:rPr>
      </w:pPr>
      <w:r>
        <w:rPr>
          <w:sz w:val="24"/>
        </w:rPr>
        <w:t>A.Y. Idris. The information derived from the literature has been duly acknowledged in the text</w:t>
      </w:r>
      <w:r>
        <w:rPr>
          <w:spacing w:val="1"/>
          <w:sz w:val="24"/>
        </w:rPr>
        <w:t> </w:t>
      </w:r>
      <w:r>
        <w:rPr>
          <w:sz w:val="24"/>
        </w:rPr>
        <w:t>and a list of references provided. No part of this work has been presented for another degree or</w:t>
      </w:r>
      <w:r>
        <w:rPr>
          <w:spacing w:val="1"/>
          <w:sz w:val="24"/>
        </w:rPr>
        <w:t> </w:t>
      </w:r>
      <w:r>
        <w:rPr>
          <w:sz w:val="24"/>
        </w:rPr>
        <w:t>diploma</w:t>
      </w:r>
      <w:r>
        <w:rPr>
          <w:spacing w:val="5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any</w:t>
      </w:r>
      <w:r>
        <w:rPr>
          <w:spacing w:val="-3"/>
          <w:sz w:val="24"/>
        </w:rPr>
        <w:t> </w:t>
      </w:r>
      <w:r>
        <w:rPr>
          <w:sz w:val="24"/>
        </w:rPr>
        <w:t>institution.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  <w:r>
        <w:rPr/>
        <w:pict>
          <v:group style="position:absolute;margin-left:72pt;margin-top:16.824131pt;width:126pt;height:1.4pt;mso-position-horizontal-relative:page;mso-position-vertical-relative:paragraph;z-index:-15728640;mso-wrap-distance-left:0;mso-wrap-distance-right:0" coordorigin="1440,336" coordsize="2520,28">
            <v:line style="position:absolute" from="1440,359" to="3955,359" stroked="true" strokeweight=".479088pt" strokecolor="#000000">
              <v:stroke dashstyle="solid"/>
            </v:line>
            <v:rect style="position:absolute;left:1440;top:336;width:2520;height:10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1"/>
        <w:rPr>
          <w:sz w:val="8"/>
        </w:rPr>
      </w:pPr>
    </w:p>
    <w:p>
      <w:pPr>
        <w:tabs>
          <w:tab w:pos="8460" w:val="left" w:leader="none"/>
        </w:tabs>
        <w:spacing w:line="20" w:lineRule="exact"/>
        <w:ind w:left="5192" w:right="0" w:firstLine="0"/>
        <w:rPr>
          <w:sz w:val="2"/>
        </w:rPr>
      </w:pPr>
      <w:r>
        <w:rPr>
          <w:sz w:val="2"/>
        </w:rPr>
        <w:pict>
          <v:group style="width:56.9pt;height:.75pt;mso-position-horizontal-relative:char;mso-position-vertical-relative:line" coordorigin="0,0" coordsize="1138,15">
            <v:line style="position:absolute" from="0,7" to="1138,7" stroked="true" strokeweight=".71999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45.85pt;height:.75pt;mso-position-horizontal-relative:char;mso-position-vertical-relative:line" coordorigin="0,0" coordsize="917,15">
            <v:line style="position:absolute" from="0,7" to="917,7" stroked="true" strokeweight=".71999pt" strokecolor="#000000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5175" w:val="left" w:leader="none"/>
          <w:tab w:pos="8617" w:val="left" w:leader="none"/>
        </w:tabs>
        <w:spacing w:before="100"/>
        <w:ind w:left="160" w:right="0" w:firstLine="0"/>
        <w:jc w:val="left"/>
        <w:rPr>
          <w:sz w:val="24"/>
        </w:rPr>
      </w:pPr>
      <w:r>
        <w:rPr>
          <w:sz w:val="24"/>
        </w:rPr>
        <w:t>Name</w:t>
        <w:tab/>
        <w:t>Signature</w:t>
        <w:tab/>
        <w:t>Date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p>
      <w:pPr>
        <w:pStyle w:val="Heading1"/>
        <w:ind w:left="651"/>
        <w:jc w:val="center"/>
      </w:pPr>
      <w:r>
        <w:rPr/>
        <w:t>Certification</w:t>
      </w:r>
    </w:p>
    <w:p>
      <w:pPr>
        <w:pStyle w:val="BodyText"/>
        <w:rPr>
          <w:b/>
          <w:sz w:val="21"/>
        </w:rPr>
      </w:pPr>
    </w:p>
    <w:p>
      <w:pPr>
        <w:spacing w:line="273" w:lineRule="auto" w:before="1"/>
        <w:ind w:left="160" w:right="1221" w:firstLine="0"/>
        <w:jc w:val="both"/>
        <w:rPr>
          <w:sz w:val="24"/>
        </w:rPr>
      </w:pP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thesis</w:t>
      </w:r>
      <w:r>
        <w:rPr>
          <w:spacing w:val="1"/>
          <w:sz w:val="24"/>
        </w:rPr>
        <w:t> </w:t>
      </w:r>
      <w:r>
        <w:rPr>
          <w:sz w:val="24"/>
        </w:rPr>
        <w:t>titled</w:t>
      </w:r>
      <w:r>
        <w:rPr>
          <w:spacing w:val="1"/>
          <w:sz w:val="24"/>
        </w:rPr>
        <w:t> </w:t>
      </w:r>
      <w:r>
        <w:rPr>
          <w:sz w:val="24"/>
        </w:rPr>
        <w:t>“comparative</w:t>
      </w:r>
      <w:r>
        <w:rPr>
          <w:spacing w:val="1"/>
          <w:sz w:val="24"/>
        </w:rPr>
        <w:t> </w:t>
      </w:r>
      <w:r>
        <w:rPr>
          <w:sz w:val="24"/>
        </w:rPr>
        <w:t>relative</w:t>
      </w:r>
      <w:r>
        <w:rPr>
          <w:spacing w:val="1"/>
          <w:sz w:val="24"/>
        </w:rPr>
        <w:t> </w:t>
      </w:r>
      <w:r>
        <w:rPr>
          <w:sz w:val="24"/>
        </w:rPr>
        <w:t>bioavailability</w:t>
      </w:r>
      <w:r>
        <w:rPr>
          <w:spacing w:val="1"/>
          <w:sz w:val="24"/>
        </w:rPr>
        <w:t> </w:t>
      </w:r>
      <w:r>
        <w:rPr>
          <w:sz w:val="24"/>
        </w:rPr>
        <w:t>studies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six</w:t>
      </w:r>
      <w:r>
        <w:rPr>
          <w:spacing w:val="1"/>
          <w:sz w:val="24"/>
        </w:rPr>
        <w:t> </w:t>
      </w:r>
      <w:r>
        <w:rPr>
          <w:sz w:val="24"/>
        </w:rPr>
        <w:t>brands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60"/>
          <w:sz w:val="24"/>
        </w:rPr>
        <w:t> </w:t>
      </w:r>
      <w:r>
        <w:rPr>
          <w:sz w:val="24"/>
        </w:rPr>
        <w:t>ofloxacin</w:t>
      </w:r>
      <w:r>
        <w:rPr>
          <w:spacing w:val="1"/>
          <w:sz w:val="24"/>
        </w:rPr>
        <w:t> </w:t>
      </w:r>
      <w:r>
        <w:rPr>
          <w:sz w:val="24"/>
        </w:rPr>
        <w:t>marketed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Zaria”</w:t>
      </w:r>
      <w:r>
        <w:rPr>
          <w:spacing w:val="1"/>
          <w:sz w:val="24"/>
        </w:rPr>
        <w:t> </w:t>
      </w:r>
      <w:r>
        <w:rPr>
          <w:sz w:val="24"/>
        </w:rPr>
        <w:t>meets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regulations</w:t>
      </w:r>
      <w:r>
        <w:rPr>
          <w:spacing w:val="1"/>
          <w:sz w:val="24"/>
        </w:rPr>
        <w:t> </w:t>
      </w:r>
      <w:r>
        <w:rPr>
          <w:sz w:val="24"/>
        </w:rPr>
        <w:t>governing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award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degree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M.Sc.</w:t>
      </w:r>
      <w:r>
        <w:rPr>
          <w:spacing w:val="1"/>
          <w:sz w:val="24"/>
        </w:rPr>
        <w:t> </w:t>
      </w:r>
      <w:r>
        <w:rPr>
          <w:sz w:val="24"/>
        </w:rPr>
        <w:t>Pharmaceutical Chemistry of the Ahmadu Bello University, and is approved for its contribution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knowledge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7"/>
          <w:sz w:val="24"/>
        </w:rPr>
        <w:t> </w:t>
      </w:r>
      <w:r>
        <w:rPr>
          <w:sz w:val="24"/>
        </w:rPr>
        <w:t>literary</w:t>
      </w:r>
      <w:r>
        <w:rPr>
          <w:spacing w:val="-8"/>
          <w:sz w:val="24"/>
        </w:rPr>
        <w:t> </w:t>
      </w:r>
      <w:r>
        <w:rPr>
          <w:sz w:val="24"/>
        </w:rPr>
        <w:t>presentation.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  <w:r>
        <w:rPr/>
        <w:pict>
          <v:shape style="position:absolute;margin-left:72pt;margin-top:18.269217pt;width:143.75pt;height:.1pt;mso-position-horizontal-relative:page;mso-position-vertical-relative:paragraph;z-index:-15727104;mso-wrap-distance-left:0;mso-wrap-distance-right:0" coordorigin="1440,365" coordsize="2875,0" path="m1440,365l4315,365e" filled="false" stroked="true" strokeweight=".754564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08pt;margin-top:18.269217pt;width:89.85pt;height:.1pt;mso-position-horizontal-relative:page;mso-position-vertical-relative:paragraph;z-index:-15726592;mso-wrap-distance-left:0;mso-wrap-distance-right:0" coordorigin="8160,365" coordsize="1797,0" path="m8160,365l9957,365e" filled="false" stroked="true" strokeweight=".75456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sz w:val="9"/>
        </w:rPr>
      </w:pPr>
    </w:p>
    <w:p>
      <w:pPr>
        <w:tabs>
          <w:tab w:pos="6908" w:val="left" w:leader="none"/>
        </w:tabs>
        <w:spacing w:line="451" w:lineRule="auto" w:before="90"/>
        <w:ind w:left="160" w:right="3372" w:firstLine="0"/>
        <w:jc w:val="left"/>
        <w:rPr>
          <w:sz w:val="24"/>
        </w:rPr>
      </w:pPr>
      <w:r>
        <w:rPr>
          <w:sz w:val="24"/>
        </w:rPr>
        <w:t>Chairman, Supervisory</w:t>
      </w:r>
      <w:r>
        <w:rPr>
          <w:spacing w:val="-10"/>
          <w:sz w:val="24"/>
        </w:rPr>
        <w:t> </w:t>
      </w:r>
      <w:r>
        <w:rPr>
          <w:sz w:val="24"/>
        </w:rPr>
        <w:t>Committee</w:t>
        <w:tab/>
        <w:t>Date</w:t>
      </w:r>
      <w:r>
        <w:rPr>
          <w:spacing w:val="-57"/>
          <w:sz w:val="24"/>
        </w:rPr>
        <w:t> </w:t>
      </w:r>
      <w:r>
        <w:rPr>
          <w:sz w:val="24"/>
        </w:rPr>
        <w:t>(Dr.</w:t>
      </w:r>
      <w:r>
        <w:rPr>
          <w:spacing w:val="-1"/>
          <w:sz w:val="24"/>
        </w:rPr>
        <w:t> </w:t>
      </w:r>
      <w:r>
        <w:rPr>
          <w:sz w:val="24"/>
        </w:rPr>
        <w:t>M.A.</w:t>
      </w:r>
      <w:r>
        <w:rPr>
          <w:spacing w:val="4"/>
          <w:sz w:val="24"/>
        </w:rPr>
        <w:t> </w:t>
      </w:r>
      <w:r>
        <w:rPr>
          <w:sz w:val="24"/>
        </w:rPr>
        <w:t>Usman)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  <w:r>
        <w:rPr/>
        <w:pict>
          <v:shape style="position:absolute;margin-left:72pt;margin-top:19.113495pt;width:143.75pt;height:.1pt;mso-position-horizontal-relative:page;mso-position-vertical-relative:paragraph;z-index:-15726080;mso-wrap-distance-left:0;mso-wrap-distance-right:0" coordorigin="1440,382" coordsize="2875,0" path="m1440,382l4315,382e" filled="false" stroked="true" strokeweight=".47908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12.559998pt;margin-top:19.113495pt;width:89.85pt;height:.1pt;mso-position-horizontal-relative:page;mso-position-vertical-relative:paragraph;z-index:-15725568;mso-wrap-distance-left:0;mso-wrap-distance-right:0" coordorigin="8251,382" coordsize="1797,0" path="m8251,382l10048,382e" filled="false" stroked="true" strokeweight=".47908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sz w:val="10"/>
        </w:rPr>
      </w:pPr>
    </w:p>
    <w:p>
      <w:pPr>
        <w:tabs>
          <w:tab w:pos="6985" w:val="left" w:leader="none"/>
        </w:tabs>
        <w:spacing w:line="451" w:lineRule="auto" w:before="90"/>
        <w:ind w:left="160" w:right="3300" w:firstLine="0"/>
        <w:jc w:val="left"/>
        <w:rPr>
          <w:sz w:val="24"/>
        </w:rPr>
      </w:pPr>
      <w:r>
        <w:rPr>
          <w:sz w:val="24"/>
        </w:rPr>
        <w:t>Member,</w:t>
      </w:r>
      <w:r>
        <w:rPr>
          <w:spacing w:val="1"/>
          <w:sz w:val="24"/>
        </w:rPr>
        <w:t> </w:t>
      </w:r>
      <w:r>
        <w:rPr>
          <w:sz w:val="24"/>
        </w:rPr>
        <w:t>Supervisory</w:t>
      </w:r>
      <w:r>
        <w:rPr>
          <w:spacing w:val="-10"/>
          <w:sz w:val="24"/>
        </w:rPr>
        <w:t> </w:t>
      </w:r>
      <w:r>
        <w:rPr>
          <w:sz w:val="24"/>
        </w:rPr>
        <w:t>Committee</w:t>
        <w:tab/>
      </w:r>
      <w:r>
        <w:rPr>
          <w:spacing w:val="-2"/>
          <w:sz w:val="24"/>
        </w:rPr>
        <w:t>Date</w:t>
      </w:r>
      <w:r>
        <w:rPr>
          <w:spacing w:val="-57"/>
          <w:sz w:val="24"/>
        </w:rPr>
        <w:t> </w:t>
      </w:r>
      <w:r>
        <w:rPr>
          <w:sz w:val="24"/>
        </w:rPr>
        <w:t>(Dr.</w:t>
      </w:r>
      <w:r>
        <w:rPr>
          <w:spacing w:val="-1"/>
          <w:sz w:val="24"/>
        </w:rPr>
        <w:t> </w:t>
      </w:r>
      <w:r>
        <w:rPr>
          <w:sz w:val="24"/>
        </w:rPr>
        <w:t>A.Y.</w:t>
      </w:r>
      <w:r>
        <w:rPr>
          <w:spacing w:val="4"/>
          <w:sz w:val="24"/>
        </w:rPr>
        <w:t> </w:t>
      </w:r>
      <w:r>
        <w:rPr>
          <w:sz w:val="24"/>
        </w:rPr>
        <w:t>Idris)</w:t>
      </w:r>
    </w:p>
    <w:p>
      <w:pPr>
        <w:pStyle w:val="BodyText"/>
        <w:spacing w:before="8"/>
        <w:rPr>
          <w:sz w:val="19"/>
        </w:rPr>
      </w:pPr>
      <w:r>
        <w:rPr/>
        <w:pict>
          <v:shape style="position:absolute;margin-left:72pt;margin-top:13.526904pt;width:143.75pt;height:.1pt;mso-position-horizontal-relative:page;mso-position-vertical-relative:paragraph;z-index:-15725056;mso-wrap-distance-left:0;mso-wrap-distance-right:0" coordorigin="1440,271" coordsize="2875,0" path="m1440,271l4315,271e" filled="false" stroked="true" strokeweight=".47908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12.559998pt;margin-top:13.526904pt;width:89.85pt;height:.1pt;mso-position-horizontal-relative:page;mso-position-vertical-relative:paragraph;z-index:-15724544;mso-wrap-distance-left:0;mso-wrap-distance-right:0" coordorigin="8251,271" coordsize="1797,0" path="m8251,271l10048,271e" filled="false" stroked="true" strokeweight=".47908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sz w:val="10"/>
        </w:rPr>
      </w:pPr>
    </w:p>
    <w:p>
      <w:pPr>
        <w:tabs>
          <w:tab w:pos="6980" w:val="left" w:leader="none"/>
        </w:tabs>
        <w:spacing w:before="90"/>
        <w:ind w:left="160" w:right="0" w:firstLine="0"/>
        <w:jc w:val="left"/>
        <w:rPr>
          <w:sz w:val="24"/>
        </w:rPr>
      </w:pPr>
      <w:r>
        <w:rPr>
          <w:sz w:val="24"/>
        </w:rPr>
        <w:t>Head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Department</w:t>
        <w:tab/>
        <w:t>Date</w:t>
      </w:r>
    </w:p>
    <w:p>
      <w:pPr>
        <w:pStyle w:val="BodyText"/>
        <w:spacing w:before="8"/>
        <w:rPr>
          <w:sz w:val="20"/>
        </w:rPr>
      </w:pPr>
    </w:p>
    <w:p>
      <w:pPr>
        <w:spacing w:before="0"/>
        <w:ind w:left="160" w:right="0" w:firstLine="0"/>
        <w:jc w:val="left"/>
        <w:rPr>
          <w:sz w:val="24"/>
        </w:rPr>
      </w:pPr>
      <w:r>
        <w:rPr>
          <w:sz w:val="24"/>
        </w:rPr>
        <w:t>(Dr.</w:t>
      </w:r>
      <w:r>
        <w:rPr>
          <w:spacing w:val="-4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M.</w:t>
      </w:r>
      <w:r>
        <w:rPr>
          <w:spacing w:val="1"/>
          <w:sz w:val="24"/>
        </w:rPr>
        <w:t> </w:t>
      </w:r>
      <w:r>
        <w:rPr>
          <w:sz w:val="24"/>
        </w:rPr>
        <w:t>Musa)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  <w:r>
        <w:rPr/>
        <w:pict>
          <v:shape style="position:absolute;margin-left:72pt;margin-top:17.096725pt;width:143.85pt;height:.1pt;mso-position-horizontal-relative:page;mso-position-vertical-relative:paragraph;z-index:-15724032;mso-wrap-distance-left:0;mso-wrap-distance-right:0" coordorigin="1440,342" coordsize="2877,0" path="m1440,342l4316,342e" filled="false" stroked="true" strokeweight=".47908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14pt;margin-top:17.096725pt;width:84pt;height:.1pt;mso-position-horizontal-relative:page;mso-position-vertical-relative:paragraph;z-index:-15723520;mso-wrap-distance-left:0;mso-wrap-distance-right:0" coordorigin="8280,342" coordsize="1680,0" path="m8280,342l9597,342m9600,342l9959,342e" filled="false" stroked="true" strokeweight=".47908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sz w:val="10"/>
        </w:rPr>
      </w:pPr>
    </w:p>
    <w:p>
      <w:pPr>
        <w:tabs>
          <w:tab w:pos="7019" w:val="left" w:leader="none"/>
        </w:tabs>
        <w:spacing w:line="451" w:lineRule="auto" w:before="90"/>
        <w:ind w:left="160" w:right="3262" w:firstLine="0"/>
        <w:jc w:val="left"/>
        <w:rPr>
          <w:sz w:val="24"/>
        </w:rPr>
      </w:pPr>
      <w:r>
        <w:rPr>
          <w:sz w:val="24"/>
        </w:rPr>
        <w:t>Dean,</w:t>
      </w:r>
      <w:r>
        <w:rPr>
          <w:spacing w:val="2"/>
          <w:sz w:val="24"/>
        </w:rPr>
        <w:t> </w:t>
      </w:r>
      <w:r>
        <w:rPr>
          <w:sz w:val="24"/>
        </w:rPr>
        <w:t>School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Postgraduate</w:t>
      </w:r>
      <w:r>
        <w:rPr>
          <w:spacing w:val="-1"/>
          <w:sz w:val="24"/>
        </w:rPr>
        <w:t> </w:t>
      </w:r>
      <w:r>
        <w:rPr>
          <w:sz w:val="24"/>
        </w:rPr>
        <w:t>Studies</w:t>
        <w:tab/>
      </w:r>
      <w:r>
        <w:rPr>
          <w:spacing w:val="-1"/>
          <w:sz w:val="24"/>
        </w:rPr>
        <w:t>Date</w:t>
      </w:r>
      <w:r>
        <w:rPr>
          <w:spacing w:val="-57"/>
          <w:sz w:val="24"/>
        </w:rPr>
        <w:t> </w:t>
      </w:r>
      <w:r>
        <w:rPr>
          <w:sz w:val="24"/>
        </w:rPr>
        <w:t>(Prof.</w:t>
      </w:r>
      <w:r>
        <w:rPr>
          <w:spacing w:val="3"/>
          <w:sz w:val="24"/>
        </w:rPr>
        <w:t> </w:t>
      </w:r>
      <w:r>
        <w:rPr>
          <w:sz w:val="24"/>
        </w:rPr>
        <w:t>A.</w:t>
      </w:r>
      <w:r>
        <w:rPr>
          <w:spacing w:val="4"/>
          <w:sz w:val="24"/>
        </w:rPr>
        <w:t> </w:t>
      </w:r>
      <w:r>
        <w:rPr>
          <w:sz w:val="24"/>
        </w:rPr>
        <w:t>H.</w:t>
      </w:r>
      <w:r>
        <w:rPr>
          <w:spacing w:val="5"/>
          <w:sz w:val="24"/>
        </w:rPr>
        <w:t> </w:t>
      </w:r>
      <w:r>
        <w:rPr>
          <w:sz w:val="24"/>
        </w:rPr>
        <w:t>Zoaka)</w:t>
      </w:r>
    </w:p>
    <w:p>
      <w:pPr>
        <w:spacing w:after="0" w:line="451" w:lineRule="auto"/>
        <w:jc w:val="left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p>
      <w:pPr>
        <w:pStyle w:val="Heading1"/>
        <w:ind w:left="997"/>
        <w:jc w:val="center"/>
      </w:pPr>
      <w:r>
        <w:rPr/>
        <w:t>Acknowledgement</w:t>
      </w:r>
    </w:p>
    <w:p>
      <w:pPr>
        <w:pStyle w:val="BodyText"/>
        <w:rPr>
          <w:b/>
          <w:sz w:val="21"/>
        </w:rPr>
      </w:pPr>
    </w:p>
    <w:p>
      <w:pPr>
        <w:spacing w:line="360" w:lineRule="auto" w:before="1"/>
        <w:ind w:left="160" w:right="1215" w:firstLine="0"/>
        <w:jc w:val="both"/>
        <w:rPr>
          <w:sz w:val="24"/>
        </w:rPr>
      </w:pPr>
      <w:r>
        <w:rPr>
          <w:sz w:val="24"/>
        </w:rPr>
        <w:t>All praise and thanks are to Almighty Allah for seeing me through this work.</w:t>
      </w:r>
      <w:r>
        <w:rPr>
          <w:spacing w:val="1"/>
          <w:sz w:val="24"/>
        </w:rPr>
        <w:t> </w:t>
      </w:r>
      <w:r>
        <w:rPr>
          <w:sz w:val="24"/>
        </w:rPr>
        <w:t>I also wish to</w:t>
      </w:r>
      <w:r>
        <w:rPr>
          <w:spacing w:val="1"/>
          <w:sz w:val="24"/>
        </w:rPr>
        <w:t> </w:t>
      </w:r>
      <w:r>
        <w:rPr>
          <w:sz w:val="24"/>
        </w:rPr>
        <w:t>acknowledge my sincere gratitude and prayers to my supervisors Dr. M. A. Usman and Dr. A.Y.</w:t>
      </w:r>
      <w:r>
        <w:rPr>
          <w:spacing w:val="1"/>
          <w:sz w:val="24"/>
        </w:rPr>
        <w:t> </w:t>
      </w:r>
      <w:r>
        <w:rPr>
          <w:sz w:val="24"/>
        </w:rPr>
        <w:t>Idris for their guidance, patience, tolerance, understanding and commitment for the actualization</w:t>
      </w:r>
      <w:r>
        <w:rPr>
          <w:spacing w:val="1"/>
          <w:sz w:val="24"/>
        </w:rPr>
        <w:t> </w:t>
      </w:r>
      <w:r>
        <w:rPr>
          <w:sz w:val="24"/>
        </w:rPr>
        <w:t>of this work. I also wish to express my appreciation to all the lecturers and members of staff of</w:t>
      </w:r>
      <w:r>
        <w:rPr>
          <w:spacing w:val="1"/>
          <w:sz w:val="24"/>
        </w:rPr>
        <w:t> </w:t>
      </w:r>
      <w:r>
        <w:rPr>
          <w:sz w:val="24"/>
        </w:rPr>
        <w:t>the Department of Pharmaceutical and Medicinal Chemistry, A.B.U., Zaria especially the ones</w:t>
      </w:r>
      <w:r>
        <w:rPr>
          <w:spacing w:val="1"/>
          <w:sz w:val="24"/>
        </w:rPr>
        <w:t> </w:t>
      </w:r>
      <w:r>
        <w:rPr>
          <w:sz w:val="24"/>
        </w:rPr>
        <w:t>that taught us during the course work year. Also my gratitude goes to Malam Ilyasu Chief</w:t>
      </w:r>
      <w:r>
        <w:rPr>
          <w:spacing w:val="1"/>
          <w:sz w:val="24"/>
        </w:rPr>
        <w:t> </w:t>
      </w:r>
      <w:r>
        <w:rPr>
          <w:sz w:val="24"/>
        </w:rPr>
        <w:t>Technologist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Malam</w:t>
      </w:r>
      <w:r>
        <w:rPr>
          <w:spacing w:val="-10"/>
          <w:sz w:val="24"/>
        </w:rPr>
        <w:t> </w:t>
      </w:r>
      <w:r>
        <w:rPr>
          <w:sz w:val="24"/>
        </w:rPr>
        <w:t>Umar</w:t>
      </w:r>
      <w:r>
        <w:rPr>
          <w:spacing w:val="3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assisting</w:t>
      </w:r>
      <w:r>
        <w:rPr>
          <w:spacing w:val="3"/>
          <w:sz w:val="24"/>
        </w:rPr>
        <w:t> </w:t>
      </w:r>
      <w:r>
        <w:rPr>
          <w:sz w:val="24"/>
        </w:rPr>
        <w:t>me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UV/VIS Spectrophotometric</w:t>
      </w:r>
      <w:r>
        <w:rPr>
          <w:spacing w:val="-3"/>
          <w:sz w:val="24"/>
        </w:rPr>
        <w:t> </w:t>
      </w:r>
      <w:r>
        <w:rPr>
          <w:sz w:val="24"/>
        </w:rPr>
        <w:t>analysis.</w:t>
      </w:r>
    </w:p>
    <w:p>
      <w:pPr>
        <w:spacing w:line="360" w:lineRule="auto" w:before="0"/>
        <w:ind w:left="160" w:right="1224" w:firstLine="0"/>
        <w:jc w:val="both"/>
        <w:rPr>
          <w:sz w:val="24"/>
        </w:rPr>
      </w:pPr>
      <w:r>
        <w:rPr>
          <w:sz w:val="24"/>
        </w:rPr>
        <w:t>I</w:t>
      </w:r>
      <w:r>
        <w:rPr>
          <w:spacing w:val="1"/>
          <w:sz w:val="24"/>
        </w:rPr>
        <w:t> </w:t>
      </w:r>
      <w:r>
        <w:rPr>
          <w:sz w:val="24"/>
        </w:rPr>
        <w:t>must</w:t>
      </w:r>
      <w:r>
        <w:rPr>
          <w:spacing w:val="1"/>
          <w:sz w:val="24"/>
        </w:rPr>
        <w:t> </w:t>
      </w:r>
      <w:r>
        <w:rPr>
          <w:sz w:val="24"/>
        </w:rPr>
        <w:t>also</w:t>
      </w:r>
      <w:r>
        <w:rPr>
          <w:spacing w:val="1"/>
          <w:sz w:val="24"/>
        </w:rPr>
        <w:t> </w:t>
      </w:r>
      <w:r>
        <w:rPr>
          <w:sz w:val="24"/>
        </w:rPr>
        <w:t>acknowledge</w:t>
      </w:r>
      <w:r>
        <w:rPr>
          <w:spacing w:val="1"/>
          <w:sz w:val="24"/>
        </w:rPr>
        <w:t> </w:t>
      </w:r>
      <w:r>
        <w:rPr>
          <w:sz w:val="24"/>
        </w:rPr>
        <w:t>My</w:t>
      </w:r>
      <w:r>
        <w:rPr>
          <w:spacing w:val="1"/>
          <w:sz w:val="24"/>
        </w:rPr>
        <w:t> </w:t>
      </w:r>
      <w:r>
        <w:rPr>
          <w:sz w:val="24"/>
        </w:rPr>
        <w:t>Parents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1"/>
          <w:sz w:val="24"/>
        </w:rPr>
        <w:t> </w:t>
      </w:r>
      <w:r>
        <w:rPr>
          <w:sz w:val="24"/>
        </w:rPr>
        <w:t>love,</w:t>
      </w:r>
      <w:r>
        <w:rPr>
          <w:spacing w:val="1"/>
          <w:sz w:val="24"/>
        </w:rPr>
        <w:t> </w:t>
      </w:r>
      <w:r>
        <w:rPr>
          <w:sz w:val="24"/>
        </w:rPr>
        <w:t>prayers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moral</w:t>
      </w:r>
      <w:r>
        <w:rPr>
          <w:spacing w:val="1"/>
          <w:sz w:val="24"/>
        </w:rPr>
        <w:t> </w:t>
      </w:r>
      <w:r>
        <w:rPr>
          <w:sz w:val="24"/>
        </w:rPr>
        <w:t>support.</w:t>
      </w:r>
      <w:r>
        <w:rPr>
          <w:spacing w:val="1"/>
          <w:sz w:val="24"/>
        </w:rPr>
        <w:t> </w:t>
      </w:r>
      <w:r>
        <w:rPr>
          <w:sz w:val="24"/>
        </w:rPr>
        <w:t>I</w:t>
      </w:r>
      <w:r>
        <w:rPr>
          <w:spacing w:val="1"/>
          <w:sz w:val="24"/>
        </w:rPr>
        <w:t> </w:t>
      </w:r>
      <w:r>
        <w:rPr>
          <w:sz w:val="24"/>
        </w:rPr>
        <w:t>also</w:t>
      </w:r>
      <w:r>
        <w:rPr>
          <w:spacing w:val="1"/>
          <w:sz w:val="24"/>
        </w:rPr>
        <w:t> </w:t>
      </w:r>
      <w:r>
        <w:rPr>
          <w:sz w:val="24"/>
        </w:rPr>
        <w:t>acknowledge my wife and my son (Fadila aka Ummu Muhammad and Muhammad) for their</w:t>
      </w:r>
      <w:r>
        <w:rPr>
          <w:spacing w:val="1"/>
          <w:sz w:val="24"/>
        </w:rPr>
        <w:t> </w:t>
      </w:r>
      <w:r>
        <w:rPr>
          <w:sz w:val="24"/>
        </w:rPr>
        <w:t>love, prayers and understanding. I also appreciate my Brothers and Sisters for their prayers and</w:t>
      </w:r>
      <w:r>
        <w:rPr>
          <w:spacing w:val="1"/>
          <w:sz w:val="24"/>
        </w:rPr>
        <w:t> </w:t>
      </w:r>
      <w:r>
        <w:rPr>
          <w:sz w:val="24"/>
        </w:rPr>
        <w:t>support.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p>
      <w:pPr>
        <w:pStyle w:val="Heading1"/>
        <w:ind w:left="1135"/>
        <w:jc w:val="center"/>
      </w:pPr>
      <w:r>
        <w:rPr/>
        <w:t>ABSTRACT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line="480" w:lineRule="auto" w:before="196"/>
        <w:ind w:left="160" w:right="1224" w:firstLine="0"/>
        <w:jc w:val="both"/>
        <w:rPr>
          <w:sz w:val="24"/>
        </w:rPr>
      </w:pPr>
      <w:r>
        <w:rPr>
          <w:sz w:val="24"/>
        </w:rPr>
        <w:t>This study was aimed at assessing the comparative bioavailability of six brands of ofloxacin</w:t>
      </w:r>
      <w:r>
        <w:rPr>
          <w:spacing w:val="1"/>
          <w:sz w:val="24"/>
        </w:rPr>
        <w:t> </w:t>
      </w:r>
      <w:r>
        <w:rPr>
          <w:sz w:val="24"/>
        </w:rPr>
        <w:t>marketed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Zaria.</w:t>
      </w:r>
    </w:p>
    <w:p>
      <w:pPr>
        <w:spacing w:line="480" w:lineRule="auto" w:before="0"/>
        <w:ind w:left="160" w:right="1219" w:firstLine="0"/>
        <w:jc w:val="both"/>
        <w:rPr>
          <w:sz w:val="24"/>
        </w:rPr>
      </w:pPr>
      <w:r>
        <w:rPr>
          <w:sz w:val="24"/>
        </w:rPr>
        <w:t>Comparative</w:t>
      </w:r>
      <w:r>
        <w:rPr>
          <w:spacing w:val="1"/>
          <w:sz w:val="24"/>
        </w:rPr>
        <w:t> </w:t>
      </w:r>
      <w:r>
        <w:rPr>
          <w:sz w:val="24"/>
        </w:rPr>
        <w:t>bioavailability</w:t>
      </w:r>
      <w:r>
        <w:rPr>
          <w:spacing w:val="1"/>
          <w:sz w:val="24"/>
        </w:rPr>
        <w:t> </w:t>
      </w:r>
      <w:r>
        <w:rPr>
          <w:sz w:val="24"/>
        </w:rPr>
        <w:t>studies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six</w:t>
      </w:r>
      <w:r>
        <w:rPr>
          <w:spacing w:val="1"/>
          <w:sz w:val="24"/>
        </w:rPr>
        <w:t> </w:t>
      </w:r>
      <w:r>
        <w:rPr>
          <w:sz w:val="24"/>
        </w:rPr>
        <w:t>brands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ofloxacin</w:t>
      </w:r>
      <w:r>
        <w:rPr>
          <w:spacing w:val="1"/>
          <w:sz w:val="24"/>
        </w:rPr>
        <w:t> </w:t>
      </w:r>
      <w:r>
        <w:rPr>
          <w:sz w:val="24"/>
        </w:rPr>
        <w:t>marketed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Zaria</w:t>
      </w:r>
      <w:r>
        <w:rPr>
          <w:spacing w:val="60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successfully conducted. Quality assessment was conducted on the randomly selected six brands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ofloxacin</w:t>
      </w:r>
      <w:r>
        <w:rPr>
          <w:spacing w:val="1"/>
          <w:sz w:val="24"/>
        </w:rPr>
        <w:t> </w:t>
      </w:r>
      <w:r>
        <w:rPr>
          <w:sz w:val="24"/>
        </w:rPr>
        <w:t>marketed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Zaria.</w:t>
      </w:r>
      <w:r>
        <w:rPr>
          <w:spacing w:val="1"/>
          <w:sz w:val="24"/>
        </w:rPr>
        <w:t> </w:t>
      </w:r>
      <w:r>
        <w:rPr>
          <w:sz w:val="24"/>
        </w:rPr>
        <w:t>Identification</w:t>
      </w:r>
      <w:r>
        <w:rPr>
          <w:spacing w:val="1"/>
          <w:sz w:val="24"/>
        </w:rPr>
        <w:t> </w:t>
      </w:r>
      <w:r>
        <w:rPr>
          <w:sz w:val="24"/>
        </w:rPr>
        <w:t>test,</w:t>
      </w:r>
      <w:r>
        <w:rPr>
          <w:spacing w:val="1"/>
          <w:sz w:val="24"/>
        </w:rPr>
        <w:t> </w:t>
      </w:r>
      <w:r>
        <w:rPr>
          <w:sz w:val="24"/>
        </w:rPr>
        <w:t>assay,</w:t>
      </w:r>
      <w:r>
        <w:rPr>
          <w:spacing w:val="1"/>
          <w:sz w:val="24"/>
        </w:rPr>
        <w:t> </w:t>
      </w:r>
      <w:r>
        <w:rPr>
          <w:sz w:val="24"/>
        </w:rPr>
        <w:t>weight</w:t>
      </w:r>
      <w:r>
        <w:rPr>
          <w:spacing w:val="1"/>
          <w:sz w:val="24"/>
        </w:rPr>
        <w:t> </w:t>
      </w:r>
      <w:r>
        <w:rPr>
          <w:sz w:val="24"/>
        </w:rPr>
        <w:t>variation,</w:t>
      </w:r>
      <w:r>
        <w:rPr>
          <w:spacing w:val="1"/>
          <w:sz w:val="24"/>
        </w:rPr>
        <w:t> </w:t>
      </w:r>
      <w:r>
        <w:rPr>
          <w:sz w:val="24"/>
        </w:rPr>
        <w:t>friability,</w:t>
      </w:r>
      <w:r>
        <w:rPr>
          <w:spacing w:val="1"/>
          <w:sz w:val="24"/>
        </w:rPr>
        <w:t> </w:t>
      </w:r>
      <w:r>
        <w:rPr>
          <w:sz w:val="24"/>
        </w:rPr>
        <w:t>disintegration time and dissolution rate were determined according to BP 2009. Cheap, simple</w:t>
      </w:r>
      <w:r>
        <w:rPr>
          <w:spacing w:val="1"/>
          <w:sz w:val="24"/>
        </w:rPr>
        <w:t> </w:t>
      </w:r>
      <w:r>
        <w:rPr>
          <w:sz w:val="24"/>
        </w:rPr>
        <w:t>and accurate U. V. Spectrophotometry method for analysis of ofloxacin in GAA from saliva</w:t>
      </w:r>
      <w:r>
        <w:rPr>
          <w:spacing w:val="1"/>
          <w:sz w:val="24"/>
        </w:rPr>
        <w:t> </w:t>
      </w:r>
      <w:r>
        <w:rPr>
          <w:sz w:val="24"/>
        </w:rPr>
        <w:t>sample at 295nm was developed and validated based on ICH guideline. Calibration curve was</w:t>
      </w:r>
      <w:r>
        <w:rPr>
          <w:spacing w:val="1"/>
          <w:sz w:val="24"/>
        </w:rPr>
        <w:t> </w:t>
      </w:r>
      <w:r>
        <w:rPr>
          <w:sz w:val="24"/>
        </w:rPr>
        <w:t>constructed</w:t>
      </w:r>
      <w:r>
        <w:rPr>
          <w:spacing w:val="1"/>
          <w:sz w:val="24"/>
        </w:rPr>
        <w:t> </w:t>
      </w:r>
      <w:r>
        <w:rPr>
          <w:sz w:val="24"/>
        </w:rPr>
        <w:t>within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range</w:t>
      </w:r>
      <w:r>
        <w:rPr>
          <w:spacing w:val="1"/>
          <w:sz w:val="24"/>
        </w:rPr>
        <w:t> </w:t>
      </w:r>
      <w:r>
        <w:rPr>
          <w:sz w:val="24"/>
        </w:rPr>
        <w:t>of 3-18µg/ml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validated.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developed</w:t>
      </w:r>
      <w:r>
        <w:rPr>
          <w:spacing w:val="1"/>
          <w:sz w:val="24"/>
        </w:rPr>
        <w:t> </w:t>
      </w:r>
      <w:r>
        <w:rPr>
          <w:sz w:val="24"/>
        </w:rPr>
        <w:t>method</w:t>
      </w:r>
      <w:r>
        <w:rPr>
          <w:spacing w:val="1"/>
          <w:sz w:val="24"/>
        </w:rPr>
        <w:t> </w:t>
      </w:r>
      <w:r>
        <w:rPr>
          <w:sz w:val="24"/>
        </w:rPr>
        <w:t>was then</w:t>
      </w:r>
      <w:r>
        <w:rPr>
          <w:spacing w:val="1"/>
          <w:sz w:val="24"/>
        </w:rPr>
        <w:t> </w:t>
      </w:r>
      <w:r>
        <w:rPr>
          <w:sz w:val="24"/>
        </w:rPr>
        <w:t>employed in the comparative bioavailability studies of six brands of ofloxacin with a washout</w:t>
      </w:r>
      <w:r>
        <w:rPr>
          <w:spacing w:val="1"/>
          <w:sz w:val="24"/>
        </w:rPr>
        <w:t> </w:t>
      </w:r>
      <w:r>
        <w:rPr>
          <w:sz w:val="24"/>
        </w:rPr>
        <w:t>period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one</w:t>
      </w:r>
      <w:r>
        <w:rPr>
          <w:spacing w:val="1"/>
          <w:sz w:val="24"/>
        </w:rPr>
        <w:t> </w:t>
      </w:r>
      <w:r>
        <w:rPr>
          <w:sz w:val="24"/>
        </w:rPr>
        <w:t>week.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1"/>
        </w:rPr>
      </w:pPr>
    </w:p>
    <w:p>
      <w:pPr>
        <w:spacing w:line="480" w:lineRule="auto" w:before="0"/>
        <w:ind w:left="160" w:right="1215" w:firstLine="0"/>
        <w:jc w:val="both"/>
        <w:rPr>
          <w:sz w:val="24"/>
        </w:rPr>
      </w:pPr>
      <w:r>
        <w:rPr>
          <w:sz w:val="24"/>
        </w:rPr>
        <w:t>All the brands were found to have the labeled active ingredient. The six brands passed the assay</w:t>
      </w:r>
      <w:r>
        <w:rPr>
          <w:spacing w:val="1"/>
          <w:sz w:val="24"/>
        </w:rPr>
        <w:t> </w:t>
      </w:r>
      <w:r>
        <w:rPr>
          <w:sz w:val="24"/>
        </w:rPr>
        <w:t>as they were within the accepted range of 99.8-102%. Weight</w:t>
      </w:r>
      <w:r>
        <w:rPr>
          <w:spacing w:val="60"/>
          <w:sz w:val="24"/>
        </w:rPr>
        <w:t> </w:t>
      </w:r>
      <w:r>
        <w:rPr>
          <w:sz w:val="24"/>
        </w:rPr>
        <w:t>variation was conducted and all</w:t>
      </w:r>
      <w:r>
        <w:rPr>
          <w:spacing w:val="1"/>
          <w:sz w:val="24"/>
        </w:rPr>
        <w:t> </w:t>
      </w:r>
      <w:r>
        <w:rPr>
          <w:sz w:val="24"/>
        </w:rPr>
        <w:t>the brands passed as their percentage deviations were less than 5%. Similarly all the brands</w:t>
      </w:r>
      <w:r>
        <w:rPr>
          <w:spacing w:val="1"/>
          <w:sz w:val="24"/>
        </w:rPr>
        <w:t> </w:t>
      </w:r>
      <w:r>
        <w:rPr>
          <w:sz w:val="24"/>
        </w:rPr>
        <w:t>passed the friability except Brand E with more than 1% friability. Disintegration test reveals that</w:t>
      </w:r>
      <w:r>
        <w:rPr>
          <w:spacing w:val="1"/>
          <w:sz w:val="24"/>
        </w:rPr>
        <w:t> </w:t>
      </w:r>
      <w:r>
        <w:rPr>
          <w:sz w:val="24"/>
        </w:rPr>
        <w:t>all the brands disintegrate in less than 15minutes and all the brands passed the dissolution rate as</w:t>
      </w:r>
      <w:r>
        <w:rPr>
          <w:spacing w:val="1"/>
          <w:sz w:val="24"/>
        </w:rPr>
        <w:t> </w:t>
      </w:r>
      <w:r>
        <w:rPr>
          <w:sz w:val="24"/>
        </w:rPr>
        <w:t>more than 85% of the active ingredient was released in 30 minutes. The percentage recovery of</w:t>
      </w:r>
      <w:r>
        <w:rPr>
          <w:spacing w:val="1"/>
          <w:sz w:val="24"/>
        </w:rPr>
        <w:t> </w:t>
      </w:r>
      <w:r>
        <w:rPr>
          <w:sz w:val="24"/>
        </w:rPr>
        <w:t>the developed method was within the accepted range of 98 - 102%. Calibration curve was linear</w:t>
      </w:r>
      <w:r>
        <w:rPr>
          <w:spacing w:val="1"/>
          <w:sz w:val="24"/>
        </w:rPr>
        <w:t> </w:t>
      </w:r>
      <w:r>
        <w:rPr>
          <w:sz w:val="24"/>
        </w:rPr>
        <w:t>within the range of 3-18µg/ml as the correlation co-efficient was 0.998. The regression equation</w:t>
      </w:r>
      <w:r>
        <w:rPr>
          <w:spacing w:val="1"/>
          <w:sz w:val="24"/>
        </w:rPr>
        <w:t> </w:t>
      </w:r>
      <w:r>
        <w:rPr>
          <w:sz w:val="24"/>
        </w:rPr>
        <w:t>was y= 0.092x + 0.008. All the brands were well tolerated by the subjects as no adverse effects</w:t>
      </w:r>
      <w:r>
        <w:rPr>
          <w:spacing w:val="1"/>
          <w:sz w:val="24"/>
        </w:rPr>
        <w:t> </w:t>
      </w:r>
      <w:r>
        <w:rPr>
          <w:sz w:val="24"/>
        </w:rPr>
        <w:t>were</w:t>
      </w:r>
      <w:r>
        <w:rPr>
          <w:spacing w:val="13"/>
          <w:sz w:val="24"/>
        </w:rPr>
        <w:t> </w:t>
      </w:r>
      <w:r>
        <w:rPr>
          <w:sz w:val="24"/>
        </w:rPr>
        <w:t>reported.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mean</w:t>
      </w:r>
      <w:r>
        <w:rPr>
          <w:spacing w:val="9"/>
          <w:sz w:val="24"/>
        </w:rPr>
        <w:t> </w:t>
      </w:r>
      <w:r>
        <w:rPr>
          <w:sz w:val="24"/>
        </w:rPr>
        <w:t>Cmax</w:t>
      </w:r>
      <w:r>
        <w:rPr>
          <w:spacing w:val="10"/>
          <w:sz w:val="24"/>
        </w:rPr>
        <w:t> </w:t>
      </w:r>
      <w:r>
        <w:rPr>
          <w:sz w:val="24"/>
        </w:rPr>
        <w:t>(µg/ml)</w:t>
      </w:r>
      <w:r>
        <w:rPr>
          <w:spacing w:val="15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brands</w:t>
      </w:r>
      <w:r>
        <w:rPr>
          <w:spacing w:val="16"/>
          <w:sz w:val="24"/>
        </w:rPr>
        <w:t> </w:t>
      </w:r>
      <w:r>
        <w:rPr>
          <w:sz w:val="24"/>
        </w:rPr>
        <w:t>B,</w:t>
      </w:r>
      <w:r>
        <w:rPr>
          <w:spacing w:val="16"/>
          <w:sz w:val="24"/>
        </w:rPr>
        <w:t> </w:t>
      </w:r>
      <w:r>
        <w:rPr>
          <w:sz w:val="24"/>
        </w:rPr>
        <w:t>C,</w:t>
      </w:r>
      <w:r>
        <w:rPr>
          <w:spacing w:val="12"/>
          <w:sz w:val="24"/>
        </w:rPr>
        <w:t> </w:t>
      </w:r>
      <w:r>
        <w:rPr>
          <w:sz w:val="24"/>
        </w:rPr>
        <w:t>E</w:t>
      </w:r>
      <w:r>
        <w:rPr>
          <w:spacing w:val="16"/>
          <w:sz w:val="24"/>
        </w:rPr>
        <w:t> </w:t>
      </w:r>
      <w:r>
        <w:rPr>
          <w:sz w:val="24"/>
        </w:rPr>
        <w:t>and</w:t>
      </w:r>
      <w:r>
        <w:rPr>
          <w:spacing w:val="13"/>
          <w:sz w:val="24"/>
        </w:rPr>
        <w:t> </w:t>
      </w:r>
      <w:r>
        <w:rPr>
          <w:sz w:val="24"/>
        </w:rPr>
        <w:t>F</w:t>
      </w:r>
      <w:r>
        <w:rPr>
          <w:spacing w:val="10"/>
          <w:sz w:val="24"/>
        </w:rPr>
        <w:t> </w:t>
      </w:r>
      <w:r>
        <w:rPr>
          <w:sz w:val="24"/>
        </w:rPr>
        <w:t>were</w:t>
      </w:r>
      <w:r>
        <w:rPr>
          <w:spacing w:val="17"/>
          <w:sz w:val="24"/>
        </w:rPr>
        <w:t> </w:t>
      </w:r>
      <w:r>
        <w:rPr>
          <w:sz w:val="24"/>
        </w:rPr>
        <w:t>found</w:t>
      </w:r>
      <w:r>
        <w:rPr>
          <w:spacing w:val="13"/>
          <w:sz w:val="24"/>
        </w:rPr>
        <w:t> </w:t>
      </w:r>
      <w:r>
        <w:rPr>
          <w:sz w:val="24"/>
        </w:rPr>
        <w:t>to</w:t>
      </w:r>
      <w:r>
        <w:rPr>
          <w:spacing w:val="14"/>
          <w:sz w:val="24"/>
        </w:rPr>
        <w:t> </w:t>
      </w:r>
      <w:r>
        <w:rPr>
          <w:sz w:val="24"/>
        </w:rPr>
        <w:t>be</w:t>
      </w:r>
      <w:r>
        <w:rPr>
          <w:spacing w:val="12"/>
          <w:sz w:val="24"/>
        </w:rPr>
        <w:t> </w:t>
      </w:r>
      <w:r>
        <w:rPr>
          <w:sz w:val="24"/>
        </w:rPr>
        <w:t>significantly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p>
      <w:pPr>
        <w:spacing w:line="480" w:lineRule="auto" w:before="72"/>
        <w:ind w:left="160" w:right="1224" w:firstLine="0"/>
        <w:jc w:val="both"/>
        <w:rPr>
          <w:sz w:val="24"/>
        </w:rPr>
      </w:pPr>
      <w:r>
        <w:rPr>
          <w:sz w:val="24"/>
        </w:rPr>
        <w:t>(p≥0.05) different from that of the brand A (innovator) while brand D was not significantly</w:t>
      </w:r>
      <w:r>
        <w:rPr>
          <w:spacing w:val="1"/>
          <w:sz w:val="24"/>
        </w:rPr>
        <w:t> </w:t>
      </w:r>
      <w:r>
        <w:rPr>
          <w:sz w:val="24"/>
        </w:rPr>
        <w:t>(p≥0.05)</w:t>
      </w:r>
      <w:r>
        <w:rPr>
          <w:spacing w:val="7"/>
          <w:sz w:val="24"/>
        </w:rPr>
        <w:t> </w:t>
      </w:r>
      <w:r>
        <w:rPr>
          <w:sz w:val="24"/>
        </w:rPr>
        <w:t>different</w:t>
      </w:r>
      <w:r>
        <w:rPr>
          <w:spacing w:val="11"/>
          <w:sz w:val="24"/>
        </w:rPr>
        <w:t> </w:t>
      </w:r>
      <w:r>
        <w:rPr>
          <w:sz w:val="24"/>
        </w:rPr>
        <w:t>(16.66</w:t>
      </w:r>
      <w:r>
        <w:rPr>
          <w:spacing w:val="5"/>
          <w:sz w:val="24"/>
        </w:rPr>
        <w:t> </w:t>
      </w:r>
      <w:r>
        <w:rPr>
          <w:sz w:val="24"/>
        </w:rPr>
        <w:t>±</w:t>
      </w:r>
      <w:r>
        <w:rPr>
          <w:spacing w:val="4"/>
          <w:sz w:val="24"/>
        </w:rPr>
        <w:t> </w:t>
      </w:r>
      <w:r>
        <w:rPr>
          <w:sz w:val="24"/>
        </w:rPr>
        <w:t>1.41,</w:t>
      </w:r>
      <w:r>
        <w:rPr>
          <w:spacing w:val="8"/>
          <w:sz w:val="24"/>
        </w:rPr>
        <w:t> </w:t>
      </w:r>
      <w:r>
        <w:rPr>
          <w:sz w:val="24"/>
        </w:rPr>
        <w:t>11.7</w:t>
      </w:r>
      <w:r>
        <w:rPr>
          <w:spacing w:val="5"/>
          <w:sz w:val="24"/>
        </w:rPr>
        <w:t> </w:t>
      </w:r>
      <w:r>
        <w:rPr>
          <w:sz w:val="24"/>
        </w:rPr>
        <w:t>±</w:t>
      </w:r>
      <w:r>
        <w:rPr>
          <w:spacing w:val="4"/>
          <w:sz w:val="24"/>
        </w:rPr>
        <w:t> </w:t>
      </w:r>
      <w:r>
        <w:rPr>
          <w:sz w:val="24"/>
        </w:rPr>
        <w:t>1.83,</w:t>
      </w:r>
      <w:r>
        <w:rPr>
          <w:spacing w:val="8"/>
          <w:sz w:val="24"/>
        </w:rPr>
        <w:t> </w:t>
      </w:r>
      <w:r>
        <w:rPr>
          <w:sz w:val="24"/>
        </w:rPr>
        <w:t>9.82 ±</w:t>
      </w:r>
      <w:r>
        <w:rPr>
          <w:spacing w:val="4"/>
          <w:sz w:val="24"/>
        </w:rPr>
        <w:t> </w:t>
      </w:r>
      <w:r>
        <w:rPr>
          <w:sz w:val="24"/>
        </w:rPr>
        <w:t>0.67,</w:t>
      </w:r>
      <w:r>
        <w:rPr>
          <w:spacing w:val="8"/>
          <w:sz w:val="24"/>
        </w:rPr>
        <w:t> </w:t>
      </w:r>
      <w:r>
        <w:rPr>
          <w:sz w:val="24"/>
        </w:rPr>
        <w:t>16.25</w:t>
      </w:r>
      <w:r>
        <w:rPr>
          <w:spacing w:val="5"/>
          <w:sz w:val="24"/>
        </w:rPr>
        <w:t> </w:t>
      </w:r>
      <w:r>
        <w:rPr>
          <w:sz w:val="24"/>
        </w:rPr>
        <w:t>±</w:t>
      </w:r>
      <w:r>
        <w:rPr>
          <w:spacing w:val="4"/>
          <w:sz w:val="24"/>
        </w:rPr>
        <w:t> </w:t>
      </w:r>
      <w:r>
        <w:rPr>
          <w:sz w:val="24"/>
        </w:rPr>
        <w:t>2.54,</w:t>
      </w:r>
      <w:r>
        <w:rPr>
          <w:spacing w:val="8"/>
          <w:sz w:val="24"/>
        </w:rPr>
        <w:t> </w:t>
      </w:r>
      <w:r>
        <w:rPr>
          <w:sz w:val="24"/>
        </w:rPr>
        <w:t>15.35</w:t>
      </w:r>
      <w:r>
        <w:rPr>
          <w:spacing w:val="71"/>
          <w:sz w:val="24"/>
        </w:rPr>
        <w:t> </w:t>
      </w:r>
      <w:r>
        <w:rPr>
          <w:sz w:val="24"/>
        </w:rPr>
        <w:t>±</w:t>
      </w:r>
      <w:r>
        <w:rPr>
          <w:spacing w:val="4"/>
          <w:sz w:val="24"/>
        </w:rPr>
        <w:t> </w:t>
      </w:r>
      <w:r>
        <w:rPr>
          <w:sz w:val="24"/>
        </w:rPr>
        <w:t>1.43</w:t>
      </w:r>
      <w:r>
        <w:rPr>
          <w:spacing w:val="5"/>
          <w:sz w:val="24"/>
        </w:rPr>
        <w:t> </w:t>
      </w:r>
      <w:r>
        <w:rPr>
          <w:sz w:val="24"/>
        </w:rPr>
        <w:t>and</w:t>
      </w:r>
      <w:r>
        <w:rPr>
          <w:spacing w:val="6"/>
          <w:sz w:val="24"/>
        </w:rPr>
        <w:t> </w:t>
      </w:r>
      <w:r>
        <w:rPr>
          <w:sz w:val="24"/>
        </w:rPr>
        <w:t>11.99</w:t>
      </w:r>
    </w:p>
    <w:p>
      <w:pPr>
        <w:spacing w:line="480" w:lineRule="auto" w:before="0"/>
        <w:ind w:left="160" w:right="1222" w:firstLine="0"/>
        <w:jc w:val="both"/>
        <w:rPr>
          <w:sz w:val="24"/>
        </w:rPr>
      </w:pPr>
      <w:r>
        <w:rPr>
          <w:sz w:val="24"/>
        </w:rPr>
        <w:t>± 0.37 for brand A, B, C, D, E, and F respectively). The mean tmax (hr) of brand C and D were</w:t>
      </w:r>
      <w:r>
        <w:rPr>
          <w:spacing w:val="1"/>
          <w:sz w:val="24"/>
        </w:rPr>
        <w:t> </w:t>
      </w:r>
      <w:r>
        <w:rPr>
          <w:sz w:val="24"/>
        </w:rPr>
        <w:t>found to be statistically similar (p≥0.05) with that of the innovator while that of brand B, E and F</w:t>
      </w:r>
      <w:r>
        <w:rPr>
          <w:spacing w:val="-57"/>
          <w:sz w:val="24"/>
        </w:rPr>
        <w:t> </w:t>
      </w:r>
      <w:r>
        <w:rPr>
          <w:sz w:val="24"/>
        </w:rPr>
        <w:t>were</w:t>
      </w:r>
      <w:r>
        <w:rPr>
          <w:spacing w:val="5"/>
          <w:sz w:val="24"/>
        </w:rPr>
        <w:t> </w:t>
      </w:r>
      <w:r>
        <w:rPr>
          <w:sz w:val="24"/>
        </w:rPr>
        <w:t>significantly</w:t>
      </w:r>
      <w:r>
        <w:rPr>
          <w:spacing w:val="-3"/>
          <w:sz w:val="24"/>
        </w:rPr>
        <w:t> </w:t>
      </w:r>
      <w:r>
        <w:rPr>
          <w:sz w:val="24"/>
        </w:rPr>
        <w:t>(p≥0.05)</w:t>
      </w:r>
      <w:r>
        <w:rPr>
          <w:spacing w:val="9"/>
          <w:sz w:val="24"/>
        </w:rPr>
        <w:t> </w:t>
      </w:r>
      <w:r>
        <w:rPr>
          <w:sz w:val="24"/>
        </w:rPr>
        <w:t>different</w:t>
      </w:r>
      <w:r>
        <w:rPr>
          <w:spacing w:val="11"/>
          <w:sz w:val="24"/>
        </w:rPr>
        <w:t> </w:t>
      </w:r>
      <w:r>
        <w:rPr>
          <w:sz w:val="24"/>
        </w:rPr>
        <w:t>from</w:t>
      </w:r>
      <w:r>
        <w:rPr>
          <w:spacing w:val="-3"/>
          <w:sz w:val="24"/>
        </w:rPr>
        <w:t> </w:t>
      </w:r>
      <w:r>
        <w:rPr>
          <w:sz w:val="24"/>
        </w:rPr>
        <w:t>that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9"/>
          <w:sz w:val="24"/>
        </w:rPr>
        <w:t> </w:t>
      </w:r>
      <w:r>
        <w:rPr>
          <w:sz w:val="24"/>
        </w:rPr>
        <w:t>innovator</w:t>
      </w:r>
      <w:r>
        <w:rPr>
          <w:spacing w:val="3"/>
          <w:sz w:val="24"/>
        </w:rPr>
        <w:t> </w:t>
      </w:r>
      <w:r>
        <w:rPr>
          <w:sz w:val="24"/>
        </w:rPr>
        <w:t>(3.5</w:t>
      </w:r>
      <w:r>
        <w:rPr>
          <w:spacing w:val="1"/>
          <w:sz w:val="24"/>
        </w:rPr>
        <w:t> </w:t>
      </w:r>
      <w:r>
        <w:rPr>
          <w:sz w:val="24"/>
        </w:rPr>
        <w:t>± 0.2,</w:t>
      </w:r>
      <w:r>
        <w:rPr>
          <w:spacing w:val="3"/>
          <w:sz w:val="24"/>
        </w:rPr>
        <w:t> </w:t>
      </w:r>
      <w:r>
        <w:rPr>
          <w:sz w:val="24"/>
        </w:rPr>
        <w:t>4.0</w:t>
      </w:r>
      <w:r>
        <w:rPr>
          <w:spacing w:val="1"/>
          <w:sz w:val="24"/>
        </w:rPr>
        <w:t> </w:t>
      </w:r>
      <w:r>
        <w:rPr>
          <w:sz w:val="24"/>
        </w:rPr>
        <w:t>± 1.83,</w:t>
      </w:r>
      <w:r>
        <w:rPr>
          <w:spacing w:val="3"/>
          <w:sz w:val="24"/>
        </w:rPr>
        <w:t> </w:t>
      </w:r>
      <w:r>
        <w:rPr>
          <w:sz w:val="24"/>
        </w:rPr>
        <w:t>3.5</w:t>
      </w:r>
      <w:r>
        <w:rPr>
          <w:spacing w:val="1"/>
          <w:sz w:val="24"/>
        </w:rPr>
        <w:t> </w:t>
      </w:r>
      <w:r>
        <w:rPr>
          <w:sz w:val="24"/>
        </w:rPr>
        <w:t>± 0.61,</w:t>
      </w:r>
    </w:p>
    <w:p>
      <w:pPr>
        <w:spacing w:line="480" w:lineRule="auto" w:before="0"/>
        <w:ind w:left="160" w:right="1214" w:firstLine="0"/>
        <w:jc w:val="both"/>
        <w:rPr>
          <w:sz w:val="24"/>
        </w:rPr>
      </w:pPr>
      <w:r>
        <w:rPr>
          <w:sz w:val="24"/>
        </w:rPr>
        <w:t>4.5 ± 0.61, 2 ± 0.45 and 2.5 ± 0.22 for brand A, B, C, D, E, and F respectively). For AUC</w:t>
      </w:r>
      <w:r>
        <w:rPr>
          <w:sz w:val="16"/>
        </w:rPr>
        <w:t>0-8</w:t>
      </w:r>
      <w:r>
        <w:rPr>
          <w:spacing w:val="1"/>
          <w:sz w:val="16"/>
        </w:rPr>
        <w:t> </w:t>
      </w:r>
      <w:r>
        <w:rPr>
          <w:sz w:val="24"/>
        </w:rPr>
        <w:t>(µg/ml.h), the values of brands B and D were found to be statistically similar (p≥0.05) with that</w:t>
      </w:r>
      <w:r>
        <w:rPr>
          <w:spacing w:val="1"/>
          <w:sz w:val="24"/>
        </w:rPr>
        <w:t> </w:t>
      </w:r>
      <w:r>
        <w:rPr>
          <w:sz w:val="24"/>
        </w:rPr>
        <w:t>of the innovator while the values of brands C, E and F were significantly (p≥0.05) different from</w:t>
      </w:r>
      <w:r>
        <w:rPr>
          <w:spacing w:val="1"/>
          <w:sz w:val="24"/>
        </w:rPr>
        <w:t> </w:t>
      </w:r>
      <w:r>
        <w:rPr>
          <w:sz w:val="24"/>
        </w:rPr>
        <w:t>that of the</w:t>
      </w:r>
      <w:r>
        <w:rPr>
          <w:spacing w:val="60"/>
          <w:sz w:val="24"/>
        </w:rPr>
        <w:t> </w:t>
      </w:r>
      <w:r>
        <w:rPr>
          <w:sz w:val="24"/>
        </w:rPr>
        <w:t>innovator (72.68 ± 3.58, 56.53 ± 13.26, 43.24 ± 4.25, 100.40 ± 16.01, 92.74 ± 6.75</w:t>
      </w:r>
      <w:r>
        <w:rPr>
          <w:spacing w:val="1"/>
          <w:sz w:val="24"/>
        </w:rPr>
        <w:t> </w:t>
      </w:r>
      <w:r>
        <w:rPr>
          <w:sz w:val="24"/>
        </w:rPr>
        <w:t>and 28.17 ± 0.62 for brand A, B, C, D, E, and F respectively). The elimination half life (</w:t>
      </w:r>
      <w:r>
        <w:rPr>
          <w:sz w:val="32"/>
        </w:rPr>
        <w:t>t</w:t>
      </w:r>
      <w:r>
        <w:rPr>
          <w:sz w:val="16"/>
        </w:rPr>
        <w:t>1/2</w:t>
      </w:r>
      <w:r>
        <w:rPr>
          <w:sz w:val="32"/>
        </w:rPr>
        <w:t>□</w:t>
      </w:r>
      <w:r>
        <w:rPr>
          <w:spacing w:val="1"/>
          <w:sz w:val="32"/>
        </w:rPr>
        <w:t> </w:t>
      </w:r>
      <w:r>
        <w:rPr>
          <w:sz w:val="32"/>
        </w:rPr>
        <w:t>(</w:t>
      </w:r>
      <w:r>
        <w:rPr>
          <w:sz w:val="24"/>
        </w:rPr>
        <w:t>h</w:t>
      </w:r>
      <w:r>
        <w:rPr>
          <w:sz w:val="32"/>
        </w:rPr>
        <w:t>)) </w:t>
      </w:r>
      <w:r>
        <w:rPr>
          <w:sz w:val="24"/>
        </w:rPr>
        <w:t>of brands B and C were statistically similar (p≥0.05) with that of the innovator while brands</w:t>
      </w:r>
      <w:r>
        <w:rPr>
          <w:spacing w:val="-57"/>
          <w:sz w:val="24"/>
        </w:rPr>
        <w:t> </w:t>
      </w:r>
      <w:r>
        <w:rPr>
          <w:sz w:val="24"/>
        </w:rPr>
        <w:t>D,</w:t>
      </w:r>
      <w:r>
        <w:rPr>
          <w:spacing w:val="11"/>
          <w:sz w:val="24"/>
        </w:rPr>
        <w:t> </w:t>
      </w:r>
      <w:r>
        <w:rPr>
          <w:sz w:val="24"/>
        </w:rPr>
        <w:t>E</w:t>
      </w:r>
      <w:r>
        <w:rPr>
          <w:spacing w:val="12"/>
          <w:sz w:val="24"/>
        </w:rPr>
        <w:t> </w:t>
      </w:r>
      <w:r>
        <w:rPr>
          <w:sz w:val="24"/>
        </w:rPr>
        <w:t>and</w:t>
      </w:r>
      <w:r>
        <w:rPr>
          <w:spacing w:val="8"/>
          <w:sz w:val="24"/>
        </w:rPr>
        <w:t> </w:t>
      </w:r>
      <w:r>
        <w:rPr>
          <w:sz w:val="24"/>
        </w:rPr>
        <w:t>F</w:t>
      </w:r>
      <w:r>
        <w:rPr>
          <w:spacing w:val="6"/>
          <w:sz w:val="24"/>
        </w:rPr>
        <w:t> </w:t>
      </w:r>
      <w:r>
        <w:rPr>
          <w:sz w:val="24"/>
        </w:rPr>
        <w:t>half</w:t>
      </w:r>
      <w:r>
        <w:rPr>
          <w:spacing w:val="6"/>
          <w:sz w:val="24"/>
        </w:rPr>
        <w:t> </w:t>
      </w:r>
      <w:r>
        <w:rPr>
          <w:sz w:val="24"/>
        </w:rPr>
        <w:t>life</w:t>
      </w:r>
      <w:r>
        <w:rPr>
          <w:spacing w:val="12"/>
          <w:sz w:val="24"/>
        </w:rPr>
        <w:t> </w:t>
      </w:r>
      <w:r>
        <w:rPr>
          <w:sz w:val="24"/>
        </w:rPr>
        <w:t>values</w:t>
      </w:r>
      <w:r>
        <w:rPr>
          <w:spacing w:val="7"/>
          <w:sz w:val="24"/>
        </w:rPr>
        <w:t> </w:t>
      </w:r>
      <w:r>
        <w:rPr>
          <w:sz w:val="24"/>
        </w:rPr>
        <w:t>were</w:t>
      </w:r>
      <w:r>
        <w:rPr>
          <w:spacing w:val="9"/>
          <w:sz w:val="24"/>
        </w:rPr>
        <w:t> </w:t>
      </w:r>
      <w:r>
        <w:rPr>
          <w:sz w:val="24"/>
        </w:rPr>
        <w:t>significantly</w:t>
      </w:r>
      <w:r>
        <w:rPr>
          <w:spacing w:val="7"/>
          <w:sz w:val="24"/>
        </w:rPr>
        <w:t> </w:t>
      </w:r>
      <w:r>
        <w:rPr>
          <w:sz w:val="24"/>
        </w:rPr>
        <w:t>(p≥0.05)</w:t>
      </w:r>
      <w:r>
        <w:rPr>
          <w:spacing w:val="12"/>
          <w:sz w:val="24"/>
        </w:rPr>
        <w:t> </w:t>
      </w:r>
      <w:r>
        <w:rPr>
          <w:sz w:val="24"/>
        </w:rPr>
        <w:t>different</w:t>
      </w:r>
      <w:r>
        <w:rPr>
          <w:spacing w:val="14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innovator</w:t>
      </w:r>
      <w:r>
        <w:rPr>
          <w:spacing w:val="6"/>
          <w:sz w:val="24"/>
        </w:rPr>
        <w:t> </w:t>
      </w:r>
      <w:r>
        <w:rPr>
          <w:sz w:val="24"/>
        </w:rPr>
        <w:t>(3.08</w:t>
      </w:r>
    </w:p>
    <w:p>
      <w:pPr>
        <w:spacing w:before="2"/>
        <w:ind w:left="160" w:right="0" w:firstLine="0"/>
        <w:jc w:val="both"/>
        <w:rPr>
          <w:sz w:val="24"/>
        </w:rPr>
      </w:pPr>
      <w:r>
        <w:rPr>
          <w:sz w:val="24"/>
        </w:rPr>
        <w:t>±</w:t>
      </w:r>
      <w:r>
        <w:rPr>
          <w:spacing w:val="8"/>
          <w:sz w:val="24"/>
        </w:rPr>
        <w:t> </w:t>
      </w:r>
      <w:r>
        <w:rPr>
          <w:sz w:val="24"/>
        </w:rPr>
        <w:t>0.11,</w:t>
      </w:r>
      <w:r>
        <w:rPr>
          <w:spacing w:val="12"/>
          <w:sz w:val="24"/>
        </w:rPr>
        <w:t> </w:t>
      </w:r>
      <w:r>
        <w:rPr>
          <w:sz w:val="24"/>
        </w:rPr>
        <w:t>2.89</w:t>
      </w:r>
      <w:r>
        <w:rPr>
          <w:spacing w:val="9"/>
          <w:sz w:val="24"/>
        </w:rPr>
        <w:t> </w:t>
      </w:r>
      <w:r>
        <w:rPr>
          <w:sz w:val="24"/>
        </w:rPr>
        <w:t>±</w:t>
      </w:r>
      <w:r>
        <w:rPr>
          <w:spacing w:val="8"/>
          <w:sz w:val="24"/>
        </w:rPr>
        <w:t> </w:t>
      </w:r>
      <w:r>
        <w:rPr>
          <w:sz w:val="24"/>
        </w:rPr>
        <w:t>0.27,</w:t>
      </w:r>
      <w:r>
        <w:rPr>
          <w:spacing w:val="12"/>
          <w:sz w:val="24"/>
        </w:rPr>
        <w:t> </w:t>
      </w:r>
      <w:r>
        <w:rPr>
          <w:sz w:val="24"/>
        </w:rPr>
        <w:t>3.01</w:t>
      </w:r>
      <w:r>
        <w:rPr>
          <w:spacing w:val="5"/>
          <w:sz w:val="24"/>
        </w:rPr>
        <w:t> </w:t>
      </w:r>
      <w:r>
        <w:rPr>
          <w:sz w:val="24"/>
        </w:rPr>
        <w:t>±</w:t>
      </w:r>
      <w:r>
        <w:rPr>
          <w:spacing w:val="8"/>
          <w:sz w:val="24"/>
        </w:rPr>
        <w:t> </w:t>
      </w:r>
      <w:r>
        <w:rPr>
          <w:sz w:val="24"/>
        </w:rPr>
        <w:t>0.09,</w:t>
      </w:r>
      <w:r>
        <w:rPr>
          <w:spacing w:val="7"/>
          <w:sz w:val="24"/>
        </w:rPr>
        <w:t> </w:t>
      </w:r>
      <w:r>
        <w:rPr>
          <w:sz w:val="24"/>
        </w:rPr>
        <w:t>4.27</w:t>
      </w:r>
      <w:r>
        <w:rPr>
          <w:spacing w:val="10"/>
          <w:sz w:val="24"/>
        </w:rPr>
        <w:t> </w:t>
      </w:r>
      <w:r>
        <w:rPr>
          <w:sz w:val="24"/>
        </w:rPr>
        <w:t>±</w:t>
      </w:r>
      <w:r>
        <w:rPr>
          <w:spacing w:val="8"/>
          <w:sz w:val="24"/>
        </w:rPr>
        <w:t> </w:t>
      </w:r>
      <w:r>
        <w:rPr>
          <w:sz w:val="24"/>
        </w:rPr>
        <w:t>0.02,</w:t>
      </w:r>
      <w:r>
        <w:rPr>
          <w:spacing w:val="12"/>
          <w:sz w:val="24"/>
        </w:rPr>
        <w:t> </w:t>
      </w:r>
      <w:r>
        <w:rPr>
          <w:sz w:val="24"/>
        </w:rPr>
        <w:t>4.23</w:t>
      </w:r>
      <w:r>
        <w:rPr>
          <w:spacing w:val="5"/>
          <w:sz w:val="24"/>
        </w:rPr>
        <w:t> </w:t>
      </w:r>
      <w:r>
        <w:rPr>
          <w:sz w:val="24"/>
        </w:rPr>
        <w:t>±</w:t>
      </w:r>
      <w:r>
        <w:rPr>
          <w:spacing w:val="8"/>
          <w:sz w:val="24"/>
        </w:rPr>
        <w:t> </w:t>
      </w:r>
      <w:r>
        <w:rPr>
          <w:sz w:val="24"/>
        </w:rPr>
        <w:t>0.09</w:t>
      </w:r>
      <w:r>
        <w:rPr>
          <w:spacing w:val="9"/>
          <w:sz w:val="24"/>
        </w:rPr>
        <w:t> </w:t>
      </w:r>
      <w:r>
        <w:rPr>
          <w:sz w:val="24"/>
        </w:rPr>
        <w:t>and</w:t>
      </w:r>
      <w:r>
        <w:rPr>
          <w:spacing w:val="9"/>
          <w:sz w:val="24"/>
        </w:rPr>
        <w:t> </w:t>
      </w:r>
      <w:r>
        <w:rPr>
          <w:sz w:val="24"/>
        </w:rPr>
        <w:t>1.63</w:t>
      </w:r>
      <w:r>
        <w:rPr>
          <w:spacing w:val="9"/>
          <w:sz w:val="24"/>
        </w:rPr>
        <w:t> </w:t>
      </w:r>
      <w:r>
        <w:rPr>
          <w:sz w:val="24"/>
        </w:rPr>
        <w:t>±</w:t>
      </w:r>
      <w:r>
        <w:rPr>
          <w:spacing w:val="9"/>
          <w:sz w:val="24"/>
        </w:rPr>
        <w:t> </w:t>
      </w:r>
      <w:r>
        <w:rPr>
          <w:sz w:val="24"/>
        </w:rPr>
        <w:t>0.02</w:t>
      </w:r>
      <w:r>
        <w:rPr>
          <w:spacing w:val="9"/>
          <w:sz w:val="24"/>
        </w:rPr>
        <w:t> </w:t>
      </w:r>
      <w:r>
        <w:rPr>
          <w:sz w:val="24"/>
        </w:rPr>
        <w:t>for</w:t>
      </w:r>
      <w:r>
        <w:rPr>
          <w:spacing w:val="11"/>
          <w:sz w:val="24"/>
        </w:rPr>
        <w:t> </w:t>
      </w:r>
      <w:r>
        <w:rPr>
          <w:sz w:val="24"/>
        </w:rPr>
        <w:t>brand</w:t>
      </w:r>
      <w:r>
        <w:rPr>
          <w:spacing w:val="14"/>
          <w:sz w:val="24"/>
        </w:rPr>
        <w:t> </w:t>
      </w:r>
      <w:r>
        <w:rPr>
          <w:sz w:val="24"/>
        </w:rPr>
        <w:t>A,</w:t>
      </w:r>
      <w:r>
        <w:rPr>
          <w:spacing w:val="12"/>
          <w:sz w:val="24"/>
        </w:rPr>
        <w:t> </w:t>
      </w:r>
      <w:r>
        <w:rPr>
          <w:sz w:val="24"/>
        </w:rPr>
        <w:t>B,</w:t>
      </w:r>
      <w:r>
        <w:rPr>
          <w:spacing w:val="12"/>
          <w:sz w:val="24"/>
        </w:rPr>
        <w:t> </w:t>
      </w:r>
      <w:r>
        <w:rPr>
          <w:sz w:val="24"/>
        </w:rPr>
        <w:t>C,</w:t>
      </w:r>
      <w:r>
        <w:rPr>
          <w:spacing w:val="12"/>
          <w:sz w:val="24"/>
        </w:rPr>
        <w:t> </w:t>
      </w:r>
      <w:r>
        <w:rPr>
          <w:sz w:val="24"/>
        </w:rPr>
        <w:t>D,</w:t>
      </w:r>
    </w:p>
    <w:p>
      <w:pPr>
        <w:pStyle w:val="BodyText"/>
        <w:rPr>
          <w:sz w:val="24"/>
        </w:rPr>
      </w:pPr>
    </w:p>
    <w:p>
      <w:pPr>
        <w:spacing w:before="0"/>
        <w:ind w:left="160" w:right="0" w:firstLine="0"/>
        <w:jc w:val="both"/>
        <w:rPr>
          <w:sz w:val="24"/>
        </w:rPr>
      </w:pPr>
      <w:r>
        <w:rPr>
          <w:sz w:val="24"/>
        </w:rPr>
        <w:t>E,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F</w:t>
      </w:r>
      <w:r>
        <w:rPr>
          <w:spacing w:val="-6"/>
          <w:sz w:val="24"/>
        </w:rPr>
        <w:t> </w:t>
      </w:r>
      <w:r>
        <w:rPr>
          <w:sz w:val="24"/>
        </w:rPr>
        <w:t>respectively).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line="477" w:lineRule="auto" w:before="230"/>
        <w:ind w:left="160" w:right="1223" w:firstLine="0"/>
        <w:jc w:val="both"/>
        <w:rPr>
          <w:sz w:val="24"/>
        </w:rPr>
      </w:pPr>
      <w:r>
        <w:rPr>
          <w:sz w:val="24"/>
        </w:rPr>
        <w:t>Brand D was found to be comparatively bioavailable with the innovator. Therefore, it could be</w:t>
      </w:r>
      <w:r>
        <w:rPr>
          <w:spacing w:val="1"/>
          <w:sz w:val="24"/>
        </w:rPr>
        <w:t> </w:t>
      </w:r>
      <w:r>
        <w:rPr>
          <w:sz w:val="24"/>
        </w:rPr>
        <w:t>used in preference to the innovator due to its cheap price compared to the innovator. Brand B, C,</w:t>
      </w:r>
      <w:r>
        <w:rPr>
          <w:spacing w:val="1"/>
          <w:sz w:val="24"/>
        </w:rPr>
        <w:t> </w:t>
      </w:r>
      <w:r>
        <w:rPr>
          <w:sz w:val="24"/>
        </w:rPr>
        <w:t>E and F were not comparatively bioavailable as both the rate and extent of absorption were</w:t>
      </w:r>
      <w:r>
        <w:rPr>
          <w:spacing w:val="1"/>
          <w:sz w:val="24"/>
        </w:rPr>
        <w:t> </w:t>
      </w:r>
      <w:r>
        <w:rPr>
          <w:sz w:val="24"/>
        </w:rPr>
        <w:t>significantly</w:t>
      </w:r>
      <w:r>
        <w:rPr>
          <w:spacing w:val="-9"/>
          <w:sz w:val="24"/>
        </w:rPr>
        <w:t> </w:t>
      </w:r>
      <w:r>
        <w:rPr>
          <w:sz w:val="24"/>
        </w:rPr>
        <w:t>different</w:t>
      </w:r>
      <w:r>
        <w:rPr>
          <w:spacing w:val="7"/>
          <w:sz w:val="24"/>
        </w:rPr>
        <w:t> </w:t>
      </w:r>
      <w:r>
        <w:rPr>
          <w:sz w:val="24"/>
        </w:rPr>
        <w:t>at</w:t>
      </w:r>
      <w:r>
        <w:rPr>
          <w:spacing w:val="6"/>
          <w:sz w:val="24"/>
        </w:rPr>
        <w:t> </w:t>
      </w:r>
      <w:r>
        <w:rPr>
          <w:sz w:val="24"/>
        </w:rPr>
        <w:t>p≥0.05</w:t>
      </w:r>
      <w:r>
        <w:rPr>
          <w:spacing w:val="2"/>
          <w:sz w:val="24"/>
        </w:rPr>
        <w:t> </w:t>
      </w:r>
      <w:r>
        <w:rPr>
          <w:sz w:val="24"/>
        </w:rPr>
        <w:t>level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significance.</w:t>
      </w:r>
    </w:p>
    <w:p>
      <w:pPr>
        <w:spacing w:after="0" w:line="477" w:lineRule="auto"/>
        <w:jc w:val="both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p>
      <w:pPr>
        <w:pStyle w:val="Heading1"/>
        <w:tabs>
          <w:tab w:pos="8041" w:val="left" w:leader="none"/>
        </w:tabs>
        <w:ind w:right="0"/>
      </w:pPr>
      <w:r>
        <w:rPr/>
        <w:t>Table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contents</w:t>
        <w:tab/>
        <w:t>Pg №</w:t>
      </w:r>
    </w:p>
    <w:p>
      <w:pPr>
        <w:pStyle w:val="BodyText"/>
        <w:spacing w:before="7"/>
        <w:rPr>
          <w:b/>
          <w:sz w:val="20"/>
        </w:rPr>
      </w:pPr>
    </w:p>
    <w:p>
      <w:pPr>
        <w:tabs>
          <w:tab w:pos="8079" w:val="left" w:leader="none"/>
        </w:tabs>
        <w:spacing w:before="0"/>
        <w:ind w:left="160" w:right="0" w:firstLine="0"/>
        <w:jc w:val="left"/>
        <w:rPr>
          <w:sz w:val="24"/>
        </w:rPr>
      </w:pPr>
      <w:r>
        <w:rPr>
          <w:sz w:val="24"/>
        </w:rPr>
        <w:t>Title</w:t>
      </w:r>
      <w:r>
        <w:rPr>
          <w:spacing w:val="-2"/>
          <w:sz w:val="24"/>
        </w:rPr>
        <w:t> </w:t>
      </w:r>
      <w:r>
        <w:rPr>
          <w:sz w:val="24"/>
        </w:rPr>
        <w:t>page</w:t>
        <w:tab/>
        <w:t>i</w:t>
      </w:r>
    </w:p>
    <w:p>
      <w:pPr>
        <w:tabs>
          <w:tab w:pos="8213" w:val="right" w:leader="none"/>
        </w:tabs>
        <w:spacing w:before="243"/>
        <w:ind w:left="160" w:right="0" w:firstLine="0"/>
        <w:jc w:val="left"/>
        <w:rPr>
          <w:sz w:val="24"/>
        </w:rPr>
      </w:pPr>
      <w:r>
        <w:rPr>
          <w:sz w:val="24"/>
        </w:rPr>
        <w:t>Certification</w:t>
        <w:tab/>
        <w:t>ii</w:t>
      </w:r>
    </w:p>
    <w:p>
      <w:pPr>
        <w:tabs>
          <w:tab w:pos="8280" w:val="right" w:leader="none"/>
        </w:tabs>
        <w:spacing w:before="237"/>
        <w:ind w:left="160" w:right="0" w:firstLine="0"/>
        <w:jc w:val="left"/>
        <w:rPr>
          <w:sz w:val="24"/>
        </w:rPr>
      </w:pPr>
      <w:r>
        <w:rPr>
          <w:sz w:val="24"/>
        </w:rPr>
        <w:t>Acknowledgement</w:t>
        <w:tab/>
        <w:t>iii</w:t>
      </w:r>
    </w:p>
    <w:p>
      <w:pPr>
        <w:tabs>
          <w:tab w:pos="8199" w:val="right" w:leader="none"/>
        </w:tabs>
        <w:spacing w:before="243"/>
        <w:ind w:left="160" w:right="0" w:firstLine="0"/>
        <w:jc w:val="left"/>
        <w:rPr>
          <w:sz w:val="24"/>
        </w:rPr>
      </w:pPr>
      <w:r>
        <w:rPr>
          <w:sz w:val="24"/>
        </w:rPr>
        <w:t>Abstract</w:t>
        <w:tab/>
        <w:t>v</w:t>
      </w:r>
    </w:p>
    <w:p>
      <w:pPr>
        <w:tabs>
          <w:tab w:pos="8333" w:val="right" w:leader="none"/>
        </w:tabs>
        <w:spacing w:before="242"/>
        <w:ind w:left="160" w:right="0" w:firstLine="0"/>
        <w:jc w:val="left"/>
        <w:rPr>
          <w:sz w:val="24"/>
        </w:rPr>
      </w:pPr>
      <w:r>
        <w:rPr>
          <w:sz w:val="24"/>
        </w:rPr>
        <w:t>Table of</w:t>
      </w:r>
      <w:r>
        <w:rPr>
          <w:spacing w:val="-6"/>
          <w:sz w:val="24"/>
        </w:rPr>
        <w:t> </w:t>
      </w:r>
      <w:r>
        <w:rPr>
          <w:sz w:val="24"/>
        </w:rPr>
        <w:t>contents</w:t>
        <w:tab/>
        <w:t>vii</w:t>
      </w:r>
    </w:p>
    <w:p>
      <w:pPr>
        <w:tabs>
          <w:tab w:pos="8266" w:val="right" w:leader="none"/>
        </w:tabs>
        <w:spacing w:before="243"/>
        <w:ind w:left="160" w:right="0" w:firstLine="0"/>
        <w:jc w:val="left"/>
        <w:rPr>
          <w:sz w:val="24"/>
        </w:rPr>
      </w:pPr>
      <w:r>
        <w:rPr>
          <w:sz w:val="24"/>
        </w:rPr>
        <w:t>List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Tables</w:t>
        <w:tab/>
        <w:t>xi</w:t>
      </w:r>
    </w:p>
    <w:p>
      <w:pPr>
        <w:tabs>
          <w:tab w:pos="8400" w:val="right" w:leader="none"/>
        </w:tabs>
        <w:spacing w:before="242"/>
        <w:ind w:left="160" w:right="0" w:firstLine="0"/>
        <w:jc w:val="left"/>
        <w:rPr>
          <w:sz w:val="24"/>
        </w:rPr>
      </w:pPr>
      <w:r>
        <w:rPr>
          <w:sz w:val="24"/>
        </w:rPr>
        <w:t>List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Figures</w:t>
        <w:tab/>
        <w:t>xiii</w:t>
      </w:r>
    </w:p>
    <w:p>
      <w:pPr>
        <w:tabs>
          <w:tab w:pos="8382" w:val="right" w:leader="none"/>
        </w:tabs>
        <w:spacing w:before="238"/>
        <w:ind w:left="160" w:right="0" w:firstLine="0"/>
        <w:jc w:val="left"/>
        <w:rPr>
          <w:sz w:val="24"/>
        </w:rPr>
      </w:pPr>
      <w:r>
        <w:rPr>
          <w:sz w:val="24"/>
        </w:rPr>
        <w:t>List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Appendices</w:t>
        <w:tab/>
        <w:t>xiv</w:t>
      </w:r>
    </w:p>
    <w:p>
      <w:pPr>
        <w:tabs>
          <w:tab w:pos="8386" w:val="right" w:leader="none"/>
        </w:tabs>
        <w:spacing w:before="242"/>
        <w:ind w:left="160" w:right="0" w:firstLine="0"/>
        <w:jc w:val="left"/>
        <w:rPr>
          <w:sz w:val="24"/>
        </w:rPr>
      </w:pPr>
      <w:r>
        <w:rPr>
          <w:sz w:val="24"/>
        </w:rPr>
        <w:t>Abbreviations</w:t>
        <w:tab/>
        <w:t>xvi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2"/>
        </w:rPr>
      </w:pPr>
    </w:p>
    <w:p>
      <w:pPr>
        <w:spacing w:before="1"/>
        <w:ind w:left="160" w:right="0" w:firstLine="0"/>
        <w:jc w:val="left"/>
        <w:rPr>
          <w:sz w:val="24"/>
        </w:rPr>
      </w:pPr>
      <w:r>
        <w:rPr>
          <w:sz w:val="24"/>
        </w:rPr>
        <w:t>Chapter One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17" w:top="1360" w:bottom="1584" w:left="1280" w:right="22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numPr>
              <w:ilvl w:val="1"/>
              <w:numId w:val="1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47" w:after="0"/>
            <w:ind w:left="880" w:right="0" w:hanging="720"/>
            <w:jc w:val="left"/>
            <w:rPr>
              <w:rFonts w:ascii="Calibri"/>
              <w:sz w:val="22"/>
            </w:rPr>
          </w:pPr>
          <w:hyperlink w:history="true" w:anchor="_TOC_250043">
            <w:r>
              <w:rPr/>
              <w:t>Introduction</w:t>
              <w:tab/>
              <w:t>1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345" w:after="0"/>
            <w:ind w:left="880" w:right="0" w:hanging="720"/>
            <w:jc w:val="left"/>
            <w:rPr>
              <w:rFonts w:ascii="Calibri"/>
              <w:sz w:val="22"/>
            </w:rPr>
          </w:pPr>
          <w:hyperlink w:history="true" w:anchor="_TOC_250042">
            <w:r>
              <w:rPr/>
              <w:t>Theoretical</w:t>
            </w:r>
            <w:r>
              <w:rPr>
                <w:spacing w:val="-3"/>
              </w:rPr>
              <w:t> </w:t>
            </w:r>
            <w:r>
              <w:rPr/>
              <w:t>framework</w:t>
              <w:tab/>
              <w:t>2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36" w:after="0"/>
            <w:ind w:left="880" w:right="0" w:hanging="720"/>
            <w:jc w:val="left"/>
          </w:pPr>
          <w:hyperlink w:history="true" w:anchor="_TOC_250041">
            <w:r>
              <w:rPr/>
              <w:t>Statement</w:t>
            </w:r>
            <w:r>
              <w:rPr>
                <w:spacing w:val="2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research</w:t>
            </w:r>
            <w:r>
              <w:rPr>
                <w:spacing w:val="-2"/>
              </w:rPr>
              <w:t> </w:t>
            </w:r>
            <w:r>
              <w:rPr/>
              <w:t>problem</w:t>
              <w:tab/>
              <w:t>3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42" w:after="0"/>
            <w:ind w:left="880" w:right="0" w:hanging="720"/>
            <w:jc w:val="left"/>
          </w:pPr>
          <w:r>
            <w:rPr/>
            <w:t>Justification</w:t>
          </w:r>
          <w:r>
            <w:rPr>
              <w:spacing w:val="-4"/>
            </w:rPr>
            <w:t> </w:t>
          </w:r>
          <w:r>
            <w:rPr/>
            <w:t>of</w:t>
          </w:r>
          <w:r>
            <w:rPr>
              <w:spacing w:val="-6"/>
            </w:rPr>
            <w:t> </w:t>
          </w:r>
          <w:r>
            <w:rPr/>
            <w:t>the</w:t>
          </w:r>
          <w:r>
            <w:rPr>
              <w:spacing w:val="1"/>
            </w:rPr>
            <w:t> </w:t>
          </w:r>
          <w:r>
            <w:rPr/>
            <w:t>research</w:t>
            <w:tab/>
            <w:t>4</w:t>
          </w:r>
        </w:p>
        <w:p>
          <w:pPr>
            <w:pStyle w:val="TOC1"/>
            <w:numPr>
              <w:ilvl w:val="1"/>
              <w:numId w:val="1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43" w:after="0"/>
            <w:ind w:left="880" w:right="0" w:hanging="720"/>
            <w:jc w:val="left"/>
          </w:pPr>
          <w:hyperlink w:history="true" w:anchor="_TOC_250040">
            <w:r>
              <w:rPr/>
              <w:t>Aim</w:t>
            </w:r>
            <w:r>
              <w:rPr>
                <w:spacing w:val="-7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research</w:t>
              <w:tab/>
              <w:t>4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42" w:after="0"/>
            <w:ind w:left="880" w:right="0" w:hanging="720"/>
            <w:jc w:val="left"/>
          </w:pPr>
          <w:hyperlink w:history="true" w:anchor="_TOC_250039">
            <w:r>
              <w:rPr/>
              <w:t>Specific</w:t>
            </w:r>
            <w:r>
              <w:rPr>
                <w:spacing w:val="1"/>
              </w:rPr>
              <w:t> </w:t>
            </w:r>
            <w:r>
              <w:rPr/>
              <w:t>objectives</w:t>
              <w:tab/>
              <w:t>4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38" w:after="0"/>
            <w:ind w:left="880" w:right="0" w:hanging="720"/>
            <w:jc w:val="left"/>
          </w:pPr>
          <w:hyperlink w:history="true" w:anchor="_TOC_250038">
            <w:r>
              <w:rPr/>
              <w:t>Null</w:t>
            </w:r>
            <w:r>
              <w:rPr>
                <w:spacing w:val="-3"/>
              </w:rPr>
              <w:t> </w:t>
            </w:r>
            <w:r>
              <w:rPr/>
              <w:t>hypothesis</w:t>
              <w:tab/>
              <w:t>4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942" w:val="left" w:leader="none"/>
              <w:tab w:pos="943" w:val="left" w:leader="none"/>
              <w:tab w:pos="8199" w:val="right" w:leader="none"/>
            </w:tabs>
            <w:spacing w:line="240" w:lineRule="auto" w:before="242" w:after="0"/>
            <w:ind w:left="942" w:right="0" w:hanging="783"/>
            <w:jc w:val="left"/>
          </w:pPr>
          <w:hyperlink w:history="true" w:anchor="_TOC_250037">
            <w:r>
              <w:rPr/>
              <w:t>Alternate hypothesis</w:t>
              <w:tab/>
              <w:t>4</w:t>
            </w:r>
          </w:hyperlink>
        </w:p>
        <w:p>
          <w:pPr>
            <w:pStyle w:val="TOC1"/>
            <w:spacing w:before="761"/>
            <w:ind w:left="160" w:firstLine="0"/>
          </w:pPr>
          <w:hyperlink w:history="true" w:anchor="_TOC_250036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Two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42" w:after="0"/>
            <w:ind w:left="880" w:right="0" w:hanging="720"/>
            <w:jc w:val="left"/>
          </w:pPr>
          <w:r>
            <w:rPr/>
            <w:t>Literature</w:t>
          </w:r>
          <w:r>
            <w:rPr>
              <w:spacing w:val="-4"/>
            </w:rPr>
            <w:t> </w:t>
          </w:r>
          <w:r>
            <w:rPr/>
            <w:t>review</w:t>
            <w:tab/>
            <w:t>5</w:t>
          </w:r>
        </w:p>
        <w:p>
          <w:pPr>
            <w:pStyle w:val="TOC1"/>
            <w:numPr>
              <w:ilvl w:val="1"/>
              <w:numId w:val="2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38" w:after="20"/>
            <w:ind w:left="880" w:right="0" w:hanging="720"/>
            <w:jc w:val="left"/>
          </w:pPr>
          <w:hyperlink w:history="true" w:anchor="_TOC_250035">
            <w:r>
              <w:rPr/>
              <w:t>Ofloxacin</w:t>
            </w:r>
            <w:r>
              <w:rPr>
                <w:spacing w:val="-4"/>
              </w:rPr>
              <w:t> </w:t>
            </w:r>
            <w:r>
              <w:rPr/>
              <w:t>general</w:t>
            </w:r>
            <w:r>
              <w:rPr>
                <w:spacing w:val="-7"/>
              </w:rPr>
              <w:t> </w:t>
            </w:r>
            <w:r>
              <w:rPr/>
              <w:t>property</w:t>
              <w:tab/>
              <w:t>5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67" w:after="0"/>
            <w:ind w:left="880" w:right="0" w:hanging="720"/>
            <w:jc w:val="left"/>
          </w:pPr>
          <w:hyperlink w:history="true" w:anchor="_TOC_250034">
            <w:r>
              <w:rPr/>
              <w:t>Analytical</w:t>
            </w:r>
            <w:r>
              <w:rPr>
                <w:spacing w:val="-3"/>
              </w:rPr>
              <w:t> </w:t>
            </w:r>
            <w:r>
              <w:rPr/>
              <w:t>profiles of</w:t>
            </w:r>
            <w:r>
              <w:rPr>
                <w:spacing w:val="-6"/>
              </w:rPr>
              <w:t> </w:t>
            </w:r>
            <w:r>
              <w:rPr/>
              <w:t>ofloxacin</w:t>
              <w:tab/>
              <w:t>6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42" w:after="0"/>
            <w:ind w:left="880" w:right="0" w:hanging="720"/>
            <w:jc w:val="left"/>
          </w:pPr>
          <w:hyperlink w:history="true" w:anchor="_TOC_250033">
            <w:r>
              <w:rPr/>
              <w:t>Compendial</w:t>
            </w:r>
            <w:r>
              <w:rPr>
                <w:spacing w:val="2"/>
              </w:rPr>
              <w:t> </w:t>
            </w:r>
            <w:r>
              <w:rPr/>
              <w:t>methods of</w:t>
            </w:r>
            <w:r>
              <w:rPr>
                <w:spacing w:val="-6"/>
              </w:rPr>
              <w:t> </w:t>
            </w:r>
            <w:r>
              <w:rPr/>
              <w:t>analysis</w:t>
              <w:tab/>
              <w:t>6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43" w:after="0"/>
            <w:ind w:left="880" w:right="0" w:hanging="720"/>
            <w:jc w:val="left"/>
          </w:pPr>
          <w:r>
            <w:rPr/>
            <w:t>Literature</w:t>
          </w:r>
          <w:r>
            <w:rPr>
              <w:spacing w:val="1"/>
            </w:rPr>
            <w:t> </w:t>
          </w:r>
          <w:r>
            <w:rPr/>
            <w:t>method</w:t>
          </w:r>
          <w:r>
            <w:rPr>
              <w:spacing w:val="-3"/>
            </w:rPr>
            <w:t> </w:t>
          </w:r>
          <w:r>
            <w:rPr/>
            <w:t>of</w:t>
          </w:r>
          <w:r>
            <w:rPr>
              <w:spacing w:val="-6"/>
            </w:rPr>
            <w:t> </w:t>
          </w:r>
          <w:r>
            <w:rPr/>
            <w:t>analysis</w:t>
            <w:tab/>
            <w:t>7</w:t>
          </w:r>
        </w:p>
        <w:p>
          <w:pPr>
            <w:pStyle w:val="TOC1"/>
            <w:numPr>
              <w:ilvl w:val="1"/>
              <w:numId w:val="2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37" w:after="0"/>
            <w:ind w:left="880" w:right="0" w:hanging="720"/>
            <w:jc w:val="left"/>
          </w:pPr>
          <w:hyperlink w:history="true" w:anchor="_TOC_250032">
            <w:r>
              <w:rPr/>
              <w:t>Mechanism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action</w:t>
              <w:tab/>
              <w:t>9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879" w:val="left" w:leader="none"/>
              <w:tab w:pos="880" w:val="left" w:leader="none"/>
              <w:tab w:pos="8199" w:val="right" w:leader="none"/>
            </w:tabs>
            <w:spacing w:line="240" w:lineRule="auto" w:before="243" w:after="0"/>
            <w:ind w:left="880" w:right="0" w:hanging="720"/>
            <w:jc w:val="left"/>
          </w:pPr>
          <w:hyperlink w:history="true" w:anchor="_TOC_250031">
            <w:r>
              <w:rPr/>
              <w:t>Absorption</w:t>
            </w:r>
            <w:r>
              <w:rPr>
                <w:spacing w:val="-4"/>
              </w:rPr>
              <w:t> </w:t>
            </w:r>
            <w:r>
              <w:rPr/>
              <w:t>and</w:t>
            </w:r>
            <w:r>
              <w:rPr>
                <w:spacing w:val="2"/>
              </w:rPr>
              <w:t> </w:t>
            </w:r>
            <w:r>
              <w:rPr/>
              <w:t>bioavailability</w:t>
              <w:tab/>
              <w:t>9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879" w:val="left" w:leader="none"/>
              <w:tab w:pos="880" w:val="left" w:leader="none"/>
              <w:tab w:pos="8319" w:val="right" w:leader="none"/>
            </w:tabs>
            <w:spacing w:line="240" w:lineRule="auto" w:before="242" w:after="0"/>
            <w:ind w:left="880" w:right="0" w:hanging="720"/>
            <w:jc w:val="left"/>
          </w:pPr>
          <w:hyperlink w:history="true" w:anchor="_TOC_250030">
            <w:r>
              <w:rPr/>
              <w:t>Metabolism</w:t>
              <w:tab/>
              <w:t>10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879" w:val="left" w:leader="none"/>
              <w:tab w:pos="880" w:val="left" w:leader="none"/>
              <w:tab w:pos="8319" w:val="right" w:leader="none"/>
            </w:tabs>
            <w:spacing w:line="240" w:lineRule="auto" w:before="243" w:after="0"/>
            <w:ind w:left="880" w:right="0" w:hanging="720"/>
            <w:jc w:val="left"/>
          </w:pPr>
          <w:hyperlink w:history="true" w:anchor="_TOC_250029">
            <w:r>
              <w:rPr/>
              <w:t>Excretion</w:t>
              <w:tab/>
              <w:t>11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879" w:val="left" w:leader="none"/>
              <w:tab w:pos="880" w:val="left" w:leader="none"/>
              <w:tab w:pos="8319" w:val="right" w:leader="none"/>
            </w:tabs>
            <w:spacing w:line="240" w:lineRule="auto" w:before="242" w:after="0"/>
            <w:ind w:left="880" w:right="0" w:hanging="720"/>
            <w:jc w:val="left"/>
          </w:pPr>
          <w:hyperlink w:history="true" w:anchor="_TOC_250028">
            <w:r>
              <w:rPr/>
              <w:t>Therapeutic uses</w:t>
              <w:tab/>
              <w:t>11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879" w:val="left" w:leader="none"/>
              <w:tab w:pos="880" w:val="left" w:leader="none"/>
              <w:tab w:pos="8319" w:val="right" w:leader="none"/>
            </w:tabs>
            <w:spacing w:line="240" w:lineRule="auto" w:before="238" w:after="0"/>
            <w:ind w:left="880" w:right="0" w:hanging="720"/>
            <w:jc w:val="left"/>
          </w:pPr>
          <w:hyperlink w:history="true" w:anchor="_TOC_250027">
            <w:r>
              <w:rPr/>
              <w:t>Adverse effect</w:t>
              <w:tab/>
              <w:t>11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879" w:val="left" w:leader="none"/>
              <w:tab w:pos="880" w:val="left" w:leader="none"/>
              <w:tab w:pos="8319" w:val="right" w:leader="none"/>
            </w:tabs>
            <w:spacing w:line="240" w:lineRule="auto" w:before="242" w:after="0"/>
            <w:ind w:left="880" w:right="0" w:hanging="720"/>
            <w:jc w:val="left"/>
          </w:pPr>
          <w:hyperlink w:history="true" w:anchor="_TOC_250026">
            <w:r>
              <w:rPr/>
              <w:t>Relation</w:t>
            </w:r>
            <w:r>
              <w:rPr>
                <w:spacing w:val="1"/>
              </w:rPr>
              <w:t> </w:t>
            </w:r>
            <w:r>
              <w:rPr/>
              <w:t>between</w:t>
            </w:r>
            <w:r>
              <w:rPr>
                <w:spacing w:val="-4"/>
              </w:rPr>
              <w:t> </w:t>
            </w:r>
            <w:r>
              <w:rPr/>
              <w:t>dissolution</w:t>
            </w:r>
            <w:r>
              <w:rPr>
                <w:spacing w:val="-4"/>
              </w:rPr>
              <w:t> </w:t>
            </w:r>
            <w:r>
              <w:rPr/>
              <w:t>test</w:t>
            </w:r>
            <w:r>
              <w:rPr>
                <w:spacing w:val="6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bioavailability</w:t>
              <w:tab/>
              <w:t>12</w:t>
            </w:r>
          </w:hyperlink>
        </w:p>
        <w:p>
          <w:pPr>
            <w:pStyle w:val="TOC1"/>
            <w:spacing w:before="761"/>
            <w:ind w:left="160" w:firstLine="0"/>
          </w:pPr>
          <w:hyperlink w:history="true" w:anchor="_TOC_250025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Three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879" w:val="left" w:leader="none"/>
              <w:tab w:pos="880" w:val="left" w:leader="none"/>
              <w:tab w:pos="8319" w:val="right" w:leader="none"/>
            </w:tabs>
            <w:spacing w:line="240" w:lineRule="auto" w:before="237" w:after="0"/>
            <w:ind w:left="880" w:right="0" w:hanging="720"/>
            <w:jc w:val="left"/>
          </w:pPr>
          <w:hyperlink w:history="true" w:anchor="_TOC_250024">
            <w:r>
              <w:rPr/>
              <w:t>Materials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2"/>
              </w:rPr>
              <w:t> </w:t>
            </w:r>
            <w:r>
              <w:rPr/>
              <w:t>Method</w:t>
              <w:tab/>
              <w:t>14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879" w:val="left" w:leader="none"/>
              <w:tab w:pos="880" w:val="left" w:leader="none"/>
              <w:tab w:pos="8319" w:val="right" w:leader="none"/>
            </w:tabs>
            <w:spacing w:line="240" w:lineRule="auto" w:before="243" w:after="0"/>
            <w:ind w:left="880" w:right="0" w:hanging="720"/>
            <w:jc w:val="left"/>
          </w:pPr>
          <w:r>
            <w:rPr/>
            <w:t>Materials</w:t>
            <w:tab/>
            <w:t>14</w:t>
          </w:r>
        </w:p>
        <w:p>
          <w:pPr>
            <w:pStyle w:val="TOC1"/>
            <w:numPr>
              <w:ilvl w:val="2"/>
              <w:numId w:val="3"/>
            </w:numPr>
            <w:tabs>
              <w:tab w:pos="942" w:val="left" w:leader="none"/>
              <w:tab w:pos="943" w:val="left" w:leader="none"/>
              <w:tab w:pos="8319" w:val="right" w:leader="none"/>
            </w:tabs>
            <w:spacing w:line="240" w:lineRule="auto" w:before="242" w:after="0"/>
            <w:ind w:left="942" w:right="0" w:hanging="783"/>
            <w:jc w:val="left"/>
          </w:pPr>
          <w:hyperlink w:history="true" w:anchor="_TOC_250023">
            <w:r>
              <w:rPr/>
              <w:t>Drugs</w:t>
              <w:tab/>
              <w:t>14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79" w:val="left" w:leader="none"/>
              <w:tab w:pos="880" w:val="left" w:leader="none"/>
              <w:tab w:pos="8319" w:val="right" w:leader="none"/>
            </w:tabs>
            <w:spacing w:line="240" w:lineRule="auto" w:before="243" w:after="0"/>
            <w:ind w:left="880" w:right="0" w:hanging="720"/>
            <w:jc w:val="left"/>
          </w:pPr>
          <w:hyperlink w:history="true" w:anchor="_TOC_250022">
            <w:r>
              <w:rPr/>
              <w:t>Glass</w:t>
            </w:r>
            <w:r>
              <w:rPr>
                <w:spacing w:val="-1"/>
              </w:rPr>
              <w:t> </w:t>
            </w:r>
            <w:r>
              <w:rPr/>
              <w:t>wares and</w:t>
            </w:r>
            <w:r>
              <w:rPr>
                <w:spacing w:val="2"/>
              </w:rPr>
              <w:t> </w:t>
            </w:r>
            <w:r>
              <w:rPr/>
              <w:t>Accessories</w:t>
              <w:tab/>
              <w:t>14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79" w:val="left" w:leader="none"/>
              <w:tab w:pos="880" w:val="left" w:leader="none"/>
              <w:tab w:pos="8319" w:val="right" w:leader="none"/>
            </w:tabs>
            <w:spacing w:line="240" w:lineRule="auto" w:before="242" w:after="0"/>
            <w:ind w:left="880" w:right="0" w:hanging="720"/>
            <w:jc w:val="left"/>
          </w:pPr>
          <w:r>
            <w:rPr/>
            <w:t>Equipment</w:t>
            <w:tab/>
            <w:t>14</w:t>
          </w:r>
        </w:p>
        <w:p>
          <w:pPr>
            <w:pStyle w:val="TOC1"/>
            <w:numPr>
              <w:ilvl w:val="2"/>
              <w:numId w:val="3"/>
            </w:numPr>
            <w:tabs>
              <w:tab w:pos="879" w:val="left" w:leader="none"/>
              <w:tab w:pos="880" w:val="left" w:leader="none"/>
              <w:tab w:pos="8319" w:val="right" w:leader="none"/>
            </w:tabs>
            <w:spacing w:line="240" w:lineRule="auto" w:before="238" w:after="0"/>
            <w:ind w:left="880" w:right="0" w:hanging="720"/>
            <w:jc w:val="left"/>
          </w:pPr>
          <w:hyperlink w:history="true" w:anchor="_TOC_250021">
            <w:r>
              <w:rPr/>
              <w:t>Reagents</w:t>
              <w:tab/>
              <w:t>15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942" w:val="left" w:leader="none"/>
              <w:tab w:pos="943" w:val="left" w:leader="none"/>
              <w:tab w:pos="8319" w:val="right" w:leader="none"/>
            </w:tabs>
            <w:spacing w:line="240" w:lineRule="auto" w:before="242" w:after="0"/>
            <w:ind w:left="942" w:right="0" w:hanging="783"/>
            <w:jc w:val="left"/>
          </w:pPr>
          <w:hyperlink w:history="true" w:anchor="_TOC_250020">
            <w:r>
              <w:rPr/>
              <w:t>Method</w:t>
              <w:tab/>
              <w:t>16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3" w:val="left" w:leader="none"/>
              <w:tab w:pos="884" w:val="left" w:leader="none"/>
              <w:tab w:pos="8319" w:val="right" w:leader="none"/>
            </w:tabs>
            <w:spacing w:line="240" w:lineRule="auto" w:before="243" w:after="0"/>
            <w:ind w:left="883" w:right="0" w:hanging="724"/>
            <w:jc w:val="left"/>
          </w:pPr>
          <w:hyperlink w:history="true" w:anchor="_TOC_250019">
            <w:r>
              <w:rPr/>
              <w:t>Purchase of</w:t>
            </w:r>
            <w:r>
              <w:rPr>
                <w:spacing w:val="-6"/>
              </w:rPr>
              <w:t> </w:t>
            </w:r>
            <w:r>
              <w:rPr/>
              <w:t>ofloxacin</w:t>
            </w:r>
            <w:r>
              <w:rPr>
                <w:spacing w:val="-3"/>
              </w:rPr>
              <w:t> </w:t>
            </w:r>
            <w:r>
              <w:rPr/>
              <w:t>tablet</w:t>
              <w:tab/>
              <w:t>16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3" w:val="left" w:leader="none"/>
              <w:tab w:pos="884" w:val="left" w:leader="none"/>
              <w:tab w:pos="8319" w:val="right" w:leader="none"/>
            </w:tabs>
            <w:spacing w:line="240" w:lineRule="auto" w:before="242" w:after="0"/>
            <w:ind w:left="883" w:right="0" w:hanging="724"/>
            <w:jc w:val="left"/>
          </w:pPr>
          <w:hyperlink w:history="true" w:anchor="_TOC_250018">
            <w:r>
              <w:rPr/>
              <w:t>Inspection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NAFDAC</w:t>
            </w:r>
            <w:r>
              <w:rPr>
                <w:spacing w:val="4"/>
              </w:rPr>
              <w:t> </w:t>
            </w:r>
            <w:r>
              <w:rPr/>
              <w:t>label</w:t>
            </w:r>
            <w:r>
              <w:rPr>
                <w:spacing w:val="-2"/>
              </w:rPr>
              <w:t> </w:t>
            </w:r>
            <w:r>
              <w:rPr/>
              <w:t>requirement</w:t>
              <w:tab/>
              <w:t>16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3" w:val="left" w:leader="none"/>
              <w:tab w:pos="884" w:val="left" w:leader="none"/>
              <w:tab w:pos="8319" w:val="right" w:leader="none"/>
            </w:tabs>
            <w:spacing w:line="240" w:lineRule="auto" w:before="243" w:after="0"/>
            <w:ind w:left="883" w:right="0" w:hanging="724"/>
            <w:jc w:val="left"/>
          </w:pPr>
          <w:hyperlink w:history="true" w:anchor="_TOC_250017">
            <w:r>
              <w:rPr/>
              <w:t>Identification</w:t>
            </w:r>
            <w:r>
              <w:rPr>
                <w:spacing w:val="-4"/>
              </w:rPr>
              <w:t> </w:t>
            </w:r>
            <w:r>
              <w:rPr/>
              <w:t>test</w:t>
              <w:tab/>
              <w:t>16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4" w:val="left" w:leader="none"/>
              <w:tab w:pos="885" w:val="left" w:leader="none"/>
              <w:tab w:pos="8319" w:val="right" w:leader="none"/>
            </w:tabs>
            <w:spacing w:line="240" w:lineRule="auto" w:before="237" w:after="0"/>
            <w:ind w:left="884" w:right="0" w:hanging="725"/>
            <w:jc w:val="left"/>
          </w:pPr>
          <w:hyperlink w:history="true" w:anchor="_TOC_250016">
            <w:r>
              <w:rPr/>
              <w:t>Assay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ofloxacin</w:t>
            </w:r>
            <w:r>
              <w:rPr>
                <w:spacing w:val="-2"/>
              </w:rPr>
              <w:t> </w:t>
            </w:r>
            <w:r>
              <w:rPr/>
              <w:t>tablet</w:t>
            </w:r>
            <w:r>
              <w:rPr>
                <w:spacing w:val="7"/>
              </w:rPr>
              <w:t> </w:t>
            </w:r>
            <w:r>
              <w:rPr/>
              <w:t>content</w:t>
              <w:tab/>
              <w:t>16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22" w:val="left" w:leader="none"/>
              <w:tab w:pos="8319" w:val="right" w:leader="none"/>
            </w:tabs>
            <w:spacing w:line="240" w:lineRule="auto" w:before="243" w:after="0"/>
            <w:ind w:left="821" w:right="0" w:hanging="662"/>
            <w:jc w:val="left"/>
          </w:pPr>
          <w:hyperlink w:history="true" w:anchor="_TOC_250015">
            <w:r>
              <w:rPr/>
              <w:t>Uniformity</w:t>
            </w:r>
            <w:r>
              <w:rPr>
                <w:spacing w:val="-9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weight</w:t>
              <w:tab/>
              <w:t>17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22" w:val="left" w:leader="none"/>
              <w:tab w:pos="8319" w:val="right" w:leader="none"/>
            </w:tabs>
            <w:spacing w:line="240" w:lineRule="auto" w:before="242" w:after="135"/>
            <w:ind w:left="821" w:right="0" w:hanging="662"/>
            <w:jc w:val="left"/>
          </w:pPr>
          <w:hyperlink w:history="true" w:anchor="_TOC_250014">
            <w:r>
              <w:rPr/>
              <w:t>Disintegration</w:t>
            </w:r>
            <w:r>
              <w:rPr>
                <w:spacing w:val="-4"/>
              </w:rPr>
              <w:t> </w:t>
            </w:r>
            <w:r>
              <w:rPr/>
              <w:t>test</w:t>
              <w:tab/>
              <w:t>17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22" w:val="left" w:leader="none"/>
              <w:tab w:pos="8319" w:val="right" w:leader="none"/>
            </w:tabs>
            <w:spacing w:line="240" w:lineRule="auto" w:before="67" w:after="0"/>
            <w:ind w:left="821" w:right="0" w:hanging="662"/>
            <w:jc w:val="left"/>
          </w:pPr>
          <w:hyperlink w:history="true" w:anchor="_TOC_250013">
            <w:r>
              <w:rPr/>
              <w:t>Dissolution</w:t>
            </w:r>
            <w:r>
              <w:rPr>
                <w:spacing w:val="-4"/>
              </w:rPr>
              <w:t> </w:t>
            </w:r>
            <w:r>
              <w:rPr/>
              <w:t>rate</w:t>
              <w:tab/>
              <w:t>17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23" w:val="left" w:leader="none"/>
              <w:tab w:pos="8319" w:val="right" w:leader="none"/>
            </w:tabs>
            <w:spacing w:line="240" w:lineRule="auto" w:before="242" w:after="0"/>
            <w:ind w:left="822" w:right="0" w:hanging="663"/>
            <w:jc w:val="left"/>
          </w:pPr>
          <w:hyperlink w:history="true" w:anchor="_TOC_250012">
            <w:r>
              <w:rPr/>
              <w:t>Friability</w:t>
            </w:r>
            <w:r>
              <w:rPr>
                <w:spacing w:val="-9"/>
              </w:rPr>
              <w:t> </w:t>
            </w:r>
            <w:r>
              <w:rPr/>
              <w:t>test</w:t>
              <w:tab/>
              <w:t>18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79" w:val="left" w:leader="none"/>
              <w:tab w:pos="880" w:val="left" w:leader="none"/>
              <w:tab w:pos="8319" w:val="right" w:leader="none"/>
            </w:tabs>
            <w:spacing w:line="240" w:lineRule="auto" w:before="243" w:after="0"/>
            <w:ind w:left="880" w:right="0" w:hanging="720"/>
            <w:jc w:val="left"/>
          </w:pPr>
          <w:r>
            <w:rPr/>
            <w:t>Identification</w:t>
          </w:r>
          <w:r>
            <w:rPr>
              <w:spacing w:val="-4"/>
            </w:rPr>
            <w:t> </w:t>
          </w:r>
          <w:r>
            <w:rPr/>
            <w:t>of</w:t>
          </w:r>
          <w:r>
            <w:rPr>
              <w:spacing w:val="-6"/>
            </w:rPr>
            <w:t> </w:t>
          </w:r>
          <w:r>
            <w:rPr/>
            <w:t>standard</w:t>
          </w:r>
          <w:r>
            <w:rPr>
              <w:spacing w:val="2"/>
            </w:rPr>
            <w:t> </w:t>
          </w:r>
          <w:r>
            <w:rPr/>
            <w:t>ofloxacin</w:t>
          </w:r>
          <w:r>
            <w:rPr>
              <w:spacing w:val="-4"/>
            </w:rPr>
            <w:t> </w:t>
          </w:r>
          <w:r>
            <w:rPr/>
            <w:t>powder</w:t>
            <w:tab/>
            <w:t>18</w:t>
          </w:r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19" w:val="right" w:leader="none"/>
            </w:tabs>
            <w:spacing w:line="240" w:lineRule="auto" w:before="237" w:after="0"/>
            <w:ind w:left="880" w:right="0" w:hanging="720"/>
            <w:jc w:val="left"/>
          </w:pPr>
          <w:hyperlink w:history="true" w:anchor="_TOC_250011">
            <w:r>
              <w:rPr/>
              <w:t>Selection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solvent</w:t>
              <w:tab/>
              <w:t>18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19" w:val="right" w:leader="none"/>
            </w:tabs>
            <w:spacing w:line="240" w:lineRule="auto" w:before="243" w:after="0"/>
            <w:ind w:left="880" w:right="0" w:hanging="720"/>
            <w:jc w:val="left"/>
          </w:pPr>
          <w:hyperlink w:history="true" w:anchor="_TOC_250010">
            <w:r>
              <w:rPr/>
              <w:t>Preparation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stock</w:t>
            </w:r>
            <w:r>
              <w:rPr>
                <w:spacing w:val="2"/>
              </w:rPr>
              <w:t> </w:t>
            </w:r>
            <w:r>
              <w:rPr/>
              <w:t>solution</w:t>
              <w:tab/>
              <w:t>18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19" w:val="right" w:leader="none"/>
            </w:tabs>
            <w:spacing w:line="240" w:lineRule="auto" w:before="242" w:after="0"/>
            <w:ind w:left="880" w:right="0" w:hanging="720"/>
            <w:jc w:val="left"/>
          </w:pPr>
          <w:hyperlink w:history="true" w:anchor="_TOC_250009">
            <w:r>
              <w:rPr/>
              <w:t>Determination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wavelength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maximum</w:t>
            </w:r>
            <w:r>
              <w:rPr>
                <w:spacing w:val="-2"/>
              </w:rPr>
              <w:t> </w:t>
            </w:r>
            <w:r>
              <w:rPr/>
              <w:t>absorption</w:t>
              <w:tab/>
              <w:t>19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19" w:val="right" w:leader="none"/>
            </w:tabs>
            <w:spacing w:line="240" w:lineRule="auto" w:before="243" w:after="0"/>
            <w:ind w:left="880" w:right="0" w:hanging="720"/>
            <w:jc w:val="left"/>
          </w:pPr>
          <w:hyperlink w:history="true" w:anchor="_TOC_250008">
            <w:r>
              <w:rPr/>
              <w:t>Determination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pH</w:t>
            </w:r>
            <w:r>
              <w:rPr>
                <w:spacing w:val="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maximum</w:t>
            </w:r>
            <w:r>
              <w:rPr>
                <w:spacing w:val="-2"/>
              </w:rPr>
              <w:t> </w:t>
            </w:r>
            <w:r>
              <w:rPr/>
              <w:t>absorption</w:t>
              <w:tab/>
              <w:t>19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19" w:val="right" w:leader="none"/>
            </w:tabs>
            <w:spacing w:line="240" w:lineRule="auto" w:before="242" w:after="0"/>
            <w:ind w:left="880" w:right="0" w:hanging="720"/>
            <w:jc w:val="left"/>
          </w:pPr>
          <w:hyperlink w:history="true" w:anchor="_TOC_250007">
            <w:r>
              <w:rPr/>
              <w:t>Validation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developed</w:t>
            </w:r>
            <w:r>
              <w:rPr>
                <w:spacing w:val="1"/>
              </w:rPr>
              <w:t> </w:t>
            </w:r>
            <w:r>
              <w:rPr/>
              <w:t>analytical</w:t>
            </w:r>
            <w:r>
              <w:rPr>
                <w:spacing w:val="-2"/>
              </w:rPr>
              <w:t> </w:t>
            </w:r>
            <w:r>
              <w:rPr/>
              <w:t>method</w:t>
              <w:tab/>
              <w:t>19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19" w:val="right" w:leader="none"/>
            </w:tabs>
            <w:spacing w:line="240" w:lineRule="auto" w:before="238" w:after="0"/>
            <w:ind w:left="880" w:right="0" w:hanging="720"/>
            <w:jc w:val="left"/>
          </w:pPr>
          <w:hyperlink w:history="true" w:anchor="_TOC_250006">
            <w:r>
              <w:rPr/>
              <w:t>Extraction</w:t>
            </w:r>
            <w:r>
              <w:rPr>
                <w:spacing w:val="-4"/>
              </w:rPr>
              <w:t> </w:t>
            </w:r>
            <w:r>
              <w:rPr/>
              <w:t>procedure</w:t>
              <w:tab/>
              <w:t>20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19" w:val="right" w:leader="none"/>
            </w:tabs>
            <w:spacing w:line="240" w:lineRule="auto" w:before="242" w:after="0"/>
            <w:ind w:left="880" w:right="0" w:hanging="720"/>
            <w:jc w:val="left"/>
          </w:pPr>
          <w:hyperlink w:history="true" w:anchor="_TOC_250005">
            <w:r>
              <w:rPr/>
              <w:t>Percentage recovery</w:t>
              <w:tab/>
              <w:t>20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19" w:val="right" w:leader="none"/>
            </w:tabs>
            <w:spacing w:line="240" w:lineRule="auto" w:before="242" w:after="0"/>
            <w:ind w:left="880" w:right="0" w:hanging="720"/>
            <w:jc w:val="left"/>
          </w:pPr>
          <w:hyperlink w:history="true" w:anchor="_TOC_250004">
            <w:r>
              <w:rPr/>
              <w:t>Preparation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calibration</w:t>
            </w:r>
            <w:r>
              <w:rPr>
                <w:spacing w:val="-3"/>
              </w:rPr>
              <w:t> </w:t>
            </w:r>
            <w:r>
              <w:rPr/>
              <w:t>curve</w:t>
              <w:tab/>
              <w:t>21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19" w:val="right" w:leader="none"/>
            </w:tabs>
            <w:spacing w:line="240" w:lineRule="auto" w:before="243" w:after="0"/>
            <w:ind w:left="880" w:right="0" w:hanging="720"/>
            <w:jc w:val="left"/>
          </w:pPr>
          <w:hyperlink w:history="true" w:anchor="_TOC_250003">
            <w:r>
              <w:rPr/>
              <w:t>Protocol</w:t>
            </w:r>
            <w:r>
              <w:rPr>
                <w:spacing w:val="-7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study</w:t>
              <w:tab/>
              <w:t>22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19" w:val="right" w:leader="none"/>
            </w:tabs>
            <w:spacing w:line="240" w:lineRule="auto" w:before="238" w:after="0"/>
            <w:ind w:left="880" w:right="0" w:hanging="720"/>
            <w:jc w:val="left"/>
          </w:pPr>
          <w:hyperlink w:history="true" w:anchor="_TOC_250002">
            <w:r>
              <w:rPr/>
              <w:t>Study</w:t>
            </w:r>
            <w:r>
              <w:rPr>
                <w:spacing w:val="-8"/>
              </w:rPr>
              <w:t> </w:t>
            </w:r>
            <w:r>
              <w:rPr/>
              <w:t>drug</w:t>
              <w:tab/>
              <w:t>22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81" w:val="right" w:leader="none"/>
            </w:tabs>
            <w:spacing w:line="240" w:lineRule="auto" w:before="242" w:after="0"/>
            <w:ind w:left="880" w:right="0" w:hanging="720"/>
            <w:jc w:val="left"/>
          </w:pPr>
          <w:hyperlink w:history="true" w:anchor="_TOC_250001">
            <w:r>
              <w:rPr/>
              <w:t>Study</w:t>
            </w:r>
            <w:r>
              <w:rPr>
                <w:spacing w:val="-8"/>
              </w:rPr>
              <w:t> </w:t>
            </w:r>
            <w:r>
              <w:rPr/>
              <w:t>design</w:t>
              <w:tab/>
              <w:t>22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880" w:val="left" w:leader="none"/>
              <w:tab w:pos="8381" w:val="right" w:leader="none"/>
            </w:tabs>
            <w:spacing w:line="240" w:lineRule="auto" w:before="242" w:after="0"/>
            <w:ind w:left="880" w:right="0" w:hanging="720"/>
            <w:jc w:val="left"/>
          </w:pPr>
          <w:hyperlink w:history="true" w:anchor="_TOC_250000">
            <w:r>
              <w:rPr/>
              <w:t>Pharmacokinetic analysis</w:t>
              <w:tab/>
              <w:t>23</w:t>
            </w:r>
          </w:hyperlink>
        </w:p>
      </w:sdtContent>
    </w:sdt>
    <w:p>
      <w:pPr>
        <w:spacing w:after="0" w:line="240" w:lineRule="auto"/>
        <w:jc w:val="left"/>
        <w:sectPr>
          <w:type w:val="continuous"/>
          <w:pgSz w:w="12240" w:h="15840"/>
          <w:pgMar w:top="1360" w:bottom="1584" w:left="1280" w:right="22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2"/>
        </w:rPr>
      </w:pPr>
    </w:p>
    <w:p>
      <w:pPr>
        <w:spacing w:before="0"/>
        <w:ind w:left="160" w:right="0" w:firstLine="0"/>
        <w:jc w:val="left"/>
        <w:rPr>
          <w:sz w:val="24"/>
        </w:rPr>
      </w:pPr>
      <w:r>
        <w:rPr>
          <w:sz w:val="24"/>
        </w:rPr>
        <w:t>Chapter Four</w:t>
      </w:r>
    </w:p>
    <w:p>
      <w:pPr>
        <w:pStyle w:val="ListParagraph"/>
        <w:numPr>
          <w:ilvl w:val="0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Result</w:t>
        <w:tab/>
        <w:t>24</w:t>
      </w:r>
    </w:p>
    <w:p>
      <w:pPr>
        <w:pStyle w:val="ListParagraph"/>
        <w:numPr>
          <w:ilvl w:val="1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3" w:after="0"/>
        <w:ind w:left="880" w:right="0" w:hanging="720"/>
        <w:jc w:val="left"/>
        <w:rPr>
          <w:sz w:val="24"/>
        </w:rPr>
      </w:pPr>
      <w:r>
        <w:rPr>
          <w:sz w:val="24"/>
        </w:rPr>
        <w:t>Identification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ofloxacin</w:t>
      </w:r>
      <w:r>
        <w:rPr>
          <w:spacing w:val="-3"/>
          <w:sz w:val="24"/>
        </w:rPr>
        <w:t> </w:t>
      </w:r>
      <w:r>
        <w:rPr>
          <w:sz w:val="24"/>
        </w:rPr>
        <w:t>powder</w:t>
        <w:tab/>
        <w:t>24</w:t>
      </w:r>
    </w:p>
    <w:p>
      <w:pPr>
        <w:pStyle w:val="ListParagraph"/>
        <w:numPr>
          <w:ilvl w:val="1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Identification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ofloxacin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tablets</w:t>
        <w:tab/>
        <w:t>24</w:t>
      </w:r>
    </w:p>
    <w:p>
      <w:pPr>
        <w:pStyle w:val="ListParagraph"/>
        <w:numPr>
          <w:ilvl w:val="1"/>
          <w:numId w:val="4"/>
        </w:numPr>
        <w:tabs>
          <w:tab w:pos="942" w:val="left" w:leader="none"/>
          <w:tab w:pos="943" w:val="left" w:leader="none"/>
          <w:tab w:pos="8319" w:val="right" w:leader="none"/>
        </w:tabs>
        <w:spacing w:line="240" w:lineRule="auto" w:before="243" w:after="0"/>
        <w:ind w:left="942" w:right="0" w:hanging="783"/>
        <w:jc w:val="left"/>
        <w:rPr>
          <w:sz w:val="24"/>
        </w:rPr>
      </w:pPr>
      <w:r>
        <w:rPr>
          <w:sz w:val="24"/>
        </w:rPr>
        <w:t>Quality</w:t>
      </w:r>
      <w:r>
        <w:rPr>
          <w:spacing w:val="-9"/>
          <w:sz w:val="24"/>
        </w:rPr>
        <w:t> </w:t>
      </w:r>
      <w:r>
        <w:rPr>
          <w:sz w:val="24"/>
        </w:rPr>
        <w:t>control</w:t>
      </w:r>
      <w:r>
        <w:rPr>
          <w:spacing w:val="-7"/>
          <w:sz w:val="24"/>
        </w:rPr>
        <w:t> </w:t>
      </w:r>
      <w:r>
        <w:rPr>
          <w:sz w:val="24"/>
        </w:rPr>
        <w:t>result</w:t>
        <w:tab/>
        <w:t>26</w:t>
      </w:r>
    </w:p>
    <w:p>
      <w:pPr>
        <w:pStyle w:val="ListParagraph"/>
        <w:numPr>
          <w:ilvl w:val="2"/>
          <w:numId w:val="4"/>
        </w:numPr>
        <w:tabs>
          <w:tab w:pos="879" w:val="left" w:leader="none"/>
          <w:tab w:pos="880" w:val="left" w:leader="none"/>
          <w:tab w:pos="8309" w:val="right" w:leader="none"/>
        </w:tabs>
        <w:spacing w:line="240" w:lineRule="auto" w:before="237" w:after="0"/>
        <w:ind w:left="880" w:right="0" w:hanging="720"/>
        <w:jc w:val="left"/>
        <w:rPr>
          <w:sz w:val="24"/>
        </w:rPr>
      </w:pPr>
      <w:r>
        <w:rPr>
          <w:sz w:val="24"/>
        </w:rPr>
        <w:t>Assay</w:t>
        <w:tab/>
        <w:t>26</w:t>
      </w:r>
    </w:p>
    <w:p>
      <w:pPr>
        <w:pStyle w:val="ListParagraph"/>
        <w:numPr>
          <w:ilvl w:val="2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3" w:after="0"/>
        <w:ind w:left="880" w:right="0" w:hanging="720"/>
        <w:jc w:val="left"/>
        <w:rPr>
          <w:sz w:val="24"/>
        </w:rPr>
      </w:pPr>
      <w:r>
        <w:rPr>
          <w:sz w:val="24"/>
        </w:rPr>
        <w:t>Weight</w:t>
      </w:r>
      <w:r>
        <w:rPr>
          <w:spacing w:val="6"/>
          <w:sz w:val="24"/>
        </w:rPr>
        <w:t> </w:t>
      </w:r>
      <w:r>
        <w:rPr>
          <w:sz w:val="24"/>
        </w:rPr>
        <w:t>variation</w:t>
        <w:tab/>
        <w:t>27</w:t>
      </w:r>
    </w:p>
    <w:p>
      <w:pPr>
        <w:pStyle w:val="ListParagraph"/>
        <w:numPr>
          <w:ilvl w:val="2"/>
          <w:numId w:val="4"/>
        </w:numPr>
        <w:tabs>
          <w:tab w:pos="879" w:val="left" w:leader="none"/>
          <w:tab w:pos="880" w:val="left" w:leader="none"/>
          <w:tab w:pos="8333" w:val="righ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Friability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Disintegration</w:t>
      </w:r>
      <w:r>
        <w:rPr>
          <w:spacing w:val="-3"/>
          <w:sz w:val="24"/>
        </w:rPr>
        <w:t> </w:t>
      </w:r>
      <w:r>
        <w:rPr>
          <w:sz w:val="24"/>
        </w:rPr>
        <w:t>time</w:t>
        <w:tab/>
        <w:t>28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12240" w:h="15840"/>
          <w:pgMar w:top="1360" w:bottom="1200" w:left="1280" w:right="220"/>
        </w:sectPr>
      </w:pPr>
    </w:p>
    <w:p>
      <w:pPr>
        <w:pStyle w:val="ListParagraph"/>
        <w:numPr>
          <w:ilvl w:val="2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67" w:after="0"/>
        <w:ind w:left="880" w:right="0" w:hanging="720"/>
        <w:jc w:val="left"/>
        <w:rPr>
          <w:sz w:val="24"/>
        </w:rPr>
      </w:pPr>
      <w:r>
        <w:rPr>
          <w:sz w:val="24"/>
        </w:rPr>
        <w:t>Dissolution</w:t>
      </w:r>
      <w:r>
        <w:rPr>
          <w:spacing w:val="-4"/>
          <w:sz w:val="24"/>
        </w:rPr>
        <w:t> </w:t>
      </w:r>
      <w:r>
        <w:rPr>
          <w:sz w:val="24"/>
        </w:rPr>
        <w:t>test</w:t>
        <w:tab/>
        <w:t>29</w:t>
      </w:r>
    </w:p>
    <w:p>
      <w:pPr>
        <w:pStyle w:val="ListParagraph"/>
        <w:numPr>
          <w:ilvl w:val="1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Analytical</w:t>
      </w:r>
      <w:r>
        <w:rPr>
          <w:spacing w:val="2"/>
          <w:sz w:val="24"/>
        </w:rPr>
        <w:t> </w:t>
      </w:r>
      <w:r>
        <w:rPr>
          <w:sz w:val="24"/>
        </w:rPr>
        <w:t>method</w:t>
      </w:r>
      <w:r>
        <w:rPr>
          <w:spacing w:val="2"/>
          <w:sz w:val="24"/>
        </w:rPr>
        <w:t> </w:t>
      </w:r>
      <w:r>
        <w:rPr>
          <w:sz w:val="24"/>
        </w:rPr>
        <w:t>result</w:t>
        <w:tab/>
        <w:t>30</w:t>
      </w:r>
    </w:p>
    <w:p>
      <w:pPr>
        <w:pStyle w:val="ListParagraph"/>
        <w:numPr>
          <w:ilvl w:val="2"/>
          <w:numId w:val="4"/>
        </w:numPr>
        <w:tabs>
          <w:tab w:pos="942" w:val="left" w:leader="none"/>
          <w:tab w:pos="943" w:val="left" w:leader="none"/>
          <w:tab w:pos="8319" w:val="right" w:leader="none"/>
        </w:tabs>
        <w:spacing w:line="240" w:lineRule="auto" w:before="243" w:after="0"/>
        <w:ind w:left="942" w:right="0" w:hanging="783"/>
        <w:jc w:val="left"/>
        <w:rPr>
          <w:sz w:val="24"/>
        </w:rPr>
      </w:pPr>
      <w:r>
        <w:rPr>
          <w:sz w:val="24"/>
        </w:rPr>
        <w:t>Determination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wavelength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maximum</w:t>
      </w:r>
      <w:r>
        <w:rPr>
          <w:spacing w:val="-7"/>
          <w:sz w:val="24"/>
        </w:rPr>
        <w:t> </w:t>
      </w:r>
      <w:r>
        <w:rPr>
          <w:sz w:val="24"/>
        </w:rPr>
        <w:t>absorption</w:t>
        <w:tab/>
        <w:t>31</w:t>
      </w:r>
    </w:p>
    <w:p>
      <w:pPr>
        <w:pStyle w:val="ListParagraph"/>
        <w:numPr>
          <w:ilvl w:val="2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37" w:after="0"/>
        <w:ind w:left="880" w:right="0" w:hanging="720"/>
        <w:jc w:val="left"/>
        <w:rPr>
          <w:sz w:val="24"/>
        </w:rPr>
      </w:pPr>
      <w:r>
        <w:rPr>
          <w:sz w:val="24"/>
        </w:rPr>
        <w:t>Effect</w:t>
      </w:r>
      <w:r>
        <w:rPr>
          <w:spacing w:val="6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pH</w:t>
      </w:r>
      <w:r>
        <w:rPr>
          <w:spacing w:val="-3"/>
          <w:sz w:val="24"/>
        </w:rPr>
        <w:t> </w:t>
      </w:r>
      <w:r>
        <w:rPr>
          <w:sz w:val="24"/>
        </w:rPr>
        <w:t>on</w:t>
      </w:r>
      <w:r>
        <w:rPr>
          <w:spacing w:val="-3"/>
          <w:sz w:val="24"/>
        </w:rPr>
        <w:t> </w:t>
      </w:r>
      <w:r>
        <w:rPr>
          <w:sz w:val="24"/>
        </w:rPr>
        <w:t>wavelength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maximum</w:t>
      </w:r>
      <w:r>
        <w:rPr>
          <w:spacing w:val="-7"/>
          <w:sz w:val="24"/>
        </w:rPr>
        <w:t> </w:t>
      </w:r>
      <w:r>
        <w:rPr>
          <w:sz w:val="24"/>
        </w:rPr>
        <w:t>absorption</w:t>
        <w:tab/>
        <w:t>32</w:t>
      </w:r>
    </w:p>
    <w:p>
      <w:pPr>
        <w:pStyle w:val="ListParagraph"/>
        <w:numPr>
          <w:ilvl w:val="1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3" w:after="0"/>
        <w:ind w:left="880" w:right="0" w:hanging="720"/>
        <w:jc w:val="left"/>
        <w:rPr>
          <w:sz w:val="24"/>
        </w:rPr>
      </w:pPr>
      <w:r>
        <w:rPr>
          <w:sz w:val="24"/>
        </w:rPr>
        <w:t>Result</w:t>
      </w:r>
      <w:r>
        <w:rPr>
          <w:spacing w:val="11"/>
          <w:sz w:val="24"/>
        </w:rPr>
        <w:t> </w:t>
      </w:r>
      <w:r>
        <w:rPr>
          <w:sz w:val="24"/>
        </w:rPr>
        <w:t>for</w:t>
      </w:r>
      <w:r>
        <w:rPr>
          <w:spacing w:val="3"/>
          <w:sz w:val="24"/>
        </w:rPr>
        <w:t> </w:t>
      </w:r>
      <w:r>
        <w:rPr>
          <w:sz w:val="24"/>
        </w:rPr>
        <w:t>validation</w:t>
      </w:r>
      <w:r>
        <w:rPr>
          <w:spacing w:val="-4"/>
          <w:sz w:val="24"/>
        </w:rPr>
        <w:t> </w:t>
      </w:r>
      <w:r>
        <w:rPr>
          <w:sz w:val="24"/>
        </w:rPr>
        <w:t>parameter</w:t>
        <w:tab/>
        <w:t>33</w:t>
      </w:r>
    </w:p>
    <w:p>
      <w:pPr>
        <w:pStyle w:val="ListParagraph"/>
        <w:numPr>
          <w:ilvl w:val="2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Intra-day</w:t>
      </w:r>
      <w:r>
        <w:rPr>
          <w:spacing w:val="-9"/>
          <w:sz w:val="24"/>
        </w:rPr>
        <w:t> </w:t>
      </w:r>
      <w:r>
        <w:rPr>
          <w:sz w:val="24"/>
        </w:rPr>
        <w:t>precision</w:t>
        <w:tab/>
        <w:t>34</w:t>
      </w:r>
    </w:p>
    <w:p>
      <w:pPr>
        <w:pStyle w:val="ListParagraph"/>
        <w:numPr>
          <w:ilvl w:val="2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3" w:after="0"/>
        <w:ind w:left="880" w:right="0" w:hanging="720"/>
        <w:jc w:val="left"/>
        <w:rPr>
          <w:sz w:val="24"/>
        </w:rPr>
      </w:pPr>
      <w:r>
        <w:rPr>
          <w:sz w:val="24"/>
        </w:rPr>
        <w:t>Inter-day</w:t>
      </w:r>
      <w:r>
        <w:rPr>
          <w:spacing w:val="-9"/>
          <w:sz w:val="24"/>
        </w:rPr>
        <w:t> </w:t>
      </w:r>
      <w:r>
        <w:rPr>
          <w:sz w:val="24"/>
        </w:rPr>
        <w:t>precision</w:t>
        <w:tab/>
        <w:t>35</w:t>
      </w:r>
    </w:p>
    <w:p>
      <w:pPr>
        <w:pStyle w:val="ListParagraph"/>
        <w:numPr>
          <w:ilvl w:val="2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Accuracy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percentage</w:t>
      </w:r>
      <w:r>
        <w:rPr>
          <w:spacing w:val="1"/>
          <w:sz w:val="24"/>
        </w:rPr>
        <w:t> </w:t>
      </w:r>
      <w:r>
        <w:rPr>
          <w:sz w:val="24"/>
        </w:rPr>
        <w:t>recovery</w:t>
        <w:tab/>
        <w:t>36</w:t>
      </w:r>
    </w:p>
    <w:p>
      <w:pPr>
        <w:tabs>
          <w:tab w:pos="879" w:val="left" w:leader="none"/>
          <w:tab w:pos="8319" w:val="right" w:leader="none"/>
        </w:tabs>
        <w:spacing w:before="238"/>
        <w:ind w:left="160" w:right="0" w:firstLine="0"/>
        <w:jc w:val="left"/>
        <w:rPr>
          <w:sz w:val="24"/>
        </w:rPr>
      </w:pPr>
      <w:r>
        <w:rPr>
          <w:sz w:val="24"/>
        </w:rPr>
        <w:t>4.5.3</w:t>
        <w:tab/>
        <w:t>Linearity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6"/>
          <w:sz w:val="24"/>
        </w:rPr>
        <w:t> </w:t>
      </w:r>
      <w:r>
        <w:rPr>
          <w:sz w:val="24"/>
        </w:rPr>
        <w:t>method</w:t>
        <w:tab/>
        <w:t>37</w:t>
      </w:r>
    </w:p>
    <w:p>
      <w:pPr>
        <w:pStyle w:val="ListParagraph"/>
        <w:numPr>
          <w:ilvl w:val="1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Result</w:t>
      </w:r>
      <w:r>
        <w:rPr>
          <w:spacing w:val="6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In-vivo</w:t>
      </w:r>
      <w:r>
        <w:rPr>
          <w:spacing w:val="7"/>
          <w:sz w:val="24"/>
        </w:rPr>
        <w:t> </w:t>
      </w:r>
      <w:r>
        <w:rPr>
          <w:sz w:val="24"/>
        </w:rPr>
        <w:t>Studies</w:t>
        <w:tab/>
        <w:t>39</w:t>
      </w:r>
    </w:p>
    <w:p>
      <w:pPr>
        <w:pStyle w:val="ListParagraph"/>
        <w:numPr>
          <w:ilvl w:val="2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Salivary</w:t>
      </w:r>
      <w:r>
        <w:rPr>
          <w:spacing w:val="-10"/>
          <w:sz w:val="24"/>
        </w:rPr>
        <w:t> </w:t>
      </w:r>
      <w:r>
        <w:rPr>
          <w:sz w:val="24"/>
        </w:rPr>
        <w:t>concentration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ofloxacin</w:t>
      </w:r>
      <w:r>
        <w:rPr>
          <w:spacing w:val="-5"/>
          <w:sz w:val="24"/>
        </w:rPr>
        <w:t> </w:t>
      </w:r>
      <w:r>
        <w:rPr>
          <w:sz w:val="24"/>
        </w:rPr>
        <w:t>detected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various</w:t>
      </w:r>
      <w:r>
        <w:rPr>
          <w:spacing w:val="-2"/>
          <w:sz w:val="24"/>
        </w:rPr>
        <w:t> </w:t>
      </w:r>
      <w:r>
        <w:rPr>
          <w:sz w:val="24"/>
        </w:rPr>
        <w:t>tablet</w:t>
      </w:r>
      <w:r>
        <w:rPr>
          <w:spacing w:val="4"/>
          <w:sz w:val="24"/>
        </w:rPr>
        <w:t> </w:t>
      </w:r>
      <w:r>
        <w:rPr>
          <w:sz w:val="24"/>
        </w:rPr>
        <w:t>brands</w:t>
        <w:tab/>
        <w:t>39</w:t>
      </w:r>
    </w:p>
    <w:p>
      <w:pPr>
        <w:pStyle w:val="ListParagraph"/>
        <w:numPr>
          <w:ilvl w:val="1"/>
          <w:numId w:val="4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8" w:after="0"/>
        <w:ind w:left="880" w:right="0" w:hanging="720"/>
        <w:jc w:val="left"/>
        <w:rPr>
          <w:sz w:val="24"/>
        </w:rPr>
      </w:pPr>
      <w:r>
        <w:rPr>
          <w:sz w:val="24"/>
        </w:rPr>
        <w:t>Result</w:t>
      </w:r>
      <w:r>
        <w:rPr>
          <w:spacing w:val="10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comparism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pharmacokinetic</w:t>
      </w:r>
      <w:r>
        <w:rPr>
          <w:spacing w:val="-1"/>
          <w:sz w:val="24"/>
        </w:rPr>
        <w:t> </w:t>
      </w:r>
      <w:r>
        <w:rPr>
          <w:sz w:val="24"/>
        </w:rPr>
        <w:t>parameters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Brand</w:t>
      </w:r>
      <w:r>
        <w:rPr>
          <w:spacing w:val="5"/>
          <w:sz w:val="24"/>
        </w:rPr>
        <w:t> </w:t>
      </w:r>
      <w:r>
        <w:rPr>
          <w:sz w:val="24"/>
        </w:rPr>
        <w:t>A</w:t>
        <w:tab/>
        <w:t>41</w:t>
      </w:r>
    </w:p>
    <w:p>
      <w:pPr>
        <w:spacing w:before="36"/>
        <w:ind w:left="1600" w:right="0" w:firstLine="0"/>
        <w:jc w:val="left"/>
        <w:rPr>
          <w:sz w:val="24"/>
        </w:rPr>
      </w:pP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other</w:t>
      </w:r>
      <w:r>
        <w:rPr>
          <w:spacing w:val="-2"/>
          <w:sz w:val="24"/>
        </w:rPr>
        <w:t> </w:t>
      </w:r>
      <w:r>
        <w:rPr>
          <w:sz w:val="24"/>
        </w:rPr>
        <w:t>brands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2"/>
        </w:rPr>
      </w:pPr>
    </w:p>
    <w:p>
      <w:pPr>
        <w:spacing w:before="0"/>
        <w:ind w:left="160" w:right="0" w:firstLine="0"/>
        <w:jc w:val="left"/>
        <w:rPr>
          <w:sz w:val="24"/>
        </w:rPr>
      </w:pPr>
      <w:r>
        <w:rPr>
          <w:sz w:val="24"/>
        </w:rPr>
        <w:t>Chapter</w:t>
      </w:r>
      <w:r>
        <w:rPr>
          <w:spacing w:val="-2"/>
          <w:sz w:val="24"/>
        </w:rPr>
        <w:t> </w:t>
      </w:r>
      <w:r>
        <w:rPr>
          <w:sz w:val="24"/>
        </w:rPr>
        <w:t>Five</w:t>
      </w:r>
    </w:p>
    <w:p>
      <w:pPr>
        <w:pStyle w:val="ListParagraph"/>
        <w:numPr>
          <w:ilvl w:val="1"/>
          <w:numId w:val="5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3" w:after="0"/>
        <w:ind w:left="880" w:right="0" w:hanging="720"/>
        <w:jc w:val="left"/>
        <w:rPr>
          <w:sz w:val="24"/>
        </w:rPr>
      </w:pPr>
      <w:r>
        <w:rPr>
          <w:sz w:val="24"/>
        </w:rPr>
        <w:t>Discussion</w:t>
        <w:tab/>
        <w:t>46</w:t>
      </w:r>
    </w:p>
    <w:p>
      <w:pPr>
        <w:pStyle w:val="ListParagraph"/>
        <w:numPr>
          <w:ilvl w:val="1"/>
          <w:numId w:val="5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Conclusion</w:t>
        <w:tab/>
        <w:t>50</w:t>
      </w:r>
    </w:p>
    <w:p>
      <w:pPr>
        <w:pStyle w:val="ListParagraph"/>
        <w:numPr>
          <w:ilvl w:val="1"/>
          <w:numId w:val="5"/>
        </w:numPr>
        <w:tabs>
          <w:tab w:pos="879" w:val="left" w:leader="none"/>
          <w:tab w:pos="880" w:val="left" w:leader="none"/>
          <w:tab w:pos="8319" w:val="right" w:leader="none"/>
        </w:tabs>
        <w:spacing w:line="240" w:lineRule="auto" w:before="238" w:after="0"/>
        <w:ind w:left="880" w:right="0" w:hanging="720"/>
        <w:jc w:val="left"/>
        <w:rPr>
          <w:sz w:val="24"/>
        </w:rPr>
      </w:pPr>
      <w:r>
        <w:rPr>
          <w:sz w:val="24"/>
        </w:rPr>
        <w:t>Recommendation</w:t>
        <w:tab/>
        <w:t>50</w:t>
      </w:r>
    </w:p>
    <w:p>
      <w:pPr>
        <w:tabs>
          <w:tab w:pos="8319" w:val="right" w:leader="none"/>
        </w:tabs>
        <w:spacing w:before="242"/>
        <w:ind w:left="160" w:right="0" w:firstLine="0"/>
        <w:jc w:val="left"/>
        <w:rPr>
          <w:sz w:val="24"/>
        </w:rPr>
      </w:pPr>
      <w:r>
        <w:rPr>
          <w:sz w:val="24"/>
        </w:rPr>
        <w:t>References</w:t>
        <w:tab/>
        <w:t>51</w:t>
      </w:r>
    </w:p>
    <w:p>
      <w:pPr>
        <w:tabs>
          <w:tab w:pos="8319" w:val="right" w:leader="none"/>
        </w:tabs>
        <w:spacing w:before="243"/>
        <w:ind w:left="160" w:right="0" w:firstLine="0"/>
        <w:jc w:val="left"/>
        <w:rPr>
          <w:sz w:val="24"/>
        </w:rPr>
      </w:pPr>
      <w:r>
        <w:rPr>
          <w:sz w:val="24"/>
        </w:rPr>
        <w:t>Appendices</w:t>
        <w:tab/>
        <w:t>55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69"/>
        <w:gridCol w:w="6179"/>
        <w:gridCol w:w="634"/>
      </w:tblGrid>
      <w:tr>
        <w:trPr>
          <w:trHeight w:val="389" w:hRule="atLeast"/>
        </w:trPr>
        <w:tc>
          <w:tcPr>
            <w:tcW w:w="1469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List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Tables</w:t>
            </w:r>
          </w:p>
        </w:tc>
        <w:tc>
          <w:tcPr>
            <w:tcW w:w="6813" w:type="dxa"/>
            <w:gridSpan w:val="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16" w:hRule="atLeast"/>
        </w:trPr>
        <w:tc>
          <w:tcPr>
            <w:tcW w:w="1469" w:type="dxa"/>
          </w:tcPr>
          <w:p>
            <w:pPr>
              <w:pStyle w:val="TableParagraph"/>
              <w:spacing w:before="1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4.1: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3"/>
              <w:ind w:left="21"/>
              <w:rPr>
                <w:sz w:val="24"/>
              </w:rPr>
            </w:pPr>
            <w:r>
              <w:rPr>
                <w:sz w:val="24"/>
              </w:rPr>
              <w:t>Label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information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six different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brands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ofloxacin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tablets</w:t>
            </w:r>
          </w:p>
        </w:tc>
        <w:tc>
          <w:tcPr>
            <w:tcW w:w="634" w:type="dxa"/>
          </w:tcPr>
          <w:p>
            <w:pPr>
              <w:pStyle w:val="TableParagraph"/>
              <w:spacing w:before="113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</w:tr>
      <w:tr>
        <w:trPr>
          <w:trHeight w:val="515" w:hRule="atLeast"/>
        </w:trPr>
        <w:tc>
          <w:tcPr>
            <w:tcW w:w="1469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4.2: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Absorbance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Ofloxacin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tablet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440nm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>
        <w:trPr>
          <w:trHeight w:val="518" w:hRule="atLeast"/>
        </w:trPr>
        <w:tc>
          <w:tcPr>
            <w:tcW w:w="1469" w:type="dxa"/>
          </w:tcPr>
          <w:p>
            <w:pPr>
              <w:pStyle w:val="TableParagraph"/>
              <w:spacing w:before="1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4.3: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3"/>
              <w:ind w:left="21"/>
              <w:rPr>
                <w:sz w:val="24"/>
              </w:rPr>
            </w:pPr>
            <w:r>
              <w:rPr>
                <w:sz w:val="24"/>
              </w:rPr>
              <w:t>Assay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ofloxacin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tablet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content</w:t>
            </w:r>
          </w:p>
        </w:tc>
        <w:tc>
          <w:tcPr>
            <w:tcW w:w="634" w:type="dxa"/>
          </w:tcPr>
          <w:p>
            <w:pPr>
              <w:pStyle w:val="TableParagraph"/>
              <w:spacing w:before="113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>
        <w:trPr>
          <w:trHeight w:val="499" w:hRule="atLeast"/>
        </w:trPr>
        <w:tc>
          <w:tcPr>
            <w:tcW w:w="1469" w:type="dxa"/>
          </w:tcPr>
          <w:p>
            <w:pPr>
              <w:pStyle w:val="TableParagraph"/>
              <w:spacing w:before="118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4.4: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8"/>
              <w:ind w:left="21"/>
              <w:rPr>
                <w:sz w:val="24"/>
              </w:rPr>
            </w:pPr>
            <w:r>
              <w:rPr>
                <w:sz w:val="24"/>
              </w:rPr>
              <w:t>Uniformity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weight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(mean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±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SD) 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72" w:hRule="atLeast"/>
        </w:trPr>
        <w:tc>
          <w:tcPr>
            <w:tcW w:w="146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9" w:type="dxa"/>
          </w:tcPr>
          <w:p>
            <w:pPr>
              <w:pStyle w:val="TableParagraph"/>
              <w:spacing w:before="94"/>
              <w:ind w:left="21"/>
              <w:rPr>
                <w:sz w:val="24"/>
              </w:rPr>
            </w:pPr>
            <w:r>
              <w:rPr>
                <w:sz w:val="24"/>
              </w:rPr>
              <w:t>percentage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deviation</w:t>
            </w:r>
          </w:p>
        </w:tc>
        <w:tc>
          <w:tcPr>
            <w:tcW w:w="634" w:type="dxa"/>
          </w:tcPr>
          <w:p>
            <w:pPr>
              <w:pStyle w:val="TableParagraph"/>
              <w:spacing w:before="94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</w:tr>
      <w:tr>
        <w:trPr>
          <w:trHeight w:val="494" w:hRule="atLeast"/>
        </w:trPr>
        <w:tc>
          <w:tcPr>
            <w:tcW w:w="1469" w:type="dxa"/>
          </w:tcPr>
          <w:p>
            <w:pPr>
              <w:pStyle w:val="TableParagraph"/>
              <w:spacing w:before="92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4.5:</w:t>
            </w:r>
          </w:p>
        </w:tc>
        <w:tc>
          <w:tcPr>
            <w:tcW w:w="6179" w:type="dxa"/>
          </w:tcPr>
          <w:p>
            <w:pPr>
              <w:pStyle w:val="TableParagraph"/>
              <w:spacing w:before="92"/>
              <w:ind w:left="21"/>
              <w:rPr>
                <w:sz w:val="24"/>
              </w:rPr>
            </w:pPr>
            <w:r>
              <w:rPr>
                <w:sz w:val="24"/>
              </w:rPr>
              <w:t>Percentage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friability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disintegration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time</w:t>
            </w:r>
          </w:p>
        </w:tc>
        <w:tc>
          <w:tcPr>
            <w:tcW w:w="634" w:type="dxa"/>
          </w:tcPr>
          <w:p>
            <w:pPr>
              <w:pStyle w:val="TableParagraph"/>
              <w:spacing w:before="92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</w:tr>
      <w:tr>
        <w:trPr>
          <w:trHeight w:val="518" w:hRule="atLeast"/>
        </w:trPr>
        <w:tc>
          <w:tcPr>
            <w:tcW w:w="1469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4.6: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Dissolution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0.1N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HCl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thirty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minutes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(30min)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</w:tr>
      <w:tr>
        <w:trPr>
          <w:trHeight w:val="518" w:hRule="atLeast"/>
        </w:trPr>
        <w:tc>
          <w:tcPr>
            <w:tcW w:w="1469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4.7: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Effect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wavelength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maximum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absorption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65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</w:tr>
      <w:tr>
        <w:trPr>
          <w:trHeight w:val="518" w:hRule="atLeast"/>
        </w:trPr>
        <w:tc>
          <w:tcPr>
            <w:tcW w:w="1469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4.8: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Intra-day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precision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10µg/ml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ofloxacin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solution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>
        <w:trPr>
          <w:trHeight w:val="515" w:hRule="atLeast"/>
        </w:trPr>
        <w:tc>
          <w:tcPr>
            <w:tcW w:w="1469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4.9: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Inter-day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precision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10µg/ml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ofloxacin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solution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>
        <w:trPr>
          <w:trHeight w:val="516" w:hRule="atLeast"/>
        </w:trPr>
        <w:tc>
          <w:tcPr>
            <w:tcW w:w="1469" w:type="dxa"/>
          </w:tcPr>
          <w:p>
            <w:pPr>
              <w:pStyle w:val="TableParagraph"/>
              <w:spacing w:before="1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4.10: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3"/>
              <w:ind w:left="21"/>
              <w:rPr>
                <w:sz w:val="24"/>
              </w:rPr>
            </w:pPr>
            <w:r>
              <w:rPr>
                <w:sz w:val="24"/>
              </w:rPr>
              <w:t>Accuracy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and percentage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recovery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standard ofloxacin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18" w:hRule="atLeast"/>
        </w:trPr>
        <w:tc>
          <w:tcPr>
            <w:tcW w:w="146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powder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spiked into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blank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saliva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</w:tr>
      <w:tr>
        <w:trPr>
          <w:trHeight w:val="518" w:hRule="atLeast"/>
        </w:trPr>
        <w:tc>
          <w:tcPr>
            <w:tcW w:w="1469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4.11: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Summary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validation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parameter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the developed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method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</w:tr>
      <w:tr>
        <w:trPr>
          <w:trHeight w:val="518" w:hRule="atLeast"/>
        </w:trPr>
        <w:tc>
          <w:tcPr>
            <w:tcW w:w="1469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4.12: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Linearity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study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ofloxacin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</w:tr>
      <w:tr>
        <w:trPr>
          <w:trHeight w:val="515" w:hRule="atLeast"/>
        </w:trPr>
        <w:tc>
          <w:tcPr>
            <w:tcW w:w="1469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4.13: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salivary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concentration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the various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brands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65"/>
              <w:jc w:val="righ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</w:tr>
      <w:tr>
        <w:trPr>
          <w:trHeight w:val="516" w:hRule="atLeast"/>
        </w:trPr>
        <w:tc>
          <w:tcPr>
            <w:tcW w:w="1469" w:type="dxa"/>
          </w:tcPr>
          <w:p>
            <w:pPr>
              <w:pStyle w:val="TableParagraph"/>
              <w:spacing w:before="1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4.14: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3"/>
              <w:ind w:left="21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pharmacokinetic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parameters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comparism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18" w:hRule="atLeast"/>
        </w:trPr>
        <w:tc>
          <w:tcPr>
            <w:tcW w:w="146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between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brand 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 B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</w:tr>
      <w:tr>
        <w:trPr>
          <w:trHeight w:val="518" w:hRule="atLeast"/>
        </w:trPr>
        <w:tc>
          <w:tcPr>
            <w:tcW w:w="1469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4.15: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pharmacokinetic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parameters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comparism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15" w:hRule="atLeast"/>
        </w:trPr>
        <w:tc>
          <w:tcPr>
            <w:tcW w:w="146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between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brand 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 C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</w:tr>
      <w:tr>
        <w:trPr>
          <w:trHeight w:val="515" w:hRule="atLeast"/>
        </w:trPr>
        <w:tc>
          <w:tcPr>
            <w:tcW w:w="1469" w:type="dxa"/>
          </w:tcPr>
          <w:p>
            <w:pPr>
              <w:pStyle w:val="TableParagraph"/>
              <w:spacing w:before="113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4.16: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3"/>
              <w:ind w:left="21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pharmacokinetic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parameters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comparism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18" w:hRule="atLeast"/>
        </w:trPr>
        <w:tc>
          <w:tcPr>
            <w:tcW w:w="146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between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brand 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 D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</w:tr>
      <w:tr>
        <w:trPr>
          <w:trHeight w:val="518" w:hRule="atLeast"/>
        </w:trPr>
        <w:tc>
          <w:tcPr>
            <w:tcW w:w="1469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4.17:</w:t>
            </w:r>
          </w:p>
        </w:tc>
        <w:tc>
          <w:tcPr>
            <w:tcW w:w="6179" w:type="dxa"/>
          </w:tcPr>
          <w:p>
            <w:pPr>
              <w:pStyle w:val="TableParagraph"/>
              <w:spacing w:before="116"/>
              <w:ind w:left="21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pharmacokinetic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parameters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comparism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92" w:hRule="atLeast"/>
        </w:trPr>
        <w:tc>
          <w:tcPr>
            <w:tcW w:w="146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9" w:type="dxa"/>
          </w:tcPr>
          <w:p>
            <w:pPr>
              <w:pStyle w:val="TableParagraph"/>
              <w:spacing w:line="256" w:lineRule="exact" w:before="116"/>
              <w:ind w:left="21"/>
              <w:rPr>
                <w:sz w:val="24"/>
              </w:rPr>
            </w:pPr>
            <w:r>
              <w:rPr>
                <w:sz w:val="24"/>
              </w:rPr>
              <w:t>between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brand 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 E</w:t>
            </w:r>
          </w:p>
        </w:tc>
        <w:tc>
          <w:tcPr>
            <w:tcW w:w="634" w:type="dxa"/>
          </w:tcPr>
          <w:p>
            <w:pPr>
              <w:pStyle w:val="TableParagraph"/>
              <w:spacing w:line="256" w:lineRule="exact" w:before="11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pgSz w:w="12240" w:h="15840"/>
          <w:pgMar w:header="0" w:footer="1017" w:top="1440" w:bottom="1200" w:left="1280" w:right="220"/>
        </w:sectPr>
      </w:pPr>
    </w:p>
    <w:p>
      <w:pPr>
        <w:tabs>
          <w:tab w:pos="1599" w:val="left" w:leader="none"/>
        </w:tabs>
        <w:spacing w:before="67"/>
        <w:ind w:left="160" w:right="0" w:firstLine="0"/>
        <w:jc w:val="left"/>
        <w:rPr>
          <w:sz w:val="24"/>
        </w:rPr>
      </w:pPr>
      <w:r>
        <w:rPr>
          <w:sz w:val="24"/>
        </w:rPr>
        <w:t>Table 4.18:</w:t>
        <w:tab/>
        <w:t>Mean</w:t>
      </w:r>
      <w:r>
        <w:rPr>
          <w:spacing w:val="-7"/>
          <w:sz w:val="24"/>
        </w:rPr>
        <w:t> </w:t>
      </w:r>
      <w:r>
        <w:rPr>
          <w:sz w:val="24"/>
        </w:rPr>
        <w:t>pharmacokinetic</w:t>
      </w:r>
      <w:r>
        <w:rPr>
          <w:spacing w:val="-2"/>
          <w:sz w:val="24"/>
        </w:rPr>
        <w:t> </w:t>
      </w:r>
      <w:r>
        <w:rPr>
          <w:sz w:val="24"/>
        </w:rPr>
        <w:t>parameters</w:t>
      </w:r>
      <w:r>
        <w:rPr>
          <w:spacing w:val="-3"/>
          <w:sz w:val="24"/>
        </w:rPr>
        <w:t> </w:t>
      </w:r>
      <w:r>
        <w:rPr>
          <w:sz w:val="24"/>
        </w:rPr>
        <w:t>comparism</w:t>
      </w:r>
    </w:p>
    <w:p>
      <w:pPr>
        <w:tabs>
          <w:tab w:pos="8319" w:val="right" w:leader="none"/>
        </w:tabs>
        <w:spacing w:before="242"/>
        <w:ind w:left="1600" w:right="0" w:firstLine="0"/>
        <w:jc w:val="left"/>
        <w:rPr>
          <w:sz w:val="24"/>
        </w:rPr>
      </w:pPr>
      <w:r>
        <w:rPr>
          <w:sz w:val="24"/>
        </w:rPr>
        <w:t>between</w:t>
      </w:r>
      <w:r>
        <w:rPr>
          <w:spacing w:val="-4"/>
          <w:sz w:val="24"/>
        </w:rPr>
        <w:t> </w:t>
      </w:r>
      <w:r>
        <w:rPr>
          <w:sz w:val="24"/>
        </w:rPr>
        <w:t>brand</w:t>
      </w:r>
      <w:r>
        <w:rPr>
          <w:spacing w:val="2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F</w:t>
        <w:tab/>
        <w:t>45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p>
      <w:pPr>
        <w:pStyle w:val="Heading1"/>
        <w:ind w:right="0"/>
      </w:pPr>
      <w:r>
        <w:rPr/>
        <w:t>List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figures</w:t>
      </w:r>
    </w:p>
    <w:p>
      <w:pPr>
        <w:tabs>
          <w:tab w:pos="1599" w:val="left" w:leader="none"/>
          <w:tab w:pos="8799" w:val="left" w:leader="none"/>
        </w:tabs>
        <w:spacing w:before="237"/>
        <w:ind w:left="160" w:right="0" w:firstLine="0"/>
        <w:jc w:val="left"/>
        <w:rPr>
          <w:sz w:val="24"/>
        </w:rPr>
      </w:pPr>
      <w:r>
        <w:rPr>
          <w:sz w:val="24"/>
        </w:rPr>
        <w:t>Figure 2.1:</w:t>
        <w:tab/>
        <w:t>Ofloxacin</w:t>
      </w:r>
      <w:r>
        <w:rPr>
          <w:spacing w:val="-1"/>
          <w:sz w:val="24"/>
        </w:rPr>
        <w:t> </w:t>
      </w:r>
      <w:r>
        <w:rPr>
          <w:sz w:val="24"/>
        </w:rPr>
        <w:t>chemical</w:t>
      </w:r>
      <w:r>
        <w:rPr>
          <w:spacing w:val="-4"/>
          <w:sz w:val="24"/>
        </w:rPr>
        <w:t> </w:t>
      </w:r>
      <w:r>
        <w:rPr>
          <w:sz w:val="24"/>
        </w:rPr>
        <w:t>structure</w:t>
        <w:tab/>
        <w:t>5</w:t>
      </w:r>
    </w:p>
    <w:p>
      <w:pPr>
        <w:tabs>
          <w:tab w:pos="1599" w:val="left" w:leader="none"/>
        </w:tabs>
        <w:spacing w:before="247"/>
        <w:ind w:left="160" w:right="0" w:firstLine="0"/>
        <w:jc w:val="left"/>
        <w:rPr>
          <w:sz w:val="24"/>
        </w:rPr>
      </w:pPr>
      <w:r>
        <w:rPr>
          <w:sz w:val="24"/>
        </w:rPr>
        <w:t>Figure 4.1:</w:t>
        <w:tab/>
        <w:t>Scanned spectrum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10µg/ml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ofloxacin standard</w:t>
      </w:r>
      <w:r>
        <w:rPr>
          <w:spacing w:val="1"/>
          <w:sz w:val="24"/>
        </w:rPr>
        <w:t> </w:t>
      </w:r>
      <w:r>
        <w:rPr>
          <w:sz w:val="24"/>
        </w:rPr>
        <w:t>powder</w:t>
      </w:r>
    </w:p>
    <w:p>
      <w:pPr>
        <w:tabs>
          <w:tab w:pos="8799" w:val="left" w:leader="none"/>
        </w:tabs>
        <w:spacing w:before="37"/>
        <w:ind w:left="1662" w:right="0" w:firstLine="0"/>
        <w:jc w:val="left"/>
        <w:rPr>
          <w:sz w:val="24"/>
        </w:rPr>
      </w:pP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200</w:t>
      </w:r>
      <w:r>
        <w:rPr>
          <w:spacing w:val="2"/>
          <w:sz w:val="24"/>
        </w:rPr>
        <w:t> </w:t>
      </w:r>
      <w:r>
        <w:rPr>
          <w:sz w:val="24"/>
        </w:rPr>
        <w:t>–</w:t>
      </w:r>
      <w:r>
        <w:rPr>
          <w:spacing w:val="-3"/>
          <w:sz w:val="24"/>
        </w:rPr>
        <w:t> </w:t>
      </w:r>
      <w:r>
        <w:rPr>
          <w:sz w:val="24"/>
        </w:rPr>
        <w:t>400nm</w:t>
        <w:tab/>
        <w:t>28</w:t>
      </w:r>
    </w:p>
    <w:p>
      <w:pPr>
        <w:tabs>
          <w:tab w:pos="1599" w:val="left" w:leader="none"/>
          <w:tab w:pos="8799" w:val="left" w:leader="none"/>
        </w:tabs>
        <w:spacing w:before="237"/>
        <w:ind w:left="160" w:right="0" w:firstLine="0"/>
        <w:jc w:val="left"/>
        <w:rPr>
          <w:sz w:val="24"/>
        </w:rPr>
      </w:pPr>
      <w:r>
        <w:rPr>
          <w:sz w:val="24"/>
        </w:rPr>
        <w:t>Figure 4.2:</w:t>
        <w:tab/>
        <w:t>Absorbance of</w:t>
      </w:r>
      <w:r>
        <w:rPr>
          <w:spacing w:val="-7"/>
          <w:sz w:val="24"/>
        </w:rPr>
        <w:t> </w:t>
      </w:r>
      <w:r>
        <w:rPr>
          <w:sz w:val="24"/>
        </w:rPr>
        <w:t>10µg/ml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ofloxacin</w:t>
      </w:r>
      <w:r>
        <w:rPr>
          <w:spacing w:val="1"/>
          <w:sz w:val="24"/>
        </w:rPr>
        <w:t> </w:t>
      </w:r>
      <w:r>
        <w:rPr>
          <w:sz w:val="24"/>
        </w:rPr>
        <w:t>standard</w:t>
      </w:r>
      <w:r>
        <w:rPr>
          <w:spacing w:val="1"/>
          <w:sz w:val="24"/>
        </w:rPr>
        <w:t> </w:t>
      </w:r>
      <w:r>
        <w:rPr>
          <w:sz w:val="24"/>
        </w:rPr>
        <w:t>powder</w:t>
      </w:r>
      <w:r>
        <w:rPr>
          <w:spacing w:val="2"/>
          <w:sz w:val="24"/>
        </w:rPr>
        <w:t> </w:t>
      </w:r>
      <w:r>
        <w:rPr>
          <w:sz w:val="24"/>
        </w:rPr>
        <w:t>at</w:t>
      </w:r>
      <w:r>
        <w:rPr>
          <w:spacing w:val="5"/>
          <w:sz w:val="24"/>
        </w:rPr>
        <w:t> </w:t>
      </w:r>
      <w:r>
        <w:rPr>
          <w:sz w:val="24"/>
        </w:rPr>
        <w:t>pH</w:t>
      </w:r>
      <w:r>
        <w:rPr>
          <w:spacing w:val="1"/>
          <w:sz w:val="24"/>
        </w:rPr>
        <w:t> </w:t>
      </w:r>
      <w:r>
        <w:rPr>
          <w:sz w:val="24"/>
        </w:rPr>
        <w:t>5</w:t>
        <w:tab/>
        <w:t>30</w:t>
      </w:r>
    </w:p>
    <w:p>
      <w:pPr>
        <w:tabs>
          <w:tab w:pos="1599" w:val="left" w:leader="none"/>
          <w:tab w:pos="8799" w:val="left" w:leader="none"/>
        </w:tabs>
        <w:spacing w:before="243"/>
        <w:ind w:left="160" w:right="0" w:firstLine="0"/>
        <w:jc w:val="left"/>
        <w:rPr>
          <w:sz w:val="24"/>
        </w:rPr>
      </w:pPr>
      <w:r>
        <w:rPr>
          <w:sz w:val="24"/>
        </w:rPr>
        <w:t>Figure 4.3:</w:t>
        <w:tab/>
        <w:t>Calibration</w:t>
      </w:r>
      <w:r>
        <w:rPr>
          <w:spacing w:val="-5"/>
          <w:sz w:val="24"/>
        </w:rPr>
        <w:t> </w:t>
      </w:r>
      <w:r>
        <w:rPr>
          <w:sz w:val="24"/>
        </w:rPr>
        <w:t>curve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ofloxacin</w:t>
        <w:tab/>
        <w:t>36</w:t>
      </w:r>
    </w:p>
    <w:p>
      <w:pPr>
        <w:tabs>
          <w:tab w:pos="1599" w:val="left" w:leader="none"/>
        </w:tabs>
        <w:spacing w:before="242"/>
        <w:ind w:left="160" w:right="0" w:firstLine="0"/>
        <w:jc w:val="left"/>
        <w:rPr>
          <w:sz w:val="24"/>
        </w:rPr>
      </w:pPr>
      <w:r>
        <w:rPr>
          <w:sz w:val="24"/>
        </w:rPr>
        <w:t>Figure 4.4:</w:t>
        <w:tab/>
        <w:t>Graph</w:t>
      </w:r>
      <w:r>
        <w:rPr>
          <w:spacing w:val="-7"/>
          <w:sz w:val="24"/>
        </w:rPr>
        <w:t> </w:t>
      </w:r>
      <w:r>
        <w:rPr>
          <w:sz w:val="24"/>
        </w:rPr>
        <w:t>showing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super</w:t>
      </w:r>
      <w:r>
        <w:rPr>
          <w:spacing w:val="3"/>
          <w:sz w:val="24"/>
        </w:rPr>
        <w:t> </w:t>
      </w:r>
      <w:r>
        <w:rPr>
          <w:sz w:val="24"/>
        </w:rPr>
        <w:t>imposed</w:t>
      </w:r>
      <w:r>
        <w:rPr>
          <w:spacing w:val="2"/>
          <w:sz w:val="24"/>
        </w:rPr>
        <w:t> </w:t>
      </w:r>
      <w:r>
        <w:rPr>
          <w:sz w:val="24"/>
        </w:rPr>
        <w:t>mean</w:t>
      </w:r>
      <w:r>
        <w:rPr>
          <w:spacing w:val="-7"/>
          <w:sz w:val="24"/>
        </w:rPr>
        <w:t> </w:t>
      </w:r>
      <w:r>
        <w:rPr>
          <w:sz w:val="24"/>
        </w:rPr>
        <w:t>salivary</w:t>
      </w:r>
      <w:r>
        <w:rPr>
          <w:spacing w:val="-11"/>
          <w:sz w:val="24"/>
        </w:rPr>
        <w:t> </w:t>
      </w:r>
      <w:r>
        <w:rPr>
          <w:sz w:val="24"/>
        </w:rPr>
        <w:t>concentration–time</w:t>
      </w:r>
    </w:p>
    <w:p>
      <w:pPr>
        <w:tabs>
          <w:tab w:pos="8799" w:val="left" w:leader="none"/>
        </w:tabs>
        <w:spacing w:before="242"/>
        <w:ind w:left="1600" w:right="0" w:firstLine="0"/>
        <w:jc w:val="left"/>
        <w:rPr>
          <w:sz w:val="24"/>
        </w:rPr>
      </w:pPr>
      <w:r>
        <w:rPr>
          <w:sz w:val="24"/>
        </w:rPr>
        <w:t>graph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all</w:t>
      </w:r>
      <w:r>
        <w:rPr>
          <w:spacing w:val="2"/>
          <w:sz w:val="24"/>
        </w:rPr>
        <w:t> </w:t>
      </w:r>
      <w:r>
        <w:rPr>
          <w:sz w:val="24"/>
        </w:rPr>
        <w:t>brands</w:t>
        <w:tab/>
        <w:t>38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p>
      <w:pPr>
        <w:pStyle w:val="Heading1"/>
        <w:spacing w:before="76"/>
        <w:ind w:right="0"/>
      </w:pPr>
      <w:r>
        <w:rPr/>
        <w:t>List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/>
        <w:t>Appendices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507" w:after="0"/>
        <w:ind w:left="880" w:right="0" w:hanging="720"/>
        <w:jc w:val="left"/>
        <w:rPr>
          <w:sz w:val="24"/>
        </w:rPr>
      </w:pPr>
      <w:r>
        <w:rPr>
          <w:sz w:val="24"/>
        </w:rPr>
        <w:t>Label</w:t>
      </w:r>
      <w:r>
        <w:rPr>
          <w:spacing w:val="-5"/>
          <w:sz w:val="24"/>
        </w:rPr>
        <w:t> </w:t>
      </w:r>
      <w:r>
        <w:rPr>
          <w:sz w:val="24"/>
        </w:rPr>
        <w:t>information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six</w:t>
      </w:r>
      <w:r>
        <w:rPr>
          <w:spacing w:val="-1"/>
          <w:sz w:val="24"/>
        </w:rPr>
        <w:t> </w:t>
      </w:r>
      <w:r>
        <w:rPr>
          <w:sz w:val="24"/>
        </w:rPr>
        <w:t>different</w:t>
      </w:r>
      <w:r>
        <w:rPr>
          <w:spacing w:val="4"/>
          <w:sz w:val="24"/>
        </w:rPr>
        <w:t> </w:t>
      </w:r>
      <w:r>
        <w:rPr>
          <w:sz w:val="24"/>
        </w:rPr>
        <w:t>brands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ofloxacin</w:t>
      </w:r>
      <w:r>
        <w:rPr>
          <w:spacing w:val="-5"/>
          <w:sz w:val="24"/>
        </w:rPr>
        <w:t> </w:t>
      </w:r>
      <w:r>
        <w:rPr>
          <w:sz w:val="24"/>
        </w:rPr>
        <w:t>tablets</w:t>
      </w:r>
      <w:r>
        <w:rPr>
          <w:spacing w:val="-3"/>
          <w:sz w:val="24"/>
        </w:rPr>
        <w:t> </w:t>
      </w:r>
      <w:r>
        <w:rPr>
          <w:sz w:val="24"/>
        </w:rPr>
        <w:t>(200mg).</w:t>
        <w:tab/>
        <w:t>53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Weight</w:t>
      </w:r>
      <w:r>
        <w:rPr>
          <w:spacing w:val="3"/>
          <w:sz w:val="24"/>
        </w:rPr>
        <w:t> </w:t>
      </w:r>
      <w:r>
        <w:rPr>
          <w:sz w:val="24"/>
        </w:rPr>
        <w:t>(mg) variation</w:t>
      </w:r>
      <w:r>
        <w:rPr>
          <w:spacing w:val="-5"/>
          <w:sz w:val="24"/>
        </w:rPr>
        <w:t> </w:t>
      </w:r>
      <w:r>
        <w:rPr>
          <w:sz w:val="24"/>
        </w:rPr>
        <w:t>raw</w:t>
      </w:r>
      <w:r>
        <w:rPr>
          <w:spacing w:val="-1"/>
          <w:sz w:val="24"/>
        </w:rPr>
        <w:t> </w:t>
      </w:r>
      <w:r>
        <w:rPr>
          <w:sz w:val="24"/>
        </w:rPr>
        <w:t>data</w:t>
        <w:tab/>
        <w:t>53</w:t>
      </w:r>
    </w:p>
    <w:p>
      <w:pPr>
        <w:pStyle w:val="ListParagraph"/>
        <w:numPr>
          <w:ilvl w:val="0"/>
          <w:numId w:val="6"/>
        </w:numPr>
        <w:tabs>
          <w:tab w:pos="942" w:val="left" w:leader="none"/>
          <w:tab w:pos="943" w:val="left" w:leader="none"/>
          <w:tab w:pos="8799" w:val="left" w:leader="none"/>
        </w:tabs>
        <w:spacing w:line="240" w:lineRule="auto" w:before="243" w:after="0"/>
        <w:ind w:left="942" w:right="0" w:hanging="783"/>
        <w:jc w:val="left"/>
        <w:rPr>
          <w:sz w:val="24"/>
        </w:rPr>
      </w:pPr>
      <w:r>
        <w:rPr>
          <w:sz w:val="24"/>
        </w:rPr>
        <w:t>Friability</w:t>
      </w:r>
      <w:r>
        <w:rPr>
          <w:spacing w:val="-9"/>
          <w:sz w:val="24"/>
        </w:rPr>
        <w:t> </w:t>
      </w:r>
      <w:r>
        <w:rPr>
          <w:sz w:val="24"/>
        </w:rPr>
        <w:t>test</w:t>
      </w:r>
      <w:r>
        <w:rPr>
          <w:spacing w:val="7"/>
          <w:sz w:val="24"/>
        </w:rPr>
        <w:t> </w:t>
      </w:r>
      <w:r>
        <w:rPr>
          <w:sz w:val="24"/>
        </w:rPr>
        <w:t>raw</w:t>
      </w:r>
      <w:r>
        <w:rPr>
          <w:spacing w:val="-3"/>
          <w:sz w:val="24"/>
        </w:rPr>
        <w:t> </w:t>
      </w:r>
      <w:r>
        <w:rPr>
          <w:sz w:val="24"/>
        </w:rPr>
        <w:t>data</w:t>
        <w:tab/>
        <w:t>56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Disintegration</w:t>
      </w:r>
      <w:r>
        <w:rPr>
          <w:spacing w:val="-5"/>
          <w:sz w:val="24"/>
        </w:rPr>
        <w:t> </w:t>
      </w:r>
      <w:r>
        <w:rPr>
          <w:sz w:val="24"/>
        </w:rPr>
        <w:t>test</w:t>
      </w:r>
      <w:r>
        <w:rPr>
          <w:spacing w:val="1"/>
          <w:sz w:val="24"/>
        </w:rPr>
        <w:t> </w:t>
      </w:r>
      <w:r>
        <w:rPr>
          <w:sz w:val="24"/>
        </w:rPr>
        <w:t>raw data</w:t>
        <w:tab/>
        <w:t>56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38" w:after="0"/>
        <w:ind w:left="880" w:right="0" w:hanging="720"/>
        <w:jc w:val="left"/>
        <w:rPr>
          <w:sz w:val="24"/>
        </w:rPr>
      </w:pPr>
      <w:r>
        <w:rPr>
          <w:sz w:val="24"/>
        </w:rPr>
        <w:t>Dissolution</w:t>
      </w:r>
      <w:r>
        <w:rPr>
          <w:spacing w:val="-4"/>
          <w:sz w:val="24"/>
        </w:rPr>
        <w:t> </w:t>
      </w:r>
      <w:r>
        <w:rPr>
          <w:sz w:val="24"/>
        </w:rPr>
        <w:t>rate</w:t>
      </w:r>
      <w:r>
        <w:rPr>
          <w:spacing w:val="-4"/>
          <w:sz w:val="24"/>
        </w:rPr>
        <w:t> </w:t>
      </w:r>
      <w:r>
        <w:rPr>
          <w:sz w:val="24"/>
        </w:rPr>
        <w:t>at</w:t>
      </w:r>
      <w:r>
        <w:rPr>
          <w:spacing w:val="-2"/>
          <w:sz w:val="24"/>
        </w:rPr>
        <w:t> </w:t>
      </w:r>
      <w:r>
        <w:rPr>
          <w:sz w:val="24"/>
        </w:rPr>
        <w:t>t</w:t>
      </w:r>
      <w:r>
        <w:rPr>
          <w:sz w:val="24"/>
          <w:vertAlign w:val="subscript"/>
        </w:rPr>
        <w:t>30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raw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data</w:t>
        <w:tab/>
        <w:t>56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Preparation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0.1N</w:t>
      </w:r>
      <w:r>
        <w:rPr>
          <w:spacing w:val="3"/>
          <w:sz w:val="24"/>
        </w:rPr>
        <w:t> </w:t>
      </w:r>
      <w:r>
        <w:rPr>
          <w:sz w:val="24"/>
        </w:rPr>
        <w:t>HCl</w:t>
        <w:tab/>
        <w:t>56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3" w:after="0"/>
        <w:ind w:left="880" w:right="0" w:hanging="720"/>
        <w:jc w:val="left"/>
        <w:rPr>
          <w:sz w:val="24"/>
        </w:rPr>
      </w:pPr>
      <w:r>
        <w:rPr>
          <w:sz w:val="24"/>
        </w:rPr>
        <w:t>Preparation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0.1N</w:t>
      </w:r>
      <w:r>
        <w:rPr>
          <w:spacing w:val="1"/>
          <w:sz w:val="24"/>
        </w:rPr>
        <w:t> </w:t>
      </w:r>
      <w:r>
        <w:rPr>
          <w:sz w:val="24"/>
        </w:rPr>
        <w:t>NaOH</w:t>
        <w:tab/>
        <w:t>56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Preparation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pH</w:t>
      </w:r>
      <w:r>
        <w:rPr>
          <w:spacing w:val="2"/>
          <w:sz w:val="24"/>
        </w:rPr>
        <w:t> </w:t>
      </w:r>
      <w:r>
        <w:rPr>
          <w:sz w:val="24"/>
        </w:rPr>
        <w:t>solution</w:t>
        <w:tab/>
        <w:t>57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61" w:val="left" w:leader="none"/>
        </w:tabs>
        <w:spacing w:line="240" w:lineRule="auto" w:before="247" w:after="0"/>
        <w:ind w:left="880" w:right="0" w:hanging="720"/>
        <w:jc w:val="left"/>
        <w:rPr>
          <w:sz w:val="24"/>
        </w:rPr>
      </w:pPr>
      <w:r>
        <w:rPr>
          <w:sz w:val="24"/>
        </w:rPr>
        <w:t>FTIR spectrum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ofloxacin</w:t>
      </w:r>
      <w:r>
        <w:rPr>
          <w:spacing w:val="-3"/>
          <w:sz w:val="24"/>
        </w:rPr>
        <w:t> </w:t>
      </w:r>
      <w:r>
        <w:rPr>
          <w:sz w:val="24"/>
        </w:rPr>
        <w:t>standard</w:t>
      </w:r>
      <w:r>
        <w:rPr>
          <w:spacing w:val="1"/>
          <w:sz w:val="24"/>
        </w:rPr>
        <w:t> </w:t>
      </w:r>
      <w:r>
        <w:rPr>
          <w:sz w:val="24"/>
        </w:rPr>
        <w:t>powder</w:t>
        <w:tab/>
        <w:t>58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71" w:after="0"/>
        <w:ind w:left="880" w:right="0" w:hanging="720"/>
        <w:jc w:val="left"/>
        <w:rPr>
          <w:sz w:val="24"/>
        </w:rPr>
      </w:pPr>
      <w:r>
        <w:rPr>
          <w:sz w:val="24"/>
        </w:rPr>
        <w:t>Reference</w:t>
      </w:r>
      <w:r>
        <w:rPr>
          <w:spacing w:val="-1"/>
          <w:sz w:val="24"/>
        </w:rPr>
        <w:t> </w:t>
      </w:r>
      <w:r>
        <w:rPr>
          <w:sz w:val="24"/>
        </w:rPr>
        <w:t>IR spectral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ofloxacin</w:t>
        <w:tab/>
        <w:t>59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</w:tabs>
        <w:spacing w:line="240" w:lineRule="auto" w:before="238" w:after="0"/>
        <w:ind w:left="880" w:right="0" w:hanging="720"/>
        <w:jc w:val="left"/>
        <w:rPr>
          <w:sz w:val="24"/>
        </w:rPr>
      </w:pPr>
      <w:r>
        <w:rPr>
          <w:sz w:val="24"/>
        </w:rPr>
        <w:t>Scanned spectrum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10µg/ml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ofloxacin standard</w:t>
      </w:r>
      <w:r>
        <w:rPr>
          <w:spacing w:val="1"/>
          <w:sz w:val="24"/>
        </w:rPr>
        <w:t> </w:t>
      </w:r>
      <w:r>
        <w:rPr>
          <w:sz w:val="24"/>
        </w:rPr>
        <w:t>powder</w:t>
      </w:r>
    </w:p>
    <w:p>
      <w:pPr>
        <w:tabs>
          <w:tab w:pos="8799" w:val="left" w:leader="none"/>
        </w:tabs>
        <w:spacing w:before="243"/>
        <w:ind w:left="884" w:right="0" w:firstLine="0"/>
        <w:jc w:val="left"/>
        <w:rPr>
          <w:sz w:val="24"/>
        </w:rPr>
      </w:pPr>
      <w:r>
        <w:rPr>
          <w:sz w:val="24"/>
        </w:rPr>
        <w:t>at</w:t>
      </w:r>
      <w:r>
        <w:rPr>
          <w:spacing w:val="4"/>
          <w:sz w:val="24"/>
        </w:rPr>
        <w:t> </w:t>
      </w:r>
      <w:r>
        <w:rPr>
          <w:sz w:val="24"/>
        </w:rPr>
        <w:t>200</w:t>
      </w:r>
      <w:r>
        <w:rPr>
          <w:spacing w:val="-5"/>
          <w:sz w:val="24"/>
        </w:rPr>
        <w:t> </w:t>
      </w:r>
      <w:r>
        <w:rPr>
          <w:sz w:val="24"/>
        </w:rPr>
        <w:t>– 400nm</w:t>
        <w:tab/>
        <w:t>60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Absorbance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10µg/ml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ofloxacin</w:t>
      </w:r>
      <w:r>
        <w:rPr>
          <w:spacing w:val="1"/>
          <w:sz w:val="24"/>
        </w:rPr>
        <w:t> </w:t>
      </w:r>
      <w:r>
        <w:rPr>
          <w:sz w:val="24"/>
        </w:rPr>
        <w:t>standard</w:t>
      </w:r>
      <w:r>
        <w:rPr>
          <w:spacing w:val="1"/>
          <w:sz w:val="24"/>
        </w:rPr>
        <w:t> </w:t>
      </w:r>
      <w:r>
        <w:rPr>
          <w:sz w:val="24"/>
        </w:rPr>
        <w:t>powder</w:t>
      </w:r>
      <w:r>
        <w:rPr>
          <w:spacing w:val="2"/>
          <w:sz w:val="24"/>
        </w:rPr>
        <w:t> </w:t>
      </w:r>
      <w:r>
        <w:rPr>
          <w:sz w:val="24"/>
        </w:rPr>
        <w:t>at</w:t>
      </w:r>
      <w:r>
        <w:rPr>
          <w:spacing w:val="6"/>
          <w:sz w:val="24"/>
        </w:rPr>
        <w:t> </w:t>
      </w:r>
      <w:r>
        <w:rPr>
          <w:sz w:val="24"/>
        </w:rPr>
        <w:t>pH</w:t>
      </w:r>
      <w:r>
        <w:rPr>
          <w:spacing w:val="1"/>
          <w:sz w:val="24"/>
        </w:rPr>
        <w:t> </w:t>
      </w:r>
      <w:r>
        <w:rPr>
          <w:sz w:val="24"/>
        </w:rPr>
        <w:t>4</w:t>
        <w:tab/>
        <w:t>61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Absorbance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10µg/ml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ofloxacin</w:t>
      </w:r>
      <w:r>
        <w:rPr>
          <w:spacing w:val="1"/>
          <w:sz w:val="24"/>
        </w:rPr>
        <w:t> </w:t>
      </w:r>
      <w:r>
        <w:rPr>
          <w:sz w:val="24"/>
        </w:rPr>
        <w:t>standard</w:t>
      </w:r>
      <w:r>
        <w:rPr>
          <w:spacing w:val="1"/>
          <w:sz w:val="24"/>
        </w:rPr>
        <w:t> </w:t>
      </w:r>
      <w:r>
        <w:rPr>
          <w:sz w:val="24"/>
        </w:rPr>
        <w:t>powder</w:t>
      </w:r>
      <w:r>
        <w:rPr>
          <w:spacing w:val="2"/>
          <w:sz w:val="24"/>
        </w:rPr>
        <w:t> </w:t>
      </w:r>
      <w:r>
        <w:rPr>
          <w:sz w:val="24"/>
        </w:rPr>
        <w:t>at</w:t>
      </w:r>
      <w:r>
        <w:rPr>
          <w:spacing w:val="6"/>
          <w:sz w:val="24"/>
        </w:rPr>
        <w:t> </w:t>
      </w:r>
      <w:r>
        <w:rPr>
          <w:sz w:val="24"/>
        </w:rPr>
        <w:t>pH</w:t>
      </w:r>
      <w:r>
        <w:rPr>
          <w:spacing w:val="1"/>
          <w:sz w:val="24"/>
        </w:rPr>
        <w:t> </w:t>
      </w:r>
      <w:r>
        <w:rPr>
          <w:sz w:val="24"/>
        </w:rPr>
        <w:t>7</w:t>
        <w:tab/>
        <w:t>62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38" w:after="0"/>
        <w:ind w:left="880" w:right="0" w:hanging="720"/>
        <w:jc w:val="left"/>
        <w:rPr>
          <w:sz w:val="24"/>
        </w:rPr>
      </w:pPr>
      <w:r>
        <w:rPr>
          <w:sz w:val="24"/>
        </w:rPr>
        <w:t>Absorbance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10µg/ml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ofloxacin</w:t>
      </w:r>
      <w:r>
        <w:rPr>
          <w:spacing w:val="1"/>
          <w:sz w:val="24"/>
        </w:rPr>
        <w:t> </w:t>
      </w:r>
      <w:r>
        <w:rPr>
          <w:sz w:val="24"/>
        </w:rPr>
        <w:t>standard</w:t>
      </w:r>
      <w:r>
        <w:rPr>
          <w:spacing w:val="1"/>
          <w:sz w:val="24"/>
        </w:rPr>
        <w:t> </w:t>
      </w:r>
      <w:r>
        <w:rPr>
          <w:sz w:val="24"/>
        </w:rPr>
        <w:t>powder</w:t>
      </w:r>
      <w:r>
        <w:rPr>
          <w:spacing w:val="2"/>
          <w:sz w:val="24"/>
        </w:rPr>
        <w:t> </w:t>
      </w:r>
      <w:r>
        <w:rPr>
          <w:sz w:val="24"/>
        </w:rPr>
        <w:t>at</w:t>
      </w:r>
      <w:r>
        <w:rPr>
          <w:spacing w:val="6"/>
          <w:sz w:val="24"/>
        </w:rPr>
        <w:t> </w:t>
      </w:r>
      <w:r>
        <w:rPr>
          <w:sz w:val="24"/>
        </w:rPr>
        <w:t>pH</w:t>
      </w:r>
      <w:r>
        <w:rPr>
          <w:spacing w:val="1"/>
          <w:sz w:val="24"/>
        </w:rPr>
        <w:t> </w:t>
      </w:r>
      <w:r>
        <w:rPr>
          <w:sz w:val="24"/>
        </w:rPr>
        <w:t>9</w:t>
        <w:tab/>
        <w:t>63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Absorbance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10µg/ml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ofloxacin standard</w:t>
      </w:r>
      <w:r>
        <w:rPr>
          <w:spacing w:val="1"/>
          <w:sz w:val="24"/>
        </w:rPr>
        <w:t> </w:t>
      </w:r>
      <w:r>
        <w:rPr>
          <w:sz w:val="24"/>
        </w:rPr>
        <w:t>powder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5"/>
          <w:sz w:val="24"/>
        </w:rPr>
        <w:t> </w:t>
      </w:r>
      <w:r>
        <w:rPr>
          <w:sz w:val="24"/>
        </w:rPr>
        <w:t>pH</w:t>
      </w:r>
      <w:r>
        <w:rPr>
          <w:spacing w:val="1"/>
          <w:sz w:val="24"/>
        </w:rPr>
        <w:t> </w:t>
      </w:r>
      <w:r>
        <w:rPr>
          <w:sz w:val="24"/>
        </w:rPr>
        <w:t>10</w:t>
        <w:tab/>
        <w:t>64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3" w:after="0"/>
        <w:ind w:left="880" w:right="0" w:hanging="720"/>
        <w:jc w:val="left"/>
        <w:rPr>
          <w:sz w:val="24"/>
        </w:rPr>
      </w:pPr>
      <w:r>
        <w:rPr>
          <w:sz w:val="24"/>
        </w:rPr>
        <w:t>Precision</w:t>
      </w:r>
      <w:r>
        <w:rPr>
          <w:spacing w:val="-4"/>
          <w:sz w:val="24"/>
        </w:rPr>
        <w:t> </w:t>
      </w:r>
      <w:r>
        <w:rPr>
          <w:sz w:val="24"/>
        </w:rPr>
        <w:t>raw</w:t>
      </w:r>
      <w:r>
        <w:rPr>
          <w:spacing w:val="2"/>
          <w:sz w:val="24"/>
        </w:rPr>
        <w:t> </w:t>
      </w:r>
      <w:r>
        <w:rPr>
          <w:sz w:val="24"/>
        </w:rPr>
        <w:t>data</w:t>
        <w:tab/>
        <w:t>65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Calibration</w:t>
      </w:r>
      <w:r>
        <w:rPr>
          <w:spacing w:val="-6"/>
          <w:sz w:val="24"/>
        </w:rPr>
        <w:t> </w:t>
      </w:r>
      <w:r>
        <w:rPr>
          <w:sz w:val="24"/>
        </w:rPr>
        <w:t>curve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ofloxacin</w:t>
        <w:tab/>
        <w:t>65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3" w:after="0"/>
        <w:ind w:left="880" w:right="0" w:hanging="720"/>
        <w:jc w:val="left"/>
        <w:rPr>
          <w:sz w:val="24"/>
        </w:rPr>
      </w:pPr>
      <w:r>
        <w:rPr>
          <w:sz w:val="24"/>
        </w:rPr>
        <w:t>Sample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conversion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obtained absorbances</w:t>
      </w:r>
      <w:r>
        <w:rPr>
          <w:spacing w:val="2"/>
          <w:sz w:val="24"/>
        </w:rPr>
        <w:t> </w:t>
      </w:r>
      <w:r>
        <w:rPr>
          <w:sz w:val="24"/>
        </w:rPr>
        <w:t>into</w:t>
      </w:r>
      <w:r>
        <w:rPr>
          <w:spacing w:val="-2"/>
          <w:sz w:val="24"/>
        </w:rPr>
        <w:t> </w:t>
      </w:r>
      <w:r>
        <w:rPr>
          <w:sz w:val="24"/>
        </w:rPr>
        <w:t>concentrations</w:t>
        <w:tab/>
        <w:t>65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37" w:after="0"/>
        <w:ind w:left="880" w:right="0" w:hanging="720"/>
        <w:jc w:val="left"/>
        <w:rPr>
          <w:sz w:val="24"/>
        </w:rPr>
      </w:pPr>
      <w:r>
        <w:rPr>
          <w:sz w:val="24"/>
        </w:rPr>
        <w:t>Mean</w:t>
      </w:r>
      <w:r>
        <w:rPr>
          <w:spacing w:val="-5"/>
          <w:sz w:val="24"/>
        </w:rPr>
        <w:t> </w:t>
      </w:r>
      <w:r>
        <w:rPr>
          <w:sz w:val="24"/>
        </w:rPr>
        <w:t>salivary</w:t>
      </w:r>
      <w:r>
        <w:rPr>
          <w:spacing w:val="-10"/>
          <w:sz w:val="24"/>
        </w:rPr>
        <w:t> </w:t>
      </w:r>
      <w:r>
        <w:rPr>
          <w:sz w:val="24"/>
        </w:rPr>
        <w:t>concentration-time</w:t>
      </w:r>
      <w:r>
        <w:rPr>
          <w:spacing w:val="-1"/>
          <w:sz w:val="24"/>
        </w:rPr>
        <w:t> </w:t>
      </w:r>
      <w:r>
        <w:rPr>
          <w:sz w:val="24"/>
        </w:rPr>
        <w:t>graph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brand</w:t>
      </w:r>
      <w:r>
        <w:rPr>
          <w:spacing w:val="5"/>
          <w:sz w:val="24"/>
        </w:rPr>
        <w:t> </w:t>
      </w:r>
      <w:r>
        <w:rPr>
          <w:sz w:val="24"/>
        </w:rPr>
        <w:t>A</w:t>
        <w:tab/>
        <w:t>66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243" w:after="0"/>
        <w:ind w:left="880" w:right="0" w:hanging="720"/>
        <w:jc w:val="left"/>
        <w:rPr>
          <w:sz w:val="24"/>
        </w:rPr>
      </w:pPr>
      <w:r>
        <w:rPr>
          <w:sz w:val="24"/>
        </w:rPr>
        <w:t>Mean</w:t>
      </w:r>
      <w:r>
        <w:rPr>
          <w:spacing w:val="-5"/>
          <w:sz w:val="24"/>
        </w:rPr>
        <w:t> </w:t>
      </w:r>
      <w:r>
        <w:rPr>
          <w:sz w:val="24"/>
        </w:rPr>
        <w:t>salivary</w:t>
      </w:r>
      <w:r>
        <w:rPr>
          <w:spacing w:val="-10"/>
          <w:sz w:val="24"/>
        </w:rPr>
        <w:t> </w:t>
      </w:r>
      <w:r>
        <w:rPr>
          <w:sz w:val="24"/>
        </w:rPr>
        <w:t>concentration-time</w:t>
      </w:r>
      <w:r>
        <w:rPr>
          <w:spacing w:val="-1"/>
          <w:sz w:val="24"/>
        </w:rPr>
        <w:t> </w:t>
      </w:r>
      <w:r>
        <w:rPr>
          <w:sz w:val="24"/>
        </w:rPr>
        <w:t>graph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brand</w:t>
      </w:r>
      <w:r>
        <w:rPr>
          <w:spacing w:val="5"/>
          <w:sz w:val="24"/>
        </w:rPr>
        <w:t> </w:t>
      </w:r>
      <w:r>
        <w:rPr>
          <w:sz w:val="24"/>
        </w:rPr>
        <w:t>B</w:t>
        <w:tab/>
        <w:t>66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8799" w:val="left" w:leader="none"/>
        </w:tabs>
        <w:spacing w:line="240" w:lineRule="auto" w:before="761" w:after="0"/>
        <w:ind w:left="880" w:right="0" w:hanging="720"/>
        <w:jc w:val="left"/>
        <w:rPr>
          <w:sz w:val="24"/>
        </w:rPr>
      </w:pPr>
      <w:r>
        <w:rPr>
          <w:sz w:val="24"/>
        </w:rPr>
        <w:t>Mean</w:t>
      </w:r>
      <w:r>
        <w:rPr>
          <w:spacing w:val="-5"/>
          <w:sz w:val="24"/>
        </w:rPr>
        <w:t> </w:t>
      </w:r>
      <w:r>
        <w:rPr>
          <w:sz w:val="24"/>
        </w:rPr>
        <w:t>salivary</w:t>
      </w:r>
      <w:r>
        <w:rPr>
          <w:spacing w:val="-10"/>
          <w:sz w:val="24"/>
        </w:rPr>
        <w:t> </w:t>
      </w:r>
      <w:r>
        <w:rPr>
          <w:sz w:val="24"/>
        </w:rPr>
        <w:t>concentration-time</w:t>
      </w:r>
      <w:r>
        <w:rPr>
          <w:spacing w:val="-1"/>
          <w:sz w:val="24"/>
        </w:rPr>
        <w:t> </w:t>
      </w:r>
      <w:r>
        <w:rPr>
          <w:sz w:val="24"/>
        </w:rPr>
        <w:t>graph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brand</w:t>
      </w:r>
      <w:r>
        <w:rPr>
          <w:spacing w:val="5"/>
          <w:sz w:val="24"/>
        </w:rPr>
        <w:t> </w:t>
      </w:r>
      <w:r>
        <w:rPr>
          <w:sz w:val="24"/>
        </w:rPr>
        <w:t>C</w:t>
        <w:tab/>
        <w:t>67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9039" w:val="right" w:leader="none"/>
        </w:tabs>
        <w:spacing w:line="240" w:lineRule="auto" w:before="67" w:after="0"/>
        <w:ind w:left="880" w:right="0" w:hanging="720"/>
        <w:jc w:val="left"/>
        <w:rPr>
          <w:sz w:val="24"/>
        </w:rPr>
      </w:pPr>
      <w:r>
        <w:rPr>
          <w:sz w:val="24"/>
        </w:rPr>
        <w:t>Mean</w:t>
      </w:r>
      <w:r>
        <w:rPr>
          <w:spacing w:val="-4"/>
          <w:sz w:val="24"/>
        </w:rPr>
        <w:t> </w:t>
      </w:r>
      <w:r>
        <w:rPr>
          <w:sz w:val="24"/>
        </w:rPr>
        <w:t>salivary</w:t>
      </w:r>
      <w:r>
        <w:rPr>
          <w:spacing w:val="-8"/>
          <w:sz w:val="24"/>
        </w:rPr>
        <w:t> </w:t>
      </w:r>
      <w:r>
        <w:rPr>
          <w:sz w:val="24"/>
        </w:rPr>
        <w:t>concentration-time</w:t>
      </w:r>
      <w:r>
        <w:rPr>
          <w:spacing w:val="1"/>
          <w:sz w:val="24"/>
        </w:rPr>
        <w:t> </w:t>
      </w:r>
      <w:r>
        <w:rPr>
          <w:sz w:val="24"/>
        </w:rPr>
        <w:t>graph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brand</w:t>
      </w:r>
      <w:r>
        <w:rPr>
          <w:spacing w:val="7"/>
          <w:sz w:val="24"/>
        </w:rPr>
        <w:t> </w:t>
      </w:r>
      <w:r>
        <w:rPr>
          <w:sz w:val="24"/>
        </w:rPr>
        <w:t>D</w:t>
        <w:tab/>
        <w:t>67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9039" w:val="right" w:leader="none"/>
        </w:tabs>
        <w:spacing w:line="240" w:lineRule="auto" w:before="242" w:after="0"/>
        <w:ind w:left="880" w:right="0" w:hanging="720"/>
        <w:jc w:val="left"/>
        <w:rPr>
          <w:sz w:val="24"/>
        </w:rPr>
      </w:pPr>
      <w:r>
        <w:rPr>
          <w:sz w:val="24"/>
        </w:rPr>
        <w:t>Mean</w:t>
      </w:r>
      <w:r>
        <w:rPr>
          <w:spacing w:val="-4"/>
          <w:sz w:val="24"/>
        </w:rPr>
        <w:t> </w:t>
      </w:r>
      <w:r>
        <w:rPr>
          <w:sz w:val="24"/>
        </w:rPr>
        <w:t>salivary</w:t>
      </w:r>
      <w:r>
        <w:rPr>
          <w:spacing w:val="-8"/>
          <w:sz w:val="24"/>
        </w:rPr>
        <w:t> </w:t>
      </w:r>
      <w:r>
        <w:rPr>
          <w:sz w:val="24"/>
        </w:rPr>
        <w:t>concentration-time</w:t>
      </w:r>
      <w:r>
        <w:rPr>
          <w:spacing w:val="1"/>
          <w:sz w:val="24"/>
        </w:rPr>
        <w:t> </w:t>
      </w:r>
      <w:r>
        <w:rPr>
          <w:sz w:val="24"/>
        </w:rPr>
        <w:t>graph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brand</w:t>
      </w:r>
      <w:r>
        <w:rPr>
          <w:spacing w:val="7"/>
          <w:sz w:val="24"/>
        </w:rPr>
        <w:t> </w:t>
      </w:r>
      <w:r>
        <w:rPr>
          <w:sz w:val="24"/>
        </w:rPr>
        <w:t>E</w:t>
        <w:tab/>
        <w:t>68</w:t>
      </w:r>
    </w:p>
    <w:p>
      <w:pPr>
        <w:pStyle w:val="ListParagraph"/>
        <w:numPr>
          <w:ilvl w:val="0"/>
          <w:numId w:val="6"/>
        </w:numPr>
        <w:tabs>
          <w:tab w:pos="879" w:val="left" w:leader="none"/>
          <w:tab w:pos="880" w:val="left" w:leader="none"/>
          <w:tab w:pos="9039" w:val="right" w:leader="none"/>
        </w:tabs>
        <w:spacing w:line="240" w:lineRule="auto" w:before="243" w:after="0"/>
        <w:ind w:left="880" w:right="0" w:hanging="720"/>
        <w:jc w:val="left"/>
        <w:rPr>
          <w:sz w:val="24"/>
        </w:rPr>
      </w:pPr>
      <w:r>
        <w:rPr>
          <w:sz w:val="24"/>
        </w:rPr>
        <w:t>Mean</w:t>
      </w:r>
      <w:r>
        <w:rPr>
          <w:spacing w:val="-4"/>
          <w:sz w:val="24"/>
        </w:rPr>
        <w:t> </w:t>
      </w:r>
      <w:r>
        <w:rPr>
          <w:sz w:val="24"/>
        </w:rPr>
        <w:t>salivary</w:t>
      </w:r>
      <w:r>
        <w:rPr>
          <w:spacing w:val="-8"/>
          <w:sz w:val="24"/>
        </w:rPr>
        <w:t> </w:t>
      </w:r>
      <w:r>
        <w:rPr>
          <w:sz w:val="24"/>
        </w:rPr>
        <w:t>concentration-time</w:t>
      </w:r>
      <w:r>
        <w:rPr>
          <w:spacing w:val="1"/>
          <w:sz w:val="24"/>
        </w:rPr>
        <w:t> </w:t>
      </w:r>
      <w:r>
        <w:rPr>
          <w:sz w:val="24"/>
        </w:rPr>
        <w:t>graph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brand</w:t>
      </w:r>
      <w:r>
        <w:rPr>
          <w:spacing w:val="7"/>
          <w:sz w:val="24"/>
        </w:rPr>
        <w:t> </w:t>
      </w:r>
      <w:r>
        <w:rPr>
          <w:sz w:val="24"/>
        </w:rPr>
        <w:t>F</w:t>
        <w:tab/>
        <w:t>68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p>
      <w:pPr>
        <w:spacing w:before="72"/>
        <w:ind w:left="160" w:right="0" w:firstLine="0"/>
        <w:jc w:val="left"/>
        <w:rPr>
          <w:b/>
          <w:sz w:val="24"/>
        </w:rPr>
      </w:pPr>
      <w:r>
        <w:rPr>
          <w:b/>
          <w:sz w:val="24"/>
        </w:rPr>
        <w:t>List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Abbreviations</w:t>
      </w:r>
    </w:p>
    <w:p>
      <w:pPr>
        <w:pStyle w:val="BodyText"/>
        <w:spacing w:before="6"/>
        <w:rPr>
          <w:b/>
          <w:sz w:val="21"/>
        </w:rPr>
      </w:pP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3"/>
        <w:gridCol w:w="4972"/>
      </w:tblGrid>
      <w:tr>
        <w:trPr>
          <w:trHeight w:val="392" w:hRule="atLeast"/>
        </w:trPr>
        <w:tc>
          <w:tcPr>
            <w:tcW w:w="1453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ADME</w:t>
            </w:r>
          </w:p>
        </w:tc>
        <w:tc>
          <w:tcPr>
            <w:tcW w:w="4972" w:type="dxa"/>
          </w:tcPr>
          <w:p>
            <w:pPr>
              <w:pStyle w:val="TableParagraph"/>
              <w:spacing w:line="266" w:lineRule="exact"/>
              <w:ind w:left="89"/>
              <w:rPr>
                <w:sz w:val="24"/>
              </w:rPr>
            </w:pPr>
            <w:r>
              <w:rPr>
                <w:sz w:val="24"/>
              </w:rPr>
              <w:t>absorption,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distribution, metabolism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excretion</w:t>
            </w:r>
          </w:p>
        </w:tc>
      </w:tr>
      <w:tr>
        <w:trPr>
          <w:trHeight w:val="515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AUC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70"/>
              <w:rPr>
                <w:sz w:val="24"/>
              </w:rPr>
            </w:pPr>
            <w:r>
              <w:rPr>
                <w:sz w:val="24"/>
              </w:rPr>
              <w:t>area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under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curve</w:t>
            </w:r>
          </w:p>
        </w:tc>
      </w:tr>
      <w:tr>
        <w:trPr>
          <w:trHeight w:val="515" w:hRule="atLeast"/>
        </w:trPr>
        <w:tc>
          <w:tcPr>
            <w:tcW w:w="1453" w:type="dxa"/>
          </w:tcPr>
          <w:p>
            <w:pPr>
              <w:pStyle w:val="TableParagraph"/>
              <w:spacing w:before="113"/>
              <w:ind w:left="50"/>
              <w:rPr>
                <w:sz w:val="24"/>
              </w:rPr>
            </w:pPr>
            <w:r>
              <w:rPr>
                <w:sz w:val="24"/>
              </w:rPr>
              <w:t>AUMC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3"/>
              <w:ind w:left="99"/>
              <w:rPr>
                <w:sz w:val="24"/>
              </w:rPr>
            </w:pPr>
            <w:r>
              <w:rPr>
                <w:sz w:val="24"/>
              </w:rPr>
              <w:t>area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under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curve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BP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94"/>
              <w:rPr>
                <w:sz w:val="24"/>
              </w:rPr>
            </w:pPr>
            <w:r>
              <w:rPr>
                <w:sz w:val="24"/>
              </w:rPr>
              <w:t>British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pharmacopoeia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CL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108"/>
              <w:rPr>
                <w:sz w:val="24"/>
              </w:rPr>
            </w:pPr>
            <w:r>
              <w:rPr>
                <w:sz w:val="24"/>
              </w:rPr>
              <w:t>clearance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Cmax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133"/>
              <w:rPr>
                <w:sz w:val="24"/>
              </w:rPr>
            </w:pPr>
            <w:r>
              <w:rPr>
                <w:sz w:val="24"/>
              </w:rPr>
              <w:t>maximum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plasma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concentration</w:t>
            </w:r>
          </w:p>
        </w:tc>
      </w:tr>
      <w:tr>
        <w:trPr>
          <w:trHeight w:val="516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(%f)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133"/>
              <w:rPr>
                <w:sz w:val="24"/>
              </w:rPr>
            </w:pPr>
            <w:r>
              <w:rPr>
                <w:sz w:val="24"/>
              </w:rPr>
              <w:t>bioavailability</w:t>
            </w:r>
          </w:p>
        </w:tc>
      </w:tr>
      <w:tr>
        <w:trPr>
          <w:trHeight w:val="515" w:hRule="atLeast"/>
        </w:trPr>
        <w:tc>
          <w:tcPr>
            <w:tcW w:w="1453" w:type="dxa"/>
          </w:tcPr>
          <w:p>
            <w:pPr>
              <w:pStyle w:val="TableParagraph"/>
              <w:spacing w:before="113"/>
              <w:ind w:left="50"/>
              <w:rPr>
                <w:sz w:val="24"/>
              </w:rPr>
            </w:pPr>
            <w:r>
              <w:rPr>
                <w:sz w:val="24"/>
              </w:rPr>
              <w:t>GMP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3"/>
              <w:ind w:left="142"/>
              <w:rPr>
                <w:sz w:val="24"/>
              </w:rPr>
            </w:pPr>
            <w:r>
              <w:rPr>
                <w:sz w:val="24"/>
              </w:rPr>
              <w:t>good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manufacturing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practice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HPLC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176"/>
              <w:rPr>
                <w:sz w:val="24"/>
              </w:rPr>
            </w:pPr>
            <w:r>
              <w:rPr>
                <w:sz w:val="24"/>
              </w:rPr>
              <w:t>high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performance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liquid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chromatography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ICH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156"/>
              <w:rPr>
                <w:sz w:val="24"/>
              </w:rPr>
            </w:pPr>
            <w:r>
              <w:rPr>
                <w:sz w:val="24"/>
              </w:rPr>
              <w:t>international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conference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harmonization</w:t>
            </w:r>
          </w:p>
        </w:tc>
      </w:tr>
      <w:tr>
        <w:trPr>
          <w:trHeight w:val="515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IP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133"/>
              <w:rPr>
                <w:sz w:val="24"/>
              </w:rPr>
            </w:pPr>
            <w:r>
              <w:rPr>
                <w:sz w:val="24"/>
              </w:rPr>
              <w:t>Indian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pharmacopoeia</w:t>
            </w:r>
          </w:p>
        </w:tc>
      </w:tr>
      <w:tr>
        <w:trPr>
          <w:trHeight w:val="516" w:hRule="atLeast"/>
        </w:trPr>
        <w:tc>
          <w:tcPr>
            <w:tcW w:w="1453" w:type="dxa"/>
          </w:tcPr>
          <w:p>
            <w:pPr>
              <w:pStyle w:val="TableParagraph"/>
              <w:spacing w:before="113"/>
              <w:ind w:left="50"/>
              <w:rPr>
                <w:sz w:val="24"/>
              </w:rPr>
            </w:pPr>
            <w:r>
              <w:rPr>
                <w:sz w:val="24"/>
              </w:rPr>
              <w:t>Ka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3"/>
              <w:ind w:left="142"/>
              <w:rPr>
                <w:sz w:val="24"/>
              </w:rPr>
            </w:pPr>
            <w:r>
              <w:rPr>
                <w:sz w:val="24"/>
              </w:rPr>
              <w:t>absorption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constant)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Ke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(K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Kel)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180"/>
              <w:rPr>
                <w:sz w:val="24"/>
              </w:rPr>
            </w:pPr>
            <w:r>
              <w:rPr>
                <w:sz w:val="24"/>
              </w:rPr>
              <w:t>elimination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constant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KgF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228"/>
              <w:rPr>
                <w:sz w:val="24"/>
              </w:rPr>
            </w:pPr>
            <w:r>
              <w:rPr>
                <w:sz w:val="24"/>
              </w:rPr>
              <w:t>kilogram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force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MRT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200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residence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time</w:t>
            </w:r>
          </w:p>
        </w:tc>
      </w:tr>
      <w:tr>
        <w:trPr>
          <w:trHeight w:val="515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NAFDAC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190"/>
              <w:rPr>
                <w:sz w:val="24"/>
              </w:rPr>
            </w:pPr>
            <w:r>
              <w:rPr>
                <w:sz w:val="24"/>
              </w:rPr>
              <w:t>Nigeria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agency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food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drug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administration</w:t>
            </w:r>
          </w:p>
        </w:tc>
      </w:tr>
      <w:tr>
        <w:trPr>
          <w:trHeight w:val="516" w:hRule="atLeast"/>
        </w:trPr>
        <w:tc>
          <w:tcPr>
            <w:tcW w:w="1453" w:type="dxa"/>
          </w:tcPr>
          <w:p>
            <w:pPr>
              <w:pStyle w:val="TableParagraph"/>
              <w:spacing w:before="113"/>
              <w:ind w:left="50"/>
              <w:rPr>
                <w:sz w:val="24"/>
              </w:rPr>
            </w:pPr>
            <w:r>
              <w:rPr>
                <w:sz w:val="24"/>
              </w:rPr>
              <w:t>PR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3"/>
              <w:ind w:left="214"/>
              <w:rPr>
                <w:sz w:val="24"/>
              </w:rPr>
            </w:pPr>
            <w:r>
              <w:rPr>
                <w:sz w:val="24"/>
              </w:rPr>
              <w:t>percentage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recovery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RSD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205"/>
              <w:rPr>
                <w:sz w:val="24"/>
              </w:rPr>
            </w:pPr>
            <w:r>
              <w:rPr>
                <w:sz w:val="24"/>
              </w:rPr>
              <w:t>relative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standard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deviation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SD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166"/>
              <w:rPr>
                <w:sz w:val="24"/>
              </w:rPr>
            </w:pPr>
            <w:r>
              <w:rPr>
                <w:sz w:val="24"/>
              </w:rPr>
              <w:t>standard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deviation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SEM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176"/>
              <w:rPr>
                <w:sz w:val="24"/>
              </w:rPr>
            </w:pPr>
            <w:r>
              <w:rPr>
                <w:sz w:val="24"/>
              </w:rPr>
              <w:t>standard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error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</w:tr>
      <w:tr>
        <w:trPr>
          <w:trHeight w:val="521" w:hRule="atLeast"/>
        </w:trPr>
        <w:tc>
          <w:tcPr>
            <w:tcW w:w="1453" w:type="dxa"/>
          </w:tcPr>
          <w:p>
            <w:pPr>
              <w:pStyle w:val="TableParagraph"/>
              <w:spacing w:before="115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t</w:t>
            </w:r>
            <w:r>
              <w:rPr>
                <w:sz w:val="16"/>
              </w:rPr>
              <w:t>1/2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185"/>
              <w:rPr>
                <w:sz w:val="24"/>
              </w:rPr>
            </w:pPr>
            <w:r>
              <w:rPr>
                <w:sz w:val="24"/>
              </w:rPr>
              <w:t>absorption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half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life</w:t>
            </w:r>
          </w:p>
        </w:tc>
      </w:tr>
      <w:tr>
        <w:trPr>
          <w:trHeight w:val="510" w:hRule="atLeast"/>
        </w:trPr>
        <w:tc>
          <w:tcPr>
            <w:tcW w:w="1453" w:type="dxa"/>
          </w:tcPr>
          <w:p>
            <w:pPr>
              <w:pStyle w:val="TableParagraph"/>
              <w:spacing w:before="108"/>
              <w:ind w:left="50"/>
              <w:rPr>
                <w:sz w:val="24"/>
              </w:rPr>
            </w:pPr>
            <w:r>
              <w:rPr>
                <w:sz w:val="24"/>
              </w:rPr>
              <w:t>Tmax</w:t>
            </w:r>
          </w:p>
        </w:tc>
        <w:tc>
          <w:tcPr>
            <w:tcW w:w="4972" w:type="dxa"/>
          </w:tcPr>
          <w:p>
            <w:pPr>
              <w:pStyle w:val="TableParagraph"/>
              <w:spacing w:before="108"/>
              <w:ind w:left="176"/>
              <w:rPr>
                <w:sz w:val="24"/>
              </w:rPr>
            </w:pPr>
            <w:r>
              <w:rPr>
                <w:sz w:val="24"/>
              </w:rPr>
              <w:t>time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reach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maximum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plasma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concentration</w:t>
            </w:r>
          </w:p>
        </w:tc>
      </w:tr>
      <w:tr>
        <w:trPr>
          <w:trHeight w:val="518" w:hRule="atLeast"/>
        </w:trPr>
        <w:tc>
          <w:tcPr>
            <w:tcW w:w="1453" w:type="dxa"/>
          </w:tcPr>
          <w:p>
            <w:pPr>
              <w:pStyle w:val="TableParagraph"/>
              <w:spacing w:before="116"/>
              <w:ind w:left="50"/>
              <w:rPr>
                <w:sz w:val="24"/>
              </w:rPr>
            </w:pPr>
            <w:r>
              <w:rPr>
                <w:sz w:val="24"/>
              </w:rPr>
              <w:t>U.V</w:t>
            </w:r>
          </w:p>
        </w:tc>
        <w:tc>
          <w:tcPr>
            <w:tcW w:w="4972" w:type="dxa"/>
          </w:tcPr>
          <w:p>
            <w:pPr>
              <w:pStyle w:val="TableParagraph"/>
              <w:spacing w:before="116"/>
              <w:ind w:left="209"/>
              <w:rPr>
                <w:sz w:val="24"/>
              </w:rPr>
            </w:pPr>
            <w:r>
              <w:rPr>
                <w:sz w:val="24"/>
              </w:rPr>
              <w:t>ultraviolet</w:t>
            </w:r>
          </w:p>
        </w:tc>
      </w:tr>
      <w:tr>
        <w:trPr>
          <w:trHeight w:val="392" w:hRule="atLeast"/>
        </w:trPr>
        <w:tc>
          <w:tcPr>
            <w:tcW w:w="1453" w:type="dxa"/>
          </w:tcPr>
          <w:p>
            <w:pPr>
              <w:pStyle w:val="TableParagraph"/>
              <w:spacing w:line="256" w:lineRule="exact" w:before="116"/>
              <w:ind w:left="50"/>
              <w:rPr>
                <w:sz w:val="24"/>
              </w:rPr>
            </w:pPr>
            <w:r>
              <w:rPr>
                <w:sz w:val="24"/>
              </w:rPr>
              <w:t>USP</w:t>
            </w:r>
          </w:p>
        </w:tc>
        <w:tc>
          <w:tcPr>
            <w:tcW w:w="4972" w:type="dxa"/>
          </w:tcPr>
          <w:p>
            <w:pPr>
              <w:pStyle w:val="TableParagraph"/>
              <w:spacing w:line="256" w:lineRule="exact" w:before="116"/>
              <w:ind w:left="180"/>
              <w:rPr>
                <w:sz w:val="24"/>
              </w:rPr>
            </w:pPr>
            <w:r>
              <w:rPr>
                <w:sz w:val="24"/>
              </w:rPr>
              <w:t>United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state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pharmacopoeia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p>
      <w:pPr>
        <w:tabs>
          <w:tab w:pos="1657" w:val="left" w:leader="none"/>
        </w:tabs>
        <w:spacing w:before="67"/>
        <w:ind w:left="160" w:right="0" w:firstLine="0"/>
        <w:jc w:val="left"/>
        <w:rPr>
          <w:sz w:val="24"/>
        </w:rPr>
      </w:pPr>
      <w:r>
        <w:rPr>
          <w:sz w:val="24"/>
        </w:rPr>
        <w:t>Vd</w:t>
        <w:tab/>
        <w:t>volume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distribution</w:t>
      </w:r>
    </w:p>
    <w:p>
      <w:pPr>
        <w:pStyle w:val="BodyText"/>
        <w:spacing w:before="1"/>
        <w:rPr>
          <w:sz w:val="21"/>
        </w:rPr>
      </w:pPr>
    </w:p>
    <w:p>
      <w:pPr>
        <w:tabs>
          <w:tab w:pos="1710" w:val="left" w:leader="none"/>
        </w:tabs>
        <w:spacing w:before="0"/>
        <w:ind w:left="160" w:right="0" w:firstLine="0"/>
        <w:jc w:val="left"/>
        <w:rPr>
          <w:sz w:val="24"/>
        </w:rPr>
      </w:pPr>
      <w:r>
        <w:rPr>
          <w:sz w:val="24"/>
        </w:rPr>
        <w:t>Λmax</w:t>
        <w:tab/>
        <w:t>maximum</w:t>
      </w:r>
      <w:r>
        <w:rPr>
          <w:spacing w:val="-8"/>
          <w:sz w:val="24"/>
        </w:rPr>
        <w:t> </w:t>
      </w:r>
      <w:r>
        <w:rPr>
          <w:sz w:val="24"/>
        </w:rPr>
        <w:t>wavelength</w:t>
      </w:r>
    </w:p>
    <w:p>
      <w:pPr>
        <w:pStyle w:val="BodyText"/>
        <w:spacing w:before="1"/>
        <w:rPr>
          <w:sz w:val="21"/>
        </w:rPr>
      </w:pPr>
    </w:p>
    <w:p>
      <w:pPr>
        <w:tabs>
          <w:tab w:pos="1724" w:val="left" w:leader="none"/>
        </w:tabs>
        <w:spacing w:before="0"/>
        <w:ind w:left="160" w:right="0" w:firstLine="0"/>
        <w:jc w:val="left"/>
        <w:rPr>
          <w:sz w:val="24"/>
        </w:rPr>
      </w:pPr>
      <w:r>
        <w:rPr>
          <w:sz w:val="24"/>
        </w:rPr>
        <w:t>PPM</w:t>
        <w:tab/>
        <w:t>Part</w:t>
      </w:r>
      <w:r>
        <w:rPr>
          <w:spacing w:val="-1"/>
          <w:sz w:val="24"/>
        </w:rPr>
        <w:t> </w:t>
      </w:r>
      <w:r>
        <w:rPr>
          <w:sz w:val="24"/>
        </w:rPr>
        <w:t>per</w:t>
      </w:r>
      <w:r>
        <w:rPr>
          <w:spacing w:val="-4"/>
          <w:sz w:val="24"/>
        </w:rPr>
        <w:t> </w:t>
      </w:r>
      <w:r>
        <w:rPr>
          <w:sz w:val="24"/>
        </w:rPr>
        <w:t>million</w:t>
      </w:r>
    </w:p>
    <w:p>
      <w:pPr>
        <w:pStyle w:val="BodyText"/>
        <w:spacing w:before="7"/>
        <w:rPr>
          <w:sz w:val="20"/>
        </w:rPr>
      </w:pPr>
    </w:p>
    <w:p>
      <w:pPr>
        <w:tabs>
          <w:tab w:pos="1724" w:val="left" w:leader="none"/>
        </w:tabs>
        <w:spacing w:before="0"/>
        <w:ind w:left="160" w:right="0" w:firstLine="0"/>
        <w:jc w:val="left"/>
        <w:rPr>
          <w:sz w:val="24"/>
        </w:rPr>
      </w:pPr>
      <w:r>
        <w:rPr>
          <w:sz w:val="24"/>
        </w:rPr>
        <w:t>GAA</w:t>
        <w:tab/>
        <w:t>Glacial</w:t>
      </w:r>
      <w:r>
        <w:rPr>
          <w:spacing w:val="-8"/>
          <w:sz w:val="24"/>
        </w:rPr>
        <w:t> </w:t>
      </w:r>
      <w:r>
        <w:rPr>
          <w:sz w:val="24"/>
        </w:rPr>
        <w:t>acetic</w:t>
      </w:r>
      <w:r>
        <w:rPr>
          <w:spacing w:val="-4"/>
          <w:sz w:val="24"/>
        </w:rPr>
        <w:t> </w:t>
      </w:r>
      <w:r>
        <w:rPr>
          <w:sz w:val="24"/>
        </w:rPr>
        <w:t>acid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17" w:top="1360" w:bottom="1200" w:left="1280" w:right="220"/>
        </w:sectPr>
      </w:pPr>
    </w:p>
    <w:p>
      <w:pPr>
        <w:pStyle w:val="Heading2"/>
        <w:spacing w:before="70"/>
        <w:ind w:left="1552" w:right="2685"/>
        <w:jc w:val="center"/>
      </w:pPr>
      <w:r>
        <w:rPr/>
        <w:t>CHAPTER</w:t>
      </w:r>
      <w:r>
        <w:rPr>
          <w:spacing w:val="15"/>
        </w:rPr>
        <w:t> </w:t>
      </w:r>
      <w:r>
        <w:rPr/>
        <w:t>ONE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Heading2"/>
        <w:numPr>
          <w:ilvl w:val="1"/>
          <w:numId w:val="7"/>
        </w:numPr>
        <w:tabs>
          <w:tab w:pos="4375" w:val="left" w:leader="none"/>
        </w:tabs>
        <w:spacing w:line="240" w:lineRule="auto" w:before="0" w:after="0"/>
        <w:ind w:left="4374" w:right="0" w:hanging="342"/>
        <w:jc w:val="left"/>
      </w:pPr>
      <w:bookmarkStart w:name="_TOC_250043" w:id="1"/>
      <w:bookmarkEnd w:id="1"/>
      <w:r>
        <w:rPr/>
        <w:t>Introduction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line="491" w:lineRule="auto" w:before="165"/>
        <w:ind w:left="591" w:right="1655"/>
        <w:jc w:val="both"/>
      </w:pPr>
      <w:r>
        <w:rPr/>
        <w:t>Bioavailability is defined as the fractional extent to which a dose of drug reaches its site of</w:t>
      </w:r>
      <w:r>
        <w:rPr>
          <w:spacing w:val="1"/>
        </w:rPr>
        <w:t> </w:t>
      </w:r>
      <w:r>
        <w:rPr/>
        <w:t>action.</w:t>
      </w:r>
      <w:r>
        <w:rPr>
          <w:spacing w:val="1"/>
        </w:rPr>
        <w:t> </w:t>
      </w:r>
      <w:r>
        <w:rPr/>
        <w:t>Pharmacokinetic</w:t>
      </w:r>
      <w:r>
        <w:rPr>
          <w:spacing w:val="1"/>
        </w:rPr>
        <w:t> </w:t>
      </w:r>
      <w:r>
        <w:rPr/>
        <w:t>describes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course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body,</w:t>
      </w:r>
      <w:r>
        <w:rPr>
          <w:spacing w:val="1"/>
        </w:rPr>
        <w:t> </w:t>
      </w:r>
      <w:r>
        <w:rPr/>
        <w:t>encompassing</w:t>
      </w:r>
      <w:r>
        <w:rPr>
          <w:spacing w:val="1"/>
        </w:rPr>
        <w:t> </w:t>
      </w:r>
      <w:r>
        <w:rPr/>
        <w:t>absorption, distribution, metabolism, and excretion (also known as ADME). Simply put, it</w:t>
      </w:r>
      <w:r>
        <w:rPr>
          <w:spacing w:val="1"/>
        </w:rPr>
        <w:t> </w:t>
      </w:r>
      <w:r>
        <w:rPr/>
        <w:t>describes what the body does to the drug (Timothy, 2006). The biological, physiological, and</w:t>
      </w:r>
      <w:r>
        <w:rPr>
          <w:spacing w:val="1"/>
        </w:rPr>
        <w:t> </w:t>
      </w:r>
      <w:r>
        <w:rPr/>
        <w:t>physicochemical factors, which influence the transfer processes of drugs in the body, also</w:t>
      </w:r>
      <w:r>
        <w:rPr>
          <w:spacing w:val="1"/>
        </w:rPr>
        <w:t> </w:t>
      </w:r>
      <w:r>
        <w:rPr/>
        <w:t>influence the rate and extent of ADME of those drugs in the body (Larry, 2008). The three</w:t>
      </w:r>
      <w:r>
        <w:rPr>
          <w:spacing w:val="1"/>
        </w:rPr>
        <w:t> </w:t>
      </w:r>
      <w:r>
        <w:rPr/>
        <w:t>primary</w:t>
      </w:r>
      <w:r>
        <w:rPr>
          <w:spacing w:val="1"/>
        </w:rPr>
        <w:t> </w:t>
      </w:r>
      <w:r>
        <w:rPr/>
        <w:t>processes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pharmacokinetics</w:t>
      </w:r>
      <w:r>
        <w:rPr>
          <w:spacing w:val="56"/>
        </w:rPr>
        <w:t> </w:t>
      </w:r>
      <w:r>
        <w:rPr/>
        <w:t>are</w:t>
      </w:r>
      <w:r>
        <w:rPr>
          <w:spacing w:val="56"/>
        </w:rPr>
        <w:t> </w:t>
      </w:r>
      <w:r>
        <w:rPr/>
        <w:t>absorption,</w:t>
      </w:r>
      <w:r>
        <w:rPr>
          <w:spacing w:val="56"/>
        </w:rPr>
        <w:t> </w:t>
      </w:r>
      <w:r>
        <w:rPr/>
        <w:t>distribution,</w:t>
      </w:r>
      <w:r>
        <w:rPr>
          <w:spacing w:val="56"/>
        </w:rPr>
        <w:t> </w:t>
      </w:r>
      <w:r>
        <w:rPr/>
        <w:t>and</w:t>
      </w:r>
      <w:r>
        <w:rPr>
          <w:spacing w:val="56"/>
        </w:rPr>
        <w:t> </w:t>
      </w:r>
      <w:r>
        <w:rPr/>
        <w:t>elimination</w:t>
      </w:r>
      <w:r>
        <w:rPr>
          <w:spacing w:val="1"/>
        </w:rPr>
        <w:t> </w:t>
      </w:r>
      <w:r>
        <w:rPr/>
        <w:t>(Katzung, 2004).</w:t>
      </w:r>
      <w:r>
        <w:rPr>
          <w:spacing w:val="1"/>
        </w:rPr>
        <w:t> </w:t>
      </w:r>
      <w:r>
        <w:rPr/>
        <w:t>Absorption is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movement</w:t>
      </w:r>
      <w:r>
        <w:rPr>
          <w:spacing w:val="55"/>
        </w:rPr>
        <w:t> </w:t>
      </w:r>
      <w:r>
        <w:rPr/>
        <w:t>of a drug</w:t>
      </w:r>
      <w:r>
        <w:rPr>
          <w:spacing w:val="55"/>
        </w:rPr>
        <w:t> </w:t>
      </w:r>
      <w:r>
        <w:rPr/>
        <w:t>from its</w:t>
      </w:r>
      <w:r>
        <w:rPr>
          <w:spacing w:val="55"/>
        </w:rPr>
        <w:t> </w:t>
      </w:r>
      <w:r>
        <w:rPr/>
        <w:t>site of administration into</w:t>
      </w:r>
      <w:r>
        <w:rPr>
          <w:spacing w:val="1"/>
        </w:rPr>
        <w:t> </w:t>
      </w:r>
      <w:r>
        <w:rPr/>
        <w:t>the central compartment and the extent to which this occurs (Iain, 2006). After absorption or</w:t>
      </w:r>
      <w:r>
        <w:rPr>
          <w:spacing w:val="1"/>
        </w:rPr>
        <w:t> </w:t>
      </w:r>
      <w:r>
        <w:rPr/>
        <w:t>systemic</w:t>
      </w:r>
      <w:r>
        <w:rPr>
          <w:spacing w:val="1"/>
        </w:rPr>
        <w:t> </w:t>
      </w:r>
      <w:r>
        <w:rPr/>
        <w:t>administration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bloodstream,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distributed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interstitial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intracellular</w:t>
      </w:r>
      <w:r>
        <w:rPr>
          <w:spacing w:val="55"/>
        </w:rPr>
        <w:t> </w:t>
      </w:r>
      <w:r>
        <w:rPr/>
        <w:t>fluids depending</w:t>
      </w:r>
      <w:r>
        <w:rPr>
          <w:spacing w:val="55"/>
        </w:rPr>
        <w:t> </w:t>
      </w:r>
      <w:r>
        <w:rPr/>
        <w:t>on the physicochemical properties of the drug. The rate and</w:t>
      </w:r>
      <w:r>
        <w:rPr>
          <w:spacing w:val="1"/>
        </w:rPr>
        <w:t> </w:t>
      </w:r>
      <w:r>
        <w:rPr/>
        <w:t>extent</w:t>
      </w:r>
      <w:r>
        <w:rPr>
          <w:spacing w:val="1"/>
        </w:rPr>
        <w:t> </w:t>
      </w:r>
      <w:r>
        <w:rPr/>
        <w:t>of drug distribution into tissues depend on the cardiac output, regional blood flow,</w:t>
      </w:r>
      <w:r>
        <w:rPr>
          <w:spacing w:val="1"/>
        </w:rPr>
        <w:t> </w:t>
      </w:r>
      <w:r>
        <w:rPr/>
        <w:t>capillary</w:t>
      </w:r>
      <w:r>
        <w:rPr>
          <w:spacing w:val="1"/>
        </w:rPr>
        <w:t> </w:t>
      </w:r>
      <w:r>
        <w:rPr/>
        <w:t>permeability,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tissue</w:t>
      </w:r>
      <w:r>
        <w:rPr>
          <w:spacing w:val="1"/>
        </w:rPr>
        <w:t> </w:t>
      </w:r>
      <w:r>
        <w:rPr/>
        <w:t>perfusion</w:t>
      </w:r>
      <w:r>
        <w:rPr>
          <w:spacing w:val="1"/>
        </w:rPr>
        <w:t> </w:t>
      </w:r>
      <w:r>
        <w:rPr/>
        <w:t>(Timothy,</w:t>
      </w:r>
      <w:r>
        <w:rPr>
          <w:spacing w:val="1"/>
        </w:rPr>
        <w:t> </w:t>
      </w:r>
      <w:r>
        <w:rPr/>
        <w:t>2006).</w:t>
      </w:r>
      <w:r>
        <w:rPr>
          <w:spacing w:val="1"/>
        </w:rPr>
        <w:t> </w:t>
      </w:r>
      <w:r>
        <w:rPr/>
        <w:t>Metabolism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conversion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molecule,</w:t>
      </w:r>
      <w:r>
        <w:rPr>
          <w:spacing w:val="1"/>
        </w:rPr>
        <w:t> </w:t>
      </w:r>
      <w:r>
        <w:rPr/>
        <w:t>usually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an</w:t>
      </w:r>
      <w:r>
        <w:rPr>
          <w:spacing w:val="55"/>
        </w:rPr>
        <w:t> </w:t>
      </w:r>
      <w:r>
        <w:rPr/>
        <w:t>enzymatic</w:t>
      </w:r>
      <w:r>
        <w:rPr>
          <w:spacing w:val="55"/>
        </w:rPr>
        <w:t> </w:t>
      </w:r>
      <w:r>
        <w:rPr/>
        <w:t>reaction,</w:t>
      </w:r>
      <w:r>
        <w:rPr>
          <w:spacing w:val="55"/>
        </w:rPr>
        <w:t> </w:t>
      </w:r>
      <w:r>
        <w:rPr/>
        <w:t>into</w:t>
      </w:r>
      <w:r>
        <w:rPr>
          <w:spacing w:val="55"/>
        </w:rPr>
        <w:t> </w:t>
      </w:r>
      <w:r>
        <w:rPr/>
        <w:t>another</w:t>
      </w:r>
      <w:r>
        <w:rPr>
          <w:spacing w:val="1"/>
        </w:rPr>
        <w:t> </w:t>
      </w:r>
      <w:r>
        <w:rPr/>
        <w:t>chemical entity referred to as a metabolite</w:t>
      </w:r>
      <w:r>
        <w:rPr>
          <w:i/>
        </w:rPr>
        <w:t>. </w:t>
      </w:r>
      <w:r>
        <w:rPr/>
        <w:t>The metabolite may have the same, or different,</w:t>
      </w:r>
      <w:r>
        <w:rPr>
          <w:spacing w:val="1"/>
        </w:rPr>
        <w:t> </w:t>
      </w:r>
      <w:r>
        <w:rPr/>
        <w:t>pharmacological effect</w:t>
      </w:r>
      <w:r>
        <w:rPr>
          <w:spacing w:val="55"/>
        </w:rPr>
        <w:t> </w:t>
      </w:r>
      <w:r>
        <w:rPr/>
        <w:t>as the parent</w:t>
      </w:r>
      <w:r>
        <w:rPr>
          <w:spacing w:val="55"/>
        </w:rPr>
        <w:t> </w:t>
      </w:r>
      <w:r>
        <w:rPr/>
        <w:t>drug, or</w:t>
      </w:r>
      <w:r>
        <w:rPr>
          <w:spacing w:val="55"/>
        </w:rPr>
        <w:t> </w:t>
      </w:r>
      <w:r>
        <w:rPr/>
        <w:t>even cause toxic side effects (Larry,</w:t>
      </w:r>
      <w:r>
        <w:rPr>
          <w:spacing w:val="55"/>
        </w:rPr>
        <w:t> </w:t>
      </w:r>
      <w:r>
        <w:rPr/>
        <w:t>2008).</w:t>
      </w:r>
      <w:r>
        <w:rPr>
          <w:spacing w:val="1"/>
        </w:rPr>
        <w:t> </w:t>
      </w:r>
      <w:r>
        <w:rPr/>
        <w:t>When this reaction generates more polar, inactive metabolites that are readily excreted, the</w:t>
      </w:r>
      <w:r>
        <w:rPr>
          <w:spacing w:val="1"/>
        </w:rPr>
        <w:t> </w:t>
      </w:r>
      <w:r>
        <w:rPr/>
        <w:t>process is termed biotransformation. While excretion is the irreversible removal of drug</w:t>
      </w:r>
      <w:r>
        <w:rPr>
          <w:spacing w:val="55"/>
        </w:rPr>
        <w:t> </w:t>
      </w:r>
      <w:r>
        <w:rPr/>
        <w:t>from</w:t>
      </w:r>
      <w:r>
        <w:rPr>
          <w:spacing w:val="1"/>
        </w:rPr>
        <w:t> </w:t>
      </w:r>
      <w:r>
        <w:rPr/>
        <w:t>the body and commonly occurs via the kidney or biliary tract (Larry, 2008). Pharmacokinetic</w:t>
      </w:r>
      <w:r>
        <w:rPr>
          <w:spacing w:val="1"/>
        </w:rPr>
        <w:t> </w:t>
      </w:r>
      <w:r>
        <w:rPr/>
        <w:t>parameters include</w:t>
      </w:r>
      <w:r>
        <w:rPr>
          <w:spacing w:val="1"/>
        </w:rPr>
        <w:t> </w:t>
      </w:r>
      <w:r>
        <w:rPr/>
        <w:t>bioavailability (F or %F), area under the curve (AUC), maximum plasma</w:t>
      </w:r>
      <w:r>
        <w:rPr>
          <w:spacing w:val="1"/>
        </w:rPr>
        <w:t> </w:t>
      </w:r>
      <w:r>
        <w:rPr/>
        <w:t>concentration</w:t>
      </w:r>
      <w:r>
        <w:rPr>
          <w:spacing w:val="19"/>
        </w:rPr>
        <w:t> </w:t>
      </w:r>
      <w:r>
        <w:rPr/>
        <w:t>(C</w:t>
      </w:r>
      <w:r>
        <w:rPr>
          <w:vertAlign w:val="subscript"/>
        </w:rPr>
        <w:t>max</w:t>
      </w:r>
      <w:r>
        <w:rPr>
          <w:vertAlign w:val="baseline"/>
        </w:rPr>
        <w:t>),</w:t>
      </w:r>
      <w:r>
        <w:rPr>
          <w:spacing w:val="23"/>
          <w:vertAlign w:val="baseline"/>
        </w:rPr>
        <w:t> </w:t>
      </w:r>
      <w:r>
        <w:rPr>
          <w:vertAlign w:val="baseline"/>
        </w:rPr>
        <w:t>time</w:t>
      </w:r>
      <w:r>
        <w:rPr>
          <w:spacing w:val="23"/>
          <w:vertAlign w:val="baseline"/>
        </w:rPr>
        <w:t> </w:t>
      </w:r>
      <w:r>
        <w:rPr>
          <w:vertAlign w:val="baseline"/>
        </w:rPr>
        <w:t>to</w:t>
      </w:r>
      <w:r>
        <w:rPr>
          <w:spacing w:val="25"/>
          <w:vertAlign w:val="baseline"/>
        </w:rPr>
        <w:t> </w:t>
      </w:r>
      <w:r>
        <w:rPr>
          <w:vertAlign w:val="baseline"/>
        </w:rPr>
        <w:t>reach</w:t>
      </w:r>
      <w:r>
        <w:rPr>
          <w:spacing w:val="25"/>
          <w:vertAlign w:val="baseline"/>
        </w:rPr>
        <w:t> </w:t>
      </w:r>
      <w:r>
        <w:rPr>
          <w:vertAlign w:val="baseline"/>
        </w:rPr>
        <w:t>maximum</w:t>
      </w:r>
      <w:r>
        <w:rPr>
          <w:spacing w:val="20"/>
          <w:vertAlign w:val="baseline"/>
        </w:rPr>
        <w:t> </w:t>
      </w:r>
      <w:r>
        <w:rPr>
          <w:vertAlign w:val="baseline"/>
        </w:rPr>
        <w:t>concentration</w:t>
      </w:r>
      <w:r>
        <w:rPr>
          <w:spacing w:val="19"/>
          <w:vertAlign w:val="baseline"/>
        </w:rPr>
        <w:t> </w:t>
      </w:r>
      <w:r>
        <w:rPr>
          <w:vertAlign w:val="baseline"/>
        </w:rPr>
        <w:t>(T</w:t>
      </w:r>
      <w:r>
        <w:rPr>
          <w:vertAlign w:val="subscript"/>
        </w:rPr>
        <w:t>max</w:t>
      </w:r>
      <w:r>
        <w:rPr>
          <w:vertAlign w:val="baseline"/>
        </w:rPr>
        <w:t>),</w:t>
      </w:r>
      <w:r>
        <w:rPr>
          <w:spacing w:val="23"/>
          <w:vertAlign w:val="baseline"/>
        </w:rPr>
        <w:t> </w:t>
      </w:r>
      <w:r>
        <w:rPr>
          <w:vertAlign w:val="baseline"/>
        </w:rPr>
        <w:t>clearance</w:t>
      </w:r>
      <w:r>
        <w:rPr>
          <w:spacing w:val="24"/>
          <w:vertAlign w:val="baseline"/>
        </w:rPr>
        <w:t> </w:t>
      </w:r>
      <w:r>
        <w:rPr>
          <w:vertAlign w:val="baseline"/>
        </w:rPr>
        <w:t>(Cl),</w:t>
      </w:r>
      <w:r>
        <w:rPr>
          <w:spacing w:val="29"/>
          <w:vertAlign w:val="baseline"/>
        </w:rPr>
        <w:t> </w:t>
      </w:r>
      <w:r>
        <w:rPr>
          <w:vertAlign w:val="baseline"/>
        </w:rPr>
        <w:t>volume</w:t>
      </w:r>
      <w:r>
        <w:rPr>
          <w:spacing w:val="23"/>
          <w:vertAlign w:val="baseline"/>
        </w:rPr>
        <w:t> </w:t>
      </w:r>
      <w:r>
        <w:rPr>
          <w:vertAlign w:val="baseline"/>
        </w:rPr>
        <w:t>of</w:t>
      </w:r>
    </w:p>
    <w:p>
      <w:pPr>
        <w:spacing w:after="0" w:line="491" w:lineRule="auto"/>
        <w:jc w:val="both"/>
        <w:sectPr>
          <w:footerReference w:type="default" r:id="rId6"/>
          <w:pgSz w:w="12240" w:h="15840"/>
          <w:pgMar w:footer="874" w:header="0" w:top="1280" w:bottom="1060" w:left="1280" w:right="220"/>
          <w:pgNumType w:start="1"/>
        </w:sectPr>
      </w:pPr>
    </w:p>
    <w:p>
      <w:pPr>
        <w:pStyle w:val="BodyText"/>
        <w:spacing w:line="491" w:lineRule="auto" w:before="70"/>
        <w:ind w:left="591" w:right="1657"/>
        <w:jc w:val="both"/>
      </w:pPr>
      <w:r>
        <w:rPr>
          <w:w w:val="105"/>
        </w:rPr>
        <w:t>distribution (Vd), terminal half-life (t</w:t>
      </w:r>
      <w:r>
        <w:rPr>
          <w:w w:val="105"/>
          <w:vertAlign w:val="subscript"/>
        </w:rPr>
        <w:t>1/2</w:t>
      </w:r>
      <w:r>
        <w:rPr>
          <w:w w:val="105"/>
          <w:vertAlign w:val="baseline"/>
        </w:rPr>
        <w:t>), elimination rate constant (k</w:t>
      </w:r>
      <w:r>
        <w:rPr>
          <w:w w:val="105"/>
          <w:vertAlign w:val="subscript"/>
        </w:rPr>
        <w:t>e</w:t>
      </w:r>
      <w:r>
        <w:rPr>
          <w:w w:val="105"/>
          <w:vertAlign w:val="baseline"/>
        </w:rPr>
        <w:t>, K or K</w:t>
      </w:r>
      <w:r>
        <w:rPr>
          <w:w w:val="105"/>
          <w:vertAlign w:val="subscript"/>
        </w:rPr>
        <w:t>el</w:t>
      </w:r>
      <w:r>
        <w:rPr>
          <w:w w:val="105"/>
          <w:vertAlign w:val="baseline"/>
        </w:rPr>
        <w:t>) and mean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residence</w:t>
      </w:r>
      <w:r>
        <w:rPr>
          <w:spacing w:val="-1"/>
          <w:w w:val="105"/>
          <w:vertAlign w:val="baseline"/>
        </w:rPr>
        <w:t> </w:t>
      </w:r>
      <w:r>
        <w:rPr>
          <w:w w:val="105"/>
          <w:vertAlign w:val="baseline"/>
        </w:rPr>
        <w:t>time (MRT).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1"/>
        </w:rPr>
      </w:pPr>
    </w:p>
    <w:p>
      <w:pPr>
        <w:pStyle w:val="Heading2"/>
        <w:numPr>
          <w:ilvl w:val="1"/>
          <w:numId w:val="7"/>
        </w:numPr>
        <w:tabs>
          <w:tab w:pos="4120" w:val="left" w:leader="none"/>
        </w:tabs>
        <w:spacing w:line="240" w:lineRule="auto" w:before="1" w:after="0"/>
        <w:ind w:left="4120" w:right="0" w:hanging="399"/>
        <w:jc w:val="left"/>
      </w:pPr>
      <w:bookmarkStart w:name="_TOC_250042" w:id="2"/>
      <w:r>
        <w:rPr/>
        <w:t>Theoretical</w:t>
      </w:r>
      <w:r>
        <w:rPr>
          <w:spacing w:val="20"/>
        </w:rPr>
        <w:t> </w:t>
      </w:r>
      <w:bookmarkEnd w:id="2"/>
      <w:r>
        <w:rPr/>
        <w:t>Framework</w:t>
      </w:r>
    </w:p>
    <w:p>
      <w:pPr>
        <w:pStyle w:val="BodyText"/>
        <w:spacing w:before="5"/>
        <w:rPr>
          <w:b/>
          <w:sz w:val="25"/>
        </w:rPr>
      </w:pPr>
    </w:p>
    <w:p>
      <w:pPr>
        <w:spacing w:line="480" w:lineRule="auto" w:before="0"/>
        <w:ind w:left="591" w:right="1660" w:firstLine="0"/>
        <w:jc w:val="both"/>
        <w:rPr>
          <w:sz w:val="17"/>
        </w:rPr>
      </w:pPr>
      <w:r>
        <w:rPr>
          <w:sz w:val="17"/>
        </w:rPr>
        <w:t>UV-Visible spectrophotometry is one of the most frequently employed technique in pharmaceutical analysis. It involves</w:t>
      </w:r>
      <w:r>
        <w:rPr>
          <w:spacing w:val="1"/>
          <w:sz w:val="17"/>
        </w:rPr>
        <w:t> </w:t>
      </w:r>
      <w:r>
        <w:rPr>
          <w:sz w:val="17"/>
        </w:rPr>
        <w:t>measuring the amount of ultraviolet or visible radiation absorbed by a substance in solution (Behera </w:t>
      </w:r>
      <w:r>
        <w:rPr>
          <w:i/>
          <w:sz w:val="17"/>
        </w:rPr>
        <w:t>et al. </w:t>
      </w:r>
      <w:r>
        <w:rPr>
          <w:sz w:val="17"/>
        </w:rPr>
        <w:t>2012 and David,</w:t>
      </w:r>
      <w:r>
        <w:rPr>
          <w:spacing w:val="1"/>
          <w:sz w:val="17"/>
        </w:rPr>
        <w:t> </w:t>
      </w:r>
      <w:r>
        <w:rPr>
          <w:sz w:val="17"/>
        </w:rPr>
        <w:t>2000).</w:t>
      </w:r>
    </w:p>
    <w:p>
      <w:pPr>
        <w:pStyle w:val="BodyText"/>
        <w:rPr>
          <w:sz w:val="18"/>
        </w:rPr>
      </w:pPr>
    </w:p>
    <w:p>
      <w:pPr>
        <w:pStyle w:val="BodyText"/>
        <w:spacing w:before="11"/>
        <w:rPr>
          <w:sz w:val="21"/>
        </w:rPr>
      </w:pPr>
    </w:p>
    <w:p>
      <w:pPr>
        <w:spacing w:line="477" w:lineRule="auto" w:before="0"/>
        <w:ind w:left="591" w:right="1660" w:firstLine="0"/>
        <w:jc w:val="both"/>
        <w:rPr>
          <w:sz w:val="17"/>
        </w:rPr>
      </w:pPr>
      <w:r>
        <w:rPr>
          <w:sz w:val="17"/>
        </w:rPr>
        <w:t>In qualitative analysis, organic compounds can be identified by use of spectrophotometer, if any recorded data is available,</w:t>
      </w:r>
      <w:r>
        <w:rPr>
          <w:spacing w:val="1"/>
          <w:sz w:val="17"/>
        </w:rPr>
        <w:t> </w:t>
      </w:r>
      <w:r>
        <w:rPr>
          <w:sz w:val="17"/>
        </w:rPr>
        <w:t>and quantitative spectrophotometric analysis is used to ascertain the quantity of molecular species absorbing the radiation.</w:t>
      </w:r>
      <w:r>
        <w:rPr>
          <w:spacing w:val="1"/>
          <w:sz w:val="17"/>
        </w:rPr>
        <w:t> </w:t>
      </w:r>
      <w:r>
        <w:rPr>
          <w:sz w:val="17"/>
        </w:rPr>
        <w:t>Spectrophotometric technique is simple, rapid, moderately specific and applicable to small quantities of compounds (Behera</w:t>
      </w:r>
      <w:r>
        <w:rPr>
          <w:spacing w:val="-40"/>
          <w:sz w:val="17"/>
        </w:rPr>
        <w:t> </w:t>
      </w:r>
      <w:r>
        <w:rPr>
          <w:i/>
          <w:sz w:val="17"/>
        </w:rPr>
        <w:t>et al.</w:t>
      </w:r>
      <w:r>
        <w:rPr>
          <w:i/>
          <w:spacing w:val="1"/>
          <w:sz w:val="17"/>
        </w:rPr>
        <w:t> </w:t>
      </w:r>
      <w:r>
        <w:rPr>
          <w:sz w:val="17"/>
        </w:rPr>
        <w:t>2012).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494" w:lineRule="auto" w:before="143"/>
        <w:ind w:left="591" w:right="1655"/>
        <w:jc w:val="both"/>
      </w:pPr>
      <w:r>
        <w:rPr/>
        <w:t>Quantitative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basically</w:t>
      </w:r>
      <w:r>
        <w:rPr>
          <w:spacing w:val="1"/>
        </w:rPr>
        <w:t> </w:t>
      </w:r>
      <w:r>
        <w:rPr/>
        <w:t>relates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analyte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intensity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light</w:t>
      </w:r>
      <w:r>
        <w:rPr>
          <w:spacing w:val="1"/>
        </w:rPr>
        <w:t> </w:t>
      </w:r>
      <w:r>
        <w:rPr/>
        <w:t>absorbed. In addition, features of absorption spectra such as the molar absorptivity, spectral</w:t>
      </w:r>
      <w:r>
        <w:rPr>
          <w:spacing w:val="1"/>
        </w:rPr>
        <w:t> </w:t>
      </w:r>
      <w:r>
        <w:rPr/>
        <w:t>position, and shape and breadth of the absorption band are related to molecular structure and</w:t>
      </w:r>
      <w:r>
        <w:rPr>
          <w:spacing w:val="1"/>
        </w:rPr>
        <w:t> </w:t>
      </w:r>
      <w:r>
        <w:rPr/>
        <w:t>environment</w:t>
      </w:r>
      <w:r>
        <w:rPr>
          <w:spacing w:val="10"/>
        </w:rPr>
        <w:t> </w:t>
      </w:r>
      <w:r>
        <w:rPr/>
        <w:t>and</w:t>
      </w:r>
      <w:r>
        <w:rPr>
          <w:spacing w:val="8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can</w:t>
      </w:r>
      <w:r>
        <w:rPr>
          <w:spacing w:val="9"/>
        </w:rPr>
        <w:t> </w:t>
      </w:r>
      <w:r>
        <w:rPr/>
        <w:t>be</w:t>
      </w:r>
      <w:r>
        <w:rPr>
          <w:spacing w:val="7"/>
        </w:rPr>
        <w:t> </w:t>
      </w:r>
      <w:r>
        <w:rPr/>
        <w:t>used</w:t>
      </w:r>
      <w:r>
        <w:rPr>
          <w:spacing w:val="14"/>
        </w:rPr>
        <w:t> </w:t>
      </w:r>
      <w:r>
        <w:rPr/>
        <w:t>for</w:t>
      </w:r>
      <w:r>
        <w:rPr>
          <w:spacing w:val="8"/>
        </w:rPr>
        <w:t> </w:t>
      </w:r>
      <w:r>
        <w:rPr/>
        <w:t>qualitative</w:t>
      </w:r>
      <w:r>
        <w:rPr>
          <w:spacing w:val="7"/>
        </w:rPr>
        <w:t> </w:t>
      </w:r>
      <w:r>
        <w:rPr/>
        <w:t>analysis</w:t>
      </w:r>
      <w:r>
        <w:rPr>
          <w:spacing w:val="7"/>
        </w:rPr>
        <w:t> </w:t>
      </w:r>
      <w:r>
        <w:rPr/>
        <w:t>(Behera</w:t>
      </w:r>
      <w:r>
        <w:rPr>
          <w:spacing w:val="3"/>
        </w:rPr>
        <w:t> </w:t>
      </w:r>
      <w:r>
        <w:rPr>
          <w:i/>
        </w:rPr>
        <w:t>et</w:t>
      </w:r>
      <w:r>
        <w:rPr>
          <w:i/>
          <w:spacing w:val="5"/>
        </w:rPr>
        <w:t> </w:t>
      </w:r>
      <w:r>
        <w:rPr>
          <w:i/>
        </w:rPr>
        <w:t>al.</w:t>
      </w:r>
      <w:r>
        <w:rPr>
          <w:i/>
          <w:spacing w:val="7"/>
        </w:rPr>
        <w:t> </w:t>
      </w:r>
      <w:r>
        <w:rPr/>
        <w:t>2012).</w:t>
      </w:r>
    </w:p>
    <w:p>
      <w:pPr>
        <w:pStyle w:val="BodyText"/>
        <w:rPr>
          <w:sz w:val="24"/>
        </w:rPr>
      </w:pPr>
    </w:p>
    <w:p>
      <w:pPr>
        <w:spacing w:line="477" w:lineRule="auto" w:before="177"/>
        <w:ind w:left="591" w:right="1661" w:firstLine="0"/>
        <w:jc w:val="both"/>
        <w:rPr>
          <w:sz w:val="17"/>
        </w:rPr>
      </w:pPr>
      <w:r>
        <w:rPr>
          <w:sz w:val="17"/>
        </w:rPr>
        <w:t>Quantification of medicinal substance using spectrophotometer may be carried out by preparing solution in transparent</w:t>
      </w:r>
      <w:r>
        <w:rPr>
          <w:spacing w:val="1"/>
          <w:sz w:val="17"/>
        </w:rPr>
        <w:t> </w:t>
      </w:r>
      <w:r>
        <w:rPr>
          <w:sz w:val="17"/>
        </w:rPr>
        <w:t>solvent and measuring it’s absorbance at suitable wavelength. The wavelength normally selected is wavelength of maximum</w:t>
      </w:r>
      <w:r>
        <w:rPr>
          <w:spacing w:val="-40"/>
          <w:sz w:val="17"/>
        </w:rPr>
        <w:t> </w:t>
      </w:r>
      <w:r>
        <w:rPr>
          <w:sz w:val="17"/>
        </w:rPr>
        <w:t>absorption (λ</w:t>
      </w:r>
      <w:r>
        <w:rPr>
          <w:sz w:val="9"/>
        </w:rPr>
        <w:t>max</w:t>
      </w:r>
      <w:r>
        <w:rPr>
          <w:sz w:val="17"/>
        </w:rPr>
        <w:t>), where small error in setting the wavelength scale has little effect on measured absorbance. Ideally,</w:t>
      </w:r>
      <w:r>
        <w:rPr>
          <w:spacing w:val="1"/>
          <w:sz w:val="17"/>
        </w:rPr>
        <w:t> </w:t>
      </w:r>
      <w:r>
        <w:rPr>
          <w:spacing w:val="-1"/>
          <w:sz w:val="17"/>
        </w:rPr>
        <w:t>concentration</w:t>
      </w:r>
      <w:r>
        <w:rPr>
          <w:spacing w:val="-10"/>
          <w:sz w:val="17"/>
        </w:rPr>
        <w:t> </w:t>
      </w:r>
      <w:r>
        <w:rPr>
          <w:sz w:val="17"/>
        </w:rPr>
        <w:t>should</w:t>
      </w:r>
      <w:r>
        <w:rPr>
          <w:spacing w:val="5"/>
          <w:sz w:val="17"/>
        </w:rPr>
        <w:t> </w:t>
      </w:r>
      <w:r>
        <w:rPr>
          <w:sz w:val="17"/>
        </w:rPr>
        <w:t>be</w:t>
      </w:r>
      <w:r>
        <w:rPr>
          <w:spacing w:val="-5"/>
          <w:sz w:val="17"/>
        </w:rPr>
        <w:t> </w:t>
      </w:r>
      <w:r>
        <w:rPr>
          <w:sz w:val="17"/>
        </w:rPr>
        <w:t>adjusted</w:t>
      </w:r>
      <w:r>
        <w:rPr>
          <w:spacing w:val="-6"/>
          <w:sz w:val="17"/>
        </w:rPr>
        <w:t> </w:t>
      </w:r>
      <w:r>
        <w:rPr>
          <w:sz w:val="17"/>
        </w:rPr>
        <w:t>to give</w:t>
      </w:r>
      <w:r>
        <w:rPr>
          <w:spacing w:val="-5"/>
          <w:sz w:val="17"/>
        </w:rPr>
        <w:t> </w:t>
      </w:r>
      <w:r>
        <w:rPr>
          <w:sz w:val="17"/>
        </w:rPr>
        <w:t>an</w:t>
      </w:r>
      <w:r>
        <w:rPr>
          <w:spacing w:val="-10"/>
          <w:sz w:val="17"/>
        </w:rPr>
        <w:t> </w:t>
      </w:r>
      <w:r>
        <w:rPr>
          <w:sz w:val="17"/>
        </w:rPr>
        <w:t>absorbance of</w:t>
      </w:r>
      <w:r>
        <w:rPr>
          <w:spacing w:val="-5"/>
          <w:sz w:val="17"/>
        </w:rPr>
        <w:t> </w:t>
      </w:r>
      <w:r>
        <w:rPr>
          <w:sz w:val="17"/>
        </w:rPr>
        <w:t>approximately</w:t>
      </w:r>
      <w:r>
        <w:rPr>
          <w:spacing w:val="-6"/>
          <w:sz w:val="17"/>
        </w:rPr>
        <w:t> </w:t>
      </w:r>
      <w:r>
        <w:rPr>
          <w:sz w:val="17"/>
        </w:rPr>
        <w:t>0.9,</w:t>
      </w:r>
      <w:r>
        <w:rPr>
          <w:spacing w:val="-1"/>
          <w:sz w:val="17"/>
        </w:rPr>
        <w:t> </w:t>
      </w:r>
      <w:r>
        <w:rPr>
          <w:sz w:val="17"/>
        </w:rPr>
        <w:t>around which</w:t>
      </w:r>
      <w:r>
        <w:rPr>
          <w:spacing w:val="-6"/>
          <w:sz w:val="17"/>
        </w:rPr>
        <w:t> </w:t>
      </w:r>
      <w:r>
        <w:rPr>
          <w:sz w:val="17"/>
        </w:rPr>
        <w:t>the accuracy</w:t>
      </w:r>
      <w:r>
        <w:rPr>
          <w:spacing w:val="-9"/>
          <w:sz w:val="17"/>
        </w:rPr>
        <w:t> </w:t>
      </w:r>
      <w:r>
        <w:rPr>
          <w:sz w:val="17"/>
        </w:rPr>
        <w:t>and</w:t>
      </w:r>
      <w:r>
        <w:rPr>
          <w:spacing w:val="-5"/>
          <w:sz w:val="17"/>
        </w:rPr>
        <w:t> </w:t>
      </w:r>
      <w:r>
        <w:rPr>
          <w:sz w:val="17"/>
        </w:rPr>
        <w:t>precision</w:t>
      </w:r>
      <w:r>
        <w:rPr>
          <w:spacing w:val="-11"/>
          <w:sz w:val="17"/>
        </w:rPr>
        <w:t> </w:t>
      </w:r>
      <w:r>
        <w:rPr>
          <w:sz w:val="17"/>
        </w:rPr>
        <w:t>of the</w:t>
      </w:r>
      <w:r>
        <w:rPr>
          <w:spacing w:val="1"/>
          <w:sz w:val="17"/>
        </w:rPr>
        <w:t> </w:t>
      </w:r>
      <w:r>
        <w:rPr>
          <w:sz w:val="17"/>
        </w:rPr>
        <w:t>measurements</w:t>
      </w:r>
      <w:r>
        <w:rPr>
          <w:spacing w:val="4"/>
          <w:sz w:val="17"/>
        </w:rPr>
        <w:t> </w:t>
      </w:r>
      <w:r>
        <w:rPr>
          <w:sz w:val="17"/>
        </w:rPr>
        <w:t>is</w:t>
      </w:r>
      <w:r>
        <w:rPr>
          <w:spacing w:val="-4"/>
          <w:sz w:val="17"/>
        </w:rPr>
        <w:t> </w:t>
      </w:r>
      <w:r>
        <w:rPr>
          <w:sz w:val="17"/>
        </w:rPr>
        <w:t>optimal (Behera</w:t>
      </w:r>
      <w:r>
        <w:rPr>
          <w:spacing w:val="-3"/>
          <w:sz w:val="17"/>
        </w:rPr>
        <w:t> </w:t>
      </w:r>
      <w:r>
        <w:rPr>
          <w:i/>
          <w:sz w:val="17"/>
        </w:rPr>
        <w:t>et</w:t>
      </w:r>
      <w:r>
        <w:rPr>
          <w:i/>
          <w:spacing w:val="1"/>
          <w:sz w:val="17"/>
        </w:rPr>
        <w:t> </w:t>
      </w:r>
      <w:r>
        <w:rPr>
          <w:i/>
          <w:sz w:val="17"/>
        </w:rPr>
        <w:t>al. </w:t>
      </w:r>
      <w:r>
        <w:rPr>
          <w:sz w:val="17"/>
        </w:rPr>
        <w:t>2012</w:t>
      </w:r>
      <w:r>
        <w:rPr>
          <w:spacing w:val="-3"/>
          <w:sz w:val="17"/>
        </w:rPr>
        <w:t> </w:t>
      </w:r>
      <w:r>
        <w:rPr>
          <w:sz w:val="17"/>
        </w:rPr>
        <w:t>and</w:t>
      </w:r>
      <w:r>
        <w:rPr>
          <w:spacing w:val="-4"/>
          <w:sz w:val="17"/>
        </w:rPr>
        <w:t> </w:t>
      </w:r>
      <w:r>
        <w:rPr>
          <w:sz w:val="17"/>
        </w:rPr>
        <w:t>David,</w:t>
      </w:r>
      <w:r>
        <w:rPr>
          <w:spacing w:val="4"/>
          <w:sz w:val="17"/>
        </w:rPr>
        <w:t> </w:t>
      </w:r>
      <w:r>
        <w:rPr>
          <w:sz w:val="17"/>
        </w:rPr>
        <w:t>2000).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494" w:lineRule="auto" w:before="148"/>
        <w:ind w:left="591" w:right="1661"/>
        <w:jc w:val="both"/>
      </w:pPr>
      <w:r>
        <w:rPr/>
        <w:t>Ofloxacin could be analysed using UV spectrophotometer due to its chromophoric groups.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Fish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Chow</w:t>
      </w:r>
      <w:r>
        <w:rPr>
          <w:spacing w:val="1"/>
        </w:rPr>
        <w:t> </w:t>
      </w:r>
      <w:r>
        <w:rPr/>
        <w:t>(1997)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metabolites</w:t>
      </w:r>
      <w:r>
        <w:rPr>
          <w:spacing w:val="27"/>
        </w:rPr>
        <w:t> </w:t>
      </w:r>
      <w:r>
        <w:rPr/>
        <w:t>namely;</w:t>
      </w:r>
      <w:r>
        <w:rPr>
          <w:spacing w:val="22"/>
        </w:rPr>
        <w:t> </w:t>
      </w:r>
      <w:r>
        <w:rPr/>
        <w:t>desmethylofloxacin,</w:t>
      </w:r>
      <w:r>
        <w:rPr>
          <w:spacing w:val="31"/>
        </w:rPr>
        <w:t> </w:t>
      </w:r>
      <w:r>
        <w:rPr/>
        <w:t>and</w:t>
      </w:r>
      <w:r>
        <w:rPr>
          <w:spacing w:val="27"/>
        </w:rPr>
        <w:t> </w:t>
      </w:r>
      <w:r>
        <w:rPr/>
        <w:t>ofloxacin</w:t>
      </w:r>
      <w:r>
        <w:rPr>
          <w:spacing w:val="21"/>
        </w:rPr>
        <w:t> </w:t>
      </w:r>
      <w:r>
        <w:rPr/>
        <w:t>N-oxide.</w:t>
      </w:r>
      <w:r>
        <w:rPr>
          <w:spacing w:val="25"/>
        </w:rPr>
        <w:t> </w:t>
      </w:r>
      <w:r>
        <w:rPr/>
        <w:t>UV</w:t>
      </w:r>
      <w:r>
        <w:rPr>
          <w:spacing w:val="23"/>
        </w:rPr>
        <w:t> </w:t>
      </w:r>
      <w:r>
        <w:rPr/>
        <w:t>spectrophotometer</w:t>
      </w:r>
      <w:r>
        <w:rPr>
          <w:spacing w:val="28"/>
        </w:rPr>
        <w:t> </w:t>
      </w:r>
      <w:r>
        <w:rPr/>
        <w:t>does</w:t>
      </w:r>
    </w:p>
    <w:p>
      <w:pPr>
        <w:spacing w:after="0" w:line="494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line="491" w:lineRule="auto" w:before="70"/>
        <w:ind w:left="591" w:right="1664"/>
        <w:jc w:val="both"/>
      </w:pPr>
      <w:r>
        <w:rPr/>
        <w:t>not</w:t>
      </w:r>
      <w:r>
        <w:rPr>
          <w:spacing w:val="55"/>
        </w:rPr>
        <w:t> </w:t>
      </w:r>
      <w:r>
        <w:rPr/>
        <w:t>discriminate between the parent</w:t>
      </w:r>
      <w:r>
        <w:rPr>
          <w:spacing w:val="55"/>
        </w:rPr>
        <w:t> </w:t>
      </w:r>
      <w:r>
        <w:rPr/>
        <w:t>drug and the</w:t>
      </w:r>
      <w:r>
        <w:rPr>
          <w:spacing w:val="55"/>
        </w:rPr>
        <w:t> </w:t>
      </w:r>
      <w:r>
        <w:rPr/>
        <w:t>metabolites in</w:t>
      </w:r>
      <w:r>
        <w:rPr>
          <w:spacing w:val="55"/>
        </w:rPr>
        <w:t> </w:t>
      </w:r>
      <w:r>
        <w:rPr/>
        <w:t>biological</w:t>
      </w:r>
      <w:r>
        <w:rPr>
          <w:spacing w:val="55"/>
        </w:rPr>
        <w:t> </w:t>
      </w:r>
      <w:r>
        <w:rPr/>
        <w:t>fluid due to the</w:t>
      </w:r>
      <w:r>
        <w:rPr>
          <w:spacing w:val="1"/>
        </w:rPr>
        <w:t> </w:t>
      </w:r>
      <w:r>
        <w:rPr/>
        <w:t>fact</w:t>
      </w:r>
      <w:r>
        <w:rPr>
          <w:spacing w:val="8"/>
        </w:rPr>
        <w:t> </w:t>
      </w:r>
      <w:r>
        <w:rPr/>
        <w:t>that</w:t>
      </w:r>
      <w:r>
        <w:rPr>
          <w:spacing w:val="7"/>
        </w:rPr>
        <w:t> </w:t>
      </w:r>
      <w:r>
        <w:rPr/>
        <w:t>they</w:t>
      </w:r>
      <w:r>
        <w:rPr>
          <w:spacing w:val="-4"/>
        </w:rPr>
        <w:t> </w:t>
      </w:r>
      <w:r>
        <w:rPr/>
        <w:t>are</w:t>
      </w:r>
      <w:r>
        <w:rPr>
          <w:spacing w:val="4"/>
        </w:rPr>
        <w:t> </w:t>
      </w:r>
      <w:r>
        <w:rPr/>
        <w:t>of</w:t>
      </w:r>
      <w:r>
        <w:rPr>
          <w:spacing w:val="-5"/>
        </w:rPr>
        <w:t> </w:t>
      </w:r>
      <w:r>
        <w:rPr/>
        <w:t>similar</w:t>
      </w:r>
      <w:r>
        <w:rPr>
          <w:spacing w:val="5"/>
        </w:rPr>
        <w:t> </w:t>
      </w:r>
      <w:r>
        <w:rPr/>
        <w:t>structures</w:t>
      </w:r>
      <w:r>
        <w:rPr>
          <w:spacing w:val="2"/>
        </w:rPr>
        <w:t> </w:t>
      </w:r>
      <w:r>
        <w:rPr/>
        <w:t>(Joseph,</w:t>
      </w:r>
      <w:r>
        <w:rPr>
          <w:spacing w:val="9"/>
        </w:rPr>
        <w:t> </w:t>
      </w:r>
      <w:r>
        <w:rPr/>
        <w:t>1995).</w:t>
      </w: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491" w:lineRule="auto"/>
        <w:ind w:left="591" w:right="1657"/>
        <w:jc w:val="both"/>
      </w:pPr>
      <w:r>
        <w:rPr/>
        <w:t>However,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permissible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employ</w:t>
      </w:r>
      <w:r>
        <w:rPr>
          <w:spacing w:val="1"/>
        </w:rPr>
        <w:t> </w:t>
      </w:r>
      <w:r>
        <w:rPr/>
        <w:t>UV</w:t>
      </w:r>
      <w:r>
        <w:rPr>
          <w:spacing w:val="1"/>
        </w:rPr>
        <w:t> </w:t>
      </w:r>
      <w:r>
        <w:rPr/>
        <w:t>spectrophotometer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90%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administered ofloxacin is excreted unchanged and also</w:t>
      </w:r>
      <w:r>
        <w:rPr>
          <w:spacing w:val="1"/>
        </w:rPr>
        <w:t> </w:t>
      </w:r>
      <w:r>
        <w:rPr/>
        <w:t>the two</w:t>
      </w:r>
      <w:r>
        <w:rPr>
          <w:spacing w:val="55"/>
        </w:rPr>
        <w:t> </w:t>
      </w:r>
      <w:r>
        <w:rPr/>
        <w:t>metabolites are said</w:t>
      </w:r>
      <w:r>
        <w:rPr>
          <w:spacing w:val="55"/>
        </w:rPr>
        <w:t> </w:t>
      </w:r>
      <w:r>
        <w:rPr/>
        <w:t>to</w:t>
      </w:r>
      <w:r>
        <w:rPr>
          <w:spacing w:val="55"/>
        </w:rPr>
        <w:t> </w:t>
      </w:r>
      <w:r>
        <w:rPr/>
        <w:t>be</w:t>
      </w:r>
      <w:r>
        <w:rPr>
          <w:spacing w:val="1"/>
        </w:rPr>
        <w:t> </w:t>
      </w:r>
      <w:r>
        <w:rPr/>
        <w:t>active</w:t>
      </w:r>
      <w:r>
        <w:rPr>
          <w:spacing w:val="3"/>
        </w:rPr>
        <w:t> </w:t>
      </w:r>
      <w:r>
        <w:rPr/>
        <w:t>(Joseph,</w:t>
      </w:r>
      <w:r>
        <w:rPr>
          <w:spacing w:val="3"/>
        </w:rPr>
        <w:t> </w:t>
      </w:r>
      <w:r>
        <w:rPr/>
        <w:t>1995).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1"/>
        </w:rPr>
      </w:pPr>
    </w:p>
    <w:p>
      <w:pPr>
        <w:pStyle w:val="BodyText"/>
        <w:spacing w:line="491" w:lineRule="auto"/>
        <w:ind w:left="591" w:right="1666"/>
        <w:jc w:val="both"/>
      </w:pPr>
      <w:r>
        <w:rPr/>
        <w:t>It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Gauy</w:t>
      </w:r>
      <w:r>
        <w:rPr>
          <w:spacing w:val="1"/>
        </w:rPr>
        <w:t> </w:t>
      </w:r>
      <w:r>
        <w:rPr/>
        <w:t>(1992)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penetrates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saliva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concentration in the</w:t>
      </w:r>
      <w:r>
        <w:rPr>
          <w:spacing w:val="1"/>
        </w:rPr>
        <w:t> </w:t>
      </w:r>
      <w:r>
        <w:rPr/>
        <w:t>saliva correlates well with serum levels.</w:t>
      </w:r>
      <w:r>
        <w:rPr>
          <w:spacing w:val="55"/>
        </w:rPr>
        <w:t> </w:t>
      </w:r>
      <w:r>
        <w:rPr/>
        <w:t>Therefore, saliva was chosen as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biological</w:t>
      </w:r>
      <w:r>
        <w:rPr>
          <w:spacing w:val="-3"/>
        </w:rPr>
        <w:t> </w:t>
      </w:r>
      <w:r>
        <w:rPr/>
        <w:t>sample.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2"/>
        <w:numPr>
          <w:ilvl w:val="1"/>
          <w:numId w:val="7"/>
        </w:numPr>
        <w:tabs>
          <w:tab w:pos="336" w:val="left" w:leader="none"/>
        </w:tabs>
        <w:spacing w:line="240" w:lineRule="auto" w:before="0" w:after="0"/>
        <w:ind w:left="3356" w:right="3977" w:hanging="3357"/>
        <w:jc w:val="right"/>
      </w:pPr>
      <w:bookmarkStart w:name="_TOC_250041" w:id="3"/>
      <w:r>
        <w:rPr/>
        <w:t>Statement</w:t>
      </w:r>
      <w:r>
        <w:rPr>
          <w:spacing w:val="21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14"/>
        </w:rPr>
        <w:t> </w:t>
      </w:r>
      <w:r>
        <w:rPr/>
        <w:t>Research</w:t>
      </w:r>
      <w:r>
        <w:rPr>
          <w:spacing w:val="17"/>
        </w:rPr>
        <w:t> </w:t>
      </w:r>
      <w:bookmarkEnd w:id="3"/>
      <w:r>
        <w:rPr/>
        <w:t>Problem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spacing w:line="491" w:lineRule="auto"/>
        <w:ind w:left="591" w:right="1662"/>
        <w:jc w:val="both"/>
      </w:pPr>
      <w:r>
        <w:rPr/>
        <w:t>Considering the fact that there are</w:t>
      </w:r>
      <w:r>
        <w:rPr>
          <w:spacing w:val="1"/>
        </w:rPr>
        <w:t> </w:t>
      </w:r>
      <w:r>
        <w:rPr/>
        <w:t>many brands of ofloxacin tablet</w:t>
      </w:r>
      <w:r>
        <w:rPr>
          <w:spacing w:val="1"/>
        </w:rPr>
        <w:t> </w:t>
      </w:r>
      <w:r>
        <w:rPr/>
        <w:t>and</w:t>
      </w:r>
      <w:r>
        <w:rPr>
          <w:spacing w:val="55"/>
        </w:rPr>
        <w:t> </w:t>
      </w:r>
      <w:r>
        <w:rPr/>
        <w:t>it</w:t>
      </w:r>
      <w:r>
        <w:rPr>
          <w:spacing w:val="55"/>
        </w:rPr>
        <w:t> </w:t>
      </w:r>
      <w:r>
        <w:rPr/>
        <w:t>is claimed that</w:t>
      </w:r>
      <w:r>
        <w:rPr>
          <w:spacing w:val="1"/>
        </w:rPr>
        <w:t> </w:t>
      </w:r>
      <w:r>
        <w:rPr/>
        <w:t>generic drugs are inferior to brand name products (WHO, 1993).</w:t>
      </w:r>
      <w:r>
        <w:rPr>
          <w:spacing w:val="1"/>
        </w:rPr>
        <w:t> </w:t>
      </w:r>
      <w:r>
        <w:rPr/>
        <w:t>It is therefore important to</w:t>
      </w:r>
      <w:r>
        <w:rPr>
          <w:spacing w:val="1"/>
        </w:rPr>
        <w:t> </w:t>
      </w:r>
      <w:r>
        <w:rPr/>
        <w:t>carry comparative</w:t>
      </w:r>
      <w:r>
        <w:rPr>
          <w:spacing w:val="1"/>
        </w:rPr>
        <w:t> </w:t>
      </w:r>
      <w:r>
        <w:rPr/>
        <w:t>bioavailabity studies of these</w:t>
      </w:r>
      <w:r>
        <w:rPr>
          <w:spacing w:val="1"/>
        </w:rPr>
        <w:t> </w:t>
      </w:r>
      <w:r>
        <w:rPr/>
        <w:t>brands to</w:t>
      </w:r>
      <w:r>
        <w:rPr>
          <w:spacing w:val="55"/>
        </w:rPr>
        <w:t> </w:t>
      </w:r>
      <w:r>
        <w:rPr/>
        <w:t>assess their</w:t>
      </w:r>
      <w:r>
        <w:rPr>
          <w:spacing w:val="55"/>
        </w:rPr>
        <w:t> </w:t>
      </w:r>
      <w:r>
        <w:rPr/>
        <w:t>bioequivalence.</w:t>
      </w:r>
      <w:r>
        <w:rPr>
          <w:spacing w:val="55"/>
        </w:rPr>
        <w:t> </w:t>
      </w:r>
      <w:r>
        <w:rPr/>
        <w:t>This</w:t>
      </w:r>
      <w:r>
        <w:rPr>
          <w:spacing w:val="1"/>
        </w:rPr>
        <w:t> </w:t>
      </w:r>
      <w:r>
        <w:rPr/>
        <w:t>will go</w:t>
      </w:r>
      <w:r>
        <w:rPr>
          <w:spacing w:val="14"/>
        </w:rPr>
        <w:t> </w:t>
      </w:r>
      <w:r>
        <w:rPr/>
        <w:t>a</w:t>
      </w:r>
      <w:r>
        <w:rPr>
          <w:spacing w:val="7"/>
        </w:rPr>
        <w:t> </w:t>
      </w:r>
      <w:r>
        <w:rPr/>
        <w:t>long</w:t>
      </w:r>
      <w:r>
        <w:rPr>
          <w:spacing w:val="8"/>
        </w:rPr>
        <w:t> </w:t>
      </w:r>
      <w:r>
        <w:rPr/>
        <w:t>way</w:t>
      </w:r>
      <w:r>
        <w:rPr>
          <w:spacing w:val="9"/>
        </w:rPr>
        <w:t> </w:t>
      </w:r>
      <w:r>
        <w:rPr/>
        <w:t>in</w:t>
      </w:r>
      <w:r>
        <w:rPr>
          <w:spacing w:val="4"/>
        </w:rPr>
        <w:t> </w:t>
      </w:r>
      <w:r>
        <w:rPr/>
        <w:t>providing</w:t>
      </w:r>
      <w:r>
        <w:rPr>
          <w:spacing w:val="9"/>
        </w:rPr>
        <w:t> </w:t>
      </w:r>
      <w:r>
        <w:rPr/>
        <w:t>information</w:t>
      </w:r>
      <w:r>
        <w:rPr>
          <w:spacing w:val="4"/>
        </w:rPr>
        <w:t> </w:t>
      </w:r>
      <w:r>
        <w:rPr/>
        <w:t>on</w:t>
      </w:r>
      <w:r>
        <w:rPr>
          <w:spacing w:val="3"/>
        </w:rPr>
        <w:t> </w:t>
      </w:r>
      <w:r>
        <w:rPr/>
        <w:t>available</w:t>
      </w:r>
      <w:r>
        <w:rPr>
          <w:spacing w:val="7"/>
        </w:rPr>
        <w:t> </w:t>
      </w:r>
      <w:r>
        <w:rPr/>
        <w:t>options</w:t>
      </w:r>
      <w:r>
        <w:rPr>
          <w:spacing w:val="11"/>
        </w:rPr>
        <w:t> </w:t>
      </w:r>
      <w:r>
        <w:rPr/>
        <w:t>for</w:t>
      </w:r>
      <w:r>
        <w:rPr>
          <w:spacing w:val="2"/>
        </w:rPr>
        <w:t> </w:t>
      </w:r>
      <w:r>
        <w:rPr/>
        <w:t>the</w:t>
      </w:r>
      <w:r>
        <w:rPr>
          <w:spacing w:val="7"/>
        </w:rPr>
        <w:t> </w:t>
      </w:r>
      <w:r>
        <w:rPr/>
        <w:t>prescribers.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2"/>
        <w:numPr>
          <w:ilvl w:val="1"/>
          <w:numId w:val="7"/>
        </w:numPr>
        <w:tabs>
          <w:tab w:pos="341" w:val="left" w:leader="none"/>
        </w:tabs>
        <w:spacing w:line="240" w:lineRule="auto" w:before="0" w:after="0"/>
        <w:ind w:left="3193" w:right="3929" w:hanging="3194"/>
        <w:jc w:val="right"/>
      </w:pPr>
      <w:r>
        <w:rPr/>
        <w:t>Justification</w:t>
      </w:r>
      <w:r>
        <w:rPr>
          <w:spacing w:val="14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6"/>
        </w:rPr>
        <w:t> </w:t>
      </w:r>
      <w:r>
        <w:rPr/>
        <w:t>Research</w:t>
      </w:r>
      <w:r>
        <w:rPr>
          <w:spacing w:val="15"/>
        </w:rPr>
        <w:t> </w:t>
      </w:r>
      <w:r>
        <w:rPr/>
        <w:t>Problem</w:t>
      </w:r>
    </w:p>
    <w:p>
      <w:pPr>
        <w:pStyle w:val="BodyText"/>
        <w:spacing w:before="2"/>
        <w:rPr>
          <w:b/>
          <w:sz w:val="20"/>
        </w:rPr>
      </w:pPr>
    </w:p>
    <w:p>
      <w:pPr>
        <w:pStyle w:val="BodyText"/>
        <w:spacing w:line="491" w:lineRule="auto"/>
        <w:ind w:left="591" w:right="1657"/>
        <w:jc w:val="both"/>
      </w:pPr>
      <w:r>
        <w:rPr/>
        <w:t>Considering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proliferation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brands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tablet</w:t>
      </w:r>
      <w:r>
        <w:rPr>
          <w:spacing w:val="55"/>
        </w:rPr>
        <w:t> </w:t>
      </w:r>
      <w:r>
        <w:rPr/>
        <w:t>dosage</w:t>
      </w:r>
      <w:r>
        <w:rPr>
          <w:spacing w:val="55"/>
        </w:rPr>
        <w:t> </w:t>
      </w:r>
      <w:r>
        <w:rPr/>
        <w:t>form</w:t>
      </w:r>
      <w:r>
        <w:rPr>
          <w:spacing w:val="55"/>
        </w:rPr>
        <w:t> </w:t>
      </w:r>
      <w:r>
        <w:rPr/>
        <w:t>and</w:t>
      </w:r>
      <w:r>
        <w:rPr>
          <w:spacing w:val="55"/>
        </w:rPr>
        <w:t> </w:t>
      </w:r>
      <w:r>
        <w:rPr/>
        <w:t>the</w:t>
      </w:r>
      <w:r>
        <w:rPr>
          <w:spacing w:val="1"/>
        </w:rPr>
        <w:t> </w:t>
      </w:r>
      <w:r>
        <w:rPr/>
        <w:t>general believe that generic drugs are inferior to brand name products. There is a need to</w:t>
      </w:r>
      <w:r>
        <w:rPr>
          <w:spacing w:val="1"/>
        </w:rPr>
        <w:t> </w:t>
      </w:r>
      <w:r>
        <w:rPr/>
        <w:t>carryout</w:t>
      </w:r>
      <w:r>
        <w:rPr>
          <w:spacing w:val="10"/>
        </w:rPr>
        <w:t> </w:t>
      </w:r>
      <w:r>
        <w:rPr/>
        <w:t>comparative</w:t>
      </w:r>
      <w:r>
        <w:rPr>
          <w:spacing w:val="11"/>
        </w:rPr>
        <w:t> </w:t>
      </w:r>
      <w:r>
        <w:rPr/>
        <w:t>relative</w:t>
      </w:r>
      <w:r>
        <w:rPr>
          <w:spacing w:val="17"/>
        </w:rPr>
        <w:t> </w:t>
      </w:r>
      <w:r>
        <w:rPr/>
        <w:t>bioavailability</w:t>
      </w:r>
      <w:r>
        <w:rPr>
          <w:spacing w:val="8"/>
        </w:rPr>
        <w:t> </w:t>
      </w:r>
      <w:r>
        <w:rPr/>
        <w:t>studies</w:t>
      </w:r>
      <w:r>
        <w:rPr>
          <w:spacing w:val="9"/>
        </w:rPr>
        <w:t> </w:t>
      </w:r>
      <w:r>
        <w:rPr/>
        <w:t>of</w:t>
      </w:r>
      <w:r>
        <w:rPr>
          <w:spacing w:val="7"/>
        </w:rPr>
        <w:t> </w:t>
      </w:r>
      <w:r>
        <w:rPr/>
        <w:t>various</w:t>
      </w:r>
      <w:r>
        <w:rPr>
          <w:spacing w:val="14"/>
        </w:rPr>
        <w:t> </w:t>
      </w:r>
      <w:r>
        <w:rPr/>
        <w:t>formulations</w:t>
      </w:r>
      <w:r>
        <w:rPr>
          <w:spacing w:val="9"/>
        </w:rPr>
        <w:t> </w:t>
      </w:r>
      <w:r>
        <w:rPr/>
        <w:t>of</w:t>
      </w:r>
      <w:r>
        <w:rPr>
          <w:spacing w:val="7"/>
        </w:rPr>
        <w:t> </w:t>
      </w:r>
      <w:r>
        <w:rPr/>
        <w:t>ofloxacin.</w:t>
      </w:r>
    </w:p>
    <w:p>
      <w:pPr>
        <w:spacing w:after="0" w:line="491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Heading2"/>
        <w:numPr>
          <w:ilvl w:val="1"/>
          <w:numId w:val="7"/>
        </w:numPr>
        <w:tabs>
          <w:tab w:pos="1048" w:val="left" w:leader="none"/>
        </w:tabs>
        <w:spacing w:line="240" w:lineRule="auto" w:before="70" w:after="0"/>
        <w:ind w:left="1047" w:right="0" w:hanging="341"/>
        <w:jc w:val="left"/>
      </w:pPr>
      <w:bookmarkStart w:name="_TOC_250040" w:id="4"/>
      <w:r>
        <w:rPr/>
        <w:t>Aim</w:t>
      </w:r>
      <w:r>
        <w:rPr>
          <w:spacing w:val="10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bookmarkEnd w:id="4"/>
      <w:r>
        <w:rPr/>
        <w:t>Research</w:t>
      </w:r>
    </w:p>
    <w:p>
      <w:pPr>
        <w:pStyle w:val="BodyText"/>
        <w:spacing w:before="1"/>
        <w:rPr>
          <w:b/>
          <w:sz w:val="20"/>
        </w:rPr>
      </w:pPr>
    </w:p>
    <w:p>
      <w:pPr>
        <w:pStyle w:val="BodyText"/>
        <w:ind w:left="591"/>
      </w:pPr>
      <w:r>
        <w:rPr/>
        <w:t>To</w:t>
      </w:r>
      <w:r>
        <w:rPr>
          <w:spacing w:val="16"/>
        </w:rPr>
        <w:t> </w:t>
      </w:r>
      <w:r>
        <w:rPr/>
        <w:t>carry</w:t>
      </w:r>
      <w:r>
        <w:rPr>
          <w:spacing w:val="6"/>
        </w:rPr>
        <w:t> </w:t>
      </w:r>
      <w:r>
        <w:rPr/>
        <w:t>out</w:t>
      </w:r>
      <w:r>
        <w:rPr>
          <w:spacing w:val="19"/>
        </w:rPr>
        <w:t> </w:t>
      </w:r>
      <w:r>
        <w:rPr/>
        <w:t>comparative</w:t>
      </w:r>
      <w:r>
        <w:rPr>
          <w:spacing w:val="15"/>
        </w:rPr>
        <w:t> </w:t>
      </w:r>
      <w:r>
        <w:rPr/>
        <w:t>relative</w:t>
      </w:r>
      <w:r>
        <w:rPr>
          <w:spacing w:val="21"/>
        </w:rPr>
        <w:t> </w:t>
      </w:r>
      <w:r>
        <w:rPr/>
        <w:t>bioavailability</w:t>
      </w:r>
      <w:r>
        <w:rPr>
          <w:spacing w:val="13"/>
        </w:rPr>
        <w:t> </w:t>
      </w:r>
      <w:r>
        <w:rPr/>
        <w:t>studies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various</w:t>
      </w:r>
      <w:r>
        <w:rPr>
          <w:spacing w:val="19"/>
        </w:rPr>
        <w:t> </w:t>
      </w:r>
      <w:r>
        <w:rPr/>
        <w:t>formulations</w:t>
      </w:r>
      <w:r>
        <w:rPr>
          <w:spacing w:val="13"/>
        </w:rPr>
        <w:t> </w:t>
      </w:r>
      <w:r>
        <w:rPr/>
        <w:t>of</w:t>
      </w:r>
      <w:r>
        <w:rPr>
          <w:spacing w:val="4"/>
        </w:rPr>
        <w:t> </w:t>
      </w:r>
      <w:r>
        <w:rPr/>
        <w:t>ofloxacin.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numPr>
          <w:ilvl w:val="1"/>
          <w:numId w:val="7"/>
        </w:numPr>
        <w:tabs>
          <w:tab w:pos="3866" w:val="left" w:leader="none"/>
        </w:tabs>
        <w:spacing w:line="240" w:lineRule="auto" w:before="170" w:after="0"/>
        <w:ind w:left="3865" w:right="0" w:hanging="337"/>
        <w:jc w:val="left"/>
      </w:pPr>
      <w:bookmarkStart w:name="_TOC_250039" w:id="5"/>
      <w:r>
        <w:rPr/>
        <w:t>Specific</w:t>
      </w:r>
      <w:r>
        <w:rPr>
          <w:spacing w:val="17"/>
        </w:rPr>
        <w:t> </w:t>
      </w:r>
      <w:bookmarkEnd w:id="5"/>
      <w:r>
        <w:rPr/>
        <w:t>Objectives</w:t>
      </w:r>
    </w:p>
    <w:p>
      <w:pPr>
        <w:pStyle w:val="BodyText"/>
        <w:spacing w:before="1"/>
        <w:rPr>
          <w:b/>
          <w:sz w:val="20"/>
        </w:rPr>
      </w:pPr>
    </w:p>
    <w:p>
      <w:pPr>
        <w:pStyle w:val="ListParagraph"/>
        <w:numPr>
          <w:ilvl w:val="1"/>
          <w:numId w:val="6"/>
        </w:numPr>
        <w:tabs>
          <w:tab w:pos="933" w:val="left" w:leader="none"/>
        </w:tabs>
        <w:spacing w:line="240" w:lineRule="auto" w:before="1" w:after="0"/>
        <w:ind w:left="932" w:right="0" w:hanging="342"/>
        <w:jc w:val="left"/>
        <w:rPr>
          <w:sz w:val="22"/>
        </w:rPr>
      </w:pPr>
      <w:r>
        <w:rPr>
          <w:sz w:val="22"/>
        </w:rPr>
        <w:t>To</w:t>
      </w:r>
      <w:r>
        <w:rPr>
          <w:spacing w:val="9"/>
          <w:sz w:val="22"/>
        </w:rPr>
        <w:t> </w:t>
      </w:r>
      <w:r>
        <w:rPr>
          <w:sz w:val="22"/>
        </w:rPr>
        <w:t>carry</w:t>
      </w:r>
      <w:r>
        <w:rPr>
          <w:spacing w:val="4"/>
          <w:sz w:val="22"/>
        </w:rPr>
        <w:t> </w:t>
      </w:r>
      <w:r>
        <w:rPr>
          <w:sz w:val="22"/>
        </w:rPr>
        <w:t>out</w:t>
      </w:r>
      <w:r>
        <w:rPr>
          <w:spacing w:val="17"/>
          <w:sz w:val="22"/>
        </w:rPr>
        <w:t> </w:t>
      </w:r>
      <w:r>
        <w:rPr>
          <w:sz w:val="22"/>
        </w:rPr>
        <w:t>pharmaceutical</w:t>
      </w:r>
      <w:r>
        <w:rPr>
          <w:spacing w:val="13"/>
          <w:sz w:val="22"/>
        </w:rPr>
        <w:t> </w:t>
      </w:r>
      <w:r>
        <w:rPr>
          <w:sz w:val="22"/>
        </w:rPr>
        <w:t>equivalent</w:t>
      </w:r>
      <w:r>
        <w:rPr>
          <w:spacing w:val="23"/>
          <w:sz w:val="22"/>
        </w:rPr>
        <w:t> </w:t>
      </w:r>
      <w:r>
        <w:rPr>
          <w:sz w:val="22"/>
        </w:rPr>
        <w:t>studies</w:t>
      </w:r>
      <w:r>
        <w:rPr>
          <w:spacing w:val="16"/>
          <w:sz w:val="22"/>
        </w:rPr>
        <w:t> </w:t>
      </w:r>
      <w:r>
        <w:rPr>
          <w:sz w:val="22"/>
        </w:rPr>
        <w:t>on</w:t>
      </w:r>
      <w:r>
        <w:rPr>
          <w:spacing w:val="10"/>
          <w:sz w:val="22"/>
        </w:rPr>
        <w:t> </w:t>
      </w:r>
      <w:r>
        <w:rPr>
          <w:sz w:val="22"/>
        </w:rPr>
        <w:t>ofloxacin</w:t>
      </w:r>
      <w:r>
        <w:rPr>
          <w:spacing w:val="10"/>
          <w:sz w:val="22"/>
        </w:rPr>
        <w:t> </w:t>
      </w:r>
      <w:r>
        <w:rPr>
          <w:sz w:val="22"/>
        </w:rPr>
        <w:t>tablets.</w:t>
      </w:r>
    </w:p>
    <w:p>
      <w:pPr>
        <w:pStyle w:val="BodyText"/>
        <w:spacing w:before="1"/>
        <w:rPr>
          <w:sz w:val="20"/>
        </w:rPr>
      </w:pPr>
    </w:p>
    <w:p>
      <w:pPr>
        <w:pStyle w:val="ListParagraph"/>
        <w:numPr>
          <w:ilvl w:val="1"/>
          <w:numId w:val="6"/>
        </w:numPr>
        <w:tabs>
          <w:tab w:pos="933" w:val="left" w:leader="none"/>
        </w:tabs>
        <w:spacing w:line="240" w:lineRule="auto" w:before="1" w:after="0"/>
        <w:ind w:left="932" w:right="0" w:hanging="342"/>
        <w:jc w:val="left"/>
        <w:rPr>
          <w:sz w:val="22"/>
        </w:rPr>
      </w:pPr>
      <w:r>
        <w:rPr>
          <w:sz w:val="22"/>
        </w:rPr>
        <w:t>To</w:t>
      </w:r>
      <w:r>
        <w:rPr>
          <w:spacing w:val="9"/>
          <w:sz w:val="22"/>
        </w:rPr>
        <w:t> </w:t>
      </w:r>
      <w:r>
        <w:rPr>
          <w:sz w:val="22"/>
        </w:rPr>
        <w:t>develop</w:t>
      </w:r>
      <w:r>
        <w:rPr>
          <w:spacing w:val="15"/>
          <w:sz w:val="22"/>
        </w:rPr>
        <w:t> </w:t>
      </w:r>
      <w:r>
        <w:rPr>
          <w:sz w:val="22"/>
        </w:rPr>
        <w:t>and</w:t>
      </w:r>
      <w:r>
        <w:rPr>
          <w:spacing w:val="14"/>
          <w:sz w:val="22"/>
        </w:rPr>
        <w:t> </w:t>
      </w:r>
      <w:r>
        <w:rPr>
          <w:sz w:val="22"/>
        </w:rPr>
        <w:t>validate</w:t>
      </w:r>
      <w:r>
        <w:rPr>
          <w:spacing w:val="14"/>
          <w:sz w:val="22"/>
        </w:rPr>
        <w:t> </w:t>
      </w:r>
      <w:r>
        <w:rPr>
          <w:sz w:val="22"/>
        </w:rPr>
        <w:t>UV</w:t>
      </w:r>
      <w:r>
        <w:rPr>
          <w:spacing w:val="12"/>
          <w:sz w:val="22"/>
        </w:rPr>
        <w:t> </w:t>
      </w:r>
      <w:r>
        <w:rPr>
          <w:sz w:val="22"/>
        </w:rPr>
        <w:t>spectrophotometric</w:t>
      </w:r>
      <w:r>
        <w:rPr>
          <w:spacing w:val="19"/>
          <w:sz w:val="22"/>
        </w:rPr>
        <w:t> </w:t>
      </w:r>
      <w:r>
        <w:rPr>
          <w:sz w:val="22"/>
        </w:rPr>
        <w:t>method</w:t>
      </w:r>
      <w:r>
        <w:rPr>
          <w:spacing w:val="15"/>
          <w:sz w:val="22"/>
        </w:rPr>
        <w:t> </w:t>
      </w:r>
      <w:r>
        <w:rPr>
          <w:sz w:val="22"/>
        </w:rPr>
        <w:t>for</w:t>
      </w:r>
      <w:r>
        <w:rPr>
          <w:spacing w:val="8"/>
          <w:sz w:val="22"/>
        </w:rPr>
        <w:t> </w:t>
      </w:r>
      <w:r>
        <w:rPr>
          <w:sz w:val="22"/>
        </w:rPr>
        <w:t>analysis</w:t>
      </w:r>
      <w:r>
        <w:rPr>
          <w:spacing w:val="17"/>
          <w:sz w:val="22"/>
        </w:rPr>
        <w:t> </w:t>
      </w:r>
      <w:r>
        <w:rPr>
          <w:sz w:val="22"/>
        </w:rPr>
        <w:t>of</w:t>
      </w:r>
      <w:r>
        <w:rPr>
          <w:spacing w:val="3"/>
          <w:sz w:val="22"/>
        </w:rPr>
        <w:t> </w:t>
      </w:r>
      <w:r>
        <w:rPr>
          <w:sz w:val="22"/>
        </w:rPr>
        <w:t>ofloxacin.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1"/>
          <w:numId w:val="6"/>
        </w:numPr>
        <w:tabs>
          <w:tab w:pos="933" w:val="left" w:leader="none"/>
        </w:tabs>
        <w:spacing w:line="240" w:lineRule="auto" w:before="0" w:after="0"/>
        <w:ind w:left="932" w:right="0" w:hanging="342"/>
        <w:jc w:val="left"/>
        <w:rPr>
          <w:sz w:val="22"/>
        </w:rPr>
      </w:pPr>
      <w:r>
        <w:rPr>
          <w:sz w:val="22"/>
        </w:rPr>
        <w:t>To</w:t>
      </w:r>
      <w:r>
        <w:rPr>
          <w:spacing w:val="10"/>
          <w:sz w:val="22"/>
        </w:rPr>
        <w:t> </w:t>
      </w:r>
      <w:r>
        <w:rPr>
          <w:sz w:val="22"/>
        </w:rPr>
        <w:t>study</w:t>
      </w:r>
      <w:r>
        <w:rPr>
          <w:spacing w:val="5"/>
          <w:sz w:val="22"/>
        </w:rPr>
        <w:t> </w:t>
      </w:r>
      <w:r>
        <w:rPr>
          <w:sz w:val="22"/>
        </w:rPr>
        <w:t>the</w:t>
      </w:r>
      <w:r>
        <w:rPr>
          <w:spacing w:val="15"/>
          <w:sz w:val="22"/>
        </w:rPr>
        <w:t> </w:t>
      </w:r>
      <w:r>
        <w:rPr>
          <w:sz w:val="22"/>
        </w:rPr>
        <w:t>bioavailability</w:t>
      </w:r>
      <w:r>
        <w:rPr>
          <w:spacing w:val="12"/>
          <w:sz w:val="22"/>
        </w:rPr>
        <w:t> </w:t>
      </w:r>
      <w:r>
        <w:rPr>
          <w:sz w:val="22"/>
        </w:rPr>
        <w:t>of</w:t>
      </w:r>
      <w:r>
        <w:rPr>
          <w:spacing w:val="10"/>
          <w:sz w:val="22"/>
        </w:rPr>
        <w:t> </w:t>
      </w:r>
      <w:r>
        <w:rPr>
          <w:sz w:val="22"/>
        </w:rPr>
        <w:t>various</w:t>
      </w:r>
      <w:r>
        <w:rPr>
          <w:spacing w:val="18"/>
          <w:sz w:val="22"/>
        </w:rPr>
        <w:t> </w:t>
      </w:r>
      <w:r>
        <w:rPr>
          <w:sz w:val="22"/>
        </w:rPr>
        <w:t>brands</w:t>
      </w:r>
      <w:r>
        <w:rPr>
          <w:spacing w:val="12"/>
          <w:sz w:val="22"/>
        </w:rPr>
        <w:t> </w:t>
      </w:r>
      <w:r>
        <w:rPr>
          <w:sz w:val="22"/>
        </w:rPr>
        <w:t>of</w:t>
      </w:r>
      <w:r>
        <w:rPr>
          <w:spacing w:val="4"/>
          <w:sz w:val="22"/>
        </w:rPr>
        <w:t> </w:t>
      </w:r>
      <w:r>
        <w:rPr>
          <w:sz w:val="22"/>
        </w:rPr>
        <w:t>ofloxacin</w:t>
      </w:r>
      <w:r>
        <w:rPr>
          <w:spacing w:val="16"/>
          <w:sz w:val="22"/>
        </w:rPr>
        <w:t> </w:t>
      </w:r>
      <w:r>
        <w:rPr>
          <w:sz w:val="22"/>
        </w:rPr>
        <w:t>tablets.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numPr>
          <w:ilvl w:val="1"/>
          <w:numId w:val="7"/>
        </w:numPr>
        <w:tabs>
          <w:tab w:pos="4034" w:val="left" w:leader="none"/>
        </w:tabs>
        <w:spacing w:line="240" w:lineRule="auto" w:before="170" w:after="0"/>
        <w:ind w:left="4033" w:right="0" w:hanging="337"/>
        <w:jc w:val="left"/>
      </w:pPr>
      <w:bookmarkStart w:name="_TOC_250038" w:id="6"/>
      <w:r>
        <w:rPr/>
        <w:t>Null</w:t>
      </w:r>
      <w:r>
        <w:rPr>
          <w:spacing w:val="9"/>
        </w:rPr>
        <w:t> </w:t>
      </w:r>
      <w:bookmarkEnd w:id="6"/>
      <w:r>
        <w:rPr/>
        <w:t>Hypothesis</w:t>
      </w:r>
    </w:p>
    <w:p>
      <w:pPr>
        <w:pStyle w:val="BodyText"/>
        <w:spacing w:before="1"/>
        <w:rPr>
          <w:b/>
          <w:sz w:val="20"/>
        </w:rPr>
      </w:pPr>
    </w:p>
    <w:p>
      <w:pPr>
        <w:pStyle w:val="BodyText"/>
        <w:spacing w:line="491" w:lineRule="auto"/>
        <w:ind w:left="591" w:right="1739"/>
      </w:pPr>
      <w:r>
        <w:rPr/>
        <w:t>There</w:t>
      </w:r>
      <w:r>
        <w:rPr>
          <w:spacing w:val="20"/>
        </w:rPr>
        <w:t> </w:t>
      </w:r>
      <w:r>
        <w:rPr/>
        <w:t>is</w:t>
      </w:r>
      <w:r>
        <w:rPr>
          <w:spacing w:val="17"/>
        </w:rPr>
        <w:t> </w:t>
      </w:r>
      <w:r>
        <w:rPr/>
        <w:t>no</w:t>
      </w:r>
      <w:r>
        <w:rPr>
          <w:spacing w:val="21"/>
        </w:rPr>
        <w:t> </w:t>
      </w:r>
      <w:r>
        <w:rPr/>
        <w:t>significant</w:t>
      </w:r>
      <w:r>
        <w:rPr>
          <w:spacing w:val="19"/>
        </w:rPr>
        <w:t> </w:t>
      </w:r>
      <w:r>
        <w:rPr/>
        <w:t>difference</w:t>
      </w:r>
      <w:r>
        <w:rPr>
          <w:spacing w:val="14"/>
        </w:rPr>
        <w:t> </w:t>
      </w:r>
      <w:r>
        <w:rPr/>
        <w:t>in</w:t>
      </w:r>
      <w:r>
        <w:rPr>
          <w:spacing w:val="11"/>
        </w:rPr>
        <w:t> </w:t>
      </w:r>
      <w:r>
        <w:rPr/>
        <w:t>bioavailability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biopharmaceutics</w:t>
      </w:r>
      <w:r>
        <w:rPr>
          <w:spacing w:val="13"/>
        </w:rPr>
        <w:t> </w:t>
      </w:r>
      <w:r>
        <w:rPr/>
        <w:t>between</w:t>
      </w:r>
      <w:r>
        <w:rPr>
          <w:spacing w:val="10"/>
        </w:rPr>
        <w:t> </w:t>
      </w:r>
      <w:r>
        <w:rPr/>
        <w:t>the</w:t>
      </w:r>
      <w:r>
        <w:rPr>
          <w:spacing w:val="-52"/>
        </w:rPr>
        <w:t> </w:t>
      </w:r>
      <w:r>
        <w:rPr/>
        <w:t>different</w:t>
      </w:r>
      <w:r>
        <w:rPr>
          <w:spacing w:val="6"/>
        </w:rPr>
        <w:t> </w:t>
      </w:r>
      <w:r>
        <w:rPr/>
        <w:t>brands</w:t>
      </w:r>
      <w:r>
        <w:rPr>
          <w:spacing w:val="2"/>
        </w:rPr>
        <w:t> </w:t>
      </w:r>
      <w:r>
        <w:rPr/>
        <w:t>of</w:t>
      </w:r>
      <w:r>
        <w:rPr>
          <w:spacing w:val="-6"/>
        </w:rPr>
        <w:t> </w:t>
      </w:r>
      <w:r>
        <w:rPr/>
        <w:t>ofloxacin.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29"/>
        </w:rPr>
      </w:pPr>
    </w:p>
    <w:p>
      <w:pPr>
        <w:pStyle w:val="Heading2"/>
        <w:numPr>
          <w:ilvl w:val="1"/>
          <w:numId w:val="7"/>
        </w:numPr>
        <w:tabs>
          <w:tab w:pos="4034" w:val="left" w:leader="none"/>
        </w:tabs>
        <w:spacing w:line="240" w:lineRule="auto" w:before="0" w:after="0"/>
        <w:ind w:left="4033" w:right="0" w:hanging="337"/>
        <w:jc w:val="left"/>
      </w:pPr>
      <w:bookmarkStart w:name="_TOC_250037" w:id="7"/>
      <w:r>
        <w:rPr/>
        <w:t>Alternate</w:t>
      </w:r>
      <w:r>
        <w:rPr>
          <w:spacing w:val="14"/>
        </w:rPr>
        <w:t> </w:t>
      </w:r>
      <w:bookmarkEnd w:id="7"/>
      <w:r>
        <w:rPr/>
        <w:t>Hypothesis</w:t>
      </w:r>
    </w:p>
    <w:p>
      <w:pPr>
        <w:pStyle w:val="BodyText"/>
        <w:spacing w:before="7"/>
        <w:rPr>
          <w:b/>
          <w:sz w:val="20"/>
        </w:rPr>
      </w:pPr>
    </w:p>
    <w:p>
      <w:pPr>
        <w:pStyle w:val="BodyText"/>
        <w:spacing w:line="491" w:lineRule="auto"/>
        <w:ind w:left="591" w:right="1739"/>
      </w:pPr>
      <w:r>
        <w:rPr/>
        <w:t>There</w:t>
      </w:r>
      <w:r>
        <w:rPr>
          <w:spacing w:val="20"/>
        </w:rPr>
        <w:t> </w:t>
      </w:r>
      <w:r>
        <w:rPr/>
        <w:t>is</w:t>
      </w:r>
      <w:r>
        <w:rPr>
          <w:spacing w:val="13"/>
        </w:rPr>
        <w:t> </w:t>
      </w:r>
      <w:r>
        <w:rPr/>
        <w:t>significant</w:t>
      </w:r>
      <w:r>
        <w:rPr>
          <w:spacing w:val="20"/>
        </w:rPr>
        <w:t> </w:t>
      </w:r>
      <w:r>
        <w:rPr/>
        <w:t>difference</w:t>
      </w:r>
      <w:r>
        <w:rPr>
          <w:spacing w:val="21"/>
        </w:rPr>
        <w:t> </w:t>
      </w:r>
      <w:r>
        <w:rPr/>
        <w:t>in</w:t>
      </w:r>
      <w:r>
        <w:rPr>
          <w:spacing w:val="17"/>
        </w:rPr>
        <w:t> </w:t>
      </w:r>
      <w:r>
        <w:rPr/>
        <w:t>bioavailability</w:t>
      </w:r>
      <w:r>
        <w:rPr>
          <w:spacing w:val="5"/>
        </w:rPr>
        <w:t> </w:t>
      </w:r>
      <w:r>
        <w:rPr/>
        <w:t>and</w:t>
      </w:r>
      <w:r>
        <w:rPr>
          <w:spacing w:val="17"/>
        </w:rPr>
        <w:t> </w:t>
      </w:r>
      <w:r>
        <w:rPr/>
        <w:t>biopharmaceutics</w:t>
      </w:r>
      <w:r>
        <w:rPr>
          <w:spacing w:val="18"/>
        </w:rPr>
        <w:t> </w:t>
      </w:r>
      <w:r>
        <w:rPr/>
        <w:t>between</w:t>
      </w:r>
      <w:r>
        <w:rPr>
          <w:spacing w:val="6"/>
        </w:rPr>
        <w:t> </w:t>
      </w:r>
      <w:r>
        <w:rPr/>
        <w:t>the</w:t>
      </w:r>
      <w:r>
        <w:rPr>
          <w:spacing w:val="14"/>
        </w:rPr>
        <w:t> </w:t>
      </w:r>
      <w:r>
        <w:rPr/>
        <w:t>different</w:t>
      </w:r>
      <w:r>
        <w:rPr>
          <w:spacing w:val="-52"/>
        </w:rPr>
        <w:t> </w:t>
      </w:r>
      <w:r>
        <w:rPr/>
        <w:t>brands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ofloxacin.</w:t>
      </w:r>
    </w:p>
    <w:p>
      <w:pPr>
        <w:spacing w:after="0" w:line="491" w:lineRule="auto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before="2"/>
        <w:rPr>
          <w:sz w:val="21"/>
        </w:rPr>
      </w:pPr>
    </w:p>
    <w:p>
      <w:pPr>
        <w:pStyle w:val="Heading2"/>
        <w:spacing w:before="96"/>
        <w:ind w:left="1615" w:right="2685"/>
        <w:jc w:val="center"/>
      </w:pPr>
      <w:bookmarkStart w:name="_TOC_250036" w:id="8"/>
      <w:r>
        <w:rPr/>
        <w:t>CHAPTER</w:t>
      </w:r>
      <w:r>
        <w:rPr>
          <w:spacing w:val="16"/>
        </w:rPr>
        <w:t> </w:t>
      </w:r>
      <w:bookmarkEnd w:id="8"/>
      <w:r>
        <w:rPr/>
        <w:t>TWO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ListParagraph"/>
        <w:numPr>
          <w:ilvl w:val="1"/>
          <w:numId w:val="8"/>
        </w:numPr>
        <w:tabs>
          <w:tab w:pos="3357" w:val="left" w:leader="none"/>
        </w:tabs>
        <w:spacing w:line="240" w:lineRule="auto" w:before="0" w:after="0"/>
        <w:ind w:left="3356" w:right="0" w:hanging="337"/>
        <w:jc w:val="left"/>
        <w:rPr>
          <w:b/>
          <w:sz w:val="22"/>
        </w:rPr>
      </w:pPr>
      <w:r>
        <w:rPr>
          <w:b/>
          <w:sz w:val="22"/>
        </w:rPr>
        <w:t>LITERETURE</w:t>
      </w:r>
      <w:r>
        <w:rPr>
          <w:b/>
          <w:spacing w:val="19"/>
          <w:sz w:val="22"/>
        </w:rPr>
        <w:t> </w:t>
      </w:r>
      <w:r>
        <w:rPr>
          <w:b/>
          <w:sz w:val="22"/>
        </w:rPr>
        <w:t>REVIEW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1317170</wp:posOffset>
            </wp:positionH>
            <wp:positionV relativeFrom="paragraph">
              <wp:posOffset>126429</wp:posOffset>
            </wp:positionV>
            <wp:extent cx="4366416" cy="2231136"/>
            <wp:effectExtent l="0" t="0" r="0" b="0"/>
            <wp:wrapTopAndBottom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6416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8"/>
        <w:rPr>
          <w:b/>
          <w:sz w:val="30"/>
        </w:rPr>
      </w:pPr>
    </w:p>
    <w:p>
      <w:pPr>
        <w:pStyle w:val="Heading2"/>
        <w:ind w:left="2512"/>
      </w:pPr>
      <w:r>
        <w:rPr/>
        <w:t>Figure</w:t>
      </w:r>
      <w:r>
        <w:rPr>
          <w:spacing w:val="14"/>
        </w:rPr>
        <w:t> </w:t>
      </w:r>
      <w:r>
        <w:rPr/>
        <w:t>2.1:</w:t>
      </w:r>
      <w:r>
        <w:rPr>
          <w:spacing w:val="16"/>
        </w:rPr>
        <w:t> </w:t>
      </w:r>
      <w:r>
        <w:rPr/>
        <w:t>Ofloxacin</w:t>
      </w:r>
      <w:r>
        <w:rPr>
          <w:spacing w:val="19"/>
        </w:rPr>
        <w:t> </w:t>
      </w:r>
      <w:r>
        <w:rPr/>
        <w:t>Chemical</w:t>
      </w:r>
      <w:r>
        <w:rPr>
          <w:spacing w:val="14"/>
        </w:rPr>
        <w:t> </w:t>
      </w:r>
      <w:r>
        <w:rPr/>
        <w:t>structure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2"/>
        <w:rPr>
          <w:b/>
          <w:sz w:val="20"/>
        </w:rPr>
      </w:pPr>
    </w:p>
    <w:p>
      <w:pPr>
        <w:pStyle w:val="Heading2"/>
        <w:numPr>
          <w:ilvl w:val="1"/>
          <w:numId w:val="8"/>
        </w:numPr>
        <w:tabs>
          <w:tab w:pos="3304" w:val="left" w:leader="none"/>
        </w:tabs>
        <w:spacing w:line="240" w:lineRule="auto" w:before="0" w:after="0"/>
        <w:ind w:left="3303" w:right="0" w:hanging="341"/>
        <w:jc w:val="left"/>
      </w:pPr>
      <w:bookmarkStart w:name="_TOC_250035" w:id="9"/>
      <w:r>
        <w:rPr/>
        <w:t>Ofloxacin</w:t>
      </w:r>
      <w:r>
        <w:rPr>
          <w:spacing w:val="18"/>
        </w:rPr>
        <w:t> </w:t>
      </w:r>
      <w:r>
        <w:rPr/>
        <w:t>General</w:t>
      </w:r>
      <w:r>
        <w:rPr>
          <w:spacing w:val="13"/>
        </w:rPr>
        <w:t> </w:t>
      </w:r>
      <w:bookmarkEnd w:id="9"/>
      <w:r>
        <w:rPr/>
        <w:t>Property</w:t>
      </w:r>
    </w:p>
    <w:p>
      <w:pPr>
        <w:pStyle w:val="BodyText"/>
        <w:spacing w:before="7"/>
        <w:rPr>
          <w:b/>
        </w:rPr>
      </w:pPr>
    </w:p>
    <w:p>
      <w:pPr>
        <w:pStyle w:val="ListParagraph"/>
        <w:numPr>
          <w:ilvl w:val="2"/>
          <w:numId w:val="6"/>
        </w:numPr>
        <w:tabs>
          <w:tab w:pos="1500" w:val="left" w:leader="none"/>
        </w:tabs>
        <w:spacing w:line="240" w:lineRule="auto" w:before="0" w:after="0"/>
        <w:ind w:left="1499" w:right="0" w:hanging="232"/>
        <w:jc w:val="left"/>
        <w:rPr>
          <w:sz w:val="22"/>
        </w:rPr>
      </w:pPr>
      <w:r>
        <w:rPr>
          <w:sz w:val="22"/>
        </w:rPr>
        <w:t>Molecular</w:t>
      </w:r>
      <w:r>
        <w:rPr>
          <w:spacing w:val="25"/>
          <w:sz w:val="22"/>
        </w:rPr>
        <w:t> </w:t>
      </w:r>
      <w:r>
        <w:rPr>
          <w:sz w:val="22"/>
        </w:rPr>
        <w:t>formula</w:t>
      </w:r>
      <w:r>
        <w:rPr>
          <w:spacing w:val="18"/>
          <w:sz w:val="22"/>
        </w:rPr>
        <w:t> </w:t>
      </w:r>
      <w:r>
        <w:rPr>
          <w:sz w:val="22"/>
        </w:rPr>
        <w:t>-</w:t>
      </w:r>
      <w:r>
        <w:rPr>
          <w:spacing w:val="19"/>
          <w:sz w:val="22"/>
        </w:rPr>
        <w:t> </w:t>
      </w:r>
      <w:r>
        <w:rPr>
          <w:sz w:val="22"/>
        </w:rPr>
        <w:t>C</w:t>
      </w:r>
      <w:r>
        <w:rPr>
          <w:sz w:val="22"/>
          <w:vertAlign w:val="subscript"/>
        </w:rPr>
        <w:t>18</w:t>
      </w:r>
      <w:r>
        <w:rPr>
          <w:sz w:val="22"/>
          <w:vertAlign w:val="baseline"/>
        </w:rPr>
        <w:t>H</w:t>
      </w:r>
      <w:r>
        <w:rPr>
          <w:sz w:val="22"/>
          <w:vertAlign w:val="subscript"/>
        </w:rPr>
        <w:t>20</w:t>
      </w:r>
      <w:r>
        <w:rPr>
          <w:sz w:val="22"/>
          <w:vertAlign w:val="baseline"/>
        </w:rPr>
        <w:t>FN</w:t>
      </w:r>
      <w:r>
        <w:rPr>
          <w:sz w:val="22"/>
          <w:vertAlign w:val="subscript"/>
        </w:rPr>
        <w:t>3</w:t>
      </w:r>
      <w:r>
        <w:rPr>
          <w:sz w:val="22"/>
          <w:vertAlign w:val="baseline"/>
        </w:rPr>
        <w:t>O</w:t>
      </w:r>
      <w:r>
        <w:rPr>
          <w:sz w:val="22"/>
          <w:vertAlign w:val="subscript"/>
        </w:rPr>
        <w:t>4</w:t>
      </w:r>
      <w:r>
        <w:rPr>
          <w:sz w:val="22"/>
          <w:vertAlign w:val="baseline"/>
        </w:rPr>
        <w:t>.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2"/>
          <w:numId w:val="6"/>
        </w:numPr>
        <w:tabs>
          <w:tab w:pos="1500" w:val="left" w:leader="none"/>
        </w:tabs>
        <w:spacing w:line="240" w:lineRule="auto" w:before="0" w:after="0"/>
        <w:ind w:left="1499" w:right="0" w:hanging="232"/>
        <w:jc w:val="left"/>
        <w:rPr>
          <w:sz w:val="22"/>
        </w:rPr>
      </w:pPr>
      <w:r>
        <w:rPr>
          <w:sz w:val="22"/>
        </w:rPr>
        <w:t>Molecular</w:t>
      </w:r>
      <w:r>
        <w:rPr>
          <w:spacing w:val="12"/>
          <w:sz w:val="22"/>
        </w:rPr>
        <w:t> </w:t>
      </w:r>
      <w:r>
        <w:rPr>
          <w:sz w:val="22"/>
        </w:rPr>
        <w:t>weight</w:t>
      </w:r>
      <w:r>
        <w:rPr>
          <w:spacing w:val="16"/>
          <w:sz w:val="22"/>
        </w:rPr>
        <w:t> </w:t>
      </w:r>
      <w:r>
        <w:rPr>
          <w:sz w:val="22"/>
        </w:rPr>
        <w:t>–</w:t>
      </w:r>
      <w:r>
        <w:rPr>
          <w:spacing w:val="13"/>
          <w:sz w:val="22"/>
        </w:rPr>
        <w:t> </w:t>
      </w:r>
      <w:r>
        <w:rPr>
          <w:sz w:val="22"/>
        </w:rPr>
        <w:t>361.3675.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2"/>
          <w:numId w:val="6"/>
        </w:numPr>
        <w:tabs>
          <w:tab w:pos="1500" w:val="left" w:leader="none"/>
        </w:tabs>
        <w:spacing w:line="240" w:lineRule="auto" w:before="0" w:after="0"/>
        <w:ind w:left="1499" w:right="0" w:hanging="232"/>
        <w:jc w:val="left"/>
        <w:rPr>
          <w:sz w:val="22"/>
        </w:rPr>
      </w:pPr>
      <w:r>
        <w:rPr>
          <w:sz w:val="22"/>
        </w:rPr>
        <w:t>Route</w:t>
      </w:r>
      <w:r>
        <w:rPr>
          <w:spacing w:val="10"/>
          <w:sz w:val="22"/>
        </w:rPr>
        <w:t> </w:t>
      </w:r>
      <w:r>
        <w:rPr>
          <w:sz w:val="22"/>
        </w:rPr>
        <w:t>of</w:t>
      </w:r>
      <w:r>
        <w:rPr>
          <w:spacing w:val="5"/>
          <w:sz w:val="22"/>
        </w:rPr>
        <w:t> </w:t>
      </w:r>
      <w:r>
        <w:rPr>
          <w:sz w:val="22"/>
        </w:rPr>
        <w:t>administration</w:t>
      </w:r>
      <w:r>
        <w:rPr>
          <w:spacing w:val="12"/>
          <w:sz w:val="22"/>
        </w:rPr>
        <w:t> </w:t>
      </w:r>
      <w:r>
        <w:rPr>
          <w:sz w:val="22"/>
        </w:rPr>
        <w:t>–</w:t>
      </w:r>
      <w:r>
        <w:rPr>
          <w:spacing w:val="19"/>
          <w:sz w:val="22"/>
        </w:rPr>
        <w:t> </w:t>
      </w:r>
      <w:r>
        <w:rPr>
          <w:sz w:val="22"/>
        </w:rPr>
        <w:t>oral</w:t>
      </w:r>
      <w:r>
        <w:rPr>
          <w:spacing w:val="3"/>
          <w:sz w:val="22"/>
        </w:rPr>
        <w:t> </w:t>
      </w:r>
      <w:r>
        <w:rPr>
          <w:sz w:val="22"/>
        </w:rPr>
        <w:t>or</w:t>
      </w:r>
      <w:r>
        <w:rPr>
          <w:spacing w:val="5"/>
          <w:sz w:val="22"/>
        </w:rPr>
        <w:t> </w:t>
      </w:r>
      <w:r>
        <w:rPr>
          <w:sz w:val="22"/>
        </w:rPr>
        <w:t>ophthalmic</w:t>
      </w:r>
      <w:r>
        <w:rPr>
          <w:spacing w:val="16"/>
          <w:sz w:val="22"/>
        </w:rPr>
        <w:t> </w:t>
      </w:r>
      <w:r>
        <w:rPr>
          <w:sz w:val="22"/>
        </w:rPr>
        <w:t>route.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2"/>
          <w:numId w:val="6"/>
        </w:numPr>
        <w:tabs>
          <w:tab w:pos="1500" w:val="left" w:leader="none"/>
        </w:tabs>
        <w:spacing w:line="240" w:lineRule="auto" w:before="0" w:after="0"/>
        <w:ind w:left="1499" w:right="0" w:hanging="232"/>
        <w:jc w:val="left"/>
        <w:rPr>
          <w:sz w:val="22"/>
        </w:rPr>
      </w:pPr>
      <w:r>
        <w:rPr>
          <w:sz w:val="22"/>
        </w:rPr>
        <w:t>Physical</w:t>
      </w:r>
      <w:r>
        <w:rPr>
          <w:spacing w:val="-2"/>
          <w:sz w:val="22"/>
        </w:rPr>
        <w:t> </w:t>
      </w:r>
      <w:r>
        <w:rPr>
          <w:sz w:val="22"/>
        </w:rPr>
        <w:t>state</w:t>
      </w:r>
      <w:r>
        <w:rPr>
          <w:spacing w:val="12"/>
          <w:sz w:val="22"/>
        </w:rPr>
        <w:t> </w:t>
      </w:r>
      <w:r>
        <w:rPr>
          <w:sz w:val="22"/>
        </w:rPr>
        <w:t>–</w:t>
      </w:r>
      <w:r>
        <w:rPr>
          <w:spacing w:val="13"/>
          <w:sz w:val="22"/>
        </w:rPr>
        <w:t> </w:t>
      </w:r>
      <w:r>
        <w:rPr>
          <w:sz w:val="22"/>
        </w:rPr>
        <w:t>solid.</w:t>
      </w:r>
    </w:p>
    <w:p>
      <w:pPr>
        <w:pStyle w:val="BodyText"/>
        <w:spacing w:before="6"/>
        <w:rPr>
          <w:sz w:val="23"/>
        </w:rPr>
      </w:pPr>
    </w:p>
    <w:p>
      <w:pPr>
        <w:pStyle w:val="ListParagraph"/>
        <w:numPr>
          <w:ilvl w:val="2"/>
          <w:numId w:val="6"/>
        </w:numPr>
        <w:tabs>
          <w:tab w:pos="1500" w:val="left" w:leader="none"/>
        </w:tabs>
        <w:spacing w:line="240" w:lineRule="auto" w:before="0" w:after="0"/>
        <w:ind w:left="1499" w:right="0" w:hanging="232"/>
        <w:jc w:val="left"/>
        <w:rPr>
          <w:sz w:val="22"/>
        </w:rPr>
      </w:pPr>
      <w:r>
        <w:rPr>
          <w:sz w:val="22"/>
        </w:rPr>
        <w:t>Melting</w:t>
      </w:r>
      <w:r>
        <w:rPr>
          <w:spacing w:val="11"/>
          <w:sz w:val="22"/>
        </w:rPr>
        <w:t> </w:t>
      </w:r>
      <w:r>
        <w:rPr>
          <w:sz w:val="22"/>
        </w:rPr>
        <w:t>point</w:t>
      </w:r>
      <w:r>
        <w:rPr>
          <w:spacing w:val="13"/>
          <w:sz w:val="22"/>
        </w:rPr>
        <w:t> </w:t>
      </w:r>
      <w:r>
        <w:rPr>
          <w:sz w:val="22"/>
        </w:rPr>
        <w:t>–</w:t>
      </w:r>
      <w:r>
        <w:rPr>
          <w:spacing w:val="11"/>
          <w:sz w:val="22"/>
        </w:rPr>
        <w:t> </w:t>
      </w:r>
      <w:r>
        <w:rPr>
          <w:sz w:val="22"/>
        </w:rPr>
        <w:t>250</w:t>
      </w:r>
      <w:r>
        <w:rPr>
          <w:spacing w:val="1"/>
          <w:sz w:val="22"/>
        </w:rPr>
        <w:t> </w:t>
      </w:r>
      <w:r>
        <w:rPr>
          <w:sz w:val="22"/>
        </w:rPr>
        <w:t>–</w:t>
      </w:r>
      <w:r>
        <w:rPr>
          <w:spacing w:val="12"/>
          <w:sz w:val="22"/>
        </w:rPr>
        <w:t> </w:t>
      </w:r>
      <w:r>
        <w:rPr>
          <w:sz w:val="22"/>
        </w:rPr>
        <w:t>257</w:t>
      </w:r>
      <w:r>
        <w:rPr>
          <w:sz w:val="22"/>
          <w:vertAlign w:val="superscript"/>
        </w:rPr>
        <w:t>o</w:t>
      </w:r>
      <w:r>
        <w:rPr>
          <w:sz w:val="22"/>
          <w:vertAlign w:val="baseline"/>
        </w:rPr>
        <w:t>C.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2"/>
          <w:numId w:val="6"/>
        </w:numPr>
        <w:tabs>
          <w:tab w:pos="1500" w:val="left" w:leader="none"/>
        </w:tabs>
        <w:spacing w:line="240" w:lineRule="auto" w:before="0" w:after="0"/>
        <w:ind w:left="1499" w:right="0" w:hanging="232"/>
        <w:jc w:val="left"/>
        <w:rPr>
          <w:sz w:val="22"/>
        </w:rPr>
      </w:pPr>
      <w:r>
        <w:rPr>
          <w:sz w:val="22"/>
        </w:rPr>
        <w:t>Water</w:t>
      </w:r>
      <w:r>
        <w:rPr>
          <w:spacing w:val="10"/>
          <w:sz w:val="22"/>
        </w:rPr>
        <w:t> </w:t>
      </w:r>
      <w:r>
        <w:rPr>
          <w:sz w:val="22"/>
        </w:rPr>
        <w:t>solubility</w:t>
      </w:r>
      <w:r>
        <w:rPr>
          <w:spacing w:val="2"/>
          <w:sz w:val="22"/>
        </w:rPr>
        <w:t> </w:t>
      </w:r>
      <w:r>
        <w:rPr>
          <w:sz w:val="22"/>
        </w:rPr>
        <w:t>–</w:t>
      </w:r>
      <w:r>
        <w:rPr>
          <w:spacing w:val="12"/>
          <w:sz w:val="22"/>
        </w:rPr>
        <w:t> </w:t>
      </w:r>
      <w:r>
        <w:rPr>
          <w:sz w:val="22"/>
        </w:rPr>
        <w:t>28.3</w:t>
      </w:r>
      <w:r>
        <w:rPr>
          <w:spacing w:val="12"/>
          <w:sz w:val="22"/>
        </w:rPr>
        <w:t> </w:t>
      </w:r>
      <w:r>
        <w:rPr>
          <w:sz w:val="22"/>
        </w:rPr>
        <w:t>mg/ml.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2"/>
          <w:numId w:val="6"/>
        </w:numPr>
        <w:tabs>
          <w:tab w:pos="1500" w:val="left" w:leader="none"/>
        </w:tabs>
        <w:spacing w:line="240" w:lineRule="auto" w:before="0" w:after="0"/>
        <w:ind w:left="1499" w:right="0" w:hanging="232"/>
        <w:jc w:val="left"/>
        <w:rPr>
          <w:sz w:val="22"/>
        </w:rPr>
      </w:pPr>
      <w:r>
        <w:rPr>
          <w:sz w:val="22"/>
        </w:rPr>
        <w:t>Log</w:t>
      </w:r>
      <w:r>
        <w:rPr>
          <w:spacing w:val="6"/>
          <w:sz w:val="22"/>
        </w:rPr>
        <w:t> </w:t>
      </w:r>
      <w:r>
        <w:rPr>
          <w:sz w:val="22"/>
        </w:rPr>
        <w:t>P/</w:t>
      </w:r>
      <w:r>
        <w:rPr>
          <w:spacing w:val="8"/>
          <w:sz w:val="22"/>
        </w:rPr>
        <w:t> </w:t>
      </w:r>
      <w:r>
        <w:rPr>
          <w:sz w:val="22"/>
        </w:rPr>
        <w:t>Hydrophobicity</w:t>
      </w:r>
      <w:r>
        <w:rPr>
          <w:spacing w:val="8"/>
          <w:sz w:val="22"/>
        </w:rPr>
        <w:t> </w:t>
      </w:r>
      <w:r>
        <w:rPr>
          <w:sz w:val="22"/>
        </w:rPr>
        <w:t>–</w:t>
      </w:r>
      <w:r>
        <w:rPr>
          <w:spacing w:val="12"/>
          <w:sz w:val="22"/>
        </w:rPr>
        <w:t> </w:t>
      </w:r>
      <w:r>
        <w:rPr>
          <w:sz w:val="22"/>
        </w:rPr>
        <w:t>2.1.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2"/>
          <w:numId w:val="6"/>
        </w:numPr>
        <w:tabs>
          <w:tab w:pos="1500" w:val="left" w:leader="none"/>
        </w:tabs>
        <w:spacing w:line="240" w:lineRule="auto" w:before="0" w:after="0"/>
        <w:ind w:left="1499" w:right="0" w:hanging="232"/>
        <w:jc w:val="left"/>
        <w:rPr>
          <w:sz w:val="22"/>
        </w:rPr>
      </w:pPr>
      <w:r>
        <w:rPr>
          <w:sz w:val="22"/>
        </w:rPr>
        <w:t>Protein</w:t>
      </w:r>
      <w:r>
        <w:rPr>
          <w:spacing w:val="13"/>
          <w:sz w:val="22"/>
        </w:rPr>
        <w:t> </w:t>
      </w:r>
      <w:r>
        <w:rPr>
          <w:sz w:val="22"/>
        </w:rPr>
        <w:t>binding</w:t>
      </w:r>
      <w:r>
        <w:rPr>
          <w:spacing w:val="13"/>
          <w:sz w:val="22"/>
        </w:rPr>
        <w:t> </w:t>
      </w:r>
      <w:r>
        <w:rPr>
          <w:sz w:val="22"/>
        </w:rPr>
        <w:t>–</w:t>
      </w:r>
      <w:r>
        <w:rPr>
          <w:spacing w:val="7"/>
          <w:sz w:val="22"/>
        </w:rPr>
        <w:t> </w:t>
      </w:r>
      <w:r>
        <w:rPr>
          <w:sz w:val="22"/>
        </w:rPr>
        <w:t>32%.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2"/>
          <w:numId w:val="6"/>
        </w:numPr>
        <w:tabs>
          <w:tab w:pos="1500" w:val="left" w:leader="none"/>
        </w:tabs>
        <w:spacing w:line="240" w:lineRule="auto" w:before="0" w:after="0"/>
        <w:ind w:left="1499" w:right="0" w:hanging="227"/>
        <w:jc w:val="left"/>
        <w:rPr>
          <w:sz w:val="22"/>
        </w:rPr>
      </w:pPr>
      <w:r>
        <w:rPr>
          <w:sz w:val="22"/>
        </w:rPr>
        <w:t>Half</w:t>
      </w:r>
      <w:r>
        <w:rPr>
          <w:spacing w:val="1"/>
          <w:sz w:val="22"/>
        </w:rPr>
        <w:t> </w:t>
      </w:r>
      <w:r>
        <w:rPr>
          <w:sz w:val="22"/>
        </w:rPr>
        <w:t>life</w:t>
      </w:r>
      <w:r>
        <w:rPr>
          <w:spacing w:val="4"/>
          <w:sz w:val="22"/>
        </w:rPr>
        <w:t> </w:t>
      </w:r>
      <w:r>
        <w:rPr>
          <w:sz w:val="22"/>
        </w:rPr>
        <w:t>–</w:t>
      </w:r>
      <w:r>
        <w:rPr>
          <w:spacing w:val="8"/>
          <w:sz w:val="22"/>
        </w:rPr>
        <w:t> </w:t>
      </w:r>
      <w:r>
        <w:rPr>
          <w:sz w:val="22"/>
        </w:rPr>
        <w:t>6</w:t>
      </w:r>
      <w:r>
        <w:rPr>
          <w:spacing w:val="8"/>
          <w:sz w:val="22"/>
        </w:rPr>
        <w:t> </w:t>
      </w:r>
      <w:r>
        <w:rPr>
          <w:sz w:val="22"/>
        </w:rPr>
        <w:t>-</w:t>
      </w:r>
      <w:r>
        <w:rPr>
          <w:spacing w:val="6"/>
          <w:sz w:val="22"/>
        </w:rPr>
        <w:t> </w:t>
      </w:r>
      <w:r>
        <w:rPr>
          <w:sz w:val="22"/>
        </w:rPr>
        <w:t>9</w:t>
      </w:r>
      <w:r>
        <w:rPr>
          <w:spacing w:val="3"/>
          <w:sz w:val="22"/>
        </w:rPr>
        <w:t> </w:t>
      </w:r>
      <w:r>
        <w:rPr>
          <w:sz w:val="22"/>
        </w:rPr>
        <w:t>hrs.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2"/>
          <w:numId w:val="6"/>
        </w:numPr>
        <w:tabs>
          <w:tab w:pos="1576" w:val="left" w:leader="none"/>
        </w:tabs>
        <w:spacing w:line="491" w:lineRule="auto" w:before="0" w:after="0"/>
        <w:ind w:left="1945" w:right="1653" w:hanging="740"/>
        <w:jc w:val="left"/>
        <w:rPr>
          <w:sz w:val="22"/>
        </w:rPr>
      </w:pPr>
      <w:r>
        <w:rPr>
          <w:sz w:val="22"/>
        </w:rPr>
        <w:t>Absorption</w:t>
      </w:r>
      <w:r>
        <w:rPr>
          <w:spacing w:val="39"/>
          <w:sz w:val="22"/>
        </w:rPr>
        <w:t> </w:t>
      </w:r>
      <w:r>
        <w:rPr>
          <w:sz w:val="22"/>
        </w:rPr>
        <w:t>–</w:t>
      </w:r>
      <w:r>
        <w:rPr>
          <w:spacing w:val="46"/>
          <w:sz w:val="22"/>
        </w:rPr>
        <w:t> </w:t>
      </w:r>
      <w:r>
        <w:rPr>
          <w:sz w:val="22"/>
        </w:rPr>
        <w:t>Bioavailability</w:t>
      </w:r>
      <w:r>
        <w:rPr>
          <w:spacing w:val="39"/>
          <w:sz w:val="22"/>
        </w:rPr>
        <w:t> </w:t>
      </w:r>
      <w:r>
        <w:rPr>
          <w:sz w:val="22"/>
        </w:rPr>
        <w:t>of</w:t>
      </w:r>
      <w:r>
        <w:rPr>
          <w:spacing w:val="39"/>
          <w:sz w:val="22"/>
        </w:rPr>
        <w:t> </w:t>
      </w:r>
      <w:r>
        <w:rPr>
          <w:sz w:val="22"/>
        </w:rPr>
        <w:t>Ofloxacin</w:t>
      </w:r>
      <w:r>
        <w:rPr>
          <w:spacing w:val="40"/>
          <w:sz w:val="22"/>
        </w:rPr>
        <w:t> </w:t>
      </w:r>
      <w:r>
        <w:rPr>
          <w:sz w:val="22"/>
        </w:rPr>
        <w:t>in</w:t>
      </w:r>
      <w:r>
        <w:rPr>
          <w:spacing w:val="44"/>
          <w:sz w:val="22"/>
        </w:rPr>
        <w:t> </w:t>
      </w:r>
      <w:r>
        <w:rPr>
          <w:sz w:val="22"/>
        </w:rPr>
        <w:t>tablet</w:t>
      </w:r>
      <w:r>
        <w:rPr>
          <w:spacing w:val="53"/>
          <w:sz w:val="22"/>
        </w:rPr>
        <w:t> </w:t>
      </w:r>
      <w:r>
        <w:rPr>
          <w:sz w:val="22"/>
        </w:rPr>
        <w:t>formulation</w:t>
      </w:r>
      <w:r>
        <w:rPr>
          <w:spacing w:val="50"/>
          <w:sz w:val="22"/>
        </w:rPr>
        <w:t> </w:t>
      </w:r>
      <w:r>
        <w:rPr>
          <w:sz w:val="22"/>
        </w:rPr>
        <w:t>is</w:t>
      </w:r>
      <w:r>
        <w:rPr>
          <w:spacing w:val="41"/>
          <w:sz w:val="22"/>
        </w:rPr>
        <w:t> </w:t>
      </w:r>
      <w:r>
        <w:rPr>
          <w:sz w:val="22"/>
        </w:rPr>
        <w:t>approximately</w:t>
      </w:r>
      <w:r>
        <w:rPr>
          <w:spacing w:val="-52"/>
          <w:sz w:val="22"/>
        </w:rPr>
        <w:t> </w:t>
      </w:r>
      <w:r>
        <w:rPr>
          <w:sz w:val="22"/>
        </w:rPr>
        <w:t>98%</w:t>
      </w:r>
    </w:p>
    <w:p>
      <w:pPr>
        <w:spacing w:after="0" w:line="491" w:lineRule="auto"/>
        <w:jc w:val="left"/>
        <w:rPr>
          <w:sz w:val="22"/>
        </w:rPr>
        <w:sectPr>
          <w:pgSz w:w="12240" w:h="15840"/>
          <w:pgMar w:header="0" w:footer="874" w:top="1500" w:bottom="1140" w:left="1280" w:right="220"/>
        </w:sectPr>
      </w:pPr>
    </w:p>
    <w:p>
      <w:pPr>
        <w:pStyle w:val="ListParagraph"/>
        <w:numPr>
          <w:ilvl w:val="2"/>
          <w:numId w:val="6"/>
        </w:numPr>
        <w:tabs>
          <w:tab w:pos="1552" w:val="left" w:leader="none"/>
        </w:tabs>
        <w:spacing w:line="491" w:lineRule="auto" w:before="70" w:after="0"/>
        <w:ind w:left="1945" w:right="1660" w:hanging="730"/>
        <w:jc w:val="left"/>
        <w:rPr>
          <w:sz w:val="22"/>
        </w:rPr>
      </w:pPr>
      <w:r>
        <w:rPr>
          <w:sz w:val="22"/>
        </w:rPr>
        <w:t>Stability</w:t>
      </w:r>
      <w:r>
        <w:rPr>
          <w:spacing w:val="2"/>
          <w:sz w:val="22"/>
        </w:rPr>
        <w:t> </w:t>
      </w:r>
      <w:r>
        <w:rPr>
          <w:sz w:val="22"/>
        </w:rPr>
        <w:t>and</w:t>
      </w:r>
      <w:r>
        <w:rPr>
          <w:spacing w:val="21"/>
          <w:sz w:val="22"/>
        </w:rPr>
        <w:t> </w:t>
      </w:r>
      <w:r>
        <w:rPr>
          <w:sz w:val="22"/>
        </w:rPr>
        <w:t>Storage</w:t>
      </w:r>
      <w:r>
        <w:rPr>
          <w:spacing w:val="21"/>
          <w:sz w:val="22"/>
        </w:rPr>
        <w:t> </w:t>
      </w:r>
      <w:r>
        <w:rPr>
          <w:sz w:val="22"/>
        </w:rPr>
        <w:t>-</w:t>
      </w:r>
      <w:r>
        <w:rPr>
          <w:spacing w:val="21"/>
          <w:sz w:val="22"/>
        </w:rPr>
        <w:t> </w:t>
      </w:r>
      <w:r>
        <w:rPr>
          <w:sz w:val="22"/>
        </w:rPr>
        <w:t>Ofloxacin</w:t>
      </w:r>
      <w:r>
        <w:rPr>
          <w:spacing w:val="15"/>
          <w:sz w:val="22"/>
        </w:rPr>
        <w:t> </w:t>
      </w:r>
      <w:r>
        <w:rPr>
          <w:sz w:val="22"/>
        </w:rPr>
        <w:t>tablets</w:t>
      </w:r>
      <w:r>
        <w:rPr>
          <w:spacing w:val="24"/>
          <w:sz w:val="22"/>
        </w:rPr>
        <w:t> </w:t>
      </w:r>
      <w:r>
        <w:rPr>
          <w:sz w:val="22"/>
        </w:rPr>
        <w:t>should</w:t>
      </w:r>
      <w:r>
        <w:rPr>
          <w:spacing w:val="15"/>
          <w:sz w:val="22"/>
        </w:rPr>
        <w:t> </w:t>
      </w:r>
      <w:r>
        <w:rPr>
          <w:sz w:val="22"/>
        </w:rPr>
        <w:t>be</w:t>
      </w:r>
      <w:r>
        <w:rPr>
          <w:spacing w:val="20"/>
          <w:sz w:val="22"/>
        </w:rPr>
        <w:t> </w:t>
      </w:r>
      <w:r>
        <w:rPr>
          <w:sz w:val="22"/>
        </w:rPr>
        <w:t>stored</w:t>
      </w:r>
      <w:r>
        <w:rPr>
          <w:spacing w:val="21"/>
          <w:sz w:val="22"/>
        </w:rPr>
        <w:t> </w:t>
      </w:r>
      <w:r>
        <w:rPr>
          <w:sz w:val="22"/>
        </w:rPr>
        <w:t>below</w:t>
      </w:r>
      <w:r>
        <w:rPr>
          <w:spacing w:val="18"/>
          <w:sz w:val="22"/>
        </w:rPr>
        <w:t> </w:t>
      </w:r>
      <w:r>
        <w:rPr>
          <w:sz w:val="22"/>
        </w:rPr>
        <w:t>30□C</w:t>
      </w:r>
      <w:r>
        <w:rPr>
          <w:spacing w:val="17"/>
          <w:sz w:val="22"/>
        </w:rPr>
        <w:t> </w:t>
      </w:r>
      <w:r>
        <w:rPr>
          <w:sz w:val="22"/>
        </w:rPr>
        <w:t>(86□F)</w:t>
      </w:r>
      <w:r>
        <w:rPr>
          <w:spacing w:val="32"/>
          <w:sz w:val="22"/>
        </w:rPr>
        <w:t> </w:t>
      </w:r>
      <w:r>
        <w:rPr>
          <w:sz w:val="22"/>
        </w:rPr>
        <w:t>in</w:t>
      </w:r>
      <w:r>
        <w:rPr>
          <w:spacing w:val="22"/>
          <w:sz w:val="22"/>
        </w:rPr>
        <w:t> </w:t>
      </w:r>
      <w:r>
        <w:rPr>
          <w:sz w:val="22"/>
        </w:rPr>
        <w:t>a</w:t>
      </w:r>
      <w:r>
        <w:rPr>
          <w:spacing w:val="-52"/>
          <w:sz w:val="22"/>
        </w:rPr>
        <w:t> </w:t>
      </w:r>
      <w:r>
        <w:rPr>
          <w:w w:val="105"/>
          <w:sz w:val="22"/>
        </w:rPr>
        <w:t>well-closed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container.</w:t>
      </w:r>
    </w:p>
    <w:p>
      <w:pPr>
        <w:pStyle w:val="BodyText"/>
        <w:spacing w:line="491" w:lineRule="auto" w:before="4"/>
        <w:ind w:left="1945" w:right="1739"/>
      </w:pPr>
      <w:r>
        <w:rPr/>
        <w:t>(Streubel,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 </w:t>
      </w:r>
      <w:r>
        <w:rPr/>
        <w:t>2003,</w:t>
      </w:r>
      <w:r>
        <w:rPr>
          <w:spacing w:val="1"/>
        </w:rPr>
        <w:t> </w:t>
      </w:r>
      <w:r>
        <w:rPr/>
        <w:t>Tadakazu and</w:t>
      </w:r>
      <w:r>
        <w:rPr>
          <w:spacing w:val="1"/>
        </w:rPr>
        <w:t> </w:t>
      </w:r>
      <w:r>
        <w:rPr/>
        <w:t>Yoshiharu,</w:t>
      </w:r>
      <w:r>
        <w:rPr>
          <w:spacing w:val="1"/>
        </w:rPr>
        <w:t> </w:t>
      </w:r>
      <w:r>
        <w:rPr/>
        <w:t>2005, Lynne,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 </w:t>
      </w:r>
      <w:r>
        <w:rPr/>
        <w:t>2000 and</w:t>
      </w:r>
      <w:r>
        <w:rPr>
          <w:spacing w:val="-53"/>
        </w:rPr>
        <w:t> </w:t>
      </w:r>
      <w:r>
        <w:rPr/>
        <w:t>Sean,</w:t>
      </w:r>
      <w:r>
        <w:rPr>
          <w:spacing w:val="8"/>
        </w:rPr>
        <w:t> </w:t>
      </w:r>
      <w:r>
        <w:rPr/>
        <w:t>2009).</w:t>
      </w: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21"/>
        </w:rPr>
      </w:pPr>
    </w:p>
    <w:p>
      <w:pPr>
        <w:pStyle w:val="Heading2"/>
        <w:numPr>
          <w:ilvl w:val="1"/>
          <w:numId w:val="8"/>
        </w:numPr>
        <w:tabs>
          <w:tab w:pos="3079" w:val="left" w:leader="none"/>
        </w:tabs>
        <w:spacing w:line="240" w:lineRule="auto" w:before="0" w:after="0"/>
        <w:ind w:left="3078" w:right="0" w:hanging="342"/>
        <w:jc w:val="left"/>
      </w:pPr>
      <w:bookmarkStart w:name="_TOC_250034" w:id="10"/>
      <w:r>
        <w:rPr/>
        <w:t>Analytical</w:t>
      </w:r>
      <w:r>
        <w:rPr>
          <w:spacing w:val="10"/>
        </w:rPr>
        <w:t> </w:t>
      </w:r>
      <w:r>
        <w:rPr/>
        <w:t>Profiles</w:t>
      </w:r>
      <w:r>
        <w:rPr>
          <w:spacing w:val="15"/>
        </w:rPr>
        <w:t> </w:t>
      </w:r>
      <w:r>
        <w:rPr/>
        <w:t>of</w:t>
      </w:r>
      <w:r>
        <w:rPr>
          <w:spacing w:val="12"/>
        </w:rPr>
        <w:t> </w:t>
      </w:r>
      <w:bookmarkEnd w:id="10"/>
      <w:r>
        <w:rPr/>
        <w:t>Ofloxacin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Heading2"/>
        <w:numPr>
          <w:ilvl w:val="2"/>
          <w:numId w:val="9"/>
        </w:numPr>
        <w:tabs>
          <w:tab w:pos="1101" w:val="left" w:leader="none"/>
        </w:tabs>
        <w:spacing w:line="240" w:lineRule="auto" w:before="0" w:after="0"/>
        <w:ind w:left="1100" w:right="0" w:hanging="510"/>
        <w:jc w:val="left"/>
      </w:pPr>
      <w:bookmarkStart w:name="_TOC_250033" w:id="11"/>
      <w:r>
        <w:rPr/>
        <w:t>Compendial</w:t>
      </w:r>
      <w:r>
        <w:rPr>
          <w:spacing w:val="16"/>
        </w:rPr>
        <w:t> </w:t>
      </w:r>
      <w:r>
        <w:rPr/>
        <w:t>methods</w:t>
      </w:r>
      <w:r>
        <w:rPr>
          <w:spacing w:val="15"/>
        </w:rPr>
        <w:t> </w:t>
      </w:r>
      <w:r>
        <w:rPr/>
        <w:t>of</w:t>
      </w:r>
      <w:r>
        <w:rPr>
          <w:spacing w:val="13"/>
        </w:rPr>
        <w:t> </w:t>
      </w:r>
      <w:bookmarkEnd w:id="11"/>
      <w:r>
        <w:rPr/>
        <w:t>analysis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9"/>
        <w:rPr>
          <w:b/>
          <w:sz w:val="19"/>
        </w:rPr>
      </w:pPr>
    </w:p>
    <w:p>
      <w:pPr>
        <w:pStyle w:val="ListParagraph"/>
        <w:numPr>
          <w:ilvl w:val="3"/>
          <w:numId w:val="9"/>
        </w:numPr>
        <w:tabs>
          <w:tab w:pos="1274" w:val="left" w:leader="none"/>
        </w:tabs>
        <w:spacing w:line="240" w:lineRule="auto" w:before="0" w:after="0"/>
        <w:ind w:left="1273" w:right="0" w:hanging="683"/>
        <w:jc w:val="left"/>
        <w:rPr>
          <w:i/>
          <w:sz w:val="22"/>
        </w:rPr>
      </w:pPr>
      <w:r>
        <w:rPr>
          <w:i/>
          <w:sz w:val="22"/>
        </w:rPr>
        <w:t>Identification</w:t>
      </w:r>
      <w:r>
        <w:rPr>
          <w:i/>
          <w:spacing w:val="22"/>
          <w:sz w:val="22"/>
        </w:rPr>
        <w:t> </w:t>
      </w:r>
      <w:r>
        <w:rPr>
          <w:i/>
          <w:sz w:val="22"/>
        </w:rPr>
        <w:t>methods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for</w:t>
      </w:r>
      <w:r>
        <w:rPr>
          <w:i/>
          <w:spacing w:val="13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3"/>
          <w:sz w:val="22"/>
        </w:rPr>
        <w:t> </w:t>
      </w:r>
      <w:r>
        <w:rPr>
          <w:i/>
          <w:sz w:val="22"/>
        </w:rPr>
        <w:t>drug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substances</w:t>
      </w:r>
    </w:p>
    <w:p>
      <w:pPr>
        <w:pStyle w:val="BodyText"/>
        <w:spacing w:before="6"/>
        <w:rPr>
          <w:i/>
          <w:sz w:val="20"/>
        </w:rPr>
      </w:pPr>
    </w:p>
    <w:p>
      <w:pPr>
        <w:pStyle w:val="BodyText"/>
        <w:spacing w:line="491" w:lineRule="auto"/>
        <w:ind w:left="591" w:right="1654"/>
        <w:jc w:val="both"/>
      </w:pPr>
      <w:r>
        <w:rPr/>
        <w:t>The</w:t>
      </w:r>
      <w:r>
        <w:rPr>
          <w:spacing w:val="1"/>
        </w:rPr>
        <w:t> </w:t>
      </w:r>
      <w:r>
        <w:rPr/>
        <w:t>European Pharmacopoeia</w:t>
      </w:r>
      <w:r>
        <w:rPr>
          <w:spacing w:val="1"/>
        </w:rPr>
        <w:t> </w:t>
      </w:r>
      <w:r>
        <w:rPr/>
        <w:t>recommends the</w:t>
      </w:r>
      <w:r>
        <w:rPr>
          <w:spacing w:val="1"/>
        </w:rPr>
        <w:t> </w:t>
      </w:r>
      <w:r>
        <w:rPr/>
        <w:t>use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infrared absorption spectrophotometry</w:t>
      </w:r>
      <w:r>
        <w:rPr>
          <w:spacing w:val="-52"/>
        </w:rPr>
        <w:t> </w:t>
      </w:r>
      <w:r>
        <w:rPr/>
        <w:t>for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identification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4"/>
        </w:rPr>
        <w:t> </w:t>
      </w:r>
      <w:r>
        <w:rPr/>
        <w:t>pure</w:t>
      </w:r>
      <w:r>
        <w:rPr>
          <w:spacing w:val="4"/>
        </w:rPr>
        <w:t> </w:t>
      </w:r>
      <w:r>
        <w:rPr/>
        <w:t>drug</w:t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3"/>
          <w:numId w:val="9"/>
        </w:numPr>
        <w:tabs>
          <w:tab w:pos="1274" w:val="left" w:leader="none"/>
        </w:tabs>
        <w:spacing w:line="240" w:lineRule="auto" w:before="0" w:after="0"/>
        <w:ind w:left="1273" w:right="0" w:hanging="683"/>
        <w:jc w:val="left"/>
        <w:rPr>
          <w:i/>
          <w:sz w:val="22"/>
        </w:rPr>
      </w:pPr>
      <w:r>
        <w:rPr>
          <w:i/>
          <w:sz w:val="22"/>
        </w:rPr>
        <w:t>Tests</w:t>
      </w:r>
    </w:p>
    <w:p>
      <w:pPr>
        <w:pStyle w:val="BodyText"/>
        <w:spacing w:before="8"/>
        <w:rPr>
          <w:i/>
          <w:sz w:val="19"/>
        </w:rPr>
      </w:pPr>
    </w:p>
    <w:p>
      <w:pPr>
        <w:pStyle w:val="BodyText"/>
        <w:ind w:left="591"/>
      </w:pPr>
      <w:r>
        <w:rPr/>
        <w:t>Absorbance: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491" w:lineRule="auto"/>
        <w:ind w:left="591" w:right="1660" w:firstLine="52"/>
        <w:jc w:val="both"/>
      </w:pPr>
      <w:r>
        <w:rPr/>
        <w:t>Dissolve 0.5 g in 0.1 M hydrochloric acid and dilute to 100 ml with the same solvent. The</w:t>
      </w:r>
      <w:r>
        <w:rPr>
          <w:spacing w:val="1"/>
        </w:rPr>
        <w:t> </w:t>
      </w:r>
      <w:r>
        <w:rPr/>
        <w:t>absorbance</w:t>
      </w:r>
      <w:r>
        <w:rPr>
          <w:spacing w:val="5"/>
        </w:rPr>
        <w:t> </w:t>
      </w:r>
      <w:r>
        <w:rPr/>
        <w:t>of the</w:t>
      </w:r>
      <w:r>
        <w:rPr>
          <w:spacing w:val="6"/>
        </w:rPr>
        <w:t> </w:t>
      </w:r>
      <w:r>
        <w:rPr/>
        <w:t>solution</w:t>
      </w:r>
      <w:r>
        <w:rPr>
          <w:spacing w:val="7"/>
        </w:rPr>
        <w:t> </w:t>
      </w:r>
      <w:r>
        <w:rPr/>
        <w:t>measured</w:t>
      </w:r>
      <w:r>
        <w:rPr>
          <w:spacing w:val="7"/>
        </w:rPr>
        <w:t> </w:t>
      </w:r>
      <w:r>
        <w:rPr/>
        <w:t>at</w:t>
      </w:r>
      <w:r>
        <w:rPr>
          <w:spacing w:val="13"/>
        </w:rPr>
        <w:t> </w:t>
      </w:r>
      <w:r>
        <w:rPr/>
        <w:t>440</w:t>
      </w:r>
      <w:r>
        <w:rPr>
          <w:spacing w:val="2"/>
        </w:rPr>
        <w:t> </w:t>
      </w:r>
      <w:r>
        <w:rPr/>
        <w:t>nm</w:t>
      </w:r>
      <w:r>
        <w:rPr>
          <w:spacing w:val="2"/>
        </w:rPr>
        <w:t> </w:t>
      </w:r>
      <w:r>
        <w:rPr/>
        <w:t>is</w:t>
      </w:r>
      <w:r>
        <w:rPr>
          <w:spacing w:val="8"/>
        </w:rPr>
        <w:t> </w:t>
      </w:r>
      <w:r>
        <w:rPr/>
        <w:t>not</w:t>
      </w:r>
      <w:r>
        <w:rPr>
          <w:spacing w:val="4"/>
        </w:rPr>
        <w:t> </w:t>
      </w:r>
      <w:r>
        <w:rPr/>
        <w:t>greater</w:t>
      </w:r>
      <w:r>
        <w:rPr>
          <w:spacing w:val="1"/>
        </w:rPr>
        <w:t> </w:t>
      </w:r>
      <w:r>
        <w:rPr/>
        <w:t>than</w:t>
      </w:r>
      <w:r>
        <w:rPr>
          <w:spacing w:val="-3"/>
        </w:rPr>
        <w:t> </w:t>
      </w:r>
      <w:r>
        <w:rPr/>
        <w:t>0.25.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ind w:left="591"/>
      </w:pPr>
      <w:r>
        <w:rPr/>
        <w:t>Optical</w:t>
      </w:r>
      <w:r>
        <w:rPr>
          <w:spacing w:val="8"/>
        </w:rPr>
        <w:t> </w:t>
      </w:r>
      <w:r>
        <w:rPr/>
        <w:t>rotation:</w:t>
      </w:r>
    </w:p>
    <w:p>
      <w:pPr>
        <w:pStyle w:val="BodyText"/>
        <w:rPr>
          <w:sz w:val="21"/>
        </w:rPr>
      </w:pPr>
    </w:p>
    <w:p>
      <w:pPr>
        <w:pStyle w:val="BodyText"/>
        <w:spacing w:line="491" w:lineRule="auto"/>
        <w:ind w:left="591" w:right="1663"/>
        <w:jc w:val="both"/>
      </w:pPr>
      <w:r>
        <w:rPr/>
        <w:t>Dissolve 0.300 g in a mixture of 10 volumes of methanol R and 40 volumes of methylene</w:t>
      </w:r>
      <w:r>
        <w:rPr>
          <w:spacing w:val="1"/>
        </w:rPr>
        <w:t> </w:t>
      </w:r>
      <w:r>
        <w:rPr/>
        <w:t>chloride 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dilute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10 ml with the</w:t>
      </w:r>
      <w:r>
        <w:rPr>
          <w:spacing w:val="1"/>
        </w:rPr>
        <w:t> </w:t>
      </w:r>
      <w:r>
        <w:rPr/>
        <w:t>same</w:t>
      </w:r>
      <w:r>
        <w:rPr>
          <w:spacing w:val="55"/>
        </w:rPr>
        <w:t> </w:t>
      </w:r>
      <w:r>
        <w:rPr/>
        <w:t>mixture</w:t>
      </w:r>
      <w:r>
        <w:rPr>
          <w:spacing w:val="55"/>
        </w:rPr>
        <w:t> </w:t>
      </w:r>
      <w:r>
        <w:rPr/>
        <w:t>of solvents.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optical rotation is -</w:t>
      </w:r>
      <w:r>
        <w:rPr>
          <w:spacing w:val="1"/>
        </w:rPr>
        <w:t> </w:t>
      </w:r>
      <w:r>
        <w:rPr/>
        <w:t>0.10</w:t>
      </w:r>
      <w:r>
        <w:rPr>
          <w:vertAlign w:val="superscript"/>
        </w:rPr>
        <w:t>0</w:t>
      </w:r>
      <w:r>
        <w:rPr>
          <w:spacing w:val="-24"/>
          <w:vertAlign w:val="baseline"/>
        </w:rPr>
        <w:t> </w:t>
      </w:r>
      <w:r>
        <w:rPr>
          <w:vertAlign w:val="baseline"/>
        </w:rPr>
        <w:t>to</w:t>
      </w:r>
      <w:r>
        <w:rPr>
          <w:spacing w:val="9"/>
          <w:vertAlign w:val="baseline"/>
        </w:rPr>
        <w:t> </w:t>
      </w:r>
      <w:r>
        <w:rPr>
          <w:vertAlign w:val="baseline"/>
        </w:rPr>
        <w:t>+0.10</w:t>
      </w:r>
      <w:r>
        <w:rPr>
          <w:vertAlign w:val="superscript"/>
        </w:rPr>
        <w:t>0</w:t>
      </w:r>
      <w:r>
        <w:rPr>
          <w:vertAlign w:val="baseline"/>
        </w:rPr>
        <w:t>.</w:t>
      </w:r>
    </w:p>
    <w:p>
      <w:pPr>
        <w:pStyle w:val="BodyText"/>
        <w:rPr>
          <w:sz w:val="28"/>
        </w:rPr>
      </w:pPr>
    </w:p>
    <w:p>
      <w:pPr>
        <w:pStyle w:val="BodyText"/>
        <w:spacing w:before="191"/>
        <w:ind w:left="591"/>
      </w:pPr>
      <w:r>
        <w:rPr/>
        <w:t>Assay:</w:t>
      </w:r>
    </w:p>
    <w:p>
      <w:pPr>
        <w:pStyle w:val="BodyText"/>
        <w:rPr>
          <w:sz w:val="21"/>
        </w:rPr>
      </w:pPr>
    </w:p>
    <w:p>
      <w:pPr>
        <w:pStyle w:val="BodyText"/>
        <w:spacing w:line="491" w:lineRule="auto"/>
        <w:ind w:left="591" w:right="1665"/>
        <w:jc w:val="both"/>
      </w:pPr>
      <w:r>
        <w:rPr/>
        <w:t>Dissolve 0.300 g in 100 ml of anhydrous acetic acid R. Titrate with 0.1 M perchloric acid</w:t>
      </w:r>
      <w:r>
        <w:rPr>
          <w:spacing w:val="1"/>
        </w:rPr>
        <w:t> </w:t>
      </w:r>
      <w:r>
        <w:rPr/>
        <w:t>determining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end-point</w:t>
      </w:r>
      <w:r>
        <w:rPr>
          <w:spacing w:val="7"/>
        </w:rPr>
        <w:t> </w:t>
      </w:r>
      <w:r>
        <w:rPr/>
        <w:t>potentiometrically.</w:t>
      </w:r>
    </w:p>
    <w:p>
      <w:pPr>
        <w:pStyle w:val="BodyText"/>
        <w:spacing w:line="253" w:lineRule="exact"/>
        <w:ind w:left="591"/>
      </w:pPr>
      <w:r>
        <w:rPr/>
        <w:t>1</w:t>
      </w:r>
      <w:r>
        <w:rPr>
          <w:spacing w:val="11"/>
        </w:rPr>
        <w:t> </w:t>
      </w:r>
      <w:r>
        <w:rPr/>
        <w:t>ml</w:t>
      </w:r>
      <w:r>
        <w:rPr>
          <w:spacing w:val="10"/>
        </w:rPr>
        <w:t> </w:t>
      </w:r>
      <w:r>
        <w:rPr/>
        <w:t>of</w:t>
      </w:r>
      <w:r>
        <w:rPr>
          <w:spacing w:val="6"/>
        </w:rPr>
        <w:t> </w:t>
      </w:r>
      <w:r>
        <w:rPr/>
        <w:t>0.1</w:t>
      </w:r>
      <w:r>
        <w:rPr>
          <w:spacing w:val="11"/>
        </w:rPr>
        <w:t> </w:t>
      </w:r>
      <w:r>
        <w:rPr/>
        <w:t>M</w:t>
      </w:r>
      <w:r>
        <w:rPr>
          <w:spacing w:val="11"/>
        </w:rPr>
        <w:t> </w:t>
      </w:r>
      <w:r>
        <w:rPr/>
        <w:t>perchloric</w:t>
      </w:r>
      <w:r>
        <w:rPr>
          <w:spacing w:val="11"/>
        </w:rPr>
        <w:t> </w:t>
      </w:r>
      <w:r>
        <w:rPr/>
        <w:t>acid</w:t>
      </w:r>
      <w:r>
        <w:rPr>
          <w:spacing w:val="17"/>
        </w:rPr>
        <w:t> </w:t>
      </w:r>
      <w:r>
        <w:rPr/>
        <w:t>is</w:t>
      </w:r>
      <w:r>
        <w:rPr>
          <w:spacing w:val="8"/>
        </w:rPr>
        <w:t> </w:t>
      </w:r>
      <w:r>
        <w:rPr/>
        <w:t>equivalent</w:t>
      </w:r>
      <w:r>
        <w:rPr>
          <w:spacing w:val="10"/>
        </w:rPr>
        <w:t> </w:t>
      </w:r>
      <w:r>
        <w:rPr/>
        <w:t>to</w:t>
      </w:r>
      <w:r>
        <w:rPr>
          <w:spacing w:val="17"/>
        </w:rPr>
        <w:t> </w:t>
      </w:r>
      <w:r>
        <w:rPr/>
        <w:t>36.14</w:t>
      </w:r>
      <w:r>
        <w:rPr>
          <w:spacing w:val="7"/>
        </w:rPr>
        <w:t> </w:t>
      </w:r>
      <w:r>
        <w:rPr/>
        <w:t>mg</w:t>
      </w:r>
      <w:r>
        <w:rPr>
          <w:spacing w:val="12"/>
        </w:rPr>
        <w:t> </w:t>
      </w:r>
      <w:r>
        <w:rPr/>
        <w:t>of</w:t>
      </w:r>
      <w:r>
        <w:rPr>
          <w:spacing w:val="6"/>
        </w:rPr>
        <w:t> </w:t>
      </w:r>
      <w:r>
        <w:rPr/>
        <w:t>C</w:t>
      </w:r>
      <w:r>
        <w:rPr>
          <w:vertAlign w:val="subscript"/>
        </w:rPr>
        <w:t>18</w:t>
      </w:r>
      <w:r>
        <w:rPr>
          <w:vertAlign w:val="baseline"/>
        </w:rPr>
        <w:t>H</w:t>
      </w:r>
      <w:r>
        <w:rPr>
          <w:vertAlign w:val="subscript"/>
        </w:rPr>
        <w:t>20</w:t>
      </w:r>
      <w:r>
        <w:rPr>
          <w:vertAlign w:val="baseline"/>
        </w:rPr>
        <w:t>FN</w:t>
      </w:r>
      <w:r>
        <w:rPr>
          <w:vertAlign w:val="subscript"/>
        </w:rPr>
        <w:t>3</w:t>
      </w:r>
      <w:r>
        <w:rPr>
          <w:vertAlign w:val="baseline"/>
        </w:rPr>
        <w:t>O</w:t>
      </w:r>
      <w:r>
        <w:rPr>
          <w:vertAlign w:val="subscript"/>
        </w:rPr>
        <w:t>4</w:t>
      </w:r>
      <w:r>
        <w:rPr>
          <w:vertAlign w:val="baseline"/>
        </w:rPr>
        <w:t>.</w:t>
      </w:r>
    </w:p>
    <w:p>
      <w:pPr>
        <w:spacing w:after="0" w:line="253" w:lineRule="exact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before="85"/>
        <w:ind w:left="635"/>
      </w:pPr>
      <w:r>
        <w:rPr/>
        <w:t>Heavy</w:t>
      </w:r>
      <w:r>
        <w:rPr>
          <w:spacing w:val="11"/>
        </w:rPr>
        <w:t> </w:t>
      </w:r>
      <w:r>
        <w:rPr/>
        <w:t>metals: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491" w:lineRule="auto"/>
        <w:ind w:left="591" w:right="1583"/>
      </w:pPr>
      <w:r>
        <w:rPr/>
        <w:t>2.0</w:t>
      </w:r>
      <w:r>
        <w:rPr>
          <w:spacing w:val="20"/>
        </w:rPr>
        <w:t> </w:t>
      </w:r>
      <w:r>
        <w:rPr/>
        <w:t>g</w:t>
      </w:r>
      <w:r>
        <w:rPr>
          <w:spacing w:val="25"/>
        </w:rPr>
        <w:t> </w:t>
      </w:r>
      <w:r>
        <w:rPr/>
        <w:t>complies</w:t>
      </w:r>
      <w:r>
        <w:rPr>
          <w:spacing w:val="21"/>
        </w:rPr>
        <w:t> </w:t>
      </w:r>
      <w:r>
        <w:rPr/>
        <w:t>with</w:t>
      </w:r>
      <w:r>
        <w:rPr>
          <w:spacing w:val="26"/>
        </w:rPr>
        <w:t> </w:t>
      </w:r>
      <w:r>
        <w:rPr/>
        <w:t>limit</w:t>
      </w:r>
      <w:r>
        <w:rPr>
          <w:spacing w:val="27"/>
        </w:rPr>
        <w:t> </w:t>
      </w:r>
      <w:r>
        <w:rPr/>
        <w:t>test</w:t>
      </w:r>
      <w:r>
        <w:rPr>
          <w:spacing w:val="28"/>
        </w:rPr>
        <w:t> </w:t>
      </w:r>
      <w:r>
        <w:rPr/>
        <w:t>C</w:t>
      </w:r>
      <w:r>
        <w:rPr>
          <w:spacing w:val="21"/>
        </w:rPr>
        <w:t> </w:t>
      </w:r>
      <w:r>
        <w:rPr/>
        <w:t>for</w:t>
      </w:r>
      <w:r>
        <w:rPr>
          <w:spacing w:val="25"/>
        </w:rPr>
        <w:t> </w:t>
      </w:r>
      <w:r>
        <w:rPr/>
        <w:t>heavy</w:t>
      </w:r>
      <w:r>
        <w:rPr>
          <w:spacing w:val="25"/>
        </w:rPr>
        <w:t> </w:t>
      </w:r>
      <w:r>
        <w:rPr/>
        <w:t>metals</w:t>
      </w:r>
      <w:r>
        <w:rPr>
          <w:spacing w:val="27"/>
        </w:rPr>
        <w:t> </w:t>
      </w:r>
      <w:r>
        <w:rPr/>
        <w:t>(10</w:t>
      </w:r>
      <w:r>
        <w:rPr>
          <w:spacing w:val="25"/>
        </w:rPr>
        <w:t> </w:t>
      </w:r>
      <w:r>
        <w:rPr/>
        <w:t>ppm).</w:t>
      </w:r>
      <w:r>
        <w:rPr>
          <w:spacing w:val="23"/>
        </w:rPr>
        <w:t> </w:t>
      </w:r>
      <w:r>
        <w:rPr/>
        <w:t>Prepare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standard</w:t>
      </w:r>
      <w:r>
        <w:rPr>
          <w:spacing w:val="20"/>
        </w:rPr>
        <w:t> </w:t>
      </w:r>
      <w:r>
        <w:rPr/>
        <w:t>using</w:t>
      </w:r>
      <w:r>
        <w:rPr>
          <w:spacing w:val="26"/>
        </w:rPr>
        <w:t> </w:t>
      </w:r>
      <w:r>
        <w:rPr/>
        <w:t>2</w:t>
      </w:r>
      <w:r>
        <w:rPr>
          <w:spacing w:val="25"/>
        </w:rPr>
        <w:t> </w:t>
      </w:r>
      <w:r>
        <w:rPr/>
        <w:t>ml</w:t>
      </w:r>
      <w:r>
        <w:rPr>
          <w:spacing w:val="-52"/>
        </w:rPr>
        <w:t> </w:t>
      </w:r>
      <w:r>
        <w:rPr/>
        <w:t>of</w:t>
      </w:r>
      <w:r>
        <w:rPr>
          <w:spacing w:val="4"/>
        </w:rPr>
        <w:t> </w:t>
      </w:r>
      <w:r>
        <w:rPr/>
        <w:t>lead</w:t>
      </w:r>
      <w:r>
        <w:rPr>
          <w:spacing w:val="5"/>
        </w:rPr>
        <w:t> </w:t>
      </w:r>
      <w:r>
        <w:rPr/>
        <w:t>standard</w:t>
      </w:r>
      <w:r>
        <w:rPr>
          <w:spacing w:val="4"/>
        </w:rPr>
        <w:t> </w:t>
      </w:r>
      <w:r>
        <w:rPr/>
        <w:t>solution</w:t>
      </w:r>
      <w:r>
        <w:rPr>
          <w:spacing w:val="1"/>
        </w:rPr>
        <w:t> </w:t>
      </w:r>
      <w:r>
        <w:rPr/>
        <w:t>(10</w:t>
      </w:r>
      <w:r>
        <w:rPr>
          <w:spacing w:val="5"/>
        </w:rPr>
        <w:t> </w:t>
      </w:r>
      <w:r>
        <w:rPr/>
        <w:t>ppm</w:t>
      </w:r>
      <w:r>
        <w:rPr>
          <w:spacing w:val="-5"/>
        </w:rPr>
        <w:t> </w:t>
      </w:r>
      <w:r>
        <w:rPr/>
        <w:t>Pb)</w:t>
      </w:r>
      <w:r>
        <w:rPr>
          <w:spacing w:val="5"/>
        </w:rPr>
        <w:t> </w:t>
      </w:r>
      <w:r>
        <w:rPr/>
        <w:t>R.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ind w:left="591"/>
      </w:pPr>
      <w:r>
        <w:rPr/>
        <w:t>Loss</w:t>
      </w:r>
      <w:r>
        <w:rPr>
          <w:spacing w:val="7"/>
        </w:rPr>
        <w:t> </w:t>
      </w:r>
      <w:r>
        <w:rPr/>
        <w:t>on</w:t>
      </w:r>
      <w:r>
        <w:rPr>
          <w:spacing w:val="7"/>
        </w:rPr>
        <w:t> </w:t>
      </w:r>
      <w:r>
        <w:rPr/>
        <w:t>drying:</w:t>
      </w:r>
    </w:p>
    <w:p>
      <w:pPr>
        <w:pStyle w:val="BodyText"/>
        <w:rPr>
          <w:sz w:val="21"/>
        </w:rPr>
      </w:pPr>
    </w:p>
    <w:p>
      <w:pPr>
        <w:pStyle w:val="BodyText"/>
        <w:ind w:left="591"/>
      </w:pPr>
      <w:r>
        <w:rPr/>
        <w:t>Not</w:t>
      </w:r>
      <w:r>
        <w:rPr>
          <w:spacing w:val="14"/>
        </w:rPr>
        <w:t> </w:t>
      </w:r>
      <w:r>
        <w:rPr/>
        <w:t>more</w:t>
      </w:r>
      <w:r>
        <w:rPr>
          <w:spacing w:val="10"/>
        </w:rPr>
        <w:t> </w:t>
      </w:r>
      <w:r>
        <w:rPr/>
        <w:t>than</w:t>
      </w:r>
      <w:r>
        <w:rPr>
          <w:spacing w:val="8"/>
        </w:rPr>
        <w:t> </w:t>
      </w:r>
      <w:r>
        <w:rPr/>
        <w:t>0.2%,</w:t>
      </w:r>
      <w:r>
        <w:rPr>
          <w:spacing w:val="6"/>
        </w:rPr>
        <w:t> </w:t>
      </w:r>
      <w:r>
        <w:rPr/>
        <w:t>determined</w:t>
      </w:r>
      <w:r>
        <w:rPr>
          <w:spacing w:val="12"/>
        </w:rPr>
        <w:t> </w:t>
      </w:r>
      <w:r>
        <w:rPr/>
        <w:t>on</w:t>
      </w:r>
      <w:r>
        <w:rPr>
          <w:spacing w:val="7"/>
        </w:rPr>
        <w:t> </w:t>
      </w:r>
      <w:r>
        <w:rPr/>
        <w:t>1.000</w:t>
      </w:r>
      <w:r>
        <w:rPr>
          <w:spacing w:val="13"/>
        </w:rPr>
        <w:t> </w:t>
      </w:r>
      <w:r>
        <w:rPr/>
        <w:t>g</w:t>
      </w:r>
      <w:r>
        <w:rPr>
          <w:spacing w:val="8"/>
        </w:rPr>
        <w:t> </w:t>
      </w:r>
      <w:r>
        <w:rPr/>
        <w:t>by</w:t>
      </w:r>
      <w:r>
        <w:rPr>
          <w:spacing w:val="1"/>
        </w:rPr>
        <w:t> </w:t>
      </w:r>
      <w:r>
        <w:rPr/>
        <w:t>drying</w:t>
      </w:r>
      <w:r>
        <w:rPr>
          <w:spacing w:val="12"/>
        </w:rPr>
        <w:t> </w:t>
      </w:r>
      <w:r>
        <w:rPr/>
        <w:t>at</w:t>
      </w:r>
      <w:r>
        <w:rPr>
          <w:spacing w:val="14"/>
        </w:rPr>
        <w:t> </w:t>
      </w:r>
      <w:r>
        <w:rPr/>
        <w:t>100–105</w:t>
      </w:r>
      <w:r>
        <w:rPr>
          <w:vertAlign w:val="superscript"/>
        </w:rPr>
        <w:t>0</w:t>
      </w:r>
      <w:r>
        <w:rPr>
          <w:vertAlign w:val="baseline"/>
        </w:rPr>
        <w:t>C</w:t>
      </w:r>
      <w:r>
        <w:rPr>
          <w:spacing w:val="3"/>
          <w:vertAlign w:val="baseline"/>
        </w:rPr>
        <w:t> </w:t>
      </w:r>
      <w:r>
        <w:rPr>
          <w:vertAlign w:val="baseline"/>
        </w:rPr>
        <w:t>for</w:t>
      </w:r>
      <w:r>
        <w:rPr>
          <w:spacing w:val="18"/>
          <w:vertAlign w:val="baseline"/>
        </w:rPr>
        <w:t> </w:t>
      </w:r>
      <w:r>
        <w:rPr>
          <w:vertAlign w:val="baseline"/>
        </w:rPr>
        <w:t>4</w:t>
      </w:r>
      <w:r>
        <w:rPr>
          <w:spacing w:val="7"/>
          <w:vertAlign w:val="baseline"/>
        </w:rPr>
        <w:t> </w:t>
      </w:r>
      <w:r>
        <w:rPr>
          <w:vertAlign w:val="baseline"/>
        </w:rPr>
        <w:t>h.</w:t>
      </w:r>
    </w:p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36"/>
        </w:rPr>
      </w:pPr>
    </w:p>
    <w:p>
      <w:pPr>
        <w:pStyle w:val="BodyText"/>
        <w:ind w:left="591"/>
      </w:pPr>
      <w:r>
        <w:rPr/>
        <w:t>Sulfate</w:t>
      </w:r>
      <w:r>
        <w:rPr>
          <w:spacing w:val="10"/>
        </w:rPr>
        <w:t> </w:t>
      </w:r>
      <w:r>
        <w:rPr/>
        <w:t>ash:</w:t>
      </w:r>
    </w:p>
    <w:p>
      <w:pPr>
        <w:pStyle w:val="BodyText"/>
        <w:rPr>
          <w:sz w:val="21"/>
        </w:rPr>
      </w:pPr>
    </w:p>
    <w:p>
      <w:pPr>
        <w:pStyle w:val="BodyText"/>
        <w:ind w:left="591"/>
      </w:pPr>
      <w:r>
        <w:rPr/>
        <w:t>Not</w:t>
      </w:r>
      <w:r>
        <w:rPr>
          <w:spacing w:val="14"/>
        </w:rPr>
        <w:t> </w:t>
      </w:r>
      <w:r>
        <w:rPr/>
        <w:t>more</w:t>
      </w:r>
      <w:r>
        <w:rPr>
          <w:spacing w:val="10"/>
        </w:rPr>
        <w:t> </w:t>
      </w:r>
      <w:r>
        <w:rPr/>
        <w:t>than</w:t>
      </w:r>
      <w:r>
        <w:rPr>
          <w:spacing w:val="8"/>
        </w:rPr>
        <w:t> </w:t>
      </w:r>
      <w:r>
        <w:rPr/>
        <w:t>0.1%,</w:t>
      </w:r>
      <w:r>
        <w:rPr>
          <w:spacing w:val="6"/>
        </w:rPr>
        <w:t> </w:t>
      </w:r>
      <w:r>
        <w:rPr/>
        <w:t>determined</w:t>
      </w:r>
      <w:r>
        <w:rPr>
          <w:spacing w:val="12"/>
        </w:rPr>
        <w:t> </w:t>
      </w:r>
      <w:r>
        <w:rPr/>
        <w:t>on</w:t>
      </w:r>
      <w:r>
        <w:rPr>
          <w:spacing w:val="7"/>
        </w:rPr>
        <w:t> </w:t>
      </w:r>
      <w:r>
        <w:rPr/>
        <w:t>1.0</w:t>
      </w:r>
      <w:r>
        <w:rPr>
          <w:spacing w:val="13"/>
        </w:rPr>
        <w:t> </w:t>
      </w:r>
      <w:r>
        <w:rPr/>
        <w:t>g.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0"/>
        </w:rPr>
      </w:pPr>
    </w:p>
    <w:p>
      <w:pPr>
        <w:pStyle w:val="Heading2"/>
        <w:numPr>
          <w:ilvl w:val="2"/>
          <w:numId w:val="9"/>
        </w:numPr>
        <w:tabs>
          <w:tab w:pos="1101" w:val="left" w:leader="none"/>
        </w:tabs>
        <w:spacing w:line="240" w:lineRule="auto" w:before="1" w:after="0"/>
        <w:ind w:left="1100" w:right="0" w:hanging="510"/>
        <w:jc w:val="left"/>
      </w:pPr>
      <w:r>
        <w:rPr/>
        <w:t>Reported</w:t>
      </w:r>
      <w:r>
        <w:rPr>
          <w:spacing w:val="20"/>
        </w:rPr>
        <w:t> </w:t>
      </w:r>
      <w:r>
        <w:rPr/>
        <w:t>literature</w:t>
      </w:r>
      <w:r>
        <w:rPr>
          <w:spacing w:val="15"/>
        </w:rPr>
        <w:t> </w:t>
      </w:r>
      <w:r>
        <w:rPr/>
        <w:t>methods</w:t>
      </w:r>
      <w:r>
        <w:rPr>
          <w:spacing w:val="13"/>
        </w:rPr>
        <w:t> </w:t>
      </w:r>
      <w:r>
        <w:rPr/>
        <w:t>of</w:t>
      </w:r>
      <w:r>
        <w:rPr>
          <w:spacing w:val="10"/>
        </w:rPr>
        <w:t> </w:t>
      </w:r>
      <w:r>
        <w:rPr/>
        <w:t>analysis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pStyle w:val="ListParagraph"/>
        <w:numPr>
          <w:ilvl w:val="3"/>
          <w:numId w:val="9"/>
        </w:numPr>
        <w:tabs>
          <w:tab w:pos="1274" w:val="left" w:leader="none"/>
        </w:tabs>
        <w:spacing w:line="240" w:lineRule="auto" w:before="0" w:after="0"/>
        <w:ind w:left="1273" w:right="0" w:hanging="683"/>
        <w:jc w:val="left"/>
        <w:rPr>
          <w:i/>
          <w:sz w:val="22"/>
        </w:rPr>
      </w:pPr>
      <w:r>
        <w:rPr>
          <w:i/>
          <w:sz w:val="22"/>
        </w:rPr>
        <w:t>Titration</w:t>
      </w:r>
      <w:r>
        <w:rPr>
          <w:i/>
          <w:spacing w:val="13"/>
          <w:sz w:val="22"/>
        </w:rPr>
        <w:t> </w:t>
      </w:r>
      <w:r>
        <w:rPr>
          <w:i/>
          <w:sz w:val="22"/>
        </w:rPr>
        <w:t>method</w:t>
      </w:r>
    </w:p>
    <w:p>
      <w:pPr>
        <w:pStyle w:val="BodyText"/>
        <w:spacing w:before="7"/>
        <w:rPr>
          <w:i/>
          <w:sz w:val="20"/>
        </w:rPr>
      </w:pPr>
    </w:p>
    <w:p>
      <w:pPr>
        <w:pStyle w:val="BodyText"/>
        <w:spacing w:line="491" w:lineRule="auto"/>
        <w:ind w:left="591" w:right="1657"/>
        <w:jc w:val="both"/>
      </w:pPr>
      <w:r>
        <w:rPr/>
        <w:t>Four</w:t>
      </w:r>
      <w:r>
        <w:rPr>
          <w:spacing w:val="1"/>
        </w:rPr>
        <w:t> </w:t>
      </w:r>
      <w:r>
        <w:rPr/>
        <w:t>DNA topisomerase</w:t>
      </w:r>
      <w:r>
        <w:rPr>
          <w:spacing w:val="1"/>
        </w:rPr>
        <w:t> </w:t>
      </w:r>
      <w:r>
        <w:rPr/>
        <w:t>(gyrase)</w:t>
      </w:r>
      <w:r>
        <w:rPr>
          <w:spacing w:val="1"/>
        </w:rPr>
        <w:t> </w:t>
      </w:r>
      <w:r>
        <w:rPr/>
        <w:t>inhibitors,</w:t>
      </w:r>
      <w:r>
        <w:rPr>
          <w:spacing w:val="1"/>
        </w:rPr>
        <w:t> </w:t>
      </w:r>
      <w:r>
        <w:rPr/>
        <w:t>including</w:t>
      </w:r>
      <w:r>
        <w:rPr>
          <w:spacing w:val="55"/>
        </w:rPr>
        <w:t> </w:t>
      </w:r>
      <w:r>
        <w:rPr/>
        <w:t>ofloxacin (alone or</w:t>
      </w:r>
      <w:r>
        <w:rPr>
          <w:spacing w:val="55"/>
        </w:rPr>
        <w:t> </w:t>
      </w:r>
      <w:r>
        <w:rPr/>
        <w:t>in mixture</w:t>
      </w:r>
      <w:r>
        <w:rPr>
          <w:spacing w:val="55"/>
        </w:rPr>
        <w:t> </w:t>
      </w:r>
      <w:r>
        <w:rPr/>
        <w:t>with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drugs),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determined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titration</w:t>
      </w:r>
      <w:r>
        <w:rPr>
          <w:spacing w:val="1"/>
        </w:rPr>
        <w:t> </w:t>
      </w:r>
      <w:r>
        <w:rPr/>
        <w:t>method.</w:t>
      </w:r>
      <w:r>
        <w:rPr>
          <w:spacing w:val="55"/>
        </w:rPr>
        <w:t> </w:t>
      </w:r>
      <w:r>
        <w:rPr/>
        <w:t>Tablets</w:t>
      </w:r>
      <w:r>
        <w:rPr>
          <w:spacing w:val="55"/>
        </w:rPr>
        <w:t> </w:t>
      </w:r>
      <w:r>
        <w:rPr/>
        <w:t>containing</w:t>
      </w:r>
      <w:r>
        <w:rPr>
          <w:spacing w:val="55"/>
        </w:rPr>
        <w:t> </w:t>
      </w:r>
      <w:r>
        <w:rPr/>
        <w:t>ofloxacin</w:t>
      </w:r>
      <w:r>
        <w:rPr>
          <w:spacing w:val="55"/>
        </w:rPr>
        <w:t> </w:t>
      </w:r>
      <w:r>
        <w:rPr/>
        <w:t>were</w:t>
      </w:r>
      <w:r>
        <w:rPr>
          <w:spacing w:val="1"/>
        </w:rPr>
        <w:t> </w:t>
      </w:r>
      <w:r>
        <w:rPr/>
        <w:t>extracted 3 times with 30 ml methanol. A portion of the solution was</w:t>
      </w:r>
      <w:r>
        <w:rPr>
          <w:spacing w:val="55"/>
        </w:rPr>
        <w:t> </w:t>
      </w:r>
      <w:r>
        <w:rPr/>
        <w:t>mixed with 2</w:t>
      </w:r>
      <w:r>
        <w:rPr>
          <w:spacing w:val="55"/>
        </w:rPr>
        <w:t> </w:t>
      </w:r>
      <w:r>
        <w:rPr/>
        <w:t>ml water</w:t>
      </w:r>
      <w:r>
        <w:rPr>
          <w:spacing w:val="1"/>
        </w:rPr>
        <w:t> </w:t>
      </w:r>
      <w:r>
        <w:rPr/>
        <w:t>and the resulting solution was titrated with aqueous 5mM NaOH, 5mM tetrabutylammonium</w:t>
      </w:r>
      <w:r>
        <w:rPr>
          <w:spacing w:val="1"/>
        </w:rPr>
        <w:t> </w:t>
      </w:r>
      <w:r>
        <w:rPr/>
        <w:t>hydroxide,</w:t>
      </w:r>
      <w:r>
        <w:rPr>
          <w:spacing w:val="5"/>
        </w:rPr>
        <w:t> </w:t>
      </w:r>
      <w:r>
        <w:rPr/>
        <w:t>or</w:t>
      </w:r>
      <w:r>
        <w:rPr>
          <w:spacing w:val="7"/>
        </w:rPr>
        <w:t> </w:t>
      </w:r>
      <w:r>
        <w:rPr/>
        <w:t>5</w:t>
      </w:r>
      <w:r>
        <w:rPr>
          <w:spacing w:val="2"/>
        </w:rPr>
        <w:t> </w:t>
      </w:r>
      <w:r>
        <w:rPr/>
        <w:t>mM</w:t>
      </w:r>
      <w:r>
        <w:rPr>
          <w:spacing w:val="2"/>
        </w:rPr>
        <w:t> </w:t>
      </w:r>
      <w:r>
        <w:rPr/>
        <w:t>AgNO</w:t>
      </w:r>
      <w:r>
        <w:rPr>
          <w:vertAlign w:val="subscript"/>
        </w:rPr>
        <w:t>3</w:t>
      </w:r>
      <w:r>
        <w:rPr>
          <w:spacing w:val="11"/>
          <w:vertAlign w:val="baseline"/>
        </w:rPr>
        <w:t> </w:t>
      </w:r>
      <w:r>
        <w:rPr>
          <w:vertAlign w:val="baseline"/>
        </w:rPr>
        <w:t>by</w:t>
      </w:r>
      <w:r>
        <w:rPr>
          <w:spacing w:val="-2"/>
          <w:vertAlign w:val="baseline"/>
        </w:rPr>
        <w:t> </w:t>
      </w:r>
      <w:r>
        <w:rPr>
          <w:vertAlign w:val="baseline"/>
        </w:rPr>
        <w:t>adding</w:t>
      </w:r>
      <w:r>
        <w:rPr>
          <w:spacing w:val="6"/>
          <w:vertAlign w:val="baseline"/>
        </w:rPr>
        <w:t> </w:t>
      </w:r>
      <w:r>
        <w:rPr>
          <w:vertAlign w:val="baseline"/>
        </w:rPr>
        <w:t>0.1</w:t>
      </w:r>
      <w:r>
        <w:rPr>
          <w:spacing w:val="13"/>
          <w:vertAlign w:val="baseline"/>
        </w:rPr>
        <w:t> </w:t>
      </w:r>
      <w:r>
        <w:rPr>
          <w:vertAlign w:val="baseline"/>
        </w:rPr>
        <w:t>ml increments</w:t>
      </w:r>
      <w:r>
        <w:rPr>
          <w:spacing w:val="3"/>
          <w:vertAlign w:val="baseline"/>
        </w:rPr>
        <w:t> </w:t>
      </w:r>
      <w:r>
        <w:rPr>
          <w:vertAlign w:val="baseline"/>
        </w:rPr>
        <w:t>at</w:t>
      </w:r>
      <w:r>
        <w:rPr>
          <w:spacing w:val="9"/>
          <w:vertAlign w:val="baseline"/>
        </w:rPr>
        <w:t> </w:t>
      </w:r>
      <w:r>
        <w:rPr>
          <w:vertAlign w:val="baseline"/>
        </w:rPr>
        <w:t>2</w:t>
      </w:r>
      <w:r>
        <w:rPr>
          <w:spacing w:val="2"/>
          <w:vertAlign w:val="baseline"/>
        </w:rPr>
        <w:t> </w:t>
      </w:r>
      <w:r>
        <w:rPr>
          <w:vertAlign w:val="baseline"/>
        </w:rPr>
        <w:t>min</w:t>
      </w:r>
      <w:r>
        <w:rPr>
          <w:spacing w:val="8"/>
          <w:vertAlign w:val="baseline"/>
        </w:rPr>
        <w:t> </w:t>
      </w:r>
      <w:r>
        <w:rPr>
          <w:vertAlign w:val="baseline"/>
        </w:rPr>
        <w:t>intervals.</w:t>
      </w:r>
    </w:p>
    <w:p>
      <w:pPr>
        <w:pStyle w:val="BodyText"/>
        <w:spacing w:line="252" w:lineRule="exact"/>
        <w:ind w:left="591"/>
        <w:jc w:val="both"/>
      </w:pPr>
      <w:r>
        <w:rPr/>
        <w:t>The</w:t>
      </w:r>
      <w:r>
        <w:rPr>
          <w:spacing w:val="12"/>
        </w:rPr>
        <w:t> </w:t>
      </w:r>
      <w:r>
        <w:rPr/>
        <w:t>end</w:t>
      </w:r>
      <w:r>
        <w:rPr>
          <w:spacing w:val="15"/>
        </w:rPr>
        <w:t> </w:t>
      </w:r>
      <w:r>
        <w:rPr/>
        <w:t>point</w:t>
      </w:r>
      <w:r>
        <w:rPr>
          <w:spacing w:val="22"/>
        </w:rPr>
        <w:t> </w:t>
      </w:r>
      <w:r>
        <w:rPr/>
        <w:t>was</w:t>
      </w:r>
      <w:r>
        <w:rPr>
          <w:spacing w:val="11"/>
        </w:rPr>
        <w:t> </w:t>
      </w:r>
      <w:r>
        <w:rPr/>
        <w:t>detected</w:t>
      </w:r>
      <w:r>
        <w:rPr>
          <w:spacing w:val="3"/>
        </w:rPr>
        <w:t> </w:t>
      </w:r>
      <w:r>
        <w:rPr/>
        <w:t>by</w:t>
      </w:r>
      <w:r>
        <w:rPr>
          <w:spacing w:val="3"/>
        </w:rPr>
        <w:t> </w:t>
      </w:r>
      <w:r>
        <w:rPr/>
        <w:t>conductimetry</w:t>
      </w:r>
      <w:r>
        <w:rPr>
          <w:spacing w:val="4"/>
        </w:rPr>
        <w:t> </w:t>
      </w:r>
      <w:r>
        <w:rPr/>
        <w:t>(Belal</w:t>
      </w:r>
      <w:r>
        <w:rPr>
          <w:spacing w:val="7"/>
        </w:rPr>
        <w:t> </w:t>
      </w:r>
      <w:r>
        <w:rPr>
          <w:i/>
        </w:rPr>
        <w:t>et.</w:t>
      </w:r>
      <w:r>
        <w:rPr>
          <w:i/>
          <w:spacing w:val="18"/>
        </w:rPr>
        <w:t> </w:t>
      </w:r>
      <w:r>
        <w:rPr>
          <w:i/>
        </w:rPr>
        <w:t>al</w:t>
      </w:r>
      <w:r>
        <w:rPr/>
        <w:t>.</w:t>
      </w:r>
      <w:r>
        <w:rPr>
          <w:spacing w:val="13"/>
        </w:rPr>
        <w:t> </w:t>
      </w:r>
      <w:r>
        <w:rPr/>
        <w:t>1999).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0"/>
        </w:rPr>
      </w:pPr>
    </w:p>
    <w:p>
      <w:pPr>
        <w:pStyle w:val="ListParagraph"/>
        <w:numPr>
          <w:ilvl w:val="3"/>
          <w:numId w:val="9"/>
        </w:numPr>
        <w:tabs>
          <w:tab w:pos="1269" w:val="left" w:leader="none"/>
        </w:tabs>
        <w:spacing w:line="240" w:lineRule="auto" w:before="0" w:after="0"/>
        <w:ind w:left="1268" w:right="0" w:hanging="678"/>
        <w:jc w:val="left"/>
        <w:rPr>
          <w:i/>
          <w:sz w:val="22"/>
        </w:rPr>
      </w:pPr>
      <w:r>
        <w:rPr>
          <w:i/>
          <w:sz w:val="22"/>
        </w:rPr>
        <w:t>Spectrophotometric</w:t>
      </w:r>
      <w:r>
        <w:rPr>
          <w:i/>
          <w:spacing w:val="27"/>
          <w:sz w:val="22"/>
        </w:rPr>
        <w:t> </w:t>
      </w:r>
      <w:r>
        <w:rPr>
          <w:i/>
          <w:sz w:val="22"/>
        </w:rPr>
        <w:t>methods</w:t>
      </w:r>
    </w:p>
    <w:p>
      <w:pPr>
        <w:pStyle w:val="BodyText"/>
        <w:spacing w:before="6"/>
        <w:rPr>
          <w:i/>
          <w:sz w:val="20"/>
        </w:rPr>
      </w:pPr>
    </w:p>
    <w:p>
      <w:pPr>
        <w:pStyle w:val="BodyText"/>
        <w:spacing w:line="491" w:lineRule="auto"/>
        <w:ind w:left="591" w:right="1658"/>
        <w:jc w:val="both"/>
      </w:pPr>
      <w:r>
        <w:rPr/>
        <w:t>An extractive spectrophotometric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was developed</w:t>
      </w:r>
      <w:r>
        <w:rPr>
          <w:spacing w:val="55"/>
        </w:rPr>
        <w:t> </w:t>
      </w:r>
      <w:r>
        <w:rPr/>
        <w:t>for</w:t>
      </w:r>
      <w:r>
        <w:rPr>
          <w:spacing w:val="55"/>
        </w:rPr>
        <w:t> </w:t>
      </w:r>
      <w:r>
        <w:rPr/>
        <w:t>determination of ofloxacin</w:t>
      </w:r>
      <w:r>
        <w:rPr>
          <w:spacing w:val="55"/>
        </w:rPr>
        <w:t> </w:t>
      </w:r>
      <w:r>
        <w:rPr/>
        <w:t>in</w:t>
      </w:r>
      <w:r>
        <w:rPr>
          <w:spacing w:val="1"/>
        </w:rPr>
        <w:t> </w:t>
      </w:r>
      <w:r>
        <w:rPr/>
        <w:t>bulk and pharmaceutical dosage</w:t>
      </w:r>
      <w:r>
        <w:rPr>
          <w:spacing w:val="1"/>
        </w:rPr>
        <w:t> </w:t>
      </w:r>
      <w:r>
        <w:rPr/>
        <w:t>form (Suslu and</w:t>
      </w:r>
      <w:r>
        <w:rPr>
          <w:spacing w:val="55"/>
        </w:rPr>
        <w:t> </w:t>
      </w:r>
      <w:r>
        <w:rPr/>
        <w:t>Tamer, 2003). These</w:t>
      </w:r>
      <w:r>
        <w:rPr>
          <w:spacing w:val="55"/>
        </w:rPr>
        <w:t> </w:t>
      </w:r>
      <w:r>
        <w:rPr/>
        <w:t>methods are based 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yellow</w:t>
      </w:r>
      <w:r>
        <w:rPr>
          <w:spacing w:val="1"/>
        </w:rPr>
        <w:t> </w:t>
      </w:r>
      <w:r>
        <w:rPr/>
        <w:t>ion-pair</w:t>
      </w:r>
      <w:r>
        <w:rPr>
          <w:spacing w:val="1"/>
        </w:rPr>
        <w:t> </w:t>
      </w:r>
      <w:r>
        <w:rPr/>
        <w:t>complexes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basic</w:t>
      </w:r>
      <w:r>
        <w:rPr>
          <w:spacing w:val="1"/>
        </w:rPr>
        <w:t> </w:t>
      </w:r>
      <w:r>
        <w:rPr/>
        <w:t>nitrogen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bromophenol blue and</w:t>
      </w:r>
      <w:r>
        <w:rPr>
          <w:spacing w:val="55"/>
        </w:rPr>
        <w:t> </w:t>
      </w:r>
      <w:r>
        <w:rPr/>
        <w:t>bromocresol purple as sulfophthalein dyes</w:t>
      </w:r>
      <w:r>
        <w:rPr>
          <w:spacing w:val="55"/>
        </w:rPr>
        <w:t> </w:t>
      </w:r>
      <w:r>
        <w:rPr/>
        <w:t>in phthalate buffer pH 3.0</w:t>
      </w:r>
      <w:r>
        <w:rPr>
          <w:spacing w:val="1"/>
        </w:rPr>
        <w:t> </w:t>
      </w:r>
      <w:r>
        <w:rPr/>
        <w:t>and</w:t>
      </w:r>
      <w:r>
        <w:rPr>
          <w:spacing w:val="23"/>
        </w:rPr>
        <w:t> </w:t>
      </w:r>
      <w:r>
        <w:rPr/>
        <w:t>3.1</w:t>
      </w:r>
      <w:r>
        <w:rPr>
          <w:spacing w:val="12"/>
        </w:rPr>
        <w:t> </w:t>
      </w:r>
      <w:r>
        <w:rPr/>
        <w:t>respectively.</w:t>
      </w:r>
      <w:r>
        <w:rPr>
          <w:spacing w:val="16"/>
        </w:rPr>
        <w:t> </w:t>
      </w:r>
      <w:r>
        <w:rPr/>
        <w:t>The</w:t>
      </w:r>
      <w:r>
        <w:rPr>
          <w:spacing w:val="22"/>
        </w:rPr>
        <w:t> </w:t>
      </w:r>
      <w:r>
        <w:rPr/>
        <w:t>formed</w:t>
      </w:r>
      <w:r>
        <w:rPr>
          <w:spacing w:val="12"/>
        </w:rPr>
        <w:t> </w:t>
      </w:r>
      <w:r>
        <w:rPr/>
        <w:t>complexes</w:t>
      </w:r>
      <w:r>
        <w:rPr>
          <w:spacing w:val="20"/>
        </w:rPr>
        <w:t> </w:t>
      </w:r>
      <w:r>
        <w:rPr/>
        <w:t>were</w:t>
      </w:r>
      <w:r>
        <w:rPr>
          <w:spacing w:val="22"/>
        </w:rPr>
        <w:t> </w:t>
      </w:r>
      <w:r>
        <w:rPr/>
        <w:t>extracted</w:t>
      </w:r>
      <w:r>
        <w:rPr>
          <w:spacing w:val="12"/>
        </w:rPr>
        <w:t> </w:t>
      </w:r>
      <w:r>
        <w:rPr/>
        <w:t>with</w:t>
      </w:r>
      <w:r>
        <w:rPr>
          <w:spacing w:val="12"/>
        </w:rPr>
        <w:t> </w:t>
      </w:r>
      <w:r>
        <w:rPr/>
        <w:t>chloroform</w:t>
      </w:r>
      <w:r>
        <w:rPr>
          <w:spacing w:val="12"/>
        </w:rPr>
        <w:t> </w:t>
      </w:r>
      <w:r>
        <w:rPr/>
        <w:t>and</w:t>
      </w:r>
      <w:r>
        <w:rPr>
          <w:spacing w:val="23"/>
        </w:rPr>
        <w:t> </w:t>
      </w:r>
      <w:r>
        <w:rPr/>
        <w:t>measured</w:t>
      </w:r>
      <w:r>
        <w:rPr>
          <w:spacing w:val="13"/>
        </w:rPr>
        <w:t> </w:t>
      </w:r>
      <w:r>
        <w:rPr/>
        <w:t>at</w:t>
      </w:r>
    </w:p>
    <w:p>
      <w:pPr>
        <w:spacing w:after="0" w:line="491" w:lineRule="auto"/>
        <w:jc w:val="both"/>
        <w:sectPr>
          <w:pgSz w:w="12240" w:h="15840"/>
          <w:pgMar w:header="0" w:footer="874" w:top="1260" w:bottom="1140" w:left="1280" w:right="220"/>
        </w:sectPr>
      </w:pPr>
    </w:p>
    <w:p>
      <w:pPr>
        <w:pStyle w:val="BodyText"/>
        <w:spacing w:line="494" w:lineRule="auto" w:before="70"/>
        <w:ind w:left="591" w:right="1662"/>
        <w:jc w:val="both"/>
      </w:pPr>
      <w:r>
        <w:rPr/>
        <w:t>414</w:t>
      </w:r>
      <w:r>
        <w:rPr>
          <w:spacing w:val="1"/>
        </w:rPr>
        <w:t> </w:t>
      </w:r>
      <w:r>
        <w:rPr/>
        <w:t>nm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ofloxacin–bromophenol</w:t>
      </w:r>
      <w:r>
        <w:rPr>
          <w:spacing w:val="1"/>
        </w:rPr>
        <w:t> </w:t>
      </w:r>
      <w:r>
        <w:rPr/>
        <w:t>blue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408</w:t>
      </w:r>
      <w:r>
        <w:rPr>
          <w:spacing w:val="1"/>
        </w:rPr>
        <w:t> </w:t>
      </w:r>
      <w:r>
        <w:rPr/>
        <w:t>nm</w:t>
      </w:r>
      <w:r>
        <w:rPr>
          <w:spacing w:val="55"/>
        </w:rPr>
        <w:t> </w:t>
      </w:r>
      <w:r>
        <w:rPr/>
        <w:t>for</w:t>
      </w:r>
      <w:r>
        <w:rPr>
          <w:spacing w:val="55"/>
        </w:rPr>
        <w:t> </w:t>
      </w:r>
      <w:r>
        <w:rPr/>
        <w:t>ofloxacin–bromocresol</w:t>
      </w:r>
      <w:r>
        <w:rPr>
          <w:spacing w:val="55"/>
        </w:rPr>
        <w:t> </w:t>
      </w:r>
      <w:r>
        <w:rPr/>
        <w:t>purple.</w:t>
      </w:r>
      <w:r>
        <w:rPr>
          <w:spacing w:val="1"/>
        </w:rPr>
        <w:t> </w:t>
      </w:r>
      <w:r>
        <w:rPr/>
        <w:t>Beer’s</w:t>
      </w:r>
      <w:r>
        <w:rPr>
          <w:spacing w:val="1"/>
        </w:rPr>
        <w:t> </w:t>
      </w:r>
      <w:r>
        <w:rPr/>
        <w:t>law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obeyed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range</w:t>
      </w:r>
      <w:r>
        <w:rPr>
          <w:spacing w:val="1"/>
        </w:rPr>
        <w:t> </w:t>
      </w:r>
      <w:r>
        <w:rPr/>
        <w:t>0.87–</w:t>
      </w:r>
      <w:r>
        <w:rPr>
          <w:spacing w:val="1"/>
        </w:rPr>
        <w:t> </w:t>
      </w:r>
      <w:r>
        <w:rPr/>
        <w:t>17.35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0.58–14.46</w:t>
      </w:r>
      <w:r>
        <w:rPr>
          <w:spacing w:val="1"/>
        </w:rPr>
        <w:t> </w:t>
      </w:r>
      <w:r>
        <w:rPr/>
        <w:t>mg/ml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ofloxacin–</w:t>
      </w:r>
      <w:r>
        <w:rPr>
          <w:spacing w:val="1"/>
        </w:rPr>
        <w:t> </w:t>
      </w:r>
      <w:r>
        <w:rPr/>
        <w:t>bromophenol</w:t>
      </w:r>
      <w:r>
        <w:rPr>
          <w:spacing w:val="-6"/>
        </w:rPr>
        <w:t> </w:t>
      </w:r>
      <w:r>
        <w:rPr/>
        <w:t>blue and</w:t>
      </w:r>
      <w:r>
        <w:rPr>
          <w:spacing w:val="2"/>
        </w:rPr>
        <w:t> </w:t>
      </w:r>
      <w:r>
        <w:rPr/>
        <w:t>ofloxacin–bromocresol</w:t>
      </w:r>
      <w:r>
        <w:rPr>
          <w:spacing w:val="-1"/>
        </w:rPr>
        <w:t> </w:t>
      </w:r>
      <w:r>
        <w:rPr/>
        <w:t>purple,</w:t>
      </w:r>
      <w:r>
        <w:rPr>
          <w:spacing w:val="11"/>
        </w:rPr>
        <w:t> </w:t>
      </w:r>
      <w:r>
        <w:rPr/>
        <w:t>respectively.</w:t>
      </w:r>
    </w:p>
    <w:p>
      <w:pPr>
        <w:pStyle w:val="BodyText"/>
        <w:spacing w:line="491" w:lineRule="auto"/>
        <w:ind w:left="591" w:right="1657"/>
        <w:jc w:val="both"/>
      </w:pPr>
      <w:r>
        <w:rPr/>
        <w:t>Quan,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</w:t>
      </w:r>
      <w:r>
        <w:rPr>
          <w:i/>
          <w:spacing w:val="1"/>
        </w:rPr>
        <w:t> </w:t>
      </w:r>
      <w:r>
        <w:rPr/>
        <w:t>(2002)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net</w:t>
      </w:r>
      <w:r>
        <w:rPr>
          <w:spacing w:val="1"/>
        </w:rPr>
        <w:t> </w:t>
      </w:r>
      <w:r>
        <w:rPr/>
        <w:t>charge-transfer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that</w:t>
      </w:r>
      <w:r>
        <w:rPr>
          <w:spacing w:val="55"/>
        </w:rPr>
        <w:t> </w:t>
      </w:r>
      <w:r>
        <w:rPr/>
        <w:t>formed</w:t>
      </w:r>
      <w:r>
        <w:rPr>
          <w:spacing w:val="55"/>
        </w:rPr>
        <w:t> </w:t>
      </w:r>
      <w:r>
        <w:rPr/>
        <w:t>by</w:t>
      </w:r>
      <w:r>
        <w:rPr>
          <w:spacing w:val="55"/>
        </w:rPr>
        <w:t> </w:t>
      </w:r>
      <w:r>
        <w:rPr/>
        <w:t>reaction</w:t>
      </w:r>
      <w:r>
        <w:rPr>
          <w:spacing w:val="55"/>
        </w:rPr>
        <w:t> </w:t>
      </w:r>
      <w:r>
        <w:rPr/>
        <w:t>of</w:t>
      </w:r>
      <w:r>
        <w:rPr>
          <w:spacing w:val="1"/>
        </w:rPr>
        <w:t> </w:t>
      </w:r>
      <w:r>
        <w:rPr/>
        <w:t>ofloxacin with p-nitrophenol. This complex had strong absorbance at 302 nm while ofloxacin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absorbance at</w:t>
      </w:r>
      <w:r>
        <w:rPr>
          <w:spacing w:val="1"/>
        </w:rPr>
        <w:t> </w:t>
      </w:r>
      <w:r>
        <w:rPr/>
        <w:t>the same wavelength. The</w:t>
      </w:r>
      <w:r>
        <w:rPr>
          <w:spacing w:val="55"/>
        </w:rPr>
        <w:t> </w:t>
      </w:r>
      <w:r>
        <w:rPr/>
        <w:t>linear calibration range was 2–80 mg/ml</w:t>
      </w:r>
      <w:r>
        <w:rPr>
          <w:spacing w:val="55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drug.</w:t>
      </w:r>
    </w:p>
    <w:p>
      <w:pPr>
        <w:pStyle w:val="BodyText"/>
        <w:spacing w:line="491" w:lineRule="auto"/>
        <w:ind w:left="591" w:right="1657"/>
        <w:jc w:val="both"/>
      </w:pPr>
      <w:r>
        <w:rPr/>
        <w:t>Ballesteros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</w:t>
      </w:r>
      <w:r>
        <w:rPr>
          <w:spacing w:val="1"/>
        </w:rPr>
        <w:t> </w:t>
      </w:r>
      <w:r>
        <w:rPr/>
        <w:t>(2002)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determination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trace</w:t>
      </w:r>
      <w:r>
        <w:rPr>
          <w:spacing w:val="1"/>
        </w:rPr>
        <w:t> </w:t>
      </w:r>
      <w:r>
        <w:rPr/>
        <w:t>amounts</w:t>
      </w:r>
      <w:r>
        <w:rPr>
          <w:spacing w:val="55"/>
        </w:rPr>
        <w:t> </w:t>
      </w:r>
      <w:r>
        <w:rPr/>
        <w:t>of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human urine and</w:t>
      </w:r>
      <w:r>
        <w:rPr>
          <w:spacing w:val="1"/>
        </w:rPr>
        <w:t> </w:t>
      </w:r>
      <w:r>
        <w:rPr/>
        <w:t>serum sample based on solid phase spectrofluorimetry. The</w:t>
      </w:r>
      <w:r>
        <w:rPr>
          <w:spacing w:val="1"/>
        </w:rPr>
        <w:t> </w:t>
      </w:r>
      <w:r>
        <w:rPr/>
        <w:t>relative fluorescence intensity of ofloxacin fixed on Sephadex SP C-25 gel was measured and</w:t>
      </w:r>
      <w:r>
        <w:rPr>
          <w:spacing w:val="1"/>
        </w:rPr>
        <w:t> </w:t>
      </w:r>
      <w:r>
        <w:rPr/>
        <w:t>emission was 294 and 494 nm respectively. The linear concentration range of application was</w:t>
      </w:r>
      <w:r>
        <w:rPr>
          <w:spacing w:val="1"/>
        </w:rPr>
        <w:t> </w:t>
      </w:r>
      <w:r>
        <w:rPr/>
        <w:t>0.5–16.0 ng/ml of ofloxacin, with relative standard</w:t>
      </w:r>
      <w:r>
        <w:rPr>
          <w:spacing w:val="1"/>
        </w:rPr>
        <w:t> </w:t>
      </w:r>
      <w:r>
        <w:rPr/>
        <w:t>deviation (RSD)</w:t>
      </w:r>
      <w:r>
        <w:rPr>
          <w:spacing w:val="55"/>
        </w:rPr>
        <w:t> </w:t>
      </w:r>
      <w:r>
        <w:rPr/>
        <w:t>of 1.1%</w:t>
      </w:r>
      <w:r>
        <w:rPr>
          <w:spacing w:val="55"/>
        </w:rPr>
        <w:t> </w:t>
      </w:r>
      <w:r>
        <w:rPr/>
        <w:t>and detection</w:t>
      </w:r>
      <w:r>
        <w:rPr>
          <w:spacing w:val="1"/>
        </w:rPr>
        <w:t> </w:t>
      </w:r>
      <w:r>
        <w:rPr/>
        <w:t>limit</w:t>
      </w:r>
      <w:r>
        <w:rPr>
          <w:spacing w:val="14"/>
        </w:rPr>
        <w:t> </w:t>
      </w:r>
      <w:r>
        <w:rPr/>
        <w:t>of</w:t>
      </w:r>
      <w:r>
        <w:rPr>
          <w:spacing w:val="-4"/>
        </w:rPr>
        <w:t> </w:t>
      </w:r>
      <w:r>
        <w:rPr/>
        <w:t>0.14</w:t>
      </w:r>
      <w:r>
        <w:rPr>
          <w:spacing w:val="3"/>
        </w:rPr>
        <w:t> </w:t>
      </w:r>
      <w:r>
        <w:rPr/>
        <w:t>ng/ml.</w:t>
      </w:r>
      <w:r>
        <w:rPr>
          <w:spacing w:val="12"/>
        </w:rPr>
        <w:t> </w:t>
      </w:r>
      <w:r>
        <w:rPr/>
        <w:t>Recovery</w:t>
      </w:r>
      <w:r>
        <w:rPr>
          <w:spacing w:val="2"/>
        </w:rPr>
        <w:t> </w:t>
      </w:r>
      <w:r>
        <w:rPr/>
        <w:t>level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12"/>
        </w:rPr>
        <w:t> </w:t>
      </w:r>
      <w:r>
        <w:rPr/>
        <w:t>method</w:t>
      </w:r>
      <w:r>
        <w:rPr>
          <w:spacing w:val="8"/>
        </w:rPr>
        <w:t> </w:t>
      </w:r>
      <w:r>
        <w:rPr/>
        <w:t>reached</w:t>
      </w:r>
      <w:r>
        <w:rPr>
          <w:spacing w:val="8"/>
        </w:rPr>
        <w:t> </w:t>
      </w:r>
      <w:r>
        <w:rPr/>
        <w:t>100%</w:t>
      </w:r>
      <w:r>
        <w:rPr>
          <w:spacing w:val="9"/>
        </w:rPr>
        <w:t> </w:t>
      </w:r>
      <w:r>
        <w:rPr/>
        <w:t>in</w:t>
      </w:r>
      <w:r>
        <w:rPr>
          <w:spacing w:val="3"/>
        </w:rPr>
        <w:t> </w:t>
      </w:r>
      <w:r>
        <w:rPr/>
        <w:t>all</w:t>
      </w:r>
      <w:r>
        <w:rPr>
          <w:spacing w:val="-6"/>
        </w:rPr>
        <w:t> </w:t>
      </w:r>
      <w:r>
        <w:rPr/>
        <w:t>cases.</w:t>
      </w:r>
    </w:p>
    <w:p>
      <w:pPr>
        <w:pStyle w:val="BodyText"/>
        <w:spacing w:line="491" w:lineRule="auto"/>
        <w:ind w:left="591" w:right="1656"/>
        <w:jc w:val="both"/>
      </w:pPr>
      <w:r>
        <w:rPr/>
        <w:t>A simple, rapid, accurate and sensitive spectrophotometric method for the determination of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in</w:t>
      </w:r>
      <w:r>
        <w:rPr>
          <w:spacing w:val="55"/>
        </w:rPr>
        <w:t> </w:t>
      </w:r>
      <w:r>
        <w:rPr/>
        <w:t>pharmaceutical formulations was described</w:t>
      </w:r>
      <w:r>
        <w:rPr>
          <w:spacing w:val="55"/>
        </w:rPr>
        <w:t> </w:t>
      </w:r>
      <w:r>
        <w:rPr/>
        <w:t>by Amin (Amin, 2000). This</w:t>
      </w:r>
      <w:r>
        <w:rPr>
          <w:spacing w:val="55"/>
        </w:rPr>
        <w:t> </w:t>
      </w:r>
      <w:r>
        <w:rPr/>
        <w:t>method</w:t>
      </w:r>
      <w:r>
        <w:rPr>
          <w:spacing w:val="-52"/>
        </w:rPr>
        <w:t> </w:t>
      </w:r>
      <w:r>
        <w:rPr/>
        <w:t>is</w:t>
      </w:r>
      <w:r>
        <w:rPr>
          <w:spacing w:val="1"/>
        </w:rPr>
        <w:t> </w:t>
      </w:r>
      <w:r>
        <w:rPr/>
        <w:t>based on the formation of an ion pair</w:t>
      </w:r>
      <w:r>
        <w:rPr>
          <w:spacing w:val="1"/>
        </w:rPr>
        <w:t> </w:t>
      </w:r>
      <w:r>
        <w:rPr/>
        <w:t>with Sudan III</w:t>
      </w:r>
      <w:r>
        <w:rPr>
          <w:spacing w:val="1"/>
        </w:rPr>
        <w:t> </w:t>
      </w:r>
      <w:r>
        <w:rPr/>
        <w:t>in aqueous acetone</w:t>
      </w:r>
      <w:r>
        <w:rPr>
          <w:spacing w:val="1"/>
        </w:rPr>
        <w:t> </w:t>
      </w:r>
      <w:r>
        <w:rPr/>
        <w:t>medium (40%</w:t>
      </w:r>
      <w:r>
        <w:rPr>
          <w:spacing w:val="1"/>
        </w:rPr>
        <w:t> </w:t>
      </w:r>
      <w:r>
        <w:rPr/>
        <w:t>acetone (v/v).The colored products are measured</w:t>
      </w:r>
      <w:r>
        <w:rPr>
          <w:spacing w:val="55"/>
        </w:rPr>
        <w:t> </w:t>
      </w:r>
      <w:r>
        <w:rPr/>
        <w:t>at</w:t>
      </w:r>
      <w:r>
        <w:rPr>
          <w:spacing w:val="55"/>
        </w:rPr>
        <w:t> </w:t>
      </w:r>
      <w:r>
        <w:rPr/>
        <w:t>565 nm.</w:t>
      </w:r>
      <w:r>
        <w:rPr>
          <w:spacing w:val="55"/>
        </w:rPr>
        <w:t> </w:t>
      </w:r>
      <w:r>
        <w:rPr/>
        <w:t>Beer’s law</w:t>
      </w:r>
      <w:r>
        <w:rPr>
          <w:spacing w:val="55"/>
        </w:rPr>
        <w:t> </w:t>
      </w:r>
      <w:r>
        <w:rPr/>
        <w:t>is obeyed</w:t>
      </w:r>
      <w:r>
        <w:rPr>
          <w:spacing w:val="55"/>
        </w:rPr>
        <w:t> </w:t>
      </w:r>
      <w:r>
        <w:rPr/>
        <w:t>in the</w:t>
      </w:r>
      <w:r>
        <w:rPr>
          <w:spacing w:val="1"/>
        </w:rPr>
        <w:t> </w:t>
      </w:r>
      <w:r>
        <w:rPr/>
        <w:t>range 0.4–8.8 mg/ml.</w:t>
      </w:r>
      <w:r>
        <w:rPr>
          <w:spacing w:val="1"/>
        </w:rPr>
        <w:t> </w:t>
      </w:r>
      <w:r>
        <w:rPr/>
        <w:t>The results obtained showed good recoveries of ±1.5% with RSD of</w:t>
      </w:r>
      <w:r>
        <w:rPr>
          <w:spacing w:val="1"/>
        </w:rPr>
        <w:t> </w:t>
      </w:r>
      <w:r>
        <w:rPr/>
        <w:t>0.83%.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3"/>
          <w:numId w:val="9"/>
        </w:numPr>
        <w:tabs>
          <w:tab w:pos="1274" w:val="left" w:leader="none"/>
        </w:tabs>
        <w:spacing w:line="240" w:lineRule="auto" w:before="0" w:after="0"/>
        <w:ind w:left="1273" w:right="0" w:hanging="683"/>
        <w:jc w:val="left"/>
        <w:rPr>
          <w:i/>
          <w:sz w:val="22"/>
        </w:rPr>
      </w:pPr>
      <w:r>
        <w:rPr>
          <w:i/>
          <w:sz w:val="22"/>
        </w:rPr>
        <w:t>Chemiluminescence</w:t>
      </w:r>
      <w:r>
        <w:rPr>
          <w:i/>
          <w:spacing w:val="23"/>
          <w:sz w:val="22"/>
        </w:rPr>
        <w:t> </w:t>
      </w:r>
      <w:r>
        <w:rPr>
          <w:i/>
          <w:sz w:val="22"/>
        </w:rPr>
        <w:t>methods</w:t>
      </w:r>
    </w:p>
    <w:p>
      <w:pPr>
        <w:pStyle w:val="BodyText"/>
        <w:spacing w:before="7"/>
        <w:rPr>
          <w:i/>
          <w:sz w:val="20"/>
        </w:rPr>
      </w:pPr>
    </w:p>
    <w:p>
      <w:pPr>
        <w:pStyle w:val="BodyText"/>
        <w:spacing w:line="491" w:lineRule="auto"/>
        <w:ind w:left="591" w:right="1657"/>
        <w:jc w:val="both"/>
      </w:pPr>
      <w:r>
        <w:rPr/>
        <w:t>A</w:t>
      </w:r>
      <w:r>
        <w:rPr>
          <w:spacing w:val="1"/>
        </w:rPr>
        <w:t> </w:t>
      </w:r>
      <w:r>
        <w:rPr/>
        <w:t>flow-injection</w:t>
      </w:r>
      <w:r>
        <w:rPr>
          <w:spacing w:val="1"/>
        </w:rPr>
        <w:t> </w:t>
      </w:r>
      <w:r>
        <w:rPr/>
        <w:t>chemiluminescence</w:t>
      </w:r>
      <w:r>
        <w:rPr>
          <w:spacing w:val="1"/>
        </w:rPr>
        <w:t> </w:t>
      </w:r>
      <w:r>
        <w:rPr/>
        <w:t>(CL)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was described</w:t>
      </w:r>
      <w:r>
        <w:rPr>
          <w:spacing w:val="1"/>
        </w:rPr>
        <w:t> </w:t>
      </w:r>
      <w:r>
        <w:rPr/>
        <w:t>for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determination</w:t>
      </w:r>
      <w:r>
        <w:rPr>
          <w:spacing w:val="55"/>
        </w:rPr>
        <w:t> </w:t>
      </w:r>
      <w:r>
        <w:rPr/>
        <w:t>of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fluoroquinolones;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(Liang,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</w:t>
      </w:r>
      <w:r>
        <w:rPr>
          <w:i/>
          <w:spacing w:val="1"/>
        </w:rPr>
        <w:t> </w:t>
      </w:r>
      <w:r>
        <w:rPr/>
        <w:t>2004).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method</w:t>
      </w:r>
      <w:r>
        <w:rPr>
          <w:spacing w:val="55"/>
        </w:rPr>
        <w:t> </w:t>
      </w:r>
      <w:r>
        <w:rPr/>
        <w:t>is</w:t>
      </w:r>
      <w:r>
        <w:rPr>
          <w:spacing w:val="55"/>
        </w:rPr>
        <w:t> </w:t>
      </w:r>
      <w:r>
        <w:rPr/>
        <w:t>based</w:t>
      </w:r>
      <w:r>
        <w:rPr>
          <w:spacing w:val="55"/>
        </w:rPr>
        <w:t> </w:t>
      </w:r>
      <w:r>
        <w:rPr/>
        <w:t>on</w:t>
      </w:r>
      <w:r>
        <w:rPr>
          <w:spacing w:val="-52"/>
        </w:rPr>
        <w:t> </w:t>
      </w:r>
      <w:r>
        <w:rPr/>
        <w:t>these</w:t>
      </w:r>
      <w:r>
        <w:rPr>
          <w:spacing w:val="46"/>
        </w:rPr>
        <w:t> </w:t>
      </w:r>
      <w:r>
        <w:rPr/>
        <w:t>compounds</w:t>
      </w:r>
      <w:r>
        <w:rPr>
          <w:spacing w:val="50"/>
        </w:rPr>
        <w:t> </w:t>
      </w:r>
      <w:r>
        <w:rPr/>
        <w:t>of</w:t>
      </w:r>
      <w:r>
        <w:rPr>
          <w:spacing w:val="38"/>
        </w:rPr>
        <w:t> </w:t>
      </w:r>
      <w:r>
        <w:rPr/>
        <w:t>the</w:t>
      </w:r>
      <w:r>
        <w:rPr>
          <w:spacing w:val="42"/>
        </w:rPr>
        <w:t> </w:t>
      </w:r>
      <w:r>
        <w:rPr/>
        <w:t>weak  CL</w:t>
      </w:r>
      <w:r>
        <w:rPr>
          <w:spacing w:val="43"/>
        </w:rPr>
        <w:t> </w:t>
      </w:r>
      <w:r>
        <w:rPr/>
        <w:t>from</w:t>
      </w:r>
      <w:r>
        <w:rPr>
          <w:spacing w:val="33"/>
        </w:rPr>
        <w:t> </w:t>
      </w:r>
      <w:r>
        <w:rPr/>
        <w:t>peroxynitrous</w:t>
      </w:r>
      <w:r>
        <w:rPr>
          <w:spacing w:val="40"/>
        </w:rPr>
        <w:t> </w:t>
      </w:r>
      <w:r>
        <w:rPr/>
        <w:t>acid.</w:t>
      </w:r>
      <w:r>
        <w:rPr>
          <w:spacing w:val="48"/>
        </w:rPr>
        <w:t> </w:t>
      </w:r>
      <w:r>
        <w:rPr/>
        <w:t>The</w:t>
      </w:r>
      <w:r>
        <w:rPr>
          <w:spacing w:val="52"/>
        </w:rPr>
        <w:t> </w:t>
      </w:r>
      <w:r>
        <w:rPr/>
        <w:t>linear</w:t>
      </w:r>
      <w:r>
        <w:rPr>
          <w:spacing w:val="49"/>
        </w:rPr>
        <w:t> </w:t>
      </w:r>
      <w:r>
        <w:rPr/>
        <w:t>range</w:t>
      </w:r>
      <w:r>
        <w:rPr>
          <w:spacing w:val="52"/>
        </w:rPr>
        <w:t> </w:t>
      </w:r>
      <w:r>
        <w:rPr/>
        <w:t>is</w:t>
      </w:r>
      <w:r>
        <w:rPr>
          <w:spacing w:val="50"/>
        </w:rPr>
        <w:t> </w:t>
      </w:r>
      <w:r>
        <w:rPr/>
        <w:t>3</w:t>
      </w:r>
      <w:r>
        <w:rPr>
          <w:spacing w:val="45"/>
        </w:rPr>
        <w:t> </w:t>
      </w:r>
      <w:r>
        <w:rPr/>
        <w:t>×10</w:t>
      </w:r>
      <w:r>
        <w:rPr>
          <w:vertAlign w:val="superscript"/>
        </w:rPr>
        <w:t>-7</w:t>
      </w:r>
      <w:r>
        <w:rPr>
          <w:spacing w:val="27"/>
          <w:vertAlign w:val="baseline"/>
        </w:rPr>
        <w:t> </w:t>
      </w:r>
      <w:r>
        <w:rPr>
          <w:vertAlign w:val="baseline"/>
        </w:rPr>
        <w:t>to</w:t>
      </w:r>
    </w:p>
    <w:p>
      <w:pPr>
        <w:spacing w:after="0" w:line="491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line="491" w:lineRule="auto" w:before="110"/>
        <w:ind w:left="591" w:right="1661"/>
        <w:jc w:val="both"/>
      </w:pPr>
      <w:r>
        <w:rPr>
          <w:w w:val="105"/>
        </w:rPr>
        <w:t>3×10</w:t>
      </w:r>
      <w:r>
        <w:rPr>
          <w:w w:val="105"/>
          <w:vertAlign w:val="superscript"/>
        </w:rPr>
        <w:t>-5</w:t>
      </w:r>
      <w:r>
        <w:rPr>
          <w:w w:val="105"/>
          <w:vertAlign w:val="baseline"/>
        </w:rPr>
        <w:t> for ofloxacin. The detection limit (S/N = 3) is 1.1×10</w:t>
      </w:r>
      <w:r>
        <w:rPr>
          <w:w w:val="105"/>
          <w:vertAlign w:val="superscript"/>
        </w:rPr>
        <w:t>-7</w:t>
      </w:r>
      <w:r>
        <w:rPr>
          <w:w w:val="105"/>
          <w:vertAlign w:val="baseline"/>
        </w:rPr>
        <w:t>mol l</w:t>
      </w:r>
      <w:r>
        <w:rPr>
          <w:w w:val="105"/>
          <w:vertAlign w:val="superscript"/>
        </w:rPr>
        <w:t>-1</w:t>
      </w:r>
      <w:r>
        <w:rPr>
          <w:w w:val="105"/>
          <w:vertAlign w:val="baseline"/>
        </w:rPr>
        <w:t>. The recoveries were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96–106%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(n=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5).</w:t>
      </w:r>
    </w:p>
    <w:p>
      <w:pPr>
        <w:pStyle w:val="BodyText"/>
        <w:spacing w:before="4"/>
        <w:ind w:left="591"/>
        <w:jc w:val="both"/>
      </w:pPr>
      <w:r>
        <w:rPr/>
        <w:t>Other</w:t>
      </w:r>
      <w:r>
        <w:rPr>
          <w:spacing w:val="14"/>
        </w:rPr>
        <w:t> </w:t>
      </w:r>
      <w:r>
        <w:rPr/>
        <w:t>methods</w:t>
      </w:r>
      <w:r>
        <w:rPr>
          <w:spacing w:val="16"/>
        </w:rPr>
        <w:t> </w:t>
      </w:r>
      <w:r>
        <w:rPr/>
        <w:t>include;</w:t>
      </w:r>
    </w:p>
    <w:p>
      <w:pPr>
        <w:pStyle w:val="BodyText"/>
        <w:spacing w:before="11"/>
      </w:pPr>
    </w:p>
    <w:p>
      <w:pPr>
        <w:pStyle w:val="ListParagraph"/>
        <w:numPr>
          <w:ilvl w:val="4"/>
          <w:numId w:val="9"/>
        </w:numPr>
        <w:tabs>
          <w:tab w:pos="1268" w:val="left" w:leader="none"/>
          <w:tab w:pos="1269" w:val="left" w:leader="none"/>
        </w:tabs>
        <w:spacing w:line="240" w:lineRule="auto" w:before="0" w:after="0"/>
        <w:ind w:left="1268" w:right="0" w:hanging="337"/>
        <w:jc w:val="left"/>
        <w:rPr>
          <w:sz w:val="22"/>
        </w:rPr>
      </w:pPr>
      <w:r>
        <w:rPr>
          <w:sz w:val="22"/>
        </w:rPr>
        <w:t>High-performance</w:t>
      </w:r>
      <w:r>
        <w:rPr>
          <w:spacing w:val="23"/>
          <w:sz w:val="22"/>
        </w:rPr>
        <w:t> </w:t>
      </w:r>
      <w:r>
        <w:rPr>
          <w:sz w:val="22"/>
        </w:rPr>
        <w:t>liquid</w:t>
      </w:r>
      <w:r>
        <w:rPr>
          <w:spacing w:val="13"/>
          <w:sz w:val="22"/>
        </w:rPr>
        <w:t> </w:t>
      </w:r>
      <w:r>
        <w:rPr>
          <w:sz w:val="22"/>
        </w:rPr>
        <w:t>chromatographic</w:t>
      </w:r>
      <w:r>
        <w:rPr>
          <w:spacing w:val="23"/>
          <w:sz w:val="22"/>
        </w:rPr>
        <w:t> </w:t>
      </w:r>
      <w:r>
        <w:rPr>
          <w:sz w:val="22"/>
        </w:rPr>
        <w:t>methods</w:t>
      </w:r>
      <w:r>
        <w:rPr>
          <w:spacing w:val="15"/>
          <w:sz w:val="22"/>
        </w:rPr>
        <w:t> </w:t>
      </w:r>
      <w:r>
        <w:rPr>
          <w:sz w:val="22"/>
        </w:rPr>
        <w:t>(HPLC)</w:t>
      </w:r>
      <w:r>
        <w:rPr>
          <w:spacing w:val="18"/>
          <w:sz w:val="22"/>
        </w:rPr>
        <w:t> </w:t>
      </w:r>
      <w:r>
        <w:rPr>
          <w:sz w:val="22"/>
        </w:rPr>
        <w:t>(Samanidou</w:t>
      </w:r>
      <w:r>
        <w:rPr>
          <w:spacing w:val="19"/>
          <w:sz w:val="22"/>
        </w:rPr>
        <w:t> </w:t>
      </w:r>
      <w:r>
        <w:rPr>
          <w:i/>
          <w:sz w:val="22"/>
        </w:rPr>
        <w:t>et</w:t>
      </w:r>
      <w:r>
        <w:rPr>
          <w:i/>
          <w:spacing w:val="16"/>
          <w:sz w:val="22"/>
        </w:rPr>
        <w:t> </w:t>
      </w:r>
      <w:r>
        <w:rPr>
          <w:i/>
          <w:sz w:val="22"/>
        </w:rPr>
        <w:t>al.</w:t>
      </w:r>
      <w:r>
        <w:rPr>
          <w:i/>
          <w:spacing w:val="17"/>
          <w:sz w:val="22"/>
        </w:rPr>
        <w:t> </w:t>
      </w:r>
      <w:r>
        <w:rPr>
          <w:sz w:val="22"/>
        </w:rPr>
        <w:t>2003).</w:t>
      </w:r>
    </w:p>
    <w:p>
      <w:pPr>
        <w:pStyle w:val="BodyText"/>
        <w:spacing w:before="3"/>
        <w:rPr>
          <w:sz w:val="23"/>
        </w:rPr>
      </w:pPr>
    </w:p>
    <w:p>
      <w:pPr>
        <w:pStyle w:val="ListParagraph"/>
        <w:numPr>
          <w:ilvl w:val="4"/>
          <w:numId w:val="9"/>
        </w:numPr>
        <w:tabs>
          <w:tab w:pos="1268" w:val="left" w:leader="none"/>
          <w:tab w:pos="1269" w:val="left" w:leader="none"/>
        </w:tabs>
        <w:spacing w:line="240" w:lineRule="auto" w:before="1" w:after="0"/>
        <w:ind w:left="1268" w:right="0" w:hanging="337"/>
        <w:jc w:val="left"/>
        <w:rPr>
          <w:sz w:val="22"/>
        </w:rPr>
      </w:pPr>
      <w:r>
        <w:rPr>
          <w:sz w:val="22"/>
        </w:rPr>
        <w:t>Capillary</w:t>
      </w:r>
      <w:r>
        <w:rPr>
          <w:spacing w:val="9"/>
          <w:sz w:val="22"/>
        </w:rPr>
        <w:t> </w:t>
      </w:r>
      <w:r>
        <w:rPr>
          <w:sz w:val="22"/>
        </w:rPr>
        <w:t>electrophoresis</w:t>
      </w:r>
      <w:r>
        <w:rPr>
          <w:spacing w:val="12"/>
          <w:sz w:val="22"/>
        </w:rPr>
        <w:t> </w:t>
      </w:r>
      <w:r>
        <w:rPr>
          <w:sz w:val="22"/>
        </w:rPr>
        <w:t>(CE)</w:t>
      </w:r>
      <w:r>
        <w:rPr>
          <w:spacing w:val="20"/>
          <w:sz w:val="22"/>
        </w:rPr>
        <w:t> </w:t>
      </w:r>
      <w:r>
        <w:rPr>
          <w:sz w:val="22"/>
        </w:rPr>
        <w:t>(Zhang</w:t>
      </w:r>
      <w:r>
        <w:rPr>
          <w:spacing w:val="10"/>
          <w:sz w:val="22"/>
        </w:rPr>
        <w:t> </w:t>
      </w:r>
      <w:r>
        <w:rPr>
          <w:i/>
          <w:sz w:val="22"/>
        </w:rPr>
        <w:t>et</w:t>
      </w:r>
      <w:r>
        <w:rPr>
          <w:i/>
          <w:spacing w:val="13"/>
          <w:sz w:val="22"/>
        </w:rPr>
        <w:t> </w:t>
      </w:r>
      <w:r>
        <w:rPr>
          <w:i/>
          <w:sz w:val="22"/>
        </w:rPr>
        <w:t>al</w:t>
      </w:r>
      <w:r>
        <w:rPr>
          <w:sz w:val="22"/>
        </w:rPr>
        <w:t>.</w:t>
      </w:r>
      <w:r>
        <w:rPr>
          <w:spacing w:val="13"/>
          <w:sz w:val="22"/>
        </w:rPr>
        <w:t> </w:t>
      </w:r>
      <w:r>
        <w:rPr>
          <w:sz w:val="22"/>
        </w:rPr>
        <w:t>2001).</w:t>
      </w:r>
    </w:p>
    <w:p>
      <w:pPr>
        <w:pStyle w:val="BodyText"/>
        <w:spacing w:before="10"/>
      </w:pPr>
    </w:p>
    <w:p>
      <w:pPr>
        <w:pStyle w:val="ListParagraph"/>
        <w:numPr>
          <w:ilvl w:val="4"/>
          <w:numId w:val="9"/>
        </w:numPr>
        <w:tabs>
          <w:tab w:pos="1268" w:val="left" w:leader="none"/>
          <w:tab w:pos="1269" w:val="left" w:leader="none"/>
        </w:tabs>
        <w:spacing w:line="240" w:lineRule="auto" w:before="0" w:after="0"/>
        <w:ind w:left="1268" w:right="0" w:hanging="337"/>
        <w:jc w:val="left"/>
        <w:rPr>
          <w:sz w:val="22"/>
        </w:rPr>
      </w:pPr>
      <w:r>
        <w:rPr>
          <w:sz w:val="22"/>
        </w:rPr>
        <w:t>Microbiological</w:t>
      </w:r>
      <w:r>
        <w:rPr>
          <w:spacing w:val="20"/>
          <w:sz w:val="22"/>
        </w:rPr>
        <w:t> </w:t>
      </w:r>
      <w:r>
        <w:rPr>
          <w:sz w:val="22"/>
        </w:rPr>
        <w:t>methods</w:t>
      </w:r>
      <w:r>
        <w:rPr>
          <w:spacing w:val="19"/>
          <w:sz w:val="22"/>
        </w:rPr>
        <w:t> </w:t>
      </w:r>
      <w:r>
        <w:rPr>
          <w:sz w:val="22"/>
        </w:rPr>
        <w:t>(British</w:t>
      </w:r>
      <w:r>
        <w:rPr>
          <w:spacing w:val="17"/>
          <w:sz w:val="22"/>
        </w:rPr>
        <w:t> </w:t>
      </w:r>
      <w:r>
        <w:rPr>
          <w:sz w:val="22"/>
        </w:rPr>
        <w:t>Pharmacopoeia,</w:t>
      </w:r>
      <w:r>
        <w:rPr>
          <w:spacing w:val="22"/>
          <w:sz w:val="22"/>
        </w:rPr>
        <w:t> </w:t>
      </w:r>
      <w:r>
        <w:rPr>
          <w:sz w:val="22"/>
        </w:rPr>
        <w:t>2007).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28"/>
        </w:rPr>
      </w:pPr>
    </w:p>
    <w:p>
      <w:pPr>
        <w:pStyle w:val="Heading2"/>
        <w:numPr>
          <w:ilvl w:val="1"/>
          <w:numId w:val="10"/>
        </w:numPr>
        <w:tabs>
          <w:tab w:pos="3698" w:val="left" w:leader="none"/>
        </w:tabs>
        <w:spacing w:line="240" w:lineRule="auto" w:before="0" w:after="0"/>
        <w:ind w:left="3697" w:right="0" w:hanging="342"/>
        <w:jc w:val="left"/>
      </w:pPr>
      <w:bookmarkStart w:name="_TOC_250032" w:id="12"/>
      <w:r>
        <w:rPr/>
        <w:t>Mechanism</w:t>
      </w:r>
      <w:r>
        <w:rPr>
          <w:spacing w:val="13"/>
        </w:rPr>
        <w:t> </w:t>
      </w:r>
      <w:r>
        <w:rPr/>
        <w:t>of</w:t>
      </w:r>
      <w:r>
        <w:rPr>
          <w:spacing w:val="10"/>
        </w:rPr>
        <w:t> </w:t>
      </w:r>
      <w:bookmarkEnd w:id="12"/>
      <w:r>
        <w:rPr/>
        <w:t>Action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494" w:lineRule="auto" w:before="172"/>
        <w:ind w:left="591" w:right="1660"/>
        <w:jc w:val="both"/>
      </w:pPr>
      <w:r>
        <w:rPr/>
        <w:t>Ofloxacin acts by targeting</w:t>
      </w:r>
      <w:r>
        <w:rPr>
          <w:spacing w:val="1"/>
        </w:rPr>
        <w:t> </w:t>
      </w:r>
      <w:r>
        <w:rPr/>
        <w:t>bacterial DNA gyrase and topoisomerase IV.</w:t>
      </w:r>
      <w:r>
        <w:rPr>
          <w:spacing w:val="1"/>
        </w:rPr>
        <w:t> </w:t>
      </w:r>
      <w:r>
        <w:rPr/>
        <w:t>In gram-positive</w:t>
      </w:r>
      <w:r>
        <w:rPr>
          <w:spacing w:val="1"/>
        </w:rPr>
        <w:t> </w:t>
      </w:r>
      <w:r>
        <w:rPr/>
        <w:t>bacteria, topoisomerase IV</w:t>
      </w:r>
      <w:r>
        <w:rPr>
          <w:spacing w:val="1"/>
        </w:rPr>
        <w:t> </w:t>
      </w:r>
      <w:r>
        <w:rPr/>
        <w:t>is the primary target</w:t>
      </w:r>
      <w:r>
        <w:rPr>
          <w:spacing w:val="55"/>
        </w:rPr>
        <w:t> </w:t>
      </w:r>
      <w:r>
        <w:rPr/>
        <w:t>while</w:t>
      </w:r>
      <w:r>
        <w:rPr>
          <w:spacing w:val="55"/>
        </w:rPr>
        <w:t> </w:t>
      </w:r>
      <w:r>
        <w:rPr/>
        <w:t>in gram-negative bacteria, DNA gyrase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4"/>
        </w:rPr>
        <w:t> </w:t>
      </w:r>
      <w:r>
        <w:rPr/>
        <w:t>primary</w:t>
      </w:r>
      <w:r>
        <w:rPr>
          <w:spacing w:val="-4"/>
        </w:rPr>
        <w:t> </w:t>
      </w:r>
      <w:r>
        <w:rPr/>
        <w:t>quinolone</w:t>
      </w:r>
      <w:r>
        <w:rPr>
          <w:spacing w:val="4"/>
        </w:rPr>
        <w:t> </w:t>
      </w:r>
      <w:r>
        <w:rPr/>
        <w:t>target</w:t>
      </w:r>
      <w:r>
        <w:rPr>
          <w:spacing w:val="7"/>
        </w:rPr>
        <w:t> </w:t>
      </w:r>
      <w:r>
        <w:rPr/>
        <w:t>(Petri,</w:t>
      </w:r>
      <w:r>
        <w:rPr>
          <w:spacing w:val="4"/>
        </w:rPr>
        <w:t> </w:t>
      </w:r>
      <w:r>
        <w:rPr/>
        <w:t>2006).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9"/>
        </w:rPr>
      </w:pPr>
    </w:p>
    <w:p>
      <w:pPr>
        <w:pStyle w:val="Heading2"/>
        <w:numPr>
          <w:ilvl w:val="1"/>
          <w:numId w:val="10"/>
        </w:numPr>
        <w:tabs>
          <w:tab w:pos="3866" w:val="left" w:leader="none"/>
        </w:tabs>
        <w:spacing w:line="240" w:lineRule="auto" w:before="1" w:after="0"/>
        <w:ind w:left="3865" w:right="0" w:hanging="337"/>
        <w:jc w:val="left"/>
      </w:pPr>
      <w:bookmarkStart w:name="_TOC_250031" w:id="13"/>
      <w:r>
        <w:rPr/>
        <w:t>Absorption</w:t>
      </w:r>
      <w:r>
        <w:rPr>
          <w:spacing w:val="19"/>
        </w:rPr>
        <w:t> </w:t>
      </w:r>
      <w:r>
        <w:rPr/>
        <w:t>and</w:t>
      </w:r>
      <w:r>
        <w:rPr>
          <w:spacing w:val="20"/>
        </w:rPr>
        <w:t> </w:t>
      </w:r>
      <w:bookmarkEnd w:id="13"/>
      <w:r>
        <w:rPr/>
        <w:t>Bioavailability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491" w:lineRule="auto" w:before="171"/>
        <w:ind w:left="591" w:right="1660"/>
        <w:jc w:val="both"/>
      </w:pPr>
      <w:r>
        <w:rPr/>
        <w:t>Owing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piperazinyl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position</w:t>
      </w:r>
      <w:r>
        <w:rPr>
          <w:spacing w:val="1"/>
        </w:rPr>
        <w:t> </w:t>
      </w:r>
      <w:r>
        <w:rPr/>
        <w:t>7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55"/>
        </w:rPr>
        <w:t> </w:t>
      </w:r>
      <w:r>
        <w:rPr/>
        <w:t>4-quinolone</w:t>
      </w:r>
      <w:r>
        <w:rPr>
          <w:spacing w:val="55"/>
        </w:rPr>
        <w:t> </w:t>
      </w:r>
      <w:r>
        <w:rPr/>
        <w:t>methylated</w:t>
      </w:r>
      <w:r>
        <w:rPr>
          <w:spacing w:val="1"/>
        </w:rPr>
        <w:t> </w:t>
      </w:r>
      <w:r>
        <w:rPr/>
        <w:t>nucleus,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bioavailability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with</w:t>
      </w:r>
      <w:r>
        <w:rPr>
          <w:spacing w:val="55"/>
        </w:rPr>
        <w:t> </w:t>
      </w:r>
      <w:r>
        <w:rPr/>
        <w:t>other</w:t>
      </w:r>
      <w:r>
        <w:rPr>
          <w:spacing w:val="55"/>
        </w:rPr>
        <w:t> </w:t>
      </w:r>
      <w:r>
        <w:rPr/>
        <w:t>fluoroquinolones.</w:t>
      </w:r>
      <w:r>
        <w:rPr>
          <w:spacing w:val="55"/>
        </w:rPr>
        <w:t> </w:t>
      </w:r>
      <w:r>
        <w:rPr/>
        <w:t>It</w:t>
      </w:r>
      <w:r>
        <w:rPr>
          <w:spacing w:val="55"/>
        </w:rPr>
        <w:t> </w:t>
      </w:r>
      <w:r>
        <w:rPr/>
        <w:t>is</w:t>
      </w:r>
      <w:r>
        <w:rPr>
          <w:spacing w:val="1"/>
        </w:rPr>
        <w:t> </w:t>
      </w:r>
      <w:r>
        <w:rPr/>
        <w:t>rapidly and well absorbed</w:t>
      </w:r>
      <w:r>
        <w:rPr>
          <w:spacing w:val="1"/>
        </w:rPr>
        <w:t> </w:t>
      </w:r>
      <w:r>
        <w:rPr/>
        <w:t>from the gastrointestinal tract</w:t>
      </w:r>
      <w:r>
        <w:rPr>
          <w:spacing w:val="1"/>
        </w:rPr>
        <w:t> </w:t>
      </w:r>
      <w:r>
        <w:rPr/>
        <w:t>and oral bioavailability is almost</w:t>
      </w:r>
      <w:r>
        <w:rPr>
          <w:spacing w:val="1"/>
        </w:rPr>
        <w:t> </w:t>
      </w:r>
      <w:r>
        <w:rPr/>
        <w:t>complete in healthy-fasting adults.   The peak plasma concentration of 3–5 µg/ml is achieved</w:t>
      </w:r>
      <w:r>
        <w:rPr>
          <w:spacing w:val="1"/>
        </w:rPr>
        <w:t> </w:t>
      </w:r>
      <w:r>
        <w:rPr/>
        <w:t>1–2</w:t>
      </w:r>
      <w:r>
        <w:rPr>
          <w:spacing w:val="1"/>
        </w:rPr>
        <w:t> </w:t>
      </w:r>
      <w:r>
        <w:rPr/>
        <w:t>h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single</w:t>
      </w:r>
      <w:r>
        <w:rPr>
          <w:spacing w:val="1"/>
        </w:rPr>
        <w:t> </w:t>
      </w:r>
      <w:r>
        <w:rPr/>
        <w:t>400</w:t>
      </w:r>
      <w:r>
        <w:rPr>
          <w:spacing w:val="1"/>
        </w:rPr>
        <w:t> </w:t>
      </w:r>
      <w:r>
        <w:rPr/>
        <w:t>mg</w:t>
      </w:r>
      <w:r>
        <w:rPr>
          <w:spacing w:val="1"/>
        </w:rPr>
        <w:t> </w:t>
      </w:r>
      <w:r>
        <w:rPr/>
        <w:t>dose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mouth (Sean,</w:t>
      </w:r>
      <w:r>
        <w:rPr>
          <w:spacing w:val="1"/>
        </w:rPr>
        <w:t> </w:t>
      </w:r>
      <w:r>
        <w:rPr/>
        <w:t>2009).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undergoes</w:t>
      </w:r>
      <w:r>
        <w:rPr>
          <w:spacing w:val="1"/>
        </w:rPr>
        <w:t> </w:t>
      </w:r>
      <w:r>
        <w:rPr/>
        <w:t>minimal</w:t>
      </w:r>
      <w:r>
        <w:rPr>
          <w:spacing w:val="1"/>
        </w:rPr>
        <w:t> </w:t>
      </w:r>
      <w:r>
        <w:rPr/>
        <w:t>first</w:t>
      </w:r>
      <w:r>
        <w:rPr>
          <w:spacing w:val="1"/>
        </w:rPr>
        <w:t> </w:t>
      </w:r>
      <w:r>
        <w:rPr/>
        <w:t>pass</w:t>
      </w:r>
      <w:r>
        <w:rPr>
          <w:spacing w:val="1"/>
        </w:rPr>
        <w:t> </w:t>
      </w:r>
      <w:r>
        <w:rPr/>
        <w:t>metabolism.</w:t>
      </w:r>
      <w:r>
        <w:rPr>
          <w:spacing w:val="1"/>
        </w:rPr>
        <w:t> </w:t>
      </w:r>
      <w:r>
        <w:rPr/>
        <w:t>Absorption time</w:t>
      </w:r>
      <w:r>
        <w:rPr>
          <w:spacing w:val="1"/>
        </w:rPr>
        <w:t> </w:t>
      </w:r>
      <w:r>
        <w:rPr/>
        <w:t>may</w:t>
      </w:r>
      <w:r>
        <w:rPr>
          <w:spacing w:val="55"/>
        </w:rPr>
        <w:t> </w:t>
      </w:r>
      <w:r>
        <w:rPr/>
        <w:t>be</w:t>
      </w:r>
      <w:r>
        <w:rPr>
          <w:spacing w:val="55"/>
        </w:rPr>
        <w:t> </w:t>
      </w:r>
      <w:r>
        <w:rPr/>
        <w:t>delayed</w:t>
      </w:r>
      <w:r>
        <w:rPr>
          <w:spacing w:val="55"/>
        </w:rPr>
        <w:t> </w:t>
      </w:r>
      <w:r>
        <w:rPr/>
        <w:t>by the presence</w:t>
      </w:r>
      <w:r>
        <w:rPr>
          <w:spacing w:val="55"/>
        </w:rPr>
        <w:t> </w:t>
      </w:r>
      <w:r>
        <w:rPr/>
        <w:t>of food or when complexed</w:t>
      </w:r>
      <w:r>
        <w:rPr>
          <w:spacing w:val="1"/>
        </w:rPr>
        <w:t> </w:t>
      </w:r>
      <w:r>
        <w:rPr/>
        <w:t>with minerals such as ferrous, ferric, or calcium; however, the extent of absorption is not</w:t>
      </w:r>
      <w:r>
        <w:rPr>
          <w:spacing w:val="1"/>
        </w:rPr>
        <w:t> </w:t>
      </w:r>
      <w:r>
        <w:rPr/>
        <w:t>affected</w:t>
      </w:r>
      <w:r>
        <w:rPr>
          <w:spacing w:val="5"/>
        </w:rPr>
        <w:t> </w:t>
      </w:r>
      <w:r>
        <w:rPr/>
        <w:t>(Sean,</w:t>
      </w:r>
      <w:r>
        <w:rPr>
          <w:spacing w:val="3"/>
        </w:rPr>
        <w:t> </w:t>
      </w:r>
      <w:r>
        <w:rPr/>
        <w:t>2009).</w:t>
      </w:r>
    </w:p>
    <w:p>
      <w:pPr>
        <w:spacing w:after="0" w:line="491" w:lineRule="auto"/>
        <w:jc w:val="both"/>
        <w:sectPr>
          <w:pgSz w:w="12240" w:h="15840"/>
          <w:pgMar w:header="0" w:footer="874" w:top="1240" w:bottom="1140" w:left="1280" w:right="220"/>
        </w:sectPr>
      </w:pPr>
    </w:p>
    <w:p>
      <w:pPr>
        <w:pStyle w:val="BodyText"/>
        <w:spacing w:line="491" w:lineRule="auto" w:before="70"/>
        <w:ind w:left="591" w:right="1655"/>
        <w:jc w:val="both"/>
      </w:pPr>
      <w:r>
        <w:rPr/>
        <w:t>The plasma half-life ranges from 5 to 8 h in normal healthy human. It is 20-32% bound to</w:t>
      </w:r>
      <w:r>
        <w:rPr>
          <w:spacing w:val="1"/>
        </w:rPr>
        <w:t> </w:t>
      </w:r>
      <w:r>
        <w:rPr/>
        <w:t>plasma</w:t>
      </w:r>
      <w:r>
        <w:rPr>
          <w:spacing w:val="1"/>
        </w:rPr>
        <w:t> </w:t>
      </w:r>
      <w:r>
        <w:rPr/>
        <w:t>protein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widely</w:t>
      </w:r>
      <w:r>
        <w:rPr>
          <w:spacing w:val="1"/>
        </w:rPr>
        <w:t> </w:t>
      </w:r>
      <w:r>
        <w:rPr/>
        <w:t>distributed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body</w:t>
      </w:r>
      <w:r>
        <w:rPr>
          <w:spacing w:val="1"/>
        </w:rPr>
        <w:t> </w:t>
      </w:r>
      <w:r>
        <w:rPr/>
        <w:t>tissues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fluids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oral</w:t>
      </w:r>
      <w:r>
        <w:rPr>
          <w:spacing w:val="1"/>
        </w:rPr>
        <w:t> </w:t>
      </w:r>
      <w:r>
        <w:rPr/>
        <w:t>administration.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apparent</w:t>
      </w:r>
      <w:r>
        <w:rPr>
          <w:spacing w:val="1"/>
        </w:rPr>
        <w:t> </w:t>
      </w:r>
      <w:r>
        <w:rPr/>
        <w:t>volume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distribution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drug</w:t>
      </w:r>
      <w:r>
        <w:rPr>
          <w:spacing w:val="55"/>
        </w:rPr>
        <w:t> </w:t>
      </w:r>
      <w:r>
        <w:rPr/>
        <w:t>averages</w:t>
      </w:r>
      <w:r>
        <w:rPr>
          <w:spacing w:val="55"/>
        </w:rPr>
        <w:t> </w:t>
      </w:r>
      <w:r>
        <w:rPr/>
        <w:t>2.4–3.5</w:t>
      </w:r>
      <w:r>
        <w:rPr>
          <w:spacing w:val="55"/>
        </w:rPr>
        <w:t> </w:t>
      </w:r>
      <w:r>
        <w:rPr/>
        <w:t>l/kg</w:t>
      </w:r>
      <w:r>
        <w:rPr>
          <w:spacing w:val="1"/>
        </w:rPr>
        <w:t> </w:t>
      </w:r>
      <w:r>
        <w:rPr/>
        <w:t>following oral or intravenous administration. It is distributed into bone, cartilage, bile, skin,</w:t>
      </w:r>
      <w:r>
        <w:rPr>
          <w:spacing w:val="1"/>
        </w:rPr>
        <w:t> </w:t>
      </w:r>
      <w:r>
        <w:rPr/>
        <w:t>sputum,</w:t>
      </w:r>
      <w:r>
        <w:rPr>
          <w:spacing w:val="1"/>
        </w:rPr>
        <w:t> </w:t>
      </w:r>
      <w:r>
        <w:rPr/>
        <w:t>bronchial</w:t>
      </w:r>
      <w:r>
        <w:rPr>
          <w:spacing w:val="1"/>
        </w:rPr>
        <w:t> </w:t>
      </w:r>
      <w:r>
        <w:rPr/>
        <w:t>secretions,</w:t>
      </w:r>
      <w:r>
        <w:rPr>
          <w:spacing w:val="1"/>
        </w:rPr>
        <w:t> </w:t>
      </w:r>
      <w:r>
        <w:rPr/>
        <w:t>pleural</w:t>
      </w:r>
      <w:r>
        <w:rPr>
          <w:spacing w:val="1"/>
        </w:rPr>
        <w:t> </w:t>
      </w:r>
      <w:r>
        <w:rPr/>
        <w:t>effusions,</w:t>
      </w:r>
      <w:r>
        <w:rPr>
          <w:spacing w:val="1"/>
        </w:rPr>
        <w:t> </w:t>
      </w:r>
      <w:r>
        <w:rPr/>
        <w:t>tonsils,</w:t>
      </w:r>
      <w:r>
        <w:rPr>
          <w:spacing w:val="1"/>
        </w:rPr>
        <w:t> </w:t>
      </w:r>
      <w:r>
        <w:rPr/>
        <w:t>saliva,</w:t>
      </w:r>
      <w:r>
        <w:rPr>
          <w:spacing w:val="1"/>
        </w:rPr>
        <w:t> </w:t>
      </w:r>
      <w:r>
        <w:rPr/>
        <w:t>gingival</w:t>
      </w:r>
      <w:r>
        <w:rPr>
          <w:spacing w:val="1"/>
        </w:rPr>
        <w:t> </w:t>
      </w:r>
      <w:r>
        <w:rPr/>
        <w:t>mucosa,</w:t>
      </w:r>
      <w:r>
        <w:rPr>
          <w:spacing w:val="55"/>
        </w:rPr>
        <w:t> </w:t>
      </w:r>
      <w:r>
        <w:rPr/>
        <w:t>nasal</w:t>
      </w:r>
      <w:r>
        <w:rPr>
          <w:spacing w:val="1"/>
        </w:rPr>
        <w:t> </w:t>
      </w:r>
      <w:r>
        <w:rPr/>
        <w:t>secretions,</w:t>
      </w:r>
      <w:r>
        <w:rPr>
          <w:spacing w:val="1"/>
        </w:rPr>
        <w:t> </w:t>
      </w:r>
      <w:r>
        <w:rPr/>
        <w:t>aqueous</w:t>
      </w:r>
      <w:r>
        <w:rPr>
          <w:spacing w:val="1"/>
        </w:rPr>
        <w:t> </w:t>
      </w:r>
      <w:r>
        <w:rPr/>
        <w:t>humor,</w:t>
      </w:r>
      <w:r>
        <w:rPr>
          <w:spacing w:val="1"/>
        </w:rPr>
        <w:t> </w:t>
      </w:r>
      <w:r>
        <w:rPr/>
        <w:t>tears,</w:t>
      </w:r>
      <w:r>
        <w:rPr>
          <w:spacing w:val="1"/>
        </w:rPr>
        <w:t> </w:t>
      </w:r>
      <w:r>
        <w:rPr/>
        <w:t>sweat,</w:t>
      </w:r>
      <w:r>
        <w:rPr>
          <w:spacing w:val="1"/>
        </w:rPr>
        <w:t> </w:t>
      </w:r>
      <w:r>
        <w:rPr/>
        <w:t>lung,</w:t>
      </w:r>
      <w:r>
        <w:rPr>
          <w:spacing w:val="1"/>
        </w:rPr>
        <w:t> </w:t>
      </w:r>
      <w:r>
        <w:rPr/>
        <w:t>blister</w:t>
      </w:r>
      <w:r>
        <w:rPr>
          <w:spacing w:val="1"/>
        </w:rPr>
        <w:t> </w:t>
      </w:r>
      <w:r>
        <w:rPr/>
        <w:t>fluid,</w:t>
      </w:r>
      <w:r>
        <w:rPr>
          <w:spacing w:val="1"/>
        </w:rPr>
        <w:t> </w:t>
      </w:r>
      <w:r>
        <w:rPr/>
        <w:t>pancreatic</w:t>
      </w:r>
      <w:r>
        <w:rPr>
          <w:spacing w:val="1"/>
        </w:rPr>
        <w:t> </w:t>
      </w:r>
      <w:r>
        <w:rPr/>
        <w:t>fluid,</w:t>
      </w:r>
      <w:r>
        <w:rPr>
          <w:spacing w:val="1"/>
        </w:rPr>
        <w:t> </w:t>
      </w:r>
      <w:r>
        <w:rPr/>
        <w:t>ascitic</w:t>
      </w:r>
      <w:r>
        <w:rPr>
          <w:spacing w:val="1"/>
        </w:rPr>
        <w:t> </w:t>
      </w:r>
      <w:r>
        <w:rPr/>
        <w:t>fluid,</w:t>
      </w:r>
      <w:r>
        <w:rPr>
          <w:spacing w:val="1"/>
        </w:rPr>
        <w:t> </w:t>
      </w:r>
      <w:r>
        <w:rPr/>
        <w:t>peritoneal</w:t>
      </w:r>
      <w:r>
        <w:rPr>
          <w:spacing w:val="1"/>
        </w:rPr>
        <w:t> </w:t>
      </w:r>
      <w:r>
        <w:rPr/>
        <w:t>fluid,</w:t>
      </w:r>
      <w:r>
        <w:rPr>
          <w:spacing w:val="1"/>
        </w:rPr>
        <w:t> </w:t>
      </w:r>
      <w:r>
        <w:rPr/>
        <w:t>gynecologic</w:t>
      </w:r>
      <w:r>
        <w:rPr>
          <w:spacing w:val="1"/>
        </w:rPr>
        <w:t> </w:t>
      </w:r>
      <w:r>
        <w:rPr/>
        <w:t>tissue,</w:t>
      </w:r>
      <w:r>
        <w:rPr>
          <w:spacing w:val="1"/>
        </w:rPr>
        <w:t> </w:t>
      </w:r>
      <w:r>
        <w:rPr/>
        <w:t>vaginal</w:t>
      </w:r>
      <w:r>
        <w:rPr>
          <w:spacing w:val="1"/>
        </w:rPr>
        <w:t> </w:t>
      </w:r>
      <w:r>
        <w:rPr/>
        <w:t>fluid,</w:t>
      </w:r>
      <w:r>
        <w:rPr>
          <w:spacing w:val="1"/>
        </w:rPr>
        <w:t> </w:t>
      </w:r>
      <w:r>
        <w:rPr/>
        <w:t>cervix,</w:t>
      </w:r>
      <w:r>
        <w:rPr>
          <w:spacing w:val="1"/>
        </w:rPr>
        <w:t> </w:t>
      </w:r>
      <w:r>
        <w:rPr/>
        <w:t>ovary,</w:t>
      </w:r>
      <w:r>
        <w:rPr>
          <w:spacing w:val="1"/>
        </w:rPr>
        <w:t> </w:t>
      </w:r>
      <w:r>
        <w:rPr/>
        <w:t>semen,</w:t>
      </w:r>
      <w:r>
        <w:rPr>
          <w:spacing w:val="55"/>
        </w:rPr>
        <w:t> </w:t>
      </w:r>
      <w:r>
        <w:rPr/>
        <w:t>prostatic</w:t>
      </w:r>
      <w:r>
        <w:rPr>
          <w:spacing w:val="55"/>
        </w:rPr>
        <w:t> </w:t>
      </w:r>
      <w:r>
        <w:rPr/>
        <w:t>fluid,</w:t>
      </w:r>
      <w:r>
        <w:rPr>
          <w:spacing w:val="1"/>
        </w:rPr>
        <w:t> </w:t>
      </w:r>
      <w:r>
        <w:rPr/>
        <w:t>prostatic tissue, and cerebrospinal fluid. Ofloxacin concentrations in the tissues or fluids are</w:t>
      </w:r>
      <w:r>
        <w:rPr>
          <w:spacing w:val="1"/>
        </w:rPr>
        <w:t> </w:t>
      </w:r>
      <w:r>
        <w:rPr/>
        <w:t>more than that of serum concentrations. The drug crosses the placenta and found in amniotic</w:t>
      </w:r>
      <w:r>
        <w:rPr>
          <w:spacing w:val="1"/>
        </w:rPr>
        <w:t> </w:t>
      </w:r>
      <w:r>
        <w:rPr/>
        <w:t>fluid.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mammalian</w:t>
      </w:r>
      <w:r>
        <w:rPr>
          <w:spacing w:val="1"/>
        </w:rPr>
        <w:t> </w:t>
      </w:r>
      <w:r>
        <w:rPr/>
        <w:t>milk</w:t>
      </w:r>
      <w:r>
        <w:rPr>
          <w:spacing w:val="1"/>
        </w:rPr>
        <w:t> </w:t>
      </w:r>
      <w:r>
        <w:rPr/>
        <w:t>in</w:t>
      </w:r>
      <w:r>
        <w:rPr>
          <w:spacing w:val="56"/>
        </w:rPr>
        <w:t> </w:t>
      </w:r>
      <w:r>
        <w:rPr/>
        <w:t>a</w:t>
      </w:r>
      <w:r>
        <w:rPr>
          <w:spacing w:val="56"/>
        </w:rPr>
        <w:t> </w:t>
      </w:r>
      <w:r>
        <w:rPr/>
        <w:t>moderate</w:t>
      </w:r>
      <w:r>
        <w:rPr>
          <w:spacing w:val="56"/>
        </w:rPr>
        <w:t> </w:t>
      </w:r>
      <w:r>
        <w:rPr/>
        <w:t>concentration</w:t>
      </w:r>
      <w:r>
        <w:rPr>
          <w:spacing w:val="56"/>
        </w:rPr>
        <w:t> </w:t>
      </w:r>
      <w:r>
        <w:rPr/>
        <w:t>after</w:t>
      </w:r>
      <w:r>
        <w:rPr>
          <w:spacing w:val="56"/>
        </w:rPr>
        <w:t> </w:t>
      </w:r>
      <w:r>
        <w:rPr/>
        <w:t>oral</w:t>
      </w:r>
      <w:r>
        <w:rPr>
          <w:spacing w:val="1"/>
        </w:rPr>
        <w:t> </w:t>
      </w:r>
      <w:r>
        <w:rPr/>
        <w:t>administration (Sean,</w:t>
      </w:r>
      <w:r>
        <w:rPr>
          <w:spacing w:val="9"/>
        </w:rPr>
        <w:t> </w:t>
      </w:r>
      <w:r>
        <w:rPr/>
        <w:t>2009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Katzung,</w:t>
      </w:r>
      <w:r>
        <w:rPr>
          <w:spacing w:val="4"/>
        </w:rPr>
        <w:t> </w:t>
      </w:r>
      <w:r>
        <w:rPr/>
        <w:t>2004).</w:t>
      </w: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1"/>
        </w:rPr>
      </w:pPr>
    </w:p>
    <w:p>
      <w:pPr>
        <w:pStyle w:val="Heading2"/>
        <w:numPr>
          <w:ilvl w:val="1"/>
          <w:numId w:val="10"/>
        </w:numPr>
        <w:tabs>
          <w:tab w:pos="4375" w:val="left" w:leader="none"/>
        </w:tabs>
        <w:spacing w:line="240" w:lineRule="auto" w:before="0" w:after="0"/>
        <w:ind w:left="4374" w:right="0" w:hanging="342"/>
        <w:jc w:val="left"/>
      </w:pPr>
      <w:bookmarkStart w:name="_TOC_250030" w:id="14"/>
      <w:bookmarkEnd w:id="14"/>
      <w:r>
        <w:rPr/>
        <w:t>Metabolism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91" w:lineRule="auto"/>
        <w:ind w:left="591" w:right="1653"/>
        <w:jc w:val="both"/>
      </w:pPr>
      <w:r>
        <w:rPr/>
        <w:t>Ofloxacin is</w:t>
      </w:r>
      <w:r>
        <w:rPr>
          <w:spacing w:val="1"/>
        </w:rPr>
        <w:t> </w:t>
      </w:r>
      <w:r>
        <w:rPr/>
        <w:t>metabolized in the liver at</w:t>
      </w:r>
      <w:r>
        <w:rPr>
          <w:spacing w:val="55"/>
        </w:rPr>
        <w:t> </w:t>
      </w:r>
      <w:r>
        <w:rPr/>
        <w:t>the piperazinyl moiety following oral doses. Unlike</w:t>
      </w:r>
      <w:r>
        <w:rPr>
          <w:spacing w:val="1"/>
        </w:rPr>
        <w:t> </w:t>
      </w:r>
      <w:r>
        <w:rPr/>
        <w:t>other fluoroquinolones, ofloxacin structure contains an oxazine ring linking the nitrogen at</w:t>
      </w:r>
      <w:r>
        <w:rPr>
          <w:spacing w:val="1"/>
        </w:rPr>
        <w:t> </w:t>
      </w:r>
      <w:r>
        <w:rPr/>
        <w:t>position 1 and carbon at position 8 of the quinolone nucleus. This fused ring results in low</w:t>
      </w:r>
      <w:r>
        <w:rPr>
          <w:spacing w:val="1"/>
        </w:rPr>
        <w:t> </w:t>
      </w:r>
      <w:r>
        <w:rPr/>
        <w:t>metabolism of the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vivo.</w:t>
      </w:r>
      <w:r>
        <w:rPr>
          <w:spacing w:val="55"/>
        </w:rPr>
        <w:t> </w:t>
      </w:r>
      <w:r>
        <w:rPr/>
        <w:t>Nearly 90%</w:t>
      </w:r>
      <w:r>
        <w:rPr>
          <w:spacing w:val="55"/>
        </w:rPr>
        <w:t> </w:t>
      </w:r>
      <w:r>
        <w:rPr/>
        <w:t>of the administered</w:t>
      </w:r>
      <w:r>
        <w:rPr>
          <w:spacing w:val="55"/>
        </w:rPr>
        <w:t> </w:t>
      </w:r>
      <w:r>
        <w:rPr/>
        <w:t>dose</w:t>
      </w:r>
      <w:r>
        <w:rPr>
          <w:spacing w:val="55"/>
        </w:rPr>
        <w:t> </w:t>
      </w:r>
      <w:r>
        <w:rPr/>
        <w:t>is excreted unchanged</w:t>
      </w:r>
      <w:r>
        <w:rPr>
          <w:spacing w:val="-52"/>
        </w:rPr>
        <w:t> </w:t>
      </w:r>
      <w:r>
        <w:rPr/>
        <w:t>in the urine within 48 h following single oral dose of ofloxacin and less than 10% of the</w:t>
      </w:r>
      <w:r>
        <w:rPr>
          <w:spacing w:val="1"/>
        </w:rPr>
        <w:t> </w:t>
      </w:r>
      <w:r>
        <w:rPr/>
        <w:t>compound is excreted as metabolites (Ichihara, </w:t>
      </w:r>
      <w:r>
        <w:rPr>
          <w:i/>
        </w:rPr>
        <w:t>et al</w:t>
      </w:r>
      <w:r>
        <w:rPr/>
        <w:t>. 1984). Two metabolites of Ofloxacin,</w:t>
      </w:r>
      <w:r>
        <w:rPr>
          <w:spacing w:val="1"/>
        </w:rPr>
        <w:t> </w:t>
      </w:r>
      <w:r>
        <w:rPr/>
        <w:t>desmethylofloxacin,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N-oxide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low</w:t>
      </w:r>
      <w:r>
        <w:rPr>
          <w:spacing w:val="55"/>
        </w:rPr>
        <w:t> </w:t>
      </w:r>
      <w:r>
        <w:rPr/>
        <w:t>concentrations</w:t>
      </w:r>
      <w:r>
        <w:rPr>
          <w:spacing w:val="55"/>
        </w:rPr>
        <w:t> </w:t>
      </w:r>
      <w:r>
        <w:rPr/>
        <w:t>in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urine</w:t>
      </w:r>
      <w:r>
        <w:rPr>
          <w:spacing w:val="1"/>
        </w:rPr>
        <w:t> </w:t>
      </w:r>
      <w:r>
        <w:rPr/>
        <w:t>(Fish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Chow,</w:t>
      </w:r>
      <w:r>
        <w:rPr>
          <w:spacing w:val="1"/>
        </w:rPr>
        <w:t> </w:t>
      </w:r>
      <w:r>
        <w:rPr/>
        <w:t>1997).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former</w:t>
      </w:r>
      <w:r>
        <w:rPr>
          <w:spacing w:val="1"/>
        </w:rPr>
        <w:t> </w:t>
      </w:r>
      <w:r>
        <w:rPr/>
        <w:t>metabolite</w:t>
      </w:r>
      <w:r>
        <w:rPr>
          <w:spacing w:val="55"/>
        </w:rPr>
        <w:t> </w:t>
      </w:r>
      <w:r>
        <w:rPr/>
        <w:t>has</w:t>
      </w:r>
      <w:r>
        <w:rPr>
          <w:spacing w:val="55"/>
        </w:rPr>
        <w:t> </w:t>
      </w:r>
      <w:r>
        <w:rPr/>
        <w:t>moderate</w:t>
      </w:r>
      <w:r>
        <w:rPr>
          <w:spacing w:val="55"/>
        </w:rPr>
        <w:t> </w:t>
      </w:r>
      <w:r>
        <w:rPr/>
        <w:t>antibacterial</w:t>
      </w:r>
      <w:r>
        <w:rPr>
          <w:spacing w:val="1"/>
        </w:rPr>
        <w:t> </w:t>
      </w:r>
      <w:r>
        <w:rPr/>
        <w:t>activity,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minimal</w:t>
      </w:r>
      <w:r>
        <w:rPr>
          <w:spacing w:val="1"/>
        </w:rPr>
        <w:t> </w:t>
      </w:r>
      <w:r>
        <w:rPr/>
        <w:t>microbiological</w:t>
      </w:r>
      <w:r>
        <w:rPr>
          <w:spacing w:val="1"/>
        </w:rPr>
        <w:t> </w:t>
      </w:r>
      <w:r>
        <w:rPr/>
        <w:t>activity.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third</w:t>
      </w:r>
      <w:r>
        <w:rPr>
          <w:spacing w:val="55"/>
        </w:rPr>
        <w:t> </w:t>
      </w:r>
      <w:r>
        <w:rPr/>
        <w:t>metabolite,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β-D-glucuronide,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does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activity,</w:t>
      </w:r>
      <w:r>
        <w:rPr>
          <w:spacing w:val="55"/>
        </w:rPr>
        <w:t> </w:t>
      </w:r>
      <w:r>
        <w:rPr/>
        <w:t>is</w:t>
      </w:r>
      <w:r>
        <w:rPr>
          <w:spacing w:val="55"/>
        </w:rPr>
        <w:t> </w:t>
      </w:r>
      <w:r>
        <w:rPr/>
        <w:t>eliminated</w:t>
      </w:r>
      <w:r>
        <w:rPr>
          <w:spacing w:val="55"/>
        </w:rPr>
        <w:t> </w:t>
      </w:r>
      <w:r>
        <w:rPr/>
        <w:t>by</w:t>
      </w:r>
      <w:r>
        <w:rPr>
          <w:spacing w:val="55"/>
        </w:rPr>
        <w:t> </w:t>
      </w:r>
      <w:r>
        <w:rPr/>
        <w:t>biliary</w:t>
      </w:r>
      <w:r>
        <w:rPr>
          <w:spacing w:val="1"/>
        </w:rPr>
        <w:t> </w:t>
      </w:r>
      <w:r>
        <w:rPr/>
        <w:t>excretion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humans</w:t>
      </w:r>
      <w:r>
        <w:rPr>
          <w:spacing w:val="4"/>
        </w:rPr>
        <w:t> </w:t>
      </w:r>
      <w:r>
        <w:rPr/>
        <w:t>and</w:t>
      </w:r>
      <w:r>
        <w:rPr>
          <w:spacing w:val="7"/>
        </w:rPr>
        <w:t> </w:t>
      </w:r>
      <w:r>
        <w:rPr/>
        <w:t>recently,</w:t>
      </w:r>
      <w:r>
        <w:rPr>
          <w:spacing w:val="16"/>
        </w:rPr>
        <w:t> </w:t>
      </w:r>
      <w:r>
        <w:rPr/>
        <w:t>it</w:t>
      </w:r>
      <w:r>
        <w:rPr>
          <w:spacing w:val="9"/>
        </w:rPr>
        <w:t> </w:t>
      </w:r>
      <w:r>
        <w:rPr/>
        <w:t>has</w:t>
      </w:r>
      <w:r>
        <w:rPr>
          <w:spacing w:val="9"/>
        </w:rPr>
        <w:t> </w:t>
      </w:r>
      <w:r>
        <w:rPr/>
        <w:t>been</w:t>
      </w:r>
      <w:r>
        <w:rPr>
          <w:spacing w:val="9"/>
        </w:rPr>
        <w:t> </w:t>
      </w:r>
      <w:r>
        <w:rPr/>
        <w:t>found</w:t>
      </w:r>
      <w:r>
        <w:rPr>
          <w:spacing w:val="2"/>
        </w:rPr>
        <w:t> </w:t>
      </w:r>
      <w:r>
        <w:rPr/>
        <w:t>in</w:t>
      </w:r>
      <w:r>
        <w:rPr>
          <w:spacing w:val="-2"/>
        </w:rPr>
        <w:t> </w:t>
      </w:r>
      <w:r>
        <w:rPr/>
        <w:t>urine</w:t>
      </w:r>
      <w:r>
        <w:rPr>
          <w:spacing w:val="2"/>
        </w:rPr>
        <w:t> </w:t>
      </w:r>
      <w:r>
        <w:rPr/>
        <w:t>(Verho,</w:t>
      </w:r>
      <w:r>
        <w:rPr>
          <w:spacing w:val="6"/>
        </w:rPr>
        <w:t> </w:t>
      </w:r>
      <w:r>
        <w:rPr>
          <w:i/>
        </w:rPr>
        <w:t>et al.</w:t>
      </w:r>
      <w:r>
        <w:rPr>
          <w:i/>
          <w:spacing w:val="6"/>
        </w:rPr>
        <w:t> </w:t>
      </w:r>
      <w:r>
        <w:rPr/>
        <w:t>1986).</w:t>
      </w:r>
    </w:p>
    <w:p>
      <w:pPr>
        <w:spacing w:after="0" w:line="491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Heading2"/>
        <w:numPr>
          <w:ilvl w:val="1"/>
          <w:numId w:val="10"/>
        </w:numPr>
        <w:tabs>
          <w:tab w:pos="4495" w:val="left" w:leader="none"/>
        </w:tabs>
        <w:spacing w:line="240" w:lineRule="auto" w:before="74" w:after="0"/>
        <w:ind w:left="4494" w:right="0" w:hanging="347"/>
        <w:jc w:val="left"/>
      </w:pPr>
      <w:bookmarkStart w:name="_TOC_250029" w:id="15"/>
      <w:bookmarkEnd w:id="15"/>
      <w:r>
        <w:rPr/>
        <w:t>Excretion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494" w:lineRule="auto"/>
        <w:ind w:left="591" w:right="1662"/>
        <w:jc w:val="both"/>
      </w:pPr>
      <w:r>
        <w:rPr/>
        <w:t>Ofloxacin is excreted mainly (90%) unchanged by the kidney via active tubular secretion and</w:t>
      </w:r>
      <w:r>
        <w:rPr>
          <w:spacing w:val="1"/>
        </w:rPr>
        <w:t> </w:t>
      </w:r>
      <w:r>
        <w:rPr/>
        <w:t>glomerular</w:t>
      </w:r>
      <w:r>
        <w:rPr>
          <w:spacing w:val="1"/>
        </w:rPr>
        <w:t> </w:t>
      </w:r>
      <w:r>
        <w:rPr/>
        <w:t>filtration with an elimination half-life</w:t>
      </w:r>
      <w:r>
        <w:rPr>
          <w:spacing w:val="1"/>
        </w:rPr>
        <w:t> </w:t>
      </w:r>
      <w:r>
        <w:rPr/>
        <w:t>of 5–7.5 h.</w:t>
      </w:r>
      <w:r>
        <w:rPr>
          <w:spacing w:val="1"/>
        </w:rPr>
        <w:t> </w:t>
      </w:r>
      <w:r>
        <w:rPr/>
        <w:t>Ofloxacin</w:t>
      </w:r>
      <w:r>
        <w:rPr>
          <w:spacing w:val="55"/>
        </w:rPr>
        <w:t> </w:t>
      </w:r>
      <w:r>
        <w:rPr/>
        <w:t>is</w:t>
      </w:r>
      <w:r>
        <w:rPr>
          <w:spacing w:val="55"/>
        </w:rPr>
        <w:t> </w:t>
      </w:r>
      <w:r>
        <w:rPr/>
        <w:t>found</w:t>
      </w:r>
      <w:r>
        <w:rPr>
          <w:spacing w:val="55"/>
        </w:rPr>
        <w:t> </w:t>
      </w:r>
      <w:r>
        <w:rPr/>
        <w:t>in</w:t>
      </w:r>
      <w:r>
        <w:rPr>
          <w:spacing w:val="55"/>
        </w:rPr>
        <w:t> </w:t>
      </w:r>
      <w:r>
        <w:rPr/>
        <w:t>breast</w:t>
      </w:r>
      <w:r>
        <w:rPr>
          <w:spacing w:val="1"/>
        </w:rPr>
        <w:t> </w:t>
      </w:r>
      <w:r>
        <w:rPr/>
        <w:t>milk. The drug crosses the placenta and</w:t>
      </w:r>
      <w:r>
        <w:rPr>
          <w:spacing w:val="55"/>
        </w:rPr>
        <w:t> </w:t>
      </w:r>
      <w:r>
        <w:rPr/>
        <w:t>found</w:t>
      </w:r>
      <w:r>
        <w:rPr>
          <w:spacing w:val="55"/>
        </w:rPr>
        <w:t> </w:t>
      </w:r>
      <w:r>
        <w:rPr/>
        <w:t>in relatively high concentration in cord blood</w:t>
      </w:r>
      <w:r>
        <w:rPr>
          <w:spacing w:val="1"/>
        </w:rPr>
        <w:t> </w:t>
      </w:r>
      <w:r>
        <w:rPr/>
        <w:t>and</w:t>
      </w:r>
      <w:r>
        <w:rPr>
          <w:spacing w:val="5"/>
        </w:rPr>
        <w:t> </w:t>
      </w:r>
      <w:r>
        <w:rPr/>
        <w:t>amniotic</w:t>
      </w:r>
      <w:r>
        <w:rPr>
          <w:spacing w:val="9"/>
        </w:rPr>
        <w:t> </w:t>
      </w:r>
      <w:r>
        <w:rPr/>
        <w:t>fluid</w:t>
      </w:r>
      <w:r>
        <w:rPr>
          <w:spacing w:val="2"/>
        </w:rPr>
        <w:t> </w:t>
      </w:r>
      <w:r>
        <w:rPr/>
        <w:t>(Sean,</w:t>
      </w:r>
      <w:r>
        <w:rPr>
          <w:spacing w:val="4"/>
        </w:rPr>
        <w:t> </w:t>
      </w:r>
      <w:r>
        <w:rPr/>
        <w:t>2009,</w:t>
      </w:r>
      <w:r>
        <w:rPr>
          <w:spacing w:val="4"/>
        </w:rPr>
        <w:t> </w:t>
      </w:r>
      <w:r>
        <w:rPr/>
        <w:t>Katzung,</w:t>
      </w:r>
      <w:r>
        <w:rPr>
          <w:spacing w:val="10"/>
        </w:rPr>
        <w:t> </w:t>
      </w:r>
      <w:r>
        <w:rPr/>
        <w:t>2004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Petri,</w:t>
      </w:r>
      <w:r>
        <w:rPr>
          <w:spacing w:val="10"/>
        </w:rPr>
        <w:t> </w:t>
      </w:r>
      <w:r>
        <w:rPr/>
        <w:t>2006).</w:t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Heading2"/>
        <w:numPr>
          <w:ilvl w:val="1"/>
          <w:numId w:val="10"/>
        </w:numPr>
        <w:tabs>
          <w:tab w:pos="4375" w:val="left" w:leader="none"/>
        </w:tabs>
        <w:spacing w:line="240" w:lineRule="auto" w:before="0" w:after="0"/>
        <w:ind w:left="4374" w:right="0" w:hanging="342"/>
        <w:jc w:val="left"/>
      </w:pPr>
      <w:bookmarkStart w:name="_TOC_250028" w:id="16"/>
      <w:r>
        <w:rPr/>
        <w:t>Therapeutic</w:t>
      </w:r>
      <w:r>
        <w:rPr>
          <w:spacing w:val="15"/>
        </w:rPr>
        <w:t> </w:t>
      </w:r>
      <w:bookmarkEnd w:id="16"/>
      <w:r>
        <w:rPr/>
        <w:t>uses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491" w:lineRule="auto"/>
        <w:ind w:left="591" w:right="1739"/>
      </w:pPr>
      <w:r>
        <w:rPr/>
        <w:t>It</w:t>
      </w:r>
      <w:r>
        <w:rPr>
          <w:spacing w:val="12"/>
        </w:rPr>
        <w:t> </w:t>
      </w:r>
      <w:r>
        <w:rPr/>
        <w:t>is</w:t>
      </w:r>
      <w:r>
        <w:rPr>
          <w:spacing w:val="12"/>
        </w:rPr>
        <w:t> </w:t>
      </w:r>
      <w:r>
        <w:rPr/>
        <w:t>used</w:t>
      </w:r>
      <w:r>
        <w:rPr>
          <w:spacing w:val="17"/>
        </w:rPr>
        <w:t> </w:t>
      </w:r>
      <w:r>
        <w:rPr/>
        <w:t>in</w:t>
      </w:r>
      <w:r>
        <w:rPr>
          <w:spacing w:val="4"/>
        </w:rPr>
        <w:t> </w:t>
      </w:r>
      <w:r>
        <w:rPr/>
        <w:t>urinary</w:t>
      </w:r>
      <w:r>
        <w:rPr>
          <w:spacing w:val="5"/>
        </w:rPr>
        <w:t> </w:t>
      </w:r>
      <w:r>
        <w:rPr/>
        <w:t>tract</w:t>
      </w:r>
      <w:r>
        <w:rPr>
          <w:spacing w:val="24"/>
        </w:rPr>
        <w:t> </w:t>
      </w:r>
      <w:r>
        <w:rPr/>
        <w:t>infections,</w:t>
      </w:r>
      <w:r>
        <w:rPr>
          <w:spacing w:val="20"/>
        </w:rPr>
        <w:t> </w:t>
      </w:r>
      <w:r>
        <w:rPr/>
        <w:t>bacterial</w:t>
      </w:r>
      <w:r>
        <w:rPr>
          <w:spacing w:val="7"/>
        </w:rPr>
        <w:t> </w:t>
      </w:r>
      <w:r>
        <w:rPr/>
        <w:t>respiratory</w:t>
      </w:r>
      <w:r>
        <w:rPr>
          <w:spacing w:val="5"/>
        </w:rPr>
        <w:t> </w:t>
      </w:r>
      <w:r>
        <w:rPr/>
        <w:t>tract</w:t>
      </w:r>
      <w:r>
        <w:rPr>
          <w:spacing w:val="23"/>
        </w:rPr>
        <w:t> </w:t>
      </w:r>
      <w:r>
        <w:rPr/>
        <w:t>infections,</w:t>
      </w:r>
      <w:r>
        <w:rPr>
          <w:spacing w:val="15"/>
        </w:rPr>
        <w:t> </w:t>
      </w:r>
      <w:r>
        <w:rPr/>
        <w:t>gastrointestinal</w:t>
      </w:r>
      <w:r>
        <w:rPr>
          <w:spacing w:val="-52"/>
        </w:rPr>
        <w:t> </w:t>
      </w:r>
      <w:r>
        <w:rPr/>
        <w:t>infections,</w:t>
      </w:r>
      <w:r>
        <w:rPr>
          <w:spacing w:val="11"/>
        </w:rPr>
        <w:t> </w:t>
      </w:r>
      <w:r>
        <w:rPr/>
        <w:t>and</w:t>
      </w:r>
      <w:r>
        <w:rPr>
          <w:spacing w:val="8"/>
        </w:rPr>
        <w:t> </w:t>
      </w:r>
      <w:r>
        <w:rPr/>
        <w:t>Infection</w:t>
      </w:r>
      <w:r>
        <w:rPr>
          <w:spacing w:val="8"/>
        </w:rPr>
        <w:t> </w:t>
      </w:r>
      <w:r>
        <w:rPr/>
        <w:t>by</w:t>
      </w:r>
      <w:r>
        <w:rPr>
          <w:spacing w:val="-8"/>
        </w:rPr>
        <w:t> </w:t>
      </w:r>
      <w:r>
        <w:rPr>
          <w:i/>
        </w:rPr>
        <w:t>pneumocystis</w:t>
      </w:r>
      <w:r>
        <w:rPr>
          <w:i/>
          <w:spacing w:val="3"/>
        </w:rPr>
        <w:t> </w:t>
      </w:r>
      <w:r>
        <w:rPr>
          <w:i/>
        </w:rPr>
        <w:t>jiroveci</w:t>
      </w:r>
      <w:r>
        <w:rPr>
          <w:i/>
          <w:spacing w:val="1"/>
        </w:rPr>
        <w:t> </w:t>
      </w:r>
      <w:r>
        <w:rPr/>
        <w:t>etc</w:t>
      </w:r>
      <w:r>
        <w:rPr>
          <w:spacing w:val="1"/>
        </w:rPr>
        <w:t> </w:t>
      </w:r>
      <w:r>
        <w:rPr/>
        <w:t>(Petri,</w:t>
      </w:r>
      <w:r>
        <w:rPr>
          <w:spacing w:val="6"/>
        </w:rPr>
        <w:t> </w:t>
      </w:r>
      <w:r>
        <w:rPr/>
        <w:t>2006).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10"/>
        </w:numPr>
        <w:tabs>
          <w:tab w:pos="4432" w:val="left" w:leader="none"/>
        </w:tabs>
        <w:spacing w:line="240" w:lineRule="auto" w:before="0" w:after="0"/>
        <w:ind w:left="4431" w:right="0" w:hanging="341"/>
        <w:jc w:val="left"/>
      </w:pPr>
      <w:bookmarkStart w:name="_TOC_250027" w:id="17"/>
      <w:r>
        <w:rPr/>
        <w:t>Adverse</w:t>
      </w:r>
      <w:r>
        <w:rPr>
          <w:spacing w:val="11"/>
        </w:rPr>
        <w:t> </w:t>
      </w:r>
      <w:bookmarkEnd w:id="17"/>
      <w:r>
        <w:rPr/>
        <w:t>Effect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491" w:lineRule="auto" w:before="177"/>
        <w:ind w:left="591" w:right="1654"/>
        <w:jc w:val="both"/>
      </w:pPr>
      <w:r>
        <w:rPr/>
        <w:t>Fluoroquinolones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extremely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tolerated.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common</w:t>
      </w:r>
      <w:r>
        <w:rPr>
          <w:spacing w:val="55"/>
        </w:rPr>
        <w:t> </w:t>
      </w:r>
      <w:r>
        <w:rPr/>
        <w:t>effects</w:t>
      </w:r>
      <w:r>
        <w:rPr>
          <w:spacing w:val="55"/>
        </w:rPr>
        <w:t> </w:t>
      </w:r>
      <w:r>
        <w:rPr/>
        <w:t>are</w:t>
      </w:r>
      <w:r>
        <w:rPr>
          <w:spacing w:val="55"/>
        </w:rPr>
        <w:t> </w:t>
      </w:r>
      <w:r>
        <w:rPr/>
        <w:t>nausea,</w:t>
      </w:r>
      <w:r>
        <w:rPr>
          <w:spacing w:val="1"/>
        </w:rPr>
        <w:t> </w:t>
      </w:r>
      <w:r>
        <w:rPr/>
        <w:t>vomiting, and diarrhea. Occasionally, headache, dizziness, insomnia, skin rash, or abnormal</w:t>
      </w:r>
      <w:r>
        <w:rPr>
          <w:spacing w:val="1"/>
        </w:rPr>
        <w:t> </w:t>
      </w:r>
      <w:r>
        <w:rPr/>
        <w:t>liver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tests</w:t>
      </w:r>
      <w:r>
        <w:rPr>
          <w:spacing w:val="1"/>
        </w:rPr>
        <w:t> </w:t>
      </w:r>
      <w:r>
        <w:rPr/>
        <w:t>develop.</w:t>
      </w:r>
      <w:r>
        <w:rPr>
          <w:spacing w:val="1"/>
        </w:rPr>
        <w:t> </w:t>
      </w:r>
      <w:r>
        <w:rPr/>
        <w:t>Fluoroquinolones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damage</w:t>
      </w:r>
      <w:r>
        <w:rPr>
          <w:spacing w:val="1"/>
        </w:rPr>
        <w:t> </w:t>
      </w:r>
      <w:r>
        <w:rPr/>
        <w:t>growing</w:t>
      </w:r>
      <w:r>
        <w:rPr>
          <w:spacing w:val="1"/>
        </w:rPr>
        <w:t> </w:t>
      </w:r>
      <w:r>
        <w:rPr/>
        <w:t>cartilage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cause</w:t>
      </w:r>
      <w:r>
        <w:rPr>
          <w:spacing w:val="1"/>
        </w:rPr>
        <w:t> </w:t>
      </w:r>
      <w:r>
        <w:rPr/>
        <w:t>arthropathy. Thus, they are not routinely recommended</w:t>
      </w:r>
      <w:r>
        <w:rPr>
          <w:spacing w:val="55"/>
        </w:rPr>
        <w:t> </w:t>
      </w:r>
      <w:r>
        <w:rPr/>
        <w:t>for use in patients under 18</w:t>
      </w:r>
      <w:r>
        <w:rPr>
          <w:spacing w:val="55"/>
        </w:rPr>
        <w:t> </w:t>
      </w:r>
      <w:r>
        <w:rPr/>
        <w:t>years of</w:t>
      </w:r>
      <w:r>
        <w:rPr>
          <w:spacing w:val="1"/>
        </w:rPr>
        <w:t> </w:t>
      </w:r>
      <w:r>
        <w:rPr/>
        <w:t>age.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arthropathy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reversible,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growing</w:t>
      </w:r>
      <w:r>
        <w:rPr>
          <w:spacing w:val="1"/>
        </w:rPr>
        <w:t> </w:t>
      </w:r>
      <w:r>
        <w:rPr/>
        <w:t>consensus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fluoroquinolones may be used in children in some cases (eg, for treatment of pseudomonal</w:t>
      </w:r>
      <w:r>
        <w:rPr>
          <w:spacing w:val="1"/>
        </w:rPr>
        <w:t> </w:t>
      </w:r>
      <w:r>
        <w:rPr/>
        <w:t>infections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patients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cystic</w:t>
      </w:r>
      <w:r>
        <w:rPr>
          <w:spacing w:val="1"/>
        </w:rPr>
        <w:t> </w:t>
      </w:r>
      <w:r>
        <w:rPr/>
        <w:t>fibrosis).</w:t>
      </w:r>
      <w:r>
        <w:rPr>
          <w:spacing w:val="1"/>
        </w:rPr>
        <w:t> </w:t>
      </w:r>
      <w:r>
        <w:rPr/>
        <w:t>Tendinitis,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rare</w:t>
      </w:r>
      <w:r>
        <w:rPr>
          <w:spacing w:val="1"/>
        </w:rPr>
        <w:t> </w:t>
      </w:r>
      <w:r>
        <w:rPr/>
        <w:t>complication</w:t>
      </w:r>
      <w:r>
        <w:rPr>
          <w:spacing w:val="55"/>
        </w:rPr>
        <w:t> </w:t>
      </w:r>
      <w:r>
        <w:rPr/>
        <w:t>that</w:t>
      </w:r>
      <w:r>
        <w:rPr>
          <w:spacing w:val="55"/>
        </w:rPr>
        <w:t> </w:t>
      </w:r>
      <w:r>
        <w:rPr/>
        <w:t>has</w:t>
      </w:r>
      <w:r>
        <w:rPr>
          <w:spacing w:val="55"/>
        </w:rPr>
        <w:t> </w:t>
      </w:r>
      <w:r>
        <w:rPr/>
        <w:t>been</w:t>
      </w:r>
      <w:r>
        <w:rPr>
          <w:spacing w:val="1"/>
        </w:rPr>
        <w:t> </w:t>
      </w:r>
      <w:r>
        <w:rPr/>
        <w:t>reported in adults,</w:t>
      </w:r>
      <w:r>
        <w:rPr>
          <w:spacing w:val="55"/>
        </w:rPr>
        <w:t> </w:t>
      </w:r>
      <w:r>
        <w:rPr/>
        <w:t>is potentially more serious</w:t>
      </w:r>
      <w:r>
        <w:rPr>
          <w:spacing w:val="55"/>
        </w:rPr>
        <w:t> </w:t>
      </w:r>
      <w:r>
        <w:rPr/>
        <w:t>because of the risk of tendon rupture. They</w:t>
      </w:r>
      <w:r>
        <w:rPr>
          <w:spacing w:val="1"/>
        </w:rPr>
        <w:t> </w:t>
      </w:r>
      <w:r>
        <w:rPr/>
        <w:t>should be avoided during pregnancy in the absence of specific data documenting their safety</w:t>
      </w:r>
      <w:r>
        <w:rPr>
          <w:spacing w:val="1"/>
        </w:rPr>
        <w:t> </w:t>
      </w:r>
      <w:r>
        <w:rPr/>
        <w:t>(Sean,</w:t>
      </w:r>
      <w:r>
        <w:rPr>
          <w:spacing w:val="8"/>
        </w:rPr>
        <w:t> </w:t>
      </w:r>
      <w:r>
        <w:rPr/>
        <w:t>2009,</w:t>
      </w:r>
      <w:r>
        <w:rPr>
          <w:spacing w:val="4"/>
        </w:rPr>
        <w:t> </w:t>
      </w:r>
      <w:r>
        <w:rPr/>
        <w:t>Katzung</w:t>
      </w:r>
      <w:r>
        <w:rPr>
          <w:spacing w:val="1"/>
        </w:rPr>
        <w:t> </w:t>
      </w:r>
      <w:r>
        <w:rPr/>
        <w:t>2004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William,</w:t>
      </w:r>
      <w:r>
        <w:rPr>
          <w:spacing w:val="4"/>
        </w:rPr>
        <w:t> </w:t>
      </w:r>
      <w:r>
        <w:rPr/>
        <w:t>2006).</w:t>
      </w:r>
    </w:p>
    <w:p>
      <w:pPr>
        <w:spacing w:after="0" w:line="491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Heading2"/>
        <w:numPr>
          <w:ilvl w:val="1"/>
          <w:numId w:val="10"/>
        </w:numPr>
        <w:tabs>
          <w:tab w:pos="2344" w:val="left" w:leader="none"/>
        </w:tabs>
        <w:spacing w:line="240" w:lineRule="auto" w:before="74" w:after="0"/>
        <w:ind w:left="2344" w:right="0" w:hanging="341"/>
        <w:jc w:val="left"/>
      </w:pPr>
      <w:bookmarkStart w:name="_TOC_250026" w:id="18"/>
      <w:r>
        <w:rPr/>
        <w:t>Relation</w:t>
      </w:r>
      <w:r>
        <w:rPr>
          <w:spacing w:val="14"/>
        </w:rPr>
        <w:t> </w:t>
      </w:r>
      <w:r>
        <w:rPr/>
        <w:t>between</w:t>
      </w:r>
      <w:r>
        <w:rPr>
          <w:spacing w:val="20"/>
        </w:rPr>
        <w:t> </w:t>
      </w:r>
      <w:r>
        <w:rPr/>
        <w:t>Dissolution</w:t>
      </w:r>
      <w:r>
        <w:rPr>
          <w:spacing w:val="15"/>
        </w:rPr>
        <w:t> </w:t>
      </w:r>
      <w:r>
        <w:rPr/>
        <w:t>test</w:t>
      </w:r>
      <w:r>
        <w:rPr>
          <w:spacing w:val="24"/>
        </w:rPr>
        <w:t> </w:t>
      </w:r>
      <w:r>
        <w:rPr/>
        <w:t>and</w:t>
      </w:r>
      <w:r>
        <w:rPr>
          <w:spacing w:val="15"/>
        </w:rPr>
        <w:t> </w:t>
      </w:r>
      <w:bookmarkEnd w:id="18"/>
      <w:r>
        <w:rPr/>
        <w:t>Bioavailability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491" w:lineRule="auto"/>
        <w:ind w:left="591" w:right="1657"/>
        <w:jc w:val="both"/>
      </w:pPr>
      <w:r>
        <w:rPr/>
        <w:t>Edwards in 1951 was the first to</w:t>
      </w:r>
      <w:r>
        <w:rPr>
          <w:spacing w:val="55"/>
        </w:rPr>
        <w:t> </w:t>
      </w:r>
      <w:r>
        <w:rPr/>
        <w:t>appreciate that following the oral administration of solid</w:t>
      </w:r>
      <w:r>
        <w:rPr>
          <w:spacing w:val="1"/>
        </w:rPr>
        <w:t> </w:t>
      </w:r>
      <w:r>
        <w:rPr/>
        <w:t>dosage</w:t>
      </w:r>
      <w:r>
        <w:rPr>
          <w:spacing w:val="1"/>
        </w:rPr>
        <w:t> </w:t>
      </w:r>
      <w:r>
        <w:rPr/>
        <w:t>forms,</w:t>
      </w:r>
      <w:r>
        <w:rPr>
          <w:spacing w:val="55"/>
        </w:rPr>
        <w:t> </w:t>
      </w:r>
      <w:r>
        <w:rPr/>
        <w:t>if the absorption process of drug</w:t>
      </w:r>
      <w:r>
        <w:rPr>
          <w:spacing w:val="55"/>
        </w:rPr>
        <w:t> </w:t>
      </w:r>
      <w:r>
        <w:rPr/>
        <w:t>from the</w:t>
      </w:r>
      <w:r>
        <w:rPr>
          <w:spacing w:val="55"/>
        </w:rPr>
        <w:t> </w:t>
      </w:r>
      <w:r>
        <w:rPr/>
        <w:t>gastrointestinal tract</w:t>
      </w:r>
      <w:r>
        <w:rPr>
          <w:spacing w:val="55"/>
        </w:rPr>
        <w:t> </w:t>
      </w:r>
      <w:r>
        <w:rPr/>
        <w:t>is rapid,</w:t>
      </w:r>
      <w:r>
        <w:rPr>
          <w:spacing w:val="55"/>
        </w:rPr>
        <w:t> </w:t>
      </w:r>
      <w:r>
        <w:rPr/>
        <w:t>then</w:t>
      </w:r>
      <w:r>
        <w:rPr>
          <w:spacing w:val="1"/>
        </w:rPr>
        <w:t> </w:t>
      </w:r>
      <w:r>
        <w:rPr/>
        <w:t>the rate of dissolution of that</w:t>
      </w:r>
      <w:r>
        <w:rPr>
          <w:spacing w:val="1"/>
        </w:rPr>
        <w:t> </w:t>
      </w:r>
      <w:r>
        <w:rPr/>
        <w:t>drug can be</w:t>
      </w:r>
      <w:r>
        <w:rPr>
          <w:spacing w:val="1"/>
        </w:rPr>
        <w:t> </w:t>
      </w:r>
      <w:r>
        <w:rPr/>
        <w:t>the step</w:t>
      </w:r>
      <w:r>
        <w:rPr>
          <w:spacing w:val="55"/>
        </w:rPr>
        <w:t> </w:t>
      </w:r>
      <w:r>
        <w:rPr/>
        <w:t>which controls</w:t>
      </w:r>
      <w:r>
        <w:rPr>
          <w:spacing w:val="55"/>
        </w:rPr>
        <w:t> </w:t>
      </w:r>
      <w:r>
        <w:rPr/>
        <w:t>its appearance</w:t>
      </w:r>
      <w:r>
        <w:rPr>
          <w:spacing w:val="55"/>
        </w:rPr>
        <w:t> </w:t>
      </w:r>
      <w:r>
        <w:rPr/>
        <w:t>in the</w:t>
      </w:r>
      <w:r>
        <w:rPr>
          <w:spacing w:val="55"/>
        </w:rPr>
        <w:t> </w:t>
      </w:r>
      <w:r>
        <w:rPr/>
        <w:t>body.</w:t>
      </w:r>
      <w:r>
        <w:rPr>
          <w:spacing w:val="-52"/>
        </w:rPr>
        <w:t> </w:t>
      </w:r>
      <w:r>
        <w:rPr/>
        <w:t>In</w:t>
      </w:r>
      <w:r>
        <w:rPr>
          <w:spacing w:val="1"/>
        </w:rPr>
        <w:t> </w:t>
      </w:r>
      <w:r>
        <w:rPr/>
        <w:t>fact,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postulated 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dissolution of an</w:t>
      </w:r>
      <w:r>
        <w:rPr>
          <w:spacing w:val="55"/>
        </w:rPr>
        <w:t> </w:t>
      </w:r>
      <w:r>
        <w:rPr/>
        <w:t>aspirin tablet</w:t>
      </w:r>
      <w:r>
        <w:rPr>
          <w:spacing w:val="55"/>
        </w:rPr>
        <w:t> </w:t>
      </w:r>
      <w:r>
        <w:rPr/>
        <w:t>in the stomach and</w:t>
      </w:r>
      <w:r>
        <w:rPr>
          <w:spacing w:val="55"/>
        </w:rPr>
        <w:t> </w:t>
      </w:r>
      <w:r>
        <w:rPr/>
        <w:t>intestine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rate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controlling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absorption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aspirin</w:t>
      </w:r>
      <w:r>
        <w:rPr>
          <w:spacing w:val="55"/>
        </w:rPr>
        <w:t> </w:t>
      </w:r>
      <w:r>
        <w:rPr/>
        <w:t>into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blood</w:t>
      </w:r>
      <w:r>
        <w:rPr>
          <w:spacing w:val="55"/>
        </w:rPr>
        <w:t> </w:t>
      </w:r>
      <w:r>
        <w:rPr/>
        <w:t>stream</w:t>
      </w:r>
      <w:r>
        <w:rPr>
          <w:spacing w:val="1"/>
        </w:rPr>
        <w:t> </w:t>
      </w:r>
      <w:r>
        <w:rPr/>
        <w:t>(Edwards, 1951). However, Nelson</w:t>
      </w:r>
      <w:r>
        <w:rPr>
          <w:spacing w:val="55"/>
        </w:rPr>
        <w:t> </w:t>
      </w:r>
      <w:r>
        <w:rPr/>
        <w:t>in 1957</w:t>
      </w:r>
      <w:r>
        <w:rPr>
          <w:spacing w:val="55"/>
        </w:rPr>
        <w:t> </w:t>
      </w:r>
      <w:r>
        <w:rPr/>
        <w:t>was the</w:t>
      </w:r>
      <w:r>
        <w:rPr>
          <w:spacing w:val="55"/>
        </w:rPr>
        <w:t> </w:t>
      </w:r>
      <w:r>
        <w:rPr/>
        <w:t>first to</w:t>
      </w:r>
      <w:r>
        <w:rPr>
          <w:spacing w:val="55"/>
        </w:rPr>
        <w:t> </w:t>
      </w:r>
      <w:r>
        <w:rPr/>
        <w:t>explicitly relate the blood</w:t>
      </w:r>
      <w:r>
        <w:rPr>
          <w:spacing w:val="55"/>
        </w:rPr>
        <w:t> </w:t>
      </w:r>
      <w:r>
        <w:rPr/>
        <w:t>levels</w:t>
      </w:r>
      <w:r>
        <w:rPr>
          <w:spacing w:val="1"/>
        </w:rPr>
        <w:t> </w:t>
      </w:r>
      <w:r>
        <w:rPr/>
        <w:t>of orally administered theophylline salts to their in vitro dissolution rates (Nelson, 1957). He</w:t>
      </w:r>
      <w:r>
        <w:rPr>
          <w:spacing w:val="1"/>
        </w:rPr>
        <w:t> </w:t>
      </w:r>
      <w:r>
        <w:rPr/>
        <w:t>used a</w:t>
      </w:r>
      <w:r>
        <w:rPr>
          <w:spacing w:val="1"/>
        </w:rPr>
        <w:t> </w:t>
      </w:r>
      <w:r>
        <w:rPr/>
        <w:t>non-disintegrating drug pellet,</w:t>
      </w:r>
      <w:r>
        <w:rPr>
          <w:spacing w:val="1"/>
        </w:rPr>
        <w:t> </w:t>
      </w:r>
      <w:r>
        <w:rPr/>
        <w:t>(mounted on a</w:t>
      </w:r>
      <w:r>
        <w:rPr>
          <w:spacing w:val="55"/>
        </w:rPr>
        <w:t> </w:t>
      </w:r>
      <w:r>
        <w:rPr/>
        <w:t>glass side</w:t>
      </w:r>
      <w:r>
        <w:rPr>
          <w:spacing w:val="55"/>
        </w:rPr>
        <w:t> </w:t>
      </w:r>
      <w:r>
        <w:rPr/>
        <w:t>so</w:t>
      </w:r>
      <w:r>
        <w:rPr>
          <w:spacing w:val="55"/>
        </w:rPr>
        <w:t> </w:t>
      </w:r>
      <w:r>
        <w:rPr/>
        <w:t>that</w:t>
      </w:r>
      <w:r>
        <w:rPr>
          <w:spacing w:val="55"/>
        </w:rPr>
        <w:t> </w:t>
      </w:r>
      <w:r>
        <w:rPr/>
        <w:t>only the upper</w:t>
      </w:r>
      <w:r>
        <w:rPr>
          <w:spacing w:val="55"/>
        </w:rPr>
        <w:t> </w:t>
      </w:r>
      <w:r>
        <w:rPr/>
        <w:t>face</w:t>
      </w:r>
      <w:r>
        <w:rPr>
          <w:spacing w:val="1"/>
        </w:rPr>
        <w:t> </w:t>
      </w:r>
      <w:r>
        <w:rPr/>
        <w:t>was exposed), placed</w:t>
      </w:r>
      <w:r>
        <w:rPr>
          <w:spacing w:val="1"/>
        </w:rPr>
        <w:t> </w:t>
      </w:r>
      <w:r>
        <w:rPr/>
        <w:t>at the bottom of a 600mL</w:t>
      </w:r>
      <w:r>
        <w:rPr>
          <w:spacing w:val="1"/>
        </w:rPr>
        <w:t> </w:t>
      </w:r>
      <w:r>
        <w:rPr/>
        <w:t>beaker</w:t>
      </w:r>
      <w:r>
        <w:rPr>
          <w:spacing w:val="1"/>
        </w:rPr>
        <w:t> </w:t>
      </w:r>
      <w:r>
        <w:rPr/>
        <w:t>in such a manner</w:t>
      </w:r>
      <w:r>
        <w:rPr>
          <w:spacing w:val="55"/>
        </w:rPr>
        <w:t> </w:t>
      </w:r>
      <w:r>
        <w:rPr/>
        <w:t>that</w:t>
      </w:r>
      <w:r>
        <w:rPr>
          <w:spacing w:val="55"/>
        </w:rPr>
        <w:t> </w:t>
      </w:r>
      <w:r>
        <w:rPr/>
        <w:t>it</w:t>
      </w:r>
      <w:r>
        <w:rPr>
          <w:spacing w:val="55"/>
        </w:rPr>
        <w:t> </w:t>
      </w:r>
      <w:r>
        <w:rPr/>
        <w:t>could</w:t>
      </w:r>
      <w:r>
        <w:rPr>
          <w:spacing w:val="55"/>
        </w:rPr>
        <w:t> </w:t>
      </w:r>
      <w:r>
        <w:rPr/>
        <w:t>not</w:t>
      </w:r>
      <w:r>
        <w:rPr>
          <w:spacing w:val="1"/>
        </w:rPr>
        <w:t> </w:t>
      </w:r>
      <w:r>
        <w:rPr/>
        <w:t>rotate</w:t>
      </w:r>
      <w:r>
        <w:rPr>
          <w:spacing w:val="-1"/>
        </w:rPr>
        <w:t> </w:t>
      </w: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5"/>
        </w:rPr>
        <w:t> </w:t>
      </w:r>
      <w:r>
        <w:rPr/>
        <w:t>dissolution</w:t>
      </w:r>
      <w:r>
        <w:rPr>
          <w:spacing w:val="6"/>
        </w:rPr>
        <w:t> </w:t>
      </w:r>
      <w:r>
        <w:rPr/>
        <w:t>medium</w:t>
      </w:r>
      <w:r>
        <w:rPr>
          <w:spacing w:val="-3"/>
        </w:rPr>
        <w:t> </w:t>
      </w:r>
      <w:r>
        <w:rPr/>
        <w:t>was</w:t>
      </w:r>
      <w:r>
        <w:rPr>
          <w:spacing w:val="2"/>
        </w:rPr>
        <w:t> </w:t>
      </w:r>
      <w:r>
        <w:rPr/>
        <w:t>stirred</w:t>
      </w:r>
      <w:r>
        <w:rPr>
          <w:spacing w:val="2"/>
        </w:rPr>
        <w:t> </w:t>
      </w:r>
      <w:r>
        <w:rPr/>
        <w:t>at</w:t>
      </w:r>
      <w:r>
        <w:rPr>
          <w:spacing w:val="7"/>
        </w:rPr>
        <w:t> </w:t>
      </w:r>
      <w:r>
        <w:rPr/>
        <w:t>500</w:t>
      </w:r>
      <w:r>
        <w:rPr>
          <w:spacing w:val="2"/>
        </w:rPr>
        <w:t> </w:t>
      </w:r>
      <w:r>
        <w:rPr/>
        <w:t>rpm.</w:t>
      </w:r>
    </w:p>
    <w:p>
      <w:pPr>
        <w:pStyle w:val="BodyText"/>
        <w:spacing w:line="491" w:lineRule="auto" w:before="3"/>
        <w:ind w:left="591" w:right="1653"/>
        <w:jc w:val="both"/>
      </w:pPr>
      <w:r>
        <w:rPr/>
        <w:t>In mid</w:t>
      </w:r>
      <w:r>
        <w:rPr>
          <w:spacing w:val="1"/>
        </w:rPr>
        <w:t> </w:t>
      </w:r>
      <w:r>
        <w:rPr/>
        <w:t>1960s to</w:t>
      </w:r>
      <w:r>
        <w:rPr>
          <w:spacing w:val="1"/>
        </w:rPr>
        <w:t> </w:t>
      </w:r>
      <w:r>
        <w:rPr/>
        <w:t>early 1970s</w:t>
      </w:r>
      <w:r>
        <w:rPr>
          <w:spacing w:val="1"/>
        </w:rPr>
        <w:t> </w:t>
      </w:r>
      <w:r>
        <w:rPr/>
        <w:t>a</w:t>
      </w:r>
      <w:r>
        <w:rPr>
          <w:spacing w:val="55"/>
        </w:rPr>
        <w:t> </w:t>
      </w:r>
      <w:r>
        <w:rPr/>
        <w:t>number</w:t>
      </w:r>
      <w:r>
        <w:rPr>
          <w:spacing w:val="55"/>
        </w:rPr>
        <w:t> </w:t>
      </w:r>
      <w:r>
        <w:rPr/>
        <w:t>of studies</w:t>
      </w:r>
      <w:r>
        <w:rPr>
          <w:spacing w:val="55"/>
        </w:rPr>
        <w:t> </w:t>
      </w:r>
      <w:r>
        <w:rPr/>
        <w:t>demonstrating</w:t>
      </w:r>
      <w:r>
        <w:rPr>
          <w:spacing w:val="55"/>
        </w:rPr>
        <w:t> </w:t>
      </w:r>
      <w:r>
        <w:rPr/>
        <w:t>the effect</w:t>
      </w:r>
      <w:r>
        <w:rPr>
          <w:spacing w:val="55"/>
        </w:rPr>
        <w:t> </w:t>
      </w:r>
      <w:r>
        <w:rPr/>
        <w:t>of dissolution on</w:t>
      </w:r>
      <w:r>
        <w:rPr>
          <w:spacing w:val="1"/>
        </w:rPr>
        <w:t> </w:t>
      </w:r>
      <w:r>
        <w:rPr/>
        <w:t>the bioavailability of a</w:t>
      </w:r>
      <w:r>
        <w:rPr>
          <w:spacing w:val="1"/>
        </w:rPr>
        <w:t> </w:t>
      </w:r>
      <w:r>
        <w:rPr/>
        <w:t>variety of drugs were reported in the</w:t>
      </w:r>
      <w:r>
        <w:rPr>
          <w:spacing w:val="1"/>
        </w:rPr>
        <w:t> </w:t>
      </w:r>
      <w:r>
        <w:rPr/>
        <w:t>literature. Two</w:t>
      </w:r>
      <w:r>
        <w:rPr>
          <w:spacing w:val="1"/>
        </w:rPr>
        <w:t> </w:t>
      </w:r>
      <w:r>
        <w:rPr/>
        <w:t>reports were</w:t>
      </w:r>
      <w:r>
        <w:rPr>
          <w:spacing w:val="1"/>
        </w:rPr>
        <w:t> </w:t>
      </w:r>
      <w:r>
        <w:rPr/>
        <w:t>published</w:t>
      </w:r>
      <w:r>
        <w:rPr>
          <w:spacing w:val="1"/>
        </w:rPr>
        <w:t> </w:t>
      </w:r>
      <w:r>
        <w:rPr/>
        <w:t>in 1963 and 1964 drawing attention to the</w:t>
      </w:r>
      <w:r>
        <w:rPr>
          <w:spacing w:val="55"/>
        </w:rPr>
        <w:t> </w:t>
      </w:r>
      <w:r>
        <w:rPr/>
        <w:t>lack of full clinical effect</w:t>
      </w:r>
      <w:r>
        <w:rPr>
          <w:spacing w:val="55"/>
        </w:rPr>
        <w:t> </w:t>
      </w:r>
      <w:r>
        <w:rPr/>
        <w:t>for two brands</w:t>
      </w:r>
      <w:r>
        <w:rPr>
          <w:spacing w:val="1"/>
        </w:rPr>
        <w:t> </w:t>
      </w:r>
      <w:r>
        <w:rPr/>
        <w:t>of tolbutamide marketed in Canada (Campagna </w:t>
      </w:r>
      <w:r>
        <w:rPr>
          <w:i/>
        </w:rPr>
        <w:t>et al., </w:t>
      </w:r>
      <w:r>
        <w:rPr/>
        <w:t>1963, Levy </w:t>
      </w:r>
      <w:r>
        <w:rPr>
          <w:i/>
        </w:rPr>
        <w:t>et. al., </w:t>
      </w:r>
      <w:r>
        <w:rPr/>
        <w:t>1964). These tablets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long</w:t>
      </w:r>
      <w:r>
        <w:rPr>
          <w:spacing w:val="1"/>
        </w:rPr>
        <w:t> </w:t>
      </w:r>
      <w:r>
        <w:rPr/>
        <w:t>disintegration</w:t>
      </w:r>
      <w:r>
        <w:rPr>
          <w:spacing w:val="1"/>
        </w:rPr>
        <w:t> </w:t>
      </w:r>
      <w:r>
        <w:rPr/>
        <w:t>times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55"/>
        </w:rPr>
        <w:t> </w:t>
      </w:r>
      <w:r>
        <w:rPr/>
        <w:t>as</w:t>
      </w:r>
      <w:r>
        <w:rPr>
          <w:spacing w:val="55"/>
        </w:rPr>
        <w:t> </w:t>
      </w:r>
      <w:r>
        <w:rPr/>
        <w:t>slow</w:t>
      </w:r>
      <w:r>
        <w:rPr>
          <w:spacing w:val="55"/>
        </w:rPr>
        <w:t> </w:t>
      </w:r>
      <w:r>
        <w:rPr/>
        <w:t>dissolution</w:t>
      </w:r>
      <w:r>
        <w:rPr>
          <w:spacing w:val="55"/>
        </w:rPr>
        <w:t> </w:t>
      </w:r>
      <w:r>
        <w:rPr/>
        <w:t>characteristics</w:t>
      </w:r>
      <w:r>
        <w:rPr>
          <w:spacing w:val="1"/>
        </w:rPr>
        <w:t> </w:t>
      </w:r>
      <w:r>
        <w:rPr/>
        <w:t>(Levy,</w:t>
      </w:r>
      <w:r>
        <w:rPr>
          <w:spacing w:val="1"/>
        </w:rPr>
        <w:t> </w:t>
      </w:r>
      <w:r>
        <w:rPr/>
        <w:t>1964).</w:t>
      </w:r>
      <w:r>
        <w:rPr>
          <w:spacing w:val="1"/>
        </w:rPr>
        <w:t> </w:t>
      </w:r>
      <w:r>
        <w:rPr/>
        <w:t>Besides,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slight</w:t>
      </w:r>
      <w:r>
        <w:rPr>
          <w:spacing w:val="1"/>
        </w:rPr>
        <w:t> </w:t>
      </w:r>
      <w:r>
        <w:rPr/>
        <w:t>change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formulation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tolbutamide</w:t>
      </w:r>
      <w:r>
        <w:rPr>
          <w:spacing w:val="1"/>
        </w:rPr>
        <w:t> </w:t>
      </w:r>
      <w:r>
        <w:rPr/>
        <w:t>preparation was shown to produce significantly lower blood levels and hypoglycemic effect</w:t>
      </w:r>
      <w:r>
        <w:rPr>
          <w:spacing w:val="1"/>
        </w:rPr>
        <w:t> </w:t>
      </w:r>
      <w:r>
        <w:rPr/>
        <w:t>(Varley, 1968). In 1968, Martin </w:t>
      </w:r>
      <w:r>
        <w:rPr>
          <w:i/>
        </w:rPr>
        <w:t>et al. </w:t>
      </w:r>
      <w:r>
        <w:rPr/>
        <w:t>reported significant differences in the bioavailability</w:t>
      </w:r>
      <w:r>
        <w:rPr>
          <w:spacing w:val="1"/>
        </w:rPr>
        <w:t> </w:t>
      </w:r>
      <w:r>
        <w:rPr/>
        <w:t>between different</w:t>
      </w:r>
      <w:r>
        <w:rPr>
          <w:spacing w:val="1"/>
        </w:rPr>
        <w:t> </w:t>
      </w:r>
      <w:r>
        <w:rPr/>
        <w:t>brands of sodium diphenylhydantoin,</w:t>
      </w:r>
      <w:r>
        <w:rPr>
          <w:spacing w:val="1"/>
        </w:rPr>
        <w:t> </w:t>
      </w:r>
      <w:r>
        <w:rPr/>
        <w:t>chloramphenicol and sulfisoxazole.</w:t>
      </w:r>
      <w:r>
        <w:rPr>
          <w:spacing w:val="1"/>
        </w:rPr>
        <w:t> </w:t>
      </w:r>
      <w:r>
        <w:rPr/>
        <w:t>MacLeod </w:t>
      </w:r>
      <w:r>
        <w:rPr>
          <w:i/>
        </w:rPr>
        <w:t>et al. </w:t>
      </w:r>
      <w:r>
        <w:rPr/>
        <w:t>(1972) reported greater than 20% difference in peak concentration and area</w:t>
      </w:r>
      <w:r>
        <w:rPr>
          <w:spacing w:val="1"/>
        </w:rPr>
        <w:t> </w:t>
      </w:r>
      <w:r>
        <w:rPr/>
        <w:t>under the serum concentration–time curve for three ampicillin products. In late sixties it was</w:t>
      </w:r>
      <w:r>
        <w:rPr>
          <w:spacing w:val="1"/>
        </w:rPr>
        <w:t> </w:t>
      </w:r>
      <w:r>
        <w:rPr/>
        <w:t>realized that differences in product formulation could lead to</w:t>
      </w:r>
      <w:r>
        <w:rPr>
          <w:spacing w:val="55"/>
        </w:rPr>
        <w:t> </w:t>
      </w:r>
      <w:r>
        <w:rPr/>
        <w:t>large differences in</w:t>
      </w:r>
      <w:r>
        <w:rPr>
          <w:spacing w:val="55"/>
        </w:rPr>
        <w:t> </w:t>
      </w:r>
      <w:r>
        <w:rPr/>
        <w:t>speed of</w:t>
      </w:r>
      <w:r>
        <w:rPr>
          <w:spacing w:val="1"/>
        </w:rPr>
        <w:t> </w:t>
      </w:r>
      <w:r>
        <w:rPr/>
        <w:t>onset,</w:t>
      </w:r>
      <w:r>
        <w:rPr>
          <w:spacing w:val="43"/>
        </w:rPr>
        <w:t> </w:t>
      </w:r>
      <w:r>
        <w:rPr/>
        <w:t>intensity</w:t>
      </w:r>
      <w:r>
        <w:rPr>
          <w:spacing w:val="34"/>
        </w:rPr>
        <w:t> </w:t>
      </w:r>
      <w:r>
        <w:rPr/>
        <w:t>and</w:t>
      </w:r>
      <w:r>
        <w:rPr>
          <w:spacing w:val="44"/>
        </w:rPr>
        <w:t> </w:t>
      </w:r>
      <w:r>
        <w:rPr/>
        <w:t>duration</w:t>
      </w:r>
      <w:r>
        <w:rPr>
          <w:spacing w:val="45"/>
        </w:rPr>
        <w:t> </w:t>
      </w:r>
      <w:r>
        <w:rPr/>
        <w:t>of</w:t>
      </w:r>
      <w:r>
        <w:rPr>
          <w:spacing w:val="33"/>
        </w:rPr>
        <w:t> </w:t>
      </w:r>
      <w:r>
        <w:rPr/>
        <w:t>drug</w:t>
      </w:r>
      <w:r>
        <w:rPr>
          <w:spacing w:val="39"/>
        </w:rPr>
        <w:t> </w:t>
      </w:r>
      <w:r>
        <w:rPr/>
        <w:t>response.</w:t>
      </w:r>
      <w:r>
        <w:rPr>
          <w:spacing w:val="49"/>
        </w:rPr>
        <w:t> </w:t>
      </w:r>
      <w:r>
        <w:rPr/>
        <w:t>At</w:t>
      </w:r>
      <w:r>
        <w:rPr>
          <w:spacing w:val="42"/>
        </w:rPr>
        <w:t> </w:t>
      </w:r>
      <w:r>
        <w:rPr/>
        <w:t>that</w:t>
      </w:r>
      <w:r>
        <w:rPr>
          <w:spacing w:val="47"/>
        </w:rPr>
        <w:t> </w:t>
      </w:r>
      <w:r>
        <w:rPr/>
        <w:t>time</w:t>
      </w:r>
      <w:r>
        <w:rPr>
          <w:spacing w:val="42"/>
        </w:rPr>
        <w:t> </w:t>
      </w:r>
      <w:r>
        <w:rPr/>
        <w:t>the</w:t>
      </w:r>
      <w:r>
        <w:rPr>
          <w:spacing w:val="47"/>
        </w:rPr>
        <w:t> </w:t>
      </w:r>
      <w:r>
        <w:rPr/>
        <w:t>term</w:t>
      </w:r>
      <w:r>
        <w:rPr>
          <w:spacing w:val="40"/>
        </w:rPr>
        <w:t> </w:t>
      </w:r>
      <w:r>
        <w:rPr/>
        <w:t>“bioavailability”</w:t>
      </w:r>
      <w:r>
        <w:rPr>
          <w:spacing w:val="48"/>
        </w:rPr>
        <w:t> </w:t>
      </w:r>
      <w:r>
        <w:rPr/>
        <w:t>was</w:t>
      </w:r>
    </w:p>
    <w:p>
      <w:pPr>
        <w:spacing w:after="0" w:line="491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line="491" w:lineRule="auto" w:before="70"/>
        <w:ind w:left="591" w:right="1583"/>
      </w:pPr>
      <w:r>
        <w:rPr/>
        <w:t>coined</w:t>
      </w:r>
      <w:r>
        <w:rPr>
          <w:spacing w:val="29"/>
        </w:rPr>
        <w:t> </w:t>
      </w:r>
      <w:r>
        <w:rPr/>
        <w:t>to</w:t>
      </w:r>
      <w:r>
        <w:rPr>
          <w:spacing w:val="40"/>
        </w:rPr>
        <w:t> </w:t>
      </w:r>
      <w:r>
        <w:rPr/>
        <w:t>describe</w:t>
      </w:r>
      <w:r>
        <w:rPr>
          <w:spacing w:val="34"/>
        </w:rPr>
        <w:t> </w:t>
      </w:r>
      <w:r>
        <w:rPr/>
        <w:t>either</w:t>
      </w:r>
      <w:r>
        <w:rPr>
          <w:spacing w:val="34"/>
        </w:rPr>
        <w:t> </w:t>
      </w:r>
      <w:r>
        <w:rPr/>
        <w:t>the</w:t>
      </w:r>
      <w:r>
        <w:rPr>
          <w:spacing w:val="33"/>
        </w:rPr>
        <w:t> </w:t>
      </w:r>
      <w:r>
        <w:rPr/>
        <w:t>extent</w:t>
      </w:r>
      <w:r>
        <w:rPr>
          <w:spacing w:val="32"/>
        </w:rPr>
        <w:t> </w:t>
      </w:r>
      <w:r>
        <w:rPr/>
        <w:t>to</w:t>
      </w:r>
      <w:r>
        <w:rPr>
          <w:spacing w:val="36"/>
        </w:rPr>
        <w:t> </w:t>
      </w:r>
      <w:r>
        <w:rPr/>
        <w:t>which</w:t>
      </w:r>
      <w:r>
        <w:rPr>
          <w:spacing w:val="24"/>
        </w:rPr>
        <w:t> </w:t>
      </w:r>
      <w:r>
        <w:rPr/>
        <w:t>a</w:t>
      </w:r>
      <w:r>
        <w:rPr>
          <w:spacing w:val="33"/>
        </w:rPr>
        <w:t> </w:t>
      </w:r>
      <w:r>
        <w:rPr/>
        <w:t>particular</w:t>
      </w:r>
      <w:r>
        <w:rPr>
          <w:spacing w:val="34"/>
        </w:rPr>
        <w:t> </w:t>
      </w:r>
      <w:r>
        <w:rPr/>
        <w:t>drug</w:t>
      </w:r>
      <w:r>
        <w:rPr>
          <w:spacing w:val="40"/>
        </w:rPr>
        <w:t> </w:t>
      </w:r>
      <w:r>
        <w:rPr/>
        <w:t>is</w:t>
      </w:r>
      <w:r>
        <w:rPr>
          <w:spacing w:val="31"/>
        </w:rPr>
        <w:t> </w:t>
      </w:r>
      <w:r>
        <w:rPr/>
        <w:t>utilized</w:t>
      </w:r>
      <w:r>
        <w:rPr>
          <w:spacing w:val="36"/>
        </w:rPr>
        <w:t> </w:t>
      </w:r>
      <w:r>
        <w:rPr/>
        <w:t>pharmacologically</w:t>
      </w:r>
      <w:r>
        <w:rPr>
          <w:spacing w:val="-52"/>
        </w:rPr>
        <w:t> </w:t>
      </w:r>
      <w:r>
        <w:rPr/>
        <w:t>or,</w:t>
      </w:r>
      <w:r>
        <w:rPr>
          <w:spacing w:val="4"/>
        </w:rPr>
        <w:t> </w:t>
      </w:r>
      <w:r>
        <w:rPr/>
        <w:t>more</w:t>
      </w:r>
      <w:r>
        <w:rPr>
          <w:spacing w:val="5"/>
        </w:rPr>
        <w:t> </w:t>
      </w:r>
      <w:r>
        <w:rPr/>
        <w:t>strictly,</w:t>
      </w:r>
      <w:r>
        <w:rPr>
          <w:spacing w:val="5"/>
        </w:rPr>
        <w:t> </w:t>
      </w:r>
      <w:r>
        <w:rPr/>
        <w:t>the</w:t>
      </w:r>
      <w:r>
        <w:rPr>
          <w:spacing w:val="11"/>
        </w:rPr>
        <w:t> </w:t>
      </w:r>
      <w:r>
        <w:rPr/>
        <w:t>fraction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dose</w:t>
      </w:r>
      <w:r>
        <w:rPr>
          <w:spacing w:val="5"/>
        </w:rPr>
        <w:t> </w:t>
      </w:r>
      <w:r>
        <w:rPr/>
        <w:t>reaching</w:t>
      </w:r>
      <w:r>
        <w:rPr>
          <w:spacing w:val="2"/>
        </w:rPr>
        <w:t> </w:t>
      </w:r>
      <w:r>
        <w:rPr/>
        <w:t>the</w:t>
      </w:r>
      <w:r>
        <w:rPr>
          <w:spacing w:val="5"/>
        </w:rPr>
        <w:t> </w:t>
      </w:r>
      <w:r>
        <w:rPr/>
        <w:t>general</w:t>
      </w:r>
      <w:r>
        <w:rPr>
          <w:spacing w:val="-1"/>
        </w:rPr>
        <w:t> </w:t>
      </w:r>
      <w:r>
        <w:rPr/>
        <w:t>circulation.</w:t>
      </w:r>
    </w:p>
    <w:p>
      <w:pPr>
        <w:spacing w:after="0" w:line="491" w:lineRule="auto"/>
        <w:sectPr>
          <w:pgSz w:w="12240" w:h="15840"/>
          <w:pgMar w:header="0" w:footer="874" w:top="1280" w:bottom="1140" w:left="1280" w:right="220"/>
        </w:sectPr>
      </w:pPr>
    </w:p>
    <w:p>
      <w:pPr>
        <w:pStyle w:val="Heading2"/>
        <w:spacing w:before="74"/>
        <w:ind w:left="1850" w:right="2685"/>
        <w:jc w:val="center"/>
      </w:pPr>
      <w:bookmarkStart w:name="_TOC_250025" w:id="19"/>
      <w:r>
        <w:rPr/>
        <w:t>CHAPTER</w:t>
      </w:r>
      <w:r>
        <w:rPr>
          <w:spacing w:val="16"/>
        </w:rPr>
        <w:t> </w:t>
      </w:r>
      <w:bookmarkEnd w:id="19"/>
      <w:r>
        <w:rPr/>
        <w:t>THREE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Heading2"/>
        <w:numPr>
          <w:ilvl w:val="1"/>
          <w:numId w:val="11"/>
        </w:numPr>
        <w:tabs>
          <w:tab w:pos="3525" w:val="left" w:leader="none"/>
        </w:tabs>
        <w:spacing w:line="240" w:lineRule="auto" w:before="0" w:after="0"/>
        <w:ind w:left="3524" w:right="0" w:hanging="337"/>
        <w:jc w:val="left"/>
      </w:pPr>
      <w:bookmarkStart w:name="_TOC_250024" w:id="20"/>
      <w:r>
        <w:rPr/>
        <w:t>MATERIALS</w:t>
      </w:r>
      <w:r>
        <w:rPr>
          <w:spacing w:val="19"/>
        </w:rPr>
        <w:t> </w:t>
      </w:r>
      <w:r>
        <w:rPr/>
        <w:t>AND</w:t>
      </w:r>
      <w:r>
        <w:rPr>
          <w:spacing w:val="20"/>
        </w:rPr>
        <w:t> </w:t>
      </w:r>
      <w:bookmarkEnd w:id="20"/>
      <w:r>
        <w:rPr/>
        <w:t>METHOD</w:t>
      </w:r>
    </w:p>
    <w:p>
      <w:pPr>
        <w:pStyle w:val="Heading2"/>
        <w:numPr>
          <w:ilvl w:val="1"/>
          <w:numId w:val="11"/>
        </w:numPr>
        <w:tabs>
          <w:tab w:pos="4202" w:val="left" w:leader="none"/>
        </w:tabs>
        <w:spacing w:line="240" w:lineRule="auto" w:before="194" w:after="0"/>
        <w:ind w:left="4201" w:right="0" w:hanging="337"/>
        <w:jc w:val="left"/>
      </w:pPr>
      <w:r>
        <w:rPr/>
        <w:t>Material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pStyle w:val="Heading2"/>
        <w:numPr>
          <w:ilvl w:val="2"/>
          <w:numId w:val="12"/>
        </w:numPr>
        <w:tabs>
          <w:tab w:pos="1101" w:val="left" w:leader="none"/>
        </w:tabs>
        <w:spacing w:line="240" w:lineRule="auto" w:before="1" w:after="0"/>
        <w:ind w:left="1100" w:right="0" w:hanging="510"/>
        <w:jc w:val="left"/>
      </w:pPr>
      <w:bookmarkStart w:name="_TOC_250023" w:id="21"/>
      <w:bookmarkEnd w:id="21"/>
      <w:r>
        <w:rPr/>
        <w:t>Drugs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171"/>
        <w:ind w:left="591"/>
      </w:pPr>
      <w:r>
        <w:rPr/>
        <w:t>Six</w:t>
      </w:r>
      <w:r>
        <w:rPr>
          <w:spacing w:val="5"/>
        </w:rPr>
        <w:t> </w:t>
      </w:r>
      <w:r>
        <w:rPr/>
        <w:t>Brands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200mg</w:t>
      </w:r>
      <w:r>
        <w:rPr>
          <w:spacing w:val="16"/>
        </w:rPr>
        <w:t> </w:t>
      </w:r>
      <w:r>
        <w:rPr/>
        <w:t>ofloxacin</w:t>
      </w:r>
      <w:r>
        <w:rPr>
          <w:spacing w:val="11"/>
        </w:rPr>
        <w:t> </w:t>
      </w:r>
      <w:r>
        <w:rPr/>
        <w:t>tablets</w:t>
      </w:r>
    </w:p>
    <w:p>
      <w:pPr>
        <w:pStyle w:val="BodyText"/>
        <w:rPr>
          <w:sz w:val="24"/>
        </w:rPr>
      </w:pPr>
    </w:p>
    <w:p>
      <w:pPr>
        <w:pStyle w:val="BodyText"/>
        <w:spacing w:before="177"/>
        <w:ind w:left="591"/>
      </w:pPr>
      <w:r>
        <w:rPr/>
        <w:t>Standard</w:t>
      </w:r>
      <w:r>
        <w:rPr>
          <w:spacing w:val="14"/>
        </w:rPr>
        <w:t> </w:t>
      </w:r>
      <w:r>
        <w:rPr/>
        <w:t>powder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ofloxacin</w:t>
      </w:r>
      <w:r>
        <w:rPr>
          <w:spacing w:val="9"/>
        </w:rPr>
        <w:t> </w:t>
      </w:r>
      <w:r>
        <w:rPr/>
        <w:t>was</w:t>
      </w:r>
      <w:r>
        <w:rPr>
          <w:spacing w:val="10"/>
        </w:rPr>
        <w:t> </w:t>
      </w:r>
      <w:r>
        <w:rPr/>
        <w:t>donated</w:t>
      </w:r>
      <w:r>
        <w:rPr>
          <w:spacing w:val="14"/>
        </w:rPr>
        <w:t> </w:t>
      </w:r>
      <w:r>
        <w:rPr/>
        <w:t>by</w:t>
      </w:r>
      <w:r>
        <w:rPr>
          <w:spacing w:val="3"/>
        </w:rPr>
        <w:t> </w:t>
      </w:r>
      <w:r>
        <w:rPr/>
        <w:t>May</w:t>
      </w:r>
      <w:r>
        <w:rPr>
          <w:spacing w:val="14"/>
        </w:rPr>
        <w:t> </w:t>
      </w:r>
      <w:r>
        <w:rPr/>
        <w:t>and</w:t>
      </w:r>
      <w:r>
        <w:rPr>
          <w:spacing w:val="13"/>
        </w:rPr>
        <w:t> </w:t>
      </w:r>
      <w:r>
        <w:rPr/>
        <w:t>Baker</w:t>
      </w:r>
    </w:p>
    <w:p>
      <w:pPr>
        <w:pStyle w:val="BodyText"/>
        <w:rPr>
          <w:sz w:val="24"/>
        </w:rPr>
      </w:pPr>
    </w:p>
    <w:p>
      <w:pPr>
        <w:pStyle w:val="Heading2"/>
        <w:numPr>
          <w:ilvl w:val="2"/>
          <w:numId w:val="12"/>
        </w:numPr>
        <w:tabs>
          <w:tab w:pos="1101" w:val="left" w:leader="none"/>
        </w:tabs>
        <w:spacing w:line="240" w:lineRule="auto" w:before="186" w:after="0"/>
        <w:ind w:left="1100" w:right="0" w:hanging="510"/>
        <w:jc w:val="left"/>
      </w:pPr>
      <w:bookmarkStart w:name="_TOC_250022" w:id="22"/>
      <w:r>
        <w:rPr/>
        <w:t>Glass</w:t>
      </w:r>
      <w:r>
        <w:rPr>
          <w:spacing w:val="14"/>
        </w:rPr>
        <w:t> </w:t>
      </w:r>
      <w:r>
        <w:rPr/>
        <w:t>wares</w:t>
      </w:r>
      <w:r>
        <w:rPr>
          <w:spacing w:val="9"/>
        </w:rPr>
        <w:t> </w:t>
      </w:r>
      <w:r>
        <w:rPr/>
        <w:t>and</w:t>
      </w:r>
      <w:r>
        <w:rPr>
          <w:spacing w:val="16"/>
        </w:rPr>
        <w:t> </w:t>
      </w:r>
      <w:bookmarkEnd w:id="22"/>
      <w:r>
        <w:rPr/>
        <w:t>accessories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669" w:lineRule="auto" w:before="172"/>
        <w:ind w:left="591" w:right="5776"/>
      </w:pPr>
      <w:r>
        <w:rPr/>
        <w:t>2×250ml</w:t>
      </w:r>
      <w:r>
        <w:rPr>
          <w:spacing w:val="3"/>
        </w:rPr>
        <w:t> </w:t>
      </w:r>
      <w:r>
        <w:rPr/>
        <w:t>Extraction</w:t>
      </w:r>
      <w:r>
        <w:rPr>
          <w:spacing w:val="8"/>
        </w:rPr>
        <w:t> </w:t>
      </w:r>
      <w:r>
        <w:rPr/>
        <w:t>tubes</w:t>
      </w:r>
      <w:r>
        <w:rPr>
          <w:spacing w:val="8"/>
        </w:rPr>
        <w:t> </w:t>
      </w:r>
      <w:r>
        <w:rPr/>
        <w:t>(Pyrex</w:t>
      </w:r>
      <w:r>
        <w:rPr>
          <w:spacing w:val="2"/>
        </w:rPr>
        <w:t> </w:t>
      </w:r>
      <w:r>
        <w:rPr/>
        <w:t>England)</w:t>
      </w:r>
      <w:r>
        <w:rPr>
          <w:spacing w:val="1"/>
        </w:rPr>
        <w:t> </w:t>
      </w:r>
      <w:r>
        <w:rPr/>
        <w:t>2×100ml</w:t>
      </w:r>
      <w:r>
        <w:rPr>
          <w:spacing w:val="13"/>
        </w:rPr>
        <w:t> </w:t>
      </w:r>
      <w:r>
        <w:rPr/>
        <w:t>measuring</w:t>
      </w:r>
      <w:r>
        <w:rPr>
          <w:spacing w:val="22"/>
        </w:rPr>
        <w:t> </w:t>
      </w:r>
      <w:r>
        <w:rPr/>
        <w:t>cylinders</w:t>
      </w:r>
      <w:r>
        <w:rPr>
          <w:spacing w:val="19"/>
        </w:rPr>
        <w:t> </w:t>
      </w:r>
      <w:r>
        <w:rPr/>
        <w:t>(Pyrex</w:t>
      </w:r>
      <w:r>
        <w:rPr>
          <w:spacing w:val="17"/>
        </w:rPr>
        <w:t> </w:t>
      </w:r>
      <w:r>
        <w:rPr/>
        <w:t>England)</w:t>
      </w:r>
    </w:p>
    <w:p>
      <w:pPr>
        <w:pStyle w:val="BodyText"/>
        <w:spacing w:line="664" w:lineRule="auto" w:before="5"/>
        <w:ind w:left="591" w:right="4988"/>
      </w:pPr>
      <w:r>
        <w:rPr/>
        <w:t>2×100ml and 2×250ml</w:t>
      </w:r>
      <w:r>
        <w:rPr>
          <w:spacing w:val="1"/>
        </w:rPr>
        <w:t> </w:t>
      </w:r>
      <w:r>
        <w:rPr/>
        <w:t>conical flasks</w:t>
      </w:r>
      <w:r>
        <w:rPr>
          <w:spacing w:val="1"/>
        </w:rPr>
        <w:t> </w:t>
      </w:r>
      <w:r>
        <w:rPr/>
        <w:t>(Pyrex England)</w:t>
      </w:r>
      <w:r>
        <w:rPr>
          <w:spacing w:val="-52"/>
        </w:rPr>
        <w:t> </w:t>
      </w:r>
      <w:r>
        <w:rPr/>
        <w:t>2×25ml and</w:t>
      </w:r>
      <w:r>
        <w:rPr>
          <w:spacing w:val="7"/>
        </w:rPr>
        <w:t> </w:t>
      </w:r>
      <w:r>
        <w:rPr/>
        <w:t>2×50ml</w:t>
      </w:r>
      <w:r>
        <w:rPr>
          <w:spacing w:val="11"/>
        </w:rPr>
        <w:t> </w:t>
      </w:r>
      <w:r>
        <w:rPr/>
        <w:t>beakers</w:t>
      </w:r>
      <w:r>
        <w:rPr>
          <w:spacing w:val="5"/>
        </w:rPr>
        <w:t> </w:t>
      </w:r>
      <w:r>
        <w:rPr/>
        <w:t>(Pyrex</w:t>
      </w:r>
      <w:r>
        <w:rPr>
          <w:spacing w:val="3"/>
        </w:rPr>
        <w:t> </w:t>
      </w:r>
      <w:r>
        <w:rPr/>
        <w:t>England)</w:t>
      </w:r>
    </w:p>
    <w:p>
      <w:pPr>
        <w:pStyle w:val="BodyText"/>
        <w:spacing w:line="669" w:lineRule="auto" w:before="9"/>
        <w:ind w:left="591" w:right="6403"/>
      </w:pPr>
      <w:r>
        <w:rPr/>
        <w:t>6×10ml</w:t>
      </w:r>
      <w:r>
        <w:rPr>
          <w:spacing w:val="-5"/>
        </w:rPr>
        <w:t> </w:t>
      </w:r>
      <w:r>
        <w:rPr/>
        <w:t>test</w:t>
      </w:r>
      <w:r>
        <w:rPr>
          <w:spacing w:val="6"/>
        </w:rPr>
        <w:t> </w:t>
      </w:r>
      <w:r>
        <w:rPr/>
        <w:t>tubes</w:t>
      </w:r>
      <w:r>
        <w:rPr>
          <w:spacing w:val="5"/>
        </w:rPr>
        <w:t> </w:t>
      </w:r>
      <w:r>
        <w:rPr/>
        <w:t>(Pyrex</w:t>
      </w:r>
      <w:r>
        <w:rPr>
          <w:spacing w:val="4"/>
        </w:rPr>
        <w:t> </w:t>
      </w:r>
      <w:r>
        <w:rPr/>
        <w:t>England)</w:t>
      </w:r>
      <w:r>
        <w:rPr>
          <w:spacing w:val="1"/>
        </w:rPr>
        <w:t> </w:t>
      </w:r>
      <w:r>
        <w:rPr/>
        <w:t>6×15ml</w:t>
      </w:r>
      <w:r>
        <w:rPr>
          <w:spacing w:val="11"/>
        </w:rPr>
        <w:t> </w:t>
      </w:r>
      <w:r>
        <w:rPr/>
        <w:t>centrifuge</w:t>
      </w:r>
      <w:r>
        <w:rPr>
          <w:spacing w:val="18"/>
        </w:rPr>
        <w:t> </w:t>
      </w:r>
      <w:r>
        <w:rPr/>
        <w:t>tubes</w:t>
      </w:r>
      <w:r>
        <w:rPr>
          <w:spacing w:val="16"/>
        </w:rPr>
        <w:t> </w:t>
      </w:r>
      <w:r>
        <w:rPr/>
        <w:t>(Pyrex</w:t>
      </w:r>
      <w:r>
        <w:rPr>
          <w:spacing w:val="15"/>
        </w:rPr>
        <w:t> </w:t>
      </w:r>
      <w:r>
        <w:rPr/>
        <w:t>England)</w:t>
      </w:r>
    </w:p>
    <w:p>
      <w:pPr>
        <w:pStyle w:val="BodyText"/>
        <w:spacing w:line="674" w:lineRule="auto"/>
        <w:ind w:left="591" w:right="3655"/>
      </w:pPr>
      <w:r>
        <w:rPr/>
        <w:t>2×25ml,2×50ml and</w:t>
      </w:r>
      <w:r>
        <w:rPr>
          <w:spacing w:val="1"/>
        </w:rPr>
        <w:t> </w:t>
      </w:r>
      <w:r>
        <w:rPr/>
        <w:t>2×100ml volumetric</w:t>
      </w:r>
      <w:r>
        <w:rPr>
          <w:spacing w:val="1"/>
        </w:rPr>
        <w:t> </w:t>
      </w:r>
      <w:r>
        <w:rPr/>
        <w:t>flasks (Pyrex England)</w:t>
      </w:r>
      <w:r>
        <w:rPr>
          <w:spacing w:val="-52"/>
        </w:rPr>
        <w:t> </w:t>
      </w:r>
      <w:r>
        <w:rPr/>
        <w:t>20×Filter</w:t>
      </w:r>
      <w:r>
        <w:rPr>
          <w:spacing w:val="4"/>
        </w:rPr>
        <w:t> </w:t>
      </w:r>
      <w:r>
        <w:rPr/>
        <w:t>paper</w:t>
      </w:r>
    </w:p>
    <w:p>
      <w:pPr>
        <w:pStyle w:val="Heading2"/>
        <w:numPr>
          <w:ilvl w:val="2"/>
          <w:numId w:val="12"/>
        </w:numPr>
        <w:tabs>
          <w:tab w:pos="1101" w:val="left" w:leader="none"/>
        </w:tabs>
        <w:spacing w:line="252" w:lineRule="exact" w:before="0" w:after="0"/>
        <w:ind w:left="1100" w:right="0" w:hanging="510"/>
        <w:jc w:val="left"/>
      </w:pPr>
      <w:r>
        <w:rPr/>
        <w:t>Equipments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672" w:lineRule="auto" w:before="172"/>
        <w:ind w:left="591" w:right="4988"/>
      </w:pPr>
      <w:r>
        <w:rPr/>
        <w:t>Electronic</w:t>
      </w:r>
      <w:r>
        <w:rPr>
          <w:spacing w:val="16"/>
        </w:rPr>
        <w:t> </w:t>
      </w:r>
      <w:r>
        <w:rPr/>
        <w:t>weighing</w:t>
      </w:r>
      <w:r>
        <w:rPr>
          <w:spacing w:val="17"/>
        </w:rPr>
        <w:t> </w:t>
      </w:r>
      <w:r>
        <w:rPr/>
        <w:t>balance</w:t>
      </w:r>
      <w:r>
        <w:rPr>
          <w:spacing w:val="16"/>
        </w:rPr>
        <w:t> </w:t>
      </w:r>
      <w:r>
        <w:rPr/>
        <w:t>(Metlers</w:t>
      </w:r>
      <w:r>
        <w:rPr>
          <w:spacing w:val="13"/>
        </w:rPr>
        <w:t> </w:t>
      </w:r>
      <w:r>
        <w:rPr/>
        <w:t>Pr</w:t>
      </w:r>
      <w:r>
        <w:rPr>
          <w:spacing w:val="18"/>
        </w:rPr>
        <w:t> </w:t>
      </w:r>
      <w:r>
        <w:rPr/>
        <w:t>63</w:t>
      </w:r>
      <w:r>
        <w:rPr>
          <w:spacing w:val="17"/>
        </w:rPr>
        <w:t> </w:t>
      </w:r>
      <w:r>
        <w:rPr/>
        <w:t>Switzerland)</w:t>
      </w:r>
      <w:r>
        <w:rPr>
          <w:spacing w:val="-52"/>
        </w:rPr>
        <w:t> </w:t>
      </w:r>
      <w:r>
        <w:rPr/>
        <w:t>Tablet</w:t>
      </w:r>
      <w:r>
        <w:rPr>
          <w:spacing w:val="55"/>
        </w:rPr>
        <w:t> </w:t>
      </w:r>
      <w:r>
        <w:rPr/>
        <w:t>friabilator (Erweka</w:t>
      </w:r>
      <w:r>
        <w:rPr>
          <w:spacing w:val="55"/>
        </w:rPr>
        <w:t> </w:t>
      </w:r>
      <w:r>
        <w:rPr/>
        <w:t>TA3,</w:t>
      </w:r>
      <w:r>
        <w:rPr>
          <w:spacing w:val="55"/>
        </w:rPr>
        <w:t> </w:t>
      </w:r>
      <w:r>
        <w:rPr/>
        <w:t>Germany)</w:t>
      </w:r>
      <w:r>
        <w:rPr>
          <w:spacing w:val="1"/>
        </w:rPr>
        <w:t> </w:t>
      </w:r>
      <w:r>
        <w:rPr/>
        <w:t>Disintegration</w:t>
      </w:r>
      <w:r>
        <w:rPr>
          <w:spacing w:val="10"/>
        </w:rPr>
        <w:t> </w:t>
      </w:r>
      <w:r>
        <w:rPr/>
        <w:t>apparatus</w:t>
      </w:r>
      <w:r>
        <w:rPr>
          <w:spacing w:val="11"/>
        </w:rPr>
        <w:t> </w:t>
      </w:r>
      <w:r>
        <w:rPr/>
        <w:t>(Erwaka</w:t>
      </w:r>
      <w:r>
        <w:rPr>
          <w:spacing w:val="14"/>
        </w:rPr>
        <w:t> </w:t>
      </w:r>
      <w:r>
        <w:rPr/>
        <w:t>G.M.B.H</w:t>
      </w:r>
      <w:r>
        <w:rPr>
          <w:spacing w:val="7"/>
        </w:rPr>
        <w:t> </w:t>
      </w:r>
      <w:r>
        <w:rPr/>
        <w:t>Germany)</w:t>
      </w:r>
    </w:p>
    <w:p>
      <w:pPr>
        <w:spacing w:after="0" w:line="672" w:lineRule="auto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line="672" w:lineRule="auto" w:before="70"/>
        <w:ind w:left="591" w:right="3655"/>
      </w:pPr>
      <w:r>
        <w:rPr/>
        <w:t>Tablet</w:t>
      </w:r>
      <w:r>
        <w:rPr>
          <w:spacing w:val="17"/>
        </w:rPr>
        <w:t> </w:t>
      </w:r>
      <w:r>
        <w:rPr/>
        <w:t>hardness</w:t>
      </w:r>
      <w:r>
        <w:rPr>
          <w:spacing w:val="6"/>
        </w:rPr>
        <w:t> </w:t>
      </w:r>
      <w:r>
        <w:rPr/>
        <w:t>tester</w:t>
      </w:r>
      <w:r>
        <w:rPr>
          <w:spacing w:val="4"/>
        </w:rPr>
        <w:t> </w:t>
      </w:r>
      <w:r>
        <w:rPr/>
        <w:t>(Monsanto,</w:t>
      </w:r>
      <w:r>
        <w:rPr>
          <w:spacing w:val="13"/>
        </w:rPr>
        <w:t> </w:t>
      </w:r>
      <w:r>
        <w:rPr/>
        <w:t>Philip</w:t>
      </w:r>
      <w:r>
        <w:rPr>
          <w:spacing w:val="10"/>
        </w:rPr>
        <w:t> </w:t>
      </w:r>
      <w:r>
        <w:rPr/>
        <w:t>Harries</w:t>
      </w:r>
      <w:r>
        <w:rPr>
          <w:spacing w:val="6"/>
        </w:rPr>
        <w:t> </w:t>
      </w:r>
      <w:r>
        <w:rPr/>
        <w:t>Ltd,</w:t>
      </w:r>
      <w:r>
        <w:rPr>
          <w:spacing w:val="4"/>
        </w:rPr>
        <w:t> </w:t>
      </w:r>
      <w:r>
        <w:rPr/>
        <w:t>England)</w:t>
      </w:r>
      <w:r>
        <w:rPr>
          <w:spacing w:val="1"/>
        </w:rPr>
        <w:t> </w:t>
      </w:r>
      <w:r>
        <w:rPr/>
        <w:t>Centrifugation</w:t>
      </w:r>
      <w:r>
        <w:rPr>
          <w:spacing w:val="20"/>
        </w:rPr>
        <w:t> </w:t>
      </w:r>
      <w:r>
        <w:rPr/>
        <w:t>machine</w:t>
      </w:r>
      <w:r>
        <w:rPr>
          <w:spacing w:val="18"/>
        </w:rPr>
        <w:t> </w:t>
      </w:r>
      <w:r>
        <w:rPr/>
        <w:t>(Gallen</w:t>
      </w:r>
      <w:r>
        <w:rPr>
          <w:spacing w:val="14"/>
        </w:rPr>
        <w:t> </w:t>
      </w:r>
      <w:r>
        <w:rPr/>
        <w:t>Kamp,</w:t>
      </w:r>
      <w:r>
        <w:rPr>
          <w:spacing w:val="19"/>
        </w:rPr>
        <w:t> </w:t>
      </w:r>
      <w:r>
        <w:rPr/>
        <w:t>Philip</w:t>
      </w:r>
      <w:r>
        <w:rPr>
          <w:spacing w:val="14"/>
        </w:rPr>
        <w:t> </w:t>
      </w:r>
      <w:r>
        <w:rPr/>
        <w:t>Harries</w:t>
      </w:r>
      <w:r>
        <w:rPr>
          <w:spacing w:val="16"/>
        </w:rPr>
        <w:t> </w:t>
      </w:r>
      <w:r>
        <w:rPr/>
        <w:t>Ltd,</w:t>
      </w:r>
      <w:r>
        <w:rPr>
          <w:spacing w:val="12"/>
        </w:rPr>
        <w:t> </w:t>
      </w:r>
      <w:r>
        <w:rPr/>
        <w:t>England)</w:t>
      </w:r>
      <w:r>
        <w:rPr>
          <w:spacing w:val="-52"/>
        </w:rPr>
        <w:t> </w:t>
      </w:r>
      <w:r>
        <w:rPr/>
        <w:t>Gallen</w:t>
      </w:r>
      <w:r>
        <w:rPr>
          <w:spacing w:val="3"/>
        </w:rPr>
        <w:t> </w:t>
      </w:r>
      <w:r>
        <w:rPr/>
        <w:t>Kamp</w:t>
      </w:r>
      <w:r>
        <w:rPr>
          <w:spacing w:val="3"/>
        </w:rPr>
        <w:t> </w:t>
      </w:r>
      <w:r>
        <w:rPr/>
        <w:t>Hot</w:t>
      </w:r>
      <w:r>
        <w:rPr>
          <w:spacing w:val="9"/>
        </w:rPr>
        <w:t> </w:t>
      </w:r>
      <w:r>
        <w:rPr/>
        <w:t>Air</w:t>
      </w:r>
      <w:r>
        <w:rPr>
          <w:spacing w:val="8"/>
        </w:rPr>
        <w:t> </w:t>
      </w:r>
      <w:r>
        <w:rPr/>
        <w:t>Oven</w:t>
      </w:r>
      <w:r>
        <w:rPr>
          <w:spacing w:val="3"/>
        </w:rPr>
        <w:t> </w:t>
      </w:r>
      <w:r>
        <w:rPr/>
        <w:t>(Philip</w:t>
      </w:r>
      <w:r>
        <w:rPr>
          <w:spacing w:val="7"/>
        </w:rPr>
        <w:t> </w:t>
      </w:r>
      <w:r>
        <w:rPr/>
        <w:t>Harries</w:t>
      </w:r>
      <w:r>
        <w:rPr>
          <w:spacing w:val="4"/>
        </w:rPr>
        <w:t> </w:t>
      </w:r>
      <w:r>
        <w:rPr/>
        <w:t>Ltd,</w:t>
      </w:r>
      <w:r>
        <w:rPr>
          <w:spacing w:val="7"/>
        </w:rPr>
        <w:t> </w:t>
      </w:r>
      <w:r>
        <w:rPr/>
        <w:t>England)</w:t>
      </w:r>
    </w:p>
    <w:p>
      <w:pPr>
        <w:pStyle w:val="BodyText"/>
        <w:spacing w:line="250" w:lineRule="exact"/>
        <w:ind w:left="591"/>
      </w:pPr>
      <w:r>
        <w:rPr/>
        <w:t>Porcelain</w:t>
      </w:r>
      <w:r>
        <w:rPr>
          <w:spacing w:val="8"/>
        </w:rPr>
        <w:t> </w:t>
      </w:r>
      <w:r>
        <w:rPr/>
        <w:t>pestle</w:t>
      </w:r>
      <w:r>
        <w:rPr>
          <w:spacing w:val="12"/>
        </w:rPr>
        <w:t> </w:t>
      </w:r>
      <w:r>
        <w:rPr/>
        <w:t>and</w:t>
      </w:r>
      <w:r>
        <w:rPr>
          <w:spacing w:val="18"/>
        </w:rPr>
        <w:t> </w:t>
      </w:r>
      <w:r>
        <w:rPr/>
        <w:t>mortar</w:t>
      </w:r>
    </w:p>
    <w:p>
      <w:pPr>
        <w:pStyle w:val="BodyText"/>
        <w:rPr>
          <w:sz w:val="24"/>
        </w:rPr>
      </w:pPr>
    </w:p>
    <w:p>
      <w:pPr>
        <w:pStyle w:val="BodyText"/>
        <w:spacing w:line="669" w:lineRule="auto" w:before="181"/>
        <w:ind w:left="591" w:right="3655"/>
      </w:pPr>
      <w:r>
        <w:rPr/>
        <w:t>Thermometer</w:t>
      </w:r>
      <w:r>
        <w:rPr>
          <w:spacing w:val="55"/>
        </w:rPr>
        <w:t> </w:t>
      </w:r>
      <w:r>
        <w:rPr/>
        <w:t>(Mc Donald</w:t>
      </w:r>
      <w:r>
        <w:rPr>
          <w:spacing w:val="55"/>
        </w:rPr>
        <w:t> </w:t>
      </w:r>
      <w:r>
        <w:rPr/>
        <w:t>Scientific International,</w:t>
      </w:r>
      <w:r>
        <w:rPr>
          <w:spacing w:val="55"/>
        </w:rPr>
        <w:t> </w:t>
      </w:r>
      <w:r>
        <w:rPr/>
        <w:t>England)</w:t>
      </w:r>
      <w:r>
        <w:rPr>
          <w:spacing w:val="1"/>
        </w:rPr>
        <w:t> </w:t>
      </w:r>
      <w:r>
        <w:rPr/>
        <w:t>Dissolution</w:t>
      </w:r>
      <w:r>
        <w:rPr>
          <w:spacing w:val="13"/>
        </w:rPr>
        <w:t> </w:t>
      </w:r>
      <w:r>
        <w:rPr/>
        <w:t>machine</w:t>
      </w:r>
      <w:r>
        <w:rPr>
          <w:spacing w:val="18"/>
        </w:rPr>
        <w:t> </w:t>
      </w:r>
      <w:r>
        <w:rPr/>
        <w:t>(DA-6D,</w:t>
      </w:r>
      <w:r>
        <w:rPr>
          <w:spacing w:val="18"/>
        </w:rPr>
        <w:t> </w:t>
      </w:r>
      <w:r>
        <w:rPr/>
        <w:t>Veego</w:t>
      </w:r>
      <w:r>
        <w:rPr>
          <w:spacing w:val="14"/>
        </w:rPr>
        <w:t> </w:t>
      </w:r>
      <w:r>
        <w:rPr/>
        <w:t>Scientific</w:t>
      </w:r>
      <w:r>
        <w:rPr>
          <w:spacing w:val="18"/>
        </w:rPr>
        <w:t> </w:t>
      </w:r>
      <w:r>
        <w:rPr/>
        <w:t>devices</w:t>
      </w:r>
      <w:r>
        <w:rPr>
          <w:spacing w:val="15"/>
        </w:rPr>
        <w:t> </w:t>
      </w:r>
      <w:r>
        <w:rPr/>
        <w:t>Mumbai,</w:t>
      </w:r>
      <w:r>
        <w:rPr>
          <w:spacing w:val="24"/>
        </w:rPr>
        <w:t> </w:t>
      </w:r>
      <w:r>
        <w:rPr/>
        <w:t>India)</w:t>
      </w:r>
      <w:r>
        <w:rPr>
          <w:spacing w:val="-52"/>
        </w:rPr>
        <w:t> </w:t>
      </w:r>
      <w:r>
        <w:rPr/>
        <w:t>UV</w:t>
      </w:r>
      <w:r>
        <w:rPr>
          <w:spacing w:val="4"/>
        </w:rPr>
        <w:t> </w:t>
      </w:r>
      <w:r>
        <w:rPr/>
        <w:t>Spectrophotometer</w:t>
      </w:r>
      <w:r>
        <w:rPr>
          <w:spacing w:val="6"/>
        </w:rPr>
        <w:t> </w:t>
      </w:r>
      <w:r>
        <w:rPr/>
        <w:t>(Helios</w:t>
      </w:r>
      <w:r>
        <w:rPr>
          <w:spacing w:val="4"/>
        </w:rPr>
        <w:t> </w:t>
      </w:r>
      <w:r>
        <w:rPr/>
        <w:t>Zeta,</w:t>
      </w:r>
      <w:r>
        <w:rPr>
          <w:spacing w:val="11"/>
        </w:rPr>
        <w:t> </w:t>
      </w:r>
      <w:r>
        <w:rPr/>
        <w:t>Model</w:t>
      </w:r>
      <w:r>
        <w:rPr>
          <w:spacing w:val="-6"/>
        </w:rPr>
        <w:t> </w:t>
      </w:r>
      <w:r>
        <w:rPr/>
        <w:t>164617)</w:t>
      </w:r>
    </w:p>
    <w:p>
      <w:pPr>
        <w:pStyle w:val="BodyText"/>
        <w:spacing w:before="4"/>
        <w:ind w:left="591"/>
      </w:pPr>
      <w:r>
        <w:rPr/>
        <w:t>Stop</w:t>
      </w:r>
      <w:r>
        <w:rPr>
          <w:spacing w:val="10"/>
        </w:rPr>
        <w:t> </w:t>
      </w:r>
      <w:r>
        <w:rPr/>
        <w:t>watch</w:t>
      </w:r>
      <w:r>
        <w:rPr>
          <w:spacing w:val="11"/>
        </w:rPr>
        <w:t> </w:t>
      </w:r>
      <w:r>
        <w:rPr/>
        <w:t>(Smith</w:t>
      </w:r>
      <w:r>
        <w:rPr>
          <w:spacing w:val="10"/>
        </w:rPr>
        <w:t> </w:t>
      </w:r>
      <w:r>
        <w:rPr/>
        <w:t>England</w:t>
      </w:r>
      <w:r>
        <w:rPr>
          <w:spacing w:val="11"/>
        </w:rPr>
        <w:t> </w:t>
      </w:r>
      <w:r>
        <w:rPr/>
        <w:t>clock</w:t>
      </w:r>
      <w:r>
        <w:rPr>
          <w:spacing w:val="15"/>
        </w:rPr>
        <w:t> </w:t>
      </w:r>
      <w:r>
        <w:rPr/>
        <w:t>system)</w:t>
      </w:r>
    </w:p>
    <w:p>
      <w:pPr>
        <w:pStyle w:val="BodyText"/>
        <w:rPr>
          <w:sz w:val="24"/>
        </w:rPr>
      </w:pPr>
    </w:p>
    <w:p>
      <w:pPr>
        <w:pStyle w:val="Heading2"/>
        <w:numPr>
          <w:ilvl w:val="2"/>
          <w:numId w:val="12"/>
        </w:numPr>
        <w:tabs>
          <w:tab w:pos="1101" w:val="left" w:leader="none"/>
        </w:tabs>
        <w:spacing w:line="240" w:lineRule="auto" w:before="177" w:after="0"/>
        <w:ind w:left="1100" w:right="0" w:hanging="510"/>
        <w:jc w:val="left"/>
      </w:pPr>
      <w:bookmarkStart w:name="_TOC_250021" w:id="23"/>
      <w:bookmarkEnd w:id="23"/>
      <w:r>
        <w:rPr/>
        <w:t>Reagents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669" w:lineRule="auto" w:before="176"/>
        <w:ind w:left="591" w:right="5776"/>
      </w:pPr>
      <w:r>
        <w:rPr/>
        <w:t>Glacial</w:t>
      </w:r>
      <w:r>
        <w:rPr>
          <w:spacing w:val="11"/>
        </w:rPr>
        <w:t> </w:t>
      </w:r>
      <w:r>
        <w:rPr/>
        <w:t>acetic</w:t>
      </w:r>
      <w:r>
        <w:rPr>
          <w:spacing w:val="13"/>
        </w:rPr>
        <w:t> </w:t>
      </w:r>
      <w:r>
        <w:rPr/>
        <w:t>acid</w:t>
      </w:r>
      <w:r>
        <w:rPr>
          <w:spacing w:val="14"/>
        </w:rPr>
        <w:t> </w:t>
      </w:r>
      <w:r>
        <w:rPr/>
        <w:t>(BPH</w:t>
      </w:r>
      <w:r>
        <w:rPr>
          <w:spacing w:val="18"/>
        </w:rPr>
        <w:t> </w:t>
      </w:r>
      <w:r>
        <w:rPr/>
        <w:t>Chemical,</w:t>
      </w:r>
      <w:r>
        <w:rPr>
          <w:spacing w:val="18"/>
        </w:rPr>
        <w:t> </w:t>
      </w:r>
      <w:r>
        <w:rPr/>
        <w:t>England)</w:t>
      </w:r>
      <w:r>
        <w:rPr>
          <w:spacing w:val="-52"/>
        </w:rPr>
        <w:t> </w:t>
      </w:r>
      <w:r>
        <w:rPr/>
        <w:t>Distilled</w:t>
      </w:r>
      <w:r>
        <w:rPr>
          <w:spacing w:val="9"/>
        </w:rPr>
        <w:t> </w:t>
      </w:r>
      <w:r>
        <w:rPr/>
        <w:t>water</w:t>
      </w:r>
      <w:r>
        <w:rPr>
          <w:spacing w:val="10"/>
        </w:rPr>
        <w:t> </w:t>
      </w:r>
      <w:r>
        <w:rPr/>
        <w:t>(BPH</w:t>
      </w:r>
      <w:r>
        <w:rPr>
          <w:spacing w:val="8"/>
        </w:rPr>
        <w:t> </w:t>
      </w:r>
      <w:r>
        <w:rPr/>
        <w:t>Chemical,</w:t>
      </w:r>
      <w:r>
        <w:rPr>
          <w:spacing w:val="9"/>
        </w:rPr>
        <w:t> </w:t>
      </w:r>
      <w:r>
        <w:rPr/>
        <w:t>England)</w:t>
      </w:r>
      <w:r>
        <w:rPr>
          <w:spacing w:val="1"/>
        </w:rPr>
        <w:t> </w:t>
      </w:r>
      <w:r>
        <w:rPr/>
        <w:t>Ethanol</w:t>
      </w:r>
      <w:r>
        <w:rPr>
          <w:spacing w:val="-6"/>
        </w:rPr>
        <w:t> </w:t>
      </w:r>
      <w:r>
        <w:rPr/>
        <w:t>(BPH</w:t>
      </w:r>
      <w:r>
        <w:rPr>
          <w:spacing w:val="5"/>
        </w:rPr>
        <w:t> </w:t>
      </w:r>
      <w:r>
        <w:rPr/>
        <w:t>Chemical,</w:t>
      </w:r>
      <w:r>
        <w:rPr>
          <w:spacing w:val="6"/>
        </w:rPr>
        <w:t> </w:t>
      </w:r>
      <w:r>
        <w:rPr/>
        <w:t>England)</w:t>
      </w:r>
    </w:p>
    <w:p>
      <w:pPr>
        <w:pStyle w:val="BodyText"/>
        <w:spacing w:line="669" w:lineRule="auto" w:before="5"/>
        <w:ind w:left="591" w:right="6491"/>
      </w:pPr>
      <w:r>
        <w:rPr/>
        <w:t>Methanol</w:t>
      </w:r>
      <w:r>
        <w:rPr>
          <w:spacing w:val="2"/>
        </w:rPr>
        <w:t> </w:t>
      </w:r>
      <w:r>
        <w:rPr/>
        <w:t>(BPH</w:t>
      </w:r>
      <w:r>
        <w:rPr>
          <w:spacing w:val="8"/>
        </w:rPr>
        <w:t> </w:t>
      </w:r>
      <w:r>
        <w:rPr/>
        <w:t>Chemical,</w:t>
      </w:r>
      <w:r>
        <w:rPr>
          <w:spacing w:val="9"/>
        </w:rPr>
        <w:t> </w:t>
      </w:r>
      <w:r>
        <w:rPr/>
        <w:t>England)</w:t>
      </w:r>
      <w:r>
        <w:rPr>
          <w:spacing w:val="1"/>
        </w:rPr>
        <w:t> </w:t>
      </w:r>
      <w:r>
        <w:rPr/>
        <w:t>Glacial</w:t>
      </w:r>
      <w:r>
        <w:rPr>
          <w:spacing w:val="13"/>
        </w:rPr>
        <w:t> </w:t>
      </w:r>
      <w:r>
        <w:rPr/>
        <w:t>acetic</w:t>
      </w:r>
      <w:r>
        <w:rPr>
          <w:spacing w:val="16"/>
        </w:rPr>
        <w:t> </w:t>
      </w:r>
      <w:r>
        <w:rPr/>
        <w:t>(BPH</w:t>
      </w:r>
      <w:r>
        <w:rPr>
          <w:spacing w:val="14"/>
        </w:rPr>
        <w:t> </w:t>
      </w:r>
      <w:r>
        <w:rPr/>
        <w:t>Chemical,</w:t>
      </w:r>
      <w:r>
        <w:rPr>
          <w:spacing w:val="15"/>
        </w:rPr>
        <w:t> </w:t>
      </w:r>
      <w:r>
        <w:rPr/>
        <w:t>England)</w:t>
      </w:r>
      <w:r>
        <w:rPr>
          <w:spacing w:val="-52"/>
        </w:rPr>
        <w:t> </w:t>
      </w:r>
      <w:r>
        <w:rPr/>
        <w:t>N-hexane</w:t>
      </w:r>
      <w:r>
        <w:rPr>
          <w:spacing w:val="8"/>
        </w:rPr>
        <w:t> </w:t>
      </w:r>
      <w:r>
        <w:rPr/>
        <w:t>(BPH</w:t>
      </w:r>
      <w:r>
        <w:rPr>
          <w:spacing w:val="7"/>
        </w:rPr>
        <w:t> </w:t>
      </w:r>
      <w:r>
        <w:rPr/>
        <w:t>Chemical,</w:t>
      </w:r>
      <w:r>
        <w:rPr>
          <w:spacing w:val="8"/>
        </w:rPr>
        <w:t> </w:t>
      </w:r>
      <w:r>
        <w:rPr/>
        <w:t>England)</w:t>
      </w:r>
      <w:r>
        <w:rPr>
          <w:spacing w:val="1"/>
        </w:rPr>
        <w:t> </w:t>
      </w:r>
      <w:r>
        <w:rPr/>
        <w:t>Chloroform (BPH</w:t>
      </w:r>
      <w:r>
        <w:rPr>
          <w:spacing w:val="1"/>
        </w:rPr>
        <w:t> </w:t>
      </w:r>
      <w:r>
        <w:rPr/>
        <w:t>Chemical,</w:t>
      </w:r>
      <w:r>
        <w:rPr>
          <w:spacing w:val="1"/>
        </w:rPr>
        <w:t> </w:t>
      </w:r>
      <w:r>
        <w:rPr/>
        <w:t>England)</w:t>
      </w:r>
      <w:r>
        <w:rPr>
          <w:spacing w:val="1"/>
        </w:rPr>
        <w:t> </w:t>
      </w:r>
      <w:r>
        <w:rPr/>
        <w:t>Conc.</w:t>
      </w:r>
      <w:r>
        <w:rPr>
          <w:spacing w:val="9"/>
        </w:rPr>
        <w:t> </w:t>
      </w:r>
      <w:r>
        <w:rPr/>
        <w:t>HCl</w:t>
      </w:r>
      <w:r>
        <w:rPr>
          <w:spacing w:val="-2"/>
        </w:rPr>
        <w:t> </w:t>
      </w:r>
      <w:r>
        <w:rPr/>
        <w:t>(BPH</w:t>
      </w:r>
      <w:r>
        <w:rPr>
          <w:spacing w:val="8"/>
        </w:rPr>
        <w:t> </w:t>
      </w:r>
      <w:r>
        <w:rPr/>
        <w:t>Chemical,</w:t>
      </w:r>
      <w:r>
        <w:rPr>
          <w:spacing w:val="16"/>
        </w:rPr>
        <w:t> </w:t>
      </w:r>
      <w:r>
        <w:rPr/>
        <w:t>England)</w:t>
      </w:r>
      <w:r>
        <w:rPr>
          <w:spacing w:val="1"/>
        </w:rPr>
        <w:t> </w:t>
      </w:r>
      <w:r>
        <w:rPr/>
        <w:t>NaOH</w:t>
      </w:r>
      <w:r>
        <w:rPr>
          <w:spacing w:val="11"/>
        </w:rPr>
        <w:t> </w:t>
      </w:r>
      <w:r>
        <w:rPr/>
        <w:t>pallet</w:t>
      </w:r>
      <w:r>
        <w:rPr>
          <w:spacing w:val="16"/>
        </w:rPr>
        <w:t> </w:t>
      </w:r>
      <w:r>
        <w:rPr/>
        <w:t>(BPH</w:t>
      </w:r>
      <w:r>
        <w:rPr>
          <w:spacing w:val="11"/>
        </w:rPr>
        <w:t> </w:t>
      </w:r>
      <w:r>
        <w:rPr/>
        <w:t>Chemical,</w:t>
      </w:r>
      <w:r>
        <w:rPr>
          <w:spacing w:val="13"/>
        </w:rPr>
        <w:t> </w:t>
      </w:r>
      <w:r>
        <w:rPr/>
        <w:t>England)</w:t>
      </w:r>
    </w:p>
    <w:p>
      <w:pPr>
        <w:spacing w:after="0" w:line="669" w:lineRule="auto"/>
        <w:sectPr>
          <w:pgSz w:w="12240" w:h="15840"/>
          <w:pgMar w:header="0" w:footer="874" w:top="1280" w:bottom="1140" w:left="1280" w:right="220"/>
        </w:sectPr>
      </w:pPr>
    </w:p>
    <w:p>
      <w:pPr>
        <w:pStyle w:val="Heading2"/>
        <w:numPr>
          <w:ilvl w:val="1"/>
          <w:numId w:val="11"/>
        </w:numPr>
        <w:tabs>
          <w:tab w:pos="4034" w:val="left" w:leader="none"/>
        </w:tabs>
        <w:spacing w:line="240" w:lineRule="auto" w:before="74" w:after="0"/>
        <w:ind w:left="4033" w:right="0" w:hanging="337"/>
        <w:jc w:val="left"/>
      </w:pPr>
      <w:bookmarkStart w:name="_TOC_250020" w:id="24"/>
      <w:bookmarkEnd w:id="24"/>
      <w:r>
        <w:rPr/>
        <w:t>Method</w:t>
      </w:r>
    </w:p>
    <w:p>
      <w:pPr>
        <w:pStyle w:val="BodyText"/>
        <w:rPr>
          <w:b/>
          <w:sz w:val="24"/>
        </w:rPr>
      </w:pPr>
    </w:p>
    <w:p>
      <w:pPr>
        <w:pStyle w:val="Heading2"/>
        <w:numPr>
          <w:ilvl w:val="2"/>
          <w:numId w:val="13"/>
        </w:numPr>
        <w:tabs>
          <w:tab w:pos="1101" w:val="left" w:leader="none"/>
        </w:tabs>
        <w:spacing w:line="240" w:lineRule="auto" w:before="182" w:after="0"/>
        <w:ind w:left="1100" w:right="0" w:hanging="510"/>
        <w:jc w:val="left"/>
      </w:pPr>
      <w:bookmarkStart w:name="_TOC_250019" w:id="25"/>
      <w:r>
        <w:rPr/>
        <w:t>Purchase</w:t>
      </w:r>
      <w:r>
        <w:rPr>
          <w:spacing w:val="14"/>
        </w:rPr>
        <w:t> </w:t>
      </w:r>
      <w:r>
        <w:rPr/>
        <w:t>of</w:t>
      </w:r>
      <w:r>
        <w:rPr>
          <w:spacing w:val="9"/>
        </w:rPr>
        <w:t> </w:t>
      </w:r>
      <w:r>
        <w:rPr/>
        <w:t>ofloxacin</w:t>
      </w:r>
      <w:r>
        <w:rPr>
          <w:spacing w:val="14"/>
        </w:rPr>
        <w:t> </w:t>
      </w:r>
      <w:bookmarkEnd w:id="25"/>
      <w:r>
        <w:rPr/>
        <w:t>tablet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491" w:lineRule="auto" w:before="172"/>
        <w:ind w:left="591" w:right="1665"/>
        <w:jc w:val="both"/>
      </w:pPr>
      <w:r>
        <w:rPr/>
        <w:t>Six brands of ofloxacin tablets were purchased from Sabon Gari Market, Zaria, Kaduna and</w:t>
      </w:r>
      <w:r>
        <w:rPr>
          <w:spacing w:val="1"/>
        </w:rPr>
        <w:t> </w:t>
      </w:r>
      <w:r>
        <w:rPr/>
        <w:t>were</w:t>
      </w:r>
      <w:r>
        <w:rPr>
          <w:spacing w:val="3"/>
        </w:rPr>
        <w:t> </w:t>
      </w:r>
      <w:r>
        <w:rPr/>
        <w:t>then</w:t>
      </w:r>
      <w:r>
        <w:rPr>
          <w:spacing w:val="5"/>
        </w:rPr>
        <w:t> </w:t>
      </w:r>
      <w:r>
        <w:rPr/>
        <w:t>coded</w:t>
      </w:r>
      <w:r>
        <w:rPr>
          <w:spacing w:val="10"/>
        </w:rPr>
        <w:t> </w:t>
      </w:r>
      <w:r>
        <w:rPr/>
        <w:t>as</w:t>
      </w:r>
      <w:r>
        <w:rPr>
          <w:spacing w:val="7"/>
        </w:rPr>
        <w:t> </w:t>
      </w:r>
      <w:r>
        <w:rPr/>
        <w:t>A,</w:t>
      </w:r>
      <w:r>
        <w:rPr>
          <w:spacing w:val="14"/>
        </w:rPr>
        <w:t> </w:t>
      </w:r>
      <w:r>
        <w:rPr/>
        <w:t>B,</w:t>
      </w:r>
      <w:r>
        <w:rPr>
          <w:spacing w:val="8"/>
        </w:rPr>
        <w:t> </w:t>
      </w:r>
      <w:r>
        <w:rPr/>
        <w:t>C,</w:t>
      </w:r>
      <w:r>
        <w:rPr>
          <w:spacing w:val="14"/>
        </w:rPr>
        <w:t> </w:t>
      </w:r>
      <w:r>
        <w:rPr/>
        <w:t>D,</w:t>
      </w:r>
      <w:r>
        <w:rPr>
          <w:spacing w:val="8"/>
        </w:rPr>
        <w:t> </w:t>
      </w:r>
      <w:r>
        <w:rPr/>
        <w:t>E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F.</w:t>
      </w:r>
      <w:r>
        <w:rPr>
          <w:spacing w:val="8"/>
        </w:rPr>
        <w:t> </w:t>
      </w:r>
      <w:r>
        <w:rPr/>
        <w:t>Brand</w:t>
      </w:r>
      <w:r>
        <w:rPr>
          <w:spacing w:val="10"/>
        </w:rPr>
        <w:t> </w:t>
      </w:r>
      <w:r>
        <w:rPr/>
        <w:t>A</w:t>
      </w:r>
      <w:r>
        <w:rPr>
          <w:spacing w:val="3"/>
        </w:rPr>
        <w:t> </w:t>
      </w:r>
      <w:r>
        <w:rPr/>
        <w:t>considered</w:t>
      </w:r>
      <w:r>
        <w:rPr>
          <w:spacing w:val="5"/>
        </w:rPr>
        <w:t> </w:t>
      </w:r>
      <w:r>
        <w:rPr/>
        <w:t>as</w:t>
      </w:r>
      <w:r>
        <w:rPr>
          <w:spacing w:val="12"/>
        </w:rPr>
        <w:t> </w:t>
      </w:r>
      <w:r>
        <w:rPr/>
        <w:t>innovator</w:t>
      </w:r>
      <w:r>
        <w:rPr>
          <w:spacing w:val="4"/>
        </w:rPr>
        <w:t> </w:t>
      </w:r>
      <w:r>
        <w:rPr/>
        <w:t>(see</w:t>
      </w:r>
      <w:r>
        <w:rPr>
          <w:spacing w:val="8"/>
        </w:rPr>
        <w:t> </w:t>
      </w:r>
      <w:r>
        <w:rPr/>
        <w:t>Appendix</w:t>
      </w:r>
      <w:r>
        <w:rPr>
          <w:spacing w:val="15"/>
        </w:rPr>
        <w:t> </w:t>
      </w:r>
      <w:r>
        <w:rPr/>
        <w:t>1).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30"/>
        </w:rPr>
      </w:pPr>
    </w:p>
    <w:p>
      <w:pPr>
        <w:pStyle w:val="Heading2"/>
        <w:numPr>
          <w:ilvl w:val="2"/>
          <w:numId w:val="13"/>
        </w:numPr>
        <w:tabs>
          <w:tab w:pos="1101" w:val="left" w:leader="none"/>
        </w:tabs>
        <w:spacing w:line="240" w:lineRule="auto" w:before="1" w:after="0"/>
        <w:ind w:left="1100" w:right="0" w:hanging="510"/>
        <w:jc w:val="left"/>
      </w:pPr>
      <w:bookmarkStart w:name="_TOC_250018" w:id="26"/>
      <w:r>
        <w:rPr/>
        <w:t>Inspection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NAFDAC</w:t>
      </w:r>
      <w:r>
        <w:rPr>
          <w:spacing w:val="20"/>
        </w:rPr>
        <w:t> </w:t>
      </w:r>
      <w:r>
        <w:rPr/>
        <w:t>label</w:t>
      </w:r>
      <w:r>
        <w:rPr>
          <w:spacing w:val="15"/>
        </w:rPr>
        <w:t> </w:t>
      </w:r>
      <w:bookmarkEnd w:id="26"/>
      <w:r>
        <w:rPr/>
        <w:t>requirement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496" w:lineRule="auto" w:before="167"/>
        <w:ind w:left="591" w:right="1664"/>
        <w:jc w:val="both"/>
      </w:pPr>
      <w:r>
        <w:rPr/>
        <w:t>Addresses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manufacturers,</w:t>
      </w:r>
      <w:r>
        <w:rPr>
          <w:spacing w:val="1"/>
        </w:rPr>
        <w:t> </w:t>
      </w:r>
      <w:r>
        <w:rPr/>
        <w:t>batch</w:t>
      </w:r>
      <w:r>
        <w:rPr>
          <w:spacing w:val="1"/>
        </w:rPr>
        <w:t> </w:t>
      </w:r>
      <w:r>
        <w:rPr/>
        <w:t>numbers,</w:t>
      </w:r>
      <w:r>
        <w:rPr>
          <w:spacing w:val="1"/>
        </w:rPr>
        <w:t> </w:t>
      </w:r>
      <w:r>
        <w:rPr/>
        <w:t>manufacturing</w:t>
      </w:r>
      <w:r>
        <w:rPr>
          <w:spacing w:val="1"/>
        </w:rPr>
        <w:t> </w:t>
      </w:r>
      <w:r>
        <w:rPr/>
        <w:t>dates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expiry</w:t>
      </w:r>
      <w:r>
        <w:rPr>
          <w:spacing w:val="1"/>
        </w:rPr>
        <w:t> </w:t>
      </w:r>
      <w:r>
        <w:rPr/>
        <w:t>dates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recorded</w:t>
      </w:r>
      <w:r>
        <w:rPr>
          <w:spacing w:val="3"/>
        </w:rPr>
        <w:t> </w:t>
      </w:r>
      <w:r>
        <w:rPr/>
        <w:t>for</w:t>
      </w:r>
      <w:r>
        <w:rPr>
          <w:spacing w:val="7"/>
        </w:rPr>
        <w:t> </w:t>
      </w:r>
      <w:r>
        <w:rPr/>
        <w:t>all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brands</w:t>
      </w:r>
      <w:r>
        <w:rPr>
          <w:spacing w:val="4"/>
        </w:rPr>
        <w:t> </w:t>
      </w:r>
      <w:r>
        <w:rPr/>
        <w:t>and</w:t>
      </w:r>
      <w:r>
        <w:rPr>
          <w:spacing w:val="8"/>
        </w:rPr>
        <w:t> </w:t>
      </w:r>
      <w:r>
        <w:rPr/>
        <w:t>only</w:t>
      </w:r>
      <w:r>
        <w:rPr>
          <w:spacing w:val="-2"/>
        </w:rPr>
        <w:t> </w:t>
      </w:r>
      <w:r>
        <w:rPr/>
        <w:t>products</w:t>
      </w:r>
      <w:r>
        <w:rPr>
          <w:spacing w:val="5"/>
        </w:rPr>
        <w:t> </w:t>
      </w:r>
      <w:r>
        <w:rPr/>
        <w:t>within</w:t>
      </w:r>
      <w:r>
        <w:rPr>
          <w:spacing w:val="3"/>
        </w:rPr>
        <w:t> </w:t>
      </w:r>
      <w:r>
        <w:rPr/>
        <w:t>the</w:t>
      </w:r>
      <w:r>
        <w:rPr>
          <w:spacing w:val="6"/>
        </w:rPr>
        <w:t> </w:t>
      </w:r>
      <w:r>
        <w:rPr/>
        <w:t>expiry</w:t>
      </w:r>
      <w:r>
        <w:rPr>
          <w:spacing w:val="-2"/>
        </w:rPr>
        <w:t> </w:t>
      </w:r>
      <w:r>
        <w:rPr/>
        <w:t>date</w:t>
      </w:r>
      <w:r>
        <w:rPr>
          <w:spacing w:val="1"/>
        </w:rPr>
        <w:t> </w:t>
      </w:r>
      <w:r>
        <w:rPr/>
        <w:t>were</w:t>
      </w:r>
      <w:r>
        <w:rPr>
          <w:spacing w:val="6"/>
        </w:rPr>
        <w:t> </w:t>
      </w:r>
      <w:r>
        <w:rPr/>
        <w:t>used.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9"/>
        </w:rPr>
      </w:pPr>
    </w:p>
    <w:p>
      <w:pPr>
        <w:pStyle w:val="Heading2"/>
        <w:numPr>
          <w:ilvl w:val="2"/>
          <w:numId w:val="13"/>
        </w:numPr>
        <w:tabs>
          <w:tab w:pos="1268" w:val="left" w:leader="none"/>
          <w:tab w:pos="1269" w:val="left" w:leader="none"/>
        </w:tabs>
        <w:spacing w:line="240" w:lineRule="auto" w:before="0" w:after="0"/>
        <w:ind w:left="1268" w:right="0" w:hanging="678"/>
        <w:jc w:val="left"/>
      </w:pPr>
      <w:bookmarkStart w:name="_TOC_250017" w:id="27"/>
      <w:r>
        <w:rPr/>
        <w:t>Identification</w:t>
      </w:r>
      <w:r>
        <w:rPr>
          <w:spacing w:val="18"/>
        </w:rPr>
        <w:t> </w:t>
      </w:r>
      <w:bookmarkEnd w:id="27"/>
      <w:r>
        <w:rPr/>
        <w:t>test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491" w:lineRule="auto" w:before="167"/>
        <w:ind w:left="591" w:right="1654"/>
        <w:jc w:val="both"/>
      </w:pPr>
      <w:r>
        <w:rPr/>
        <w:t>Ofloxacin was identified in all the six</w:t>
      </w:r>
      <w:r>
        <w:rPr>
          <w:spacing w:val="1"/>
        </w:rPr>
        <w:t> </w:t>
      </w:r>
      <w:r>
        <w:rPr/>
        <w:t>brands according to</w:t>
      </w:r>
      <w:r>
        <w:rPr>
          <w:spacing w:val="55"/>
        </w:rPr>
        <w:t> </w:t>
      </w:r>
      <w:r>
        <w:rPr/>
        <w:t>BP 2009 as follows; three tablets</w:t>
      </w:r>
      <w:r>
        <w:rPr>
          <w:spacing w:val="1"/>
        </w:rPr>
        <w:t> </w:t>
      </w:r>
      <w:r>
        <w:rPr/>
        <w:t>were randomly picked and crushed in a porcelain pestle and mortar. 0.5g equivalent of the</w:t>
      </w:r>
      <w:r>
        <w:rPr>
          <w:spacing w:val="1"/>
        </w:rPr>
        <w:t> </w:t>
      </w:r>
      <w:r>
        <w:rPr/>
        <w:t>ofloxacin powdered tablets was weighed. This was then extracted with five portions of 20ml</w:t>
      </w:r>
      <w:r>
        <w:rPr>
          <w:spacing w:val="1"/>
        </w:rPr>
        <w:t> </w:t>
      </w:r>
      <w:r>
        <w:rPr/>
        <w:t>0.1N HCl. Absorbance of solution was taken at 440nm. Ofloxacin is present if the maximum</w:t>
      </w:r>
      <w:r>
        <w:rPr>
          <w:spacing w:val="1"/>
        </w:rPr>
        <w:t> </w:t>
      </w:r>
      <w:r>
        <w:rPr/>
        <w:t>absorbance</w:t>
      </w:r>
      <w:r>
        <w:rPr>
          <w:spacing w:val="8"/>
        </w:rPr>
        <w:t> </w:t>
      </w:r>
      <w:r>
        <w:rPr/>
        <w:t>is</w:t>
      </w:r>
      <w:r>
        <w:rPr>
          <w:spacing w:val="2"/>
        </w:rPr>
        <w:t> </w:t>
      </w:r>
      <w:r>
        <w:rPr/>
        <w:t>not</w:t>
      </w:r>
      <w:r>
        <w:rPr>
          <w:spacing w:val="6"/>
        </w:rPr>
        <w:t> </w:t>
      </w:r>
      <w:r>
        <w:rPr/>
        <w:t>greater than</w:t>
      </w:r>
      <w:r>
        <w:rPr>
          <w:spacing w:val="-5"/>
        </w:rPr>
        <w:t> </w:t>
      </w:r>
      <w:r>
        <w:rPr/>
        <w:t>0.25.</w:t>
      </w:r>
    </w:p>
    <w:p>
      <w:pPr>
        <w:pStyle w:val="Heading2"/>
        <w:numPr>
          <w:ilvl w:val="2"/>
          <w:numId w:val="13"/>
        </w:numPr>
        <w:tabs>
          <w:tab w:pos="1268" w:val="left" w:leader="none"/>
          <w:tab w:pos="1269" w:val="left" w:leader="none"/>
        </w:tabs>
        <w:spacing w:line="240" w:lineRule="auto" w:before="196" w:after="0"/>
        <w:ind w:left="1268" w:right="0" w:hanging="678"/>
        <w:jc w:val="left"/>
      </w:pPr>
      <w:bookmarkStart w:name="_TOC_250016" w:id="28"/>
      <w:r>
        <w:rPr/>
        <w:t>Assay</w:t>
      </w:r>
      <w:r>
        <w:rPr>
          <w:spacing w:val="13"/>
        </w:rPr>
        <w:t> </w:t>
      </w:r>
      <w:r>
        <w:rPr/>
        <w:t>of</w:t>
      </w:r>
      <w:r>
        <w:rPr>
          <w:spacing w:val="14"/>
        </w:rPr>
        <w:t> </w:t>
      </w:r>
      <w:r>
        <w:rPr/>
        <w:t>ofloxacin</w:t>
      </w:r>
      <w:r>
        <w:rPr>
          <w:spacing w:val="11"/>
        </w:rPr>
        <w:t> </w:t>
      </w:r>
      <w:r>
        <w:rPr/>
        <w:t>tablet</w:t>
      </w:r>
      <w:r>
        <w:rPr>
          <w:spacing w:val="14"/>
        </w:rPr>
        <w:t> </w:t>
      </w:r>
      <w:bookmarkEnd w:id="28"/>
      <w:r>
        <w:rPr/>
        <w:t>content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489" w:lineRule="auto" w:before="176"/>
        <w:ind w:left="591" w:right="1657"/>
        <w:jc w:val="both"/>
      </w:pPr>
      <w:r>
        <w:rPr/>
        <w:t>BP 2009 method of ofloxacin assay was adopted and modified as follows; three tablets of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crushed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porcelain</w:t>
      </w:r>
      <w:r>
        <w:rPr>
          <w:spacing w:val="1"/>
        </w:rPr>
        <w:t> </w:t>
      </w:r>
      <w:r>
        <w:rPr/>
        <w:t>pestle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mortar.</w:t>
      </w:r>
      <w:r>
        <w:rPr>
          <w:spacing w:val="1"/>
        </w:rPr>
        <w:t> </w:t>
      </w:r>
      <w:r>
        <w:rPr/>
        <w:t>0.3g</w:t>
      </w:r>
      <w:r>
        <w:rPr>
          <w:spacing w:val="55"/>
        </w:rPr>
        <w:t> </w:t>
      </w:r>
      <w:r>
        <w:rPr/>
        <w:t>equivalent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powdered tablets was weighed.</w:t>
      </w:r>
      <w:r>
        <w:rPr>
          <w:spacing w:val="55"/>
        </w:rPr>
        <w:t> </w:t>
      </w:r>
      <w:r>
        <w:rPr/>
        <w:t>It</w:t>
      </w:r>
      <w:r>
        <w:rPr>
          <w:spacing w:val="55"/>
        </w:rPr>
        <w:t> </w:t>
      </w:r>
      <w:r>
        <w:rPr/>
        <w:t>was then dissolved</w:t>
      </w:r>
      <w:r>
        <w:rPr>
          <w:spacing w:val="55"/>
        </w:rPr>
        <w:t> </w:t>
      </w:r>
      <w:r>
        <w:rPr/>
        <w:t>in 100</w:t>
      </w:r>
      <w:r>
        <w:rPr>
          <w:spacing w:val="55"/>
        </w:rPr>
        <w:t> </w:t>
      </w:r>
      <w:r>
        <w:rPr/>
        <w:t>ml of anhydrous acetic acid R</w:t>
      </w:r>
      <w:r>
        <w:rPr>
          <w:spacing w:val="1"/>
        </w:rPr>
        <w:t> </w:t>
      </w:r>
      <w:r>
        <w:rPr/>
        <w:t>and two drops of gentian violet was added. This is then titrated with 0.1 M perchloric acid.</w:t>
      </w:r>
      <w:r>
        <w:rPr>
          <w:spacing w:val="1"/>
        </w:rPr>
        <w:t> </w:t>
      </w:r>
      <w:r>
        <w:rPr/>
        <w:t>End-point</w:t>
      </w:r>
      <w:r>
        <w:rPr>
          <w:spacing w:val="7"/>
        </w:rPr>
        <w:t> </w:t>
      </w:r>
      <w:r>
        <w:rPr/>
        <w:t>was</w:t>
      </w:r>
      <w:r>
        <w:rPr>
          <w:spacing w:val="2"/>
        </w:rPr>
        <w:t> </w:t>
      </w:r>
      <w:r>
        <w:rPr/>
        <w:t>determined</w:t>
      </w:r>
      <w:r>
        <w:rPr>
          <w:spacing w:val="7"/>
        </w:rPr>
        <w:t> </w:t>
      </w:r>
      <w:r>
        <w:rPr/>
        <w:t>by</w:t>
      </w:r>
      <w:r>
        <w:rPr>
          <w:spacing w:val="6"/>
        </w:rPr>
        <w:t> </w:t>
      </w:r>
      <w:r>
        <w:rPr/>
        <w:t>yellowish</w:t>
      </w:r>
      <w:r>
        <w:rPr>
          <w:spacing w:val="-3"/>
        </w:rPr>
        <w:t> </w:t>
      </w:r>
      <w:r>
        <w:rPr/>
        <w:t>green</w:t>
      </w:r>
      <w:r>
        <w:rPr>
          <w:spacing w:val="1"/>
        </w:rPr>
        <w:t> </w:t>
      </w:r>
      <w:r>
        <w:rPr/>
        <w:t>coloration.</w:t>
      </w:r>
    </w:p>
    <w:p>
      <w:pPr>
        <w:spacing w:after="0" w:line="489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before="70"/>
        <w:ind w:left="591"/>
        <w:jc w:val="both"/>
      </w:pPr>
      <w:r>
        <w:rPr/>
        <w:t>1</w:t>
      </w:r>
      <w:r>
        <w:rPr>
          <w:spacing w:val="11"/>
        </w:rPr>
        <w:t> </w:t>
      </w:r>
      <w:r>
        <w:rPr/>
        <w:t>ml</w:t>
      </w:r>
      <w:r>
        <w:rPr>
          <w:spacing w:val="9"/>
        </w:rPr>
        <w:t> </w:t>
      </w:r>
      <w:r>
        <w:rPr/>
        <w:t>of</w:t>
      </w:r>
      <w:r>
        <w:rPr>
          <w:spacing w:val="6"/>
        </w:rPr>
        <w:t> </w:t>
      </w:r>
      <w:r>
        <w:rPr/>
        <w:t>0.1</w:t>
      </w:r>
      <w:r>
        <w:rPr>
          <w:spacing w:val="11"/>
        </w:rPr>
        <w:t> </w:t>
      </w:r>
      <w:r>
        <w:rPr/>
        <w:t>M</w:t>
      </w:r>
      <w:r>
        <w:rPr>
          <w:spacing w:val="10"/>
        </w:rPr>
        <w:t> </w:t>
      </w:r>
      <w:r>
        <w:rPr/>
        <w:t>perchloric</w:t>
      </w:r>
      <w:r>
        <w:rPr>
          <w:spacing w:val="10"/>
        </w:rPr>
        <w:t> </w:t>
      </w:r>
      <w:r>
        <w:rPr/>
        <w:t>acid</w:t>
      </w:r>
      <w:r>
        <w:rPr>
          <w:spacing w:val="17"/>
        </w:rPr>
        <w:t> </w:t>
      </w:r>
      <w:r>
        <w:rPr/>
        <w:t>is</w:t>
      </w:r>
      <w:r>
        <w:rPr>
          <w:spacing w:val="8"/>
        </w:rPr>
        <w:t> </w:t>
      </w:r>
      <w:r>
        <w:rPr/>
        <w:t>equivalent</w:t>
      </w:r>
      <w:r>
        <w:rPr>
          <w:spacing w:val="9"/>
        </w:rPr>
        <w:t> </w:t>
      </w:r>
      <w:r>
        <w:rPr/>
        <w:t>to</w:t>
      </w:r>
      <w:r>
        <w:rPr>
          <w:spacing w:val="17"/>
        </w:rPr>
        <w:t> </w:t>
      </w:r>
      <w:r>
        <w:rPr/>
        <w:t>36.14</w:t>
      </w:r>
      <w:r>
        <w:rPr>
          <w:spacing w:val="7"/>
        </w:rPr>
        <w:t> </w:t>
      </w:r>
      <w:r>
        <w:rPr/>
        <w:t>mg</w:t>
      </w:r>
      <w:r>
        <w:rPr>
          <w:spacing w:val="11"/>
        </w:rPr>
        <w:t> </w:t>
      </w:r>
      <w:r>
        <w:rPr/>
        <w:t>of</w:t>
      </w:r>
      <w:r>
        <w:rPr>
          <w:spacing w:val="6"/>
        </w:rPr>
        <w:t> </w:t>
      </w:r>
      <w:r>
        <w:rPr/>
        <w:t>C</w:t>
      </w:r>
      <w:r>
        <w:rPr>
          <w:vertAlign w:val="subscript"/>
        </w:rPr>
        <w:t>18</w:t>
      </w:r>
      <w:r>
        <w:rPr>
          <w:vertAlign w:val="baseline"/>
        </w:rPr>
        <w:t>H</w:t>
      </w:r>
      <w:r>
        <w:rPr>
          <w:vertAlign w:val="subscript"/>
        </w:rPr>
        <w:t>20</w:t>
      </w:r>
      <w:r>
        <w:rPr>
          <w:vertAlign w:val="baseline"/>
        </w:rPr>
        <w:t>FN</w:t>
      </w:r>
      <w:r>
        <w:rPr>
          <w:vertAlign w:val="subscript"/>
        </w:rPr>
        <w:t>3</w:t>
      </w:r>
      <w:r>
        <w:rPr>
          <w:vertAlign w:val="baseline"/>
        </w:rPr>
        <w:t>O.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3"/>
        </w:rPr>
      </w:pPr>
    </w:p>
    <w:p>
      <w:pPr>
        <w:pStyle w:val="Heading2"/>
        <w:numPr>
          <w:ilvl w:val="2"/>
          <w:numId w:val="13"/>
        </w:numPr>
        <w:tabs>
          <w:tab w:pos="1101" w:val="left" w:leader="none"/>
        </w:tabs>
        <w:spacing w:line="240" w:lineRule="auto" w:before="0" w:after="0"/>
        <w:ind w:left="1100" w:right="0" w:hanging="510"/>
        <w:jc w:val="left"/>
      </w:pPr>
      <w:bookmarkStart w:name="_TOC_250015" w:id="29"/>
      <w:r>
        <w:rPr/>
        <w:t>Uniformity</w:t>
      </w:r>
      <w:r>
        <w:rPr>
          <w:spacing w:val="14"/>
        </w:rPr>
        <w:t> </w:t>
      </w:r>
      <w:r>
        <w:rPr/>
        <w:t>of</w:t>
      </w:r>
      <w:r>
        <w:rPr>
          <w:spacing w:val="10"/>
        </w:rPr>
        <w:t> </w:t>
      </w:r>
      <w:bookmarkEnd w:id="29"/>
      <w:r>
        <w:rPr/>
        <w:t>weight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491" w:lineRule="auto" w:before="177"/>
        <w:ind w:left="591" w:right="1661"/>
        <w:jc w:val="both"/>
      </w:pPr>
      <w:r>
        <w:rPr/>
        <w:t>Twenty</w:t>
      </w:r>
      <w:r>
        <w:rPr>
          <w:spacing w:val="1"/>
        </w:rPr>
        <w:t> </w:t>
      </w:r>
      <w:r>
        <w:rPr/>
        <w:t>(20)</w:t>
      </w:r>
      <w:r>
        <w:rPr>
          <w:spacing w:val="56"/>
        </w:rPr>
        <w:t> </w:t>
      </w:r>
      <w:r>
        <w:rPr/>
        <w:t>tablets</w:t>
      </w:r>
      <w:r>
        <w:rPr>
          <w:spacing w:val="55"/>
        </w:rPr>
        <w:t> </w:t>
      </w:r>
      <w:r>
        <w:rPr/>
        <w:t>were</w:t>
      </w:r>
      <w:r>
        <w:rPr>
          <w:spacing w:val="56"/>
        </w:rPr>
        <w:t> </w:t>
      </w:r>
      <w:r>
        <w:rPr/>
        <w:t>individually</w:t>
      </w:r>
      <w:r>
        <w:rPr>
          <w:spacing w:val="55"/>
        </w:rPr>
        <w:t> </w:t>
      </w:r>
      <w:r>
        <w:rPr/>
        <w:t>weighed</w:t>
      </w:r>
      <w:r>
        <w:rPr>
          <w:spacing w:val="56"/>
        </w:rPr>
        <w:t> </w:t>
      </w:r>
      <w:r>
        <w:rPr/>
        <w:t>on</w:t>
      </w:r>
      <w:r>
        <w:rPr>
          <w:spacing w:val="55"/>
        </w:rPr>
        <w:t> </w:t>
      </w:r>
      <w:r>
        <w:rPr/>
        <w:t>an</w:t>
      </w:r>
      <w:r>
        <w:rPr>
          <w:spacing w:val="55"/>
        </w:rPr>
        <w:t> </w:t>
      </w:r>
      <w:r>
        <w:rPr/>
        <w:t>analytical</w:t>
      </w:r>
      <w:r>
        <w:rPr>
          <w:spacing w:val="56"/>
        </w:rPr>
        <w:t> </w:t>
      </w:r>
      <w:r>
        <w:rPr/>
        <w:t>balance.</w:t>
      </w:r>
      <w:r>
        <w:rPr>
          <w:spacing w:val="56"/>
        </w:rPr>
        <w:t> </w:t>
      </w:r>
      <w:r>
        <w:rPr/>
        <w:t>The</w:t>
      </w:r>
      <w:r>
        <w:rPr>
          <w:spacing w:val="56"/>
        </w:rPr>
        <w:t> </w:t>
      </w:r>
      <w:r>
        <w:rPr/>
        <w:t>mean</w:t>
      </w:r>
      <w:r>
        <w:rPr>
          <w:spacing w:val="1"/>
        </w:rPr>
        <w:t> </w:t>
      </w:r>
      <w:r>
        <w:rPr/>
        <w:t>weights were calculated followed by the 5% percentage deviation from the mean weight. The</w:t>
      </w:r>
      <w:r>
        <w:rPr>
          <w:spacing w:val="1"/>
        </w:rPr>
        <w:t> </w:t>
      </w:r>
      <w:r>
        <w:rPr/>
        <w:t>same</w:t>
      </w:r>
      <w:r>
        <w:rPr>
          <w:spacing w:val="3"/>
        </w:rPr>
        <w:t> </w:t>
      </w:r>
      <w:r>
        <w:rPr/>
        <w:t>procedure</w:t>
      </w:r>
      <w:r>
        <w:rPr>
          <w:spacing w:val="4"/>
        </w:rPr>
        <w:t> </w:t>
      </w:r>
      <w:r>
        <w:rPr/>
        <w:t>was</w:t>
      </w:r>
      <w:r>
        <w:rPr>
          <w:spacing w:val="-3"/>
        </w:rPr>
        <w:t> </w:t>
      </w:r>
      <w:r>
        <w:rPr/>
        <w:t>repeated</w:t>
      </w:r>
      <w:r>
        <w:rPr>
          <w:spacing w:val="5"/>
        </w:rPr>
        <w:t> </w:t>
      </w:r>
      <w:r>
        <w:rPr/>
        <w:t>for all</w:t>
      </w:r>
      <w:r>
        <w:rPr>
          <w:spacing w:val="-2"/>
        </w:rPr>
        <w:t> </w:t>
      </w:r>
      <w:r>
        <w:rPr/>
        <w:t>the</w:t>
      </w:r>
      <w:r>
        <w:rPr>
          <w:spacing w:val="4"/>
        </w:rPr>
        <w:t> </w:t>
      </w:r>
      <w:r>
        <w:rPr/>
        <w:t>brands.</w:t>
      </w:r>
    </w:p>
    <w:p>
      <w:pPr>
        <w:pStyle w:val="Heading2"/>
        <w:numPr>
          <w:ilvl w:val="2"/>
          <w:numId w:val="13"/>
        </w:numPr>
        <w:tabs>
          <w:tab w:pos="1101" w:val="left" w:leader="none"/>
        </w:tabs>
        <w:spacing w:line="240" w:lineRule="auto" w:before="196" w:after="0"/>
        <w:ind w:left="1100" w:right="0" w:hanging="510"/>
        <w:jc w:val="left"/>
      </w:pPr>
      <w:bookmarkStart w:name="_TOC_250014" w:id="30"/>
      <w:r>
        <w:rPr/>
        <w:t>Disintegration</w:t>
      </w:r>
      <w:r>
        <w:rPr>
          <w:spacing w:val="17"/>
        </w:rPr>
        <w:t> </w:t>
      </w:r>
      <w:bookmarkEnd w:id="30"/>
      <w:r>
        <w:rPr/>
        <w:t>test</w:t>
      </w:r>
    </w:p>
    <w:p>
      <w:pPr>
        <w:pStyle w:val="BodyText"/>
        <w:rPr>
          <w:b/>
          <w:sz w:val="24"/>
        </w:rPr>
      </w:pPr>
    </w:p>
    <w:p>
      <w:pPr>
        <w:pStyle w:val="BodyText"/>
        <w:spacing w:line="491" w:lineRule="auto" w:before="172"/>
        <w:ind w:left="591" w:right="1656"/>
        <w:jc w:val="both"/>
      </w:pPr>
      <w:r>
        <w:rPr/>
        <w:t>Six tablets were randomly selected from each brand and placed in the six</w:t>
      </w:r>
      <w:r>
        <w:rPr>
          <w:spacing w:val="1"/>
        </w:rPr>
        <w:t> </w:t>
      </w:r>
      <w:r>
        <w:rPr/>
        <w:t>basket</w:t>
      </w:r>
      <w:r>
        <w:rPr>
          <w:spacing w:val="55"/>
        </w:rPr>
        <w:t> </w:t>
      </w:r>
      <w:r>
        <w:rPr/>
        <w:t>units of</w:t>
      </w:r>
      <w:r>
        <w:rPr>
          <w:spacing w:val="1"/>
        </w:rPr>
        <w:t> </w:t>
      </w:r>
      <w:r>
        <w:rPr/>
        <w:t>Erweka disintegration machine, Germany, in 0.1N HCl solution, maintained at 37 ±10</w:t>
      </w:r>
      <w:r>
        <w:rPr>
          <w:vertAlign w:val="superscript"/>
        </w:rPr>
        <w:t>0</w:t>
      </w:r>
      <w:r>
        <w:rPr>
          <w:vertAlign w:val="baseline"/>
        </w:rPr>
        <w:t>C. The</w:t>
      </w:r>
      <w:r>
        <w:rPr>
          <w:spacing w:val="1"/>
          <w:vertAlign w:val="baseline"/>
        </w:rPr>
        <w:t> </w:t>
      </w:r>
      <w:r>
        <w:rPr>
          <w:vertAlign w:val="baseline"/>
        </w:rPr>
        <w:t>time taken for all the tablet particles in each unit to pass through the mesh was recorded. The</w:t>
      </w:r>
      <w:r>
        <w:rPr>
          <w:spacing w:val="1"/>
          <w:vertAlign w:val="baseline"/>
        </w:rPr>
        <w:t> </w:t>
      </w:r>
      <w:r>
        <w:rPr>
          <w:vertAlign w:val="baseline"/>
        </w:rPr>
        <w:t>mean</w:t>
      </w:r>
      <w:r>
        <w:rPr>
          <w:spacing w:val="1"/>
          <w:vertAlign w:val="baseline"/>
        </w:rPr>
        <w:t> </w:t>
      </w:r>
      <w:r>
        <w:rPr>
          <w:vertAlign w:val="baseline"/>
        </w:rPr>
        <w:t>time</w:t>
      </w:r>
      <w:r>
        <w:rPr>
          <w:spacing w:val="10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six</w:t>
      </w:r>
      <w:r>
        <w:rPr>
          <w:spacing w:val="2"/>
          <w:vertAlign w:val="baseline"/>
        </w:rPr>
        <w:t> </w:t>
      </w:r>
      <w:r>
        <w:rPr>
          <w:vertAlign w:val="baseline"/>
        </w:rPr>
        <w:t>tablets</w:t>
      </w:r>
      <w:r>
        <w:rPr>
          <w:spacing w:val="3"/>
          <w:vertAlign w:val="baseline"/>
        </w:rPr>
        <w:t> </w:t>
      </w:r>
      <w:r>
        <w:rPr>
          <w:vertAlign w:val="baseline"/>
        </w:rPr>
        <w:t>was</w:t>
      </w:r>
      <w:r>
        <w:rPr>
          <w:spacing w:val="2"/>
          <w:vertAlign w:val="baseline"/>
        </w:rPr>
        <w:t> </w:t>
      </w:r>
      <w:r>
        <w:rPr>
          <w:vertAlign w:val="baseline"/>
        </w:rPr>
        <w:t>taken</w:t>
      </w:r>
      <w:r>
        <w:rPr>
          <w:spacing w:val="2"/>
          <w:vertAlign w:val="baseline"/>
        </w:rPr>
        <w:t> </w:t>
      </w:r>
      <w:r>
        <w:rPr>
          <w:vertAlign w:val="baseline"/>
        </w:rPr>
        <w:t>as</w:t>
      </w:r>
      <w:r>
        <w:rPr>
          <w:spacing w:val="3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disintegration</w:t>
      </w:r>
      <w:r>
        <w:rPr>
          <w:spacing w:val="2"/>
          <w:vertAlign w:val="baseline"/>
        </w:rPr>
        <w:t> </w:t>
      </w:r>
      <w:r>
        <w:rPr>
          <w:vertAlign w:val="baseline"/>
        </w:rPr>
        <w:t>time.</w:t>
      </w:r>
    </w:p>
    <w:p>
      <w:pPr>
        <w:pStyle w:val="Heading2"/>
        <w:numPr>
          <w:ilvl w:val="2"/>
          <w:numId w:val="13"/>
        </w:numPr>
        <w:tabs>
          <w:tab w:pos="1163" w:val="left" w:leader="none"/>
        </w:tabs>
        <w:spacing w:line="240" w:lineRule="auto" w:before="4" w:after="0"/>
        <w:ind w:left="1163" w:right="0" w:hanging="514"/>
        <w:jc w:val="left"/>
      </w:pPr>
      <w:bookmarkStart w:name="_TOC_250013" w:id="31"/>
      <w:r>
        <w:rPr/>
        <w:t>Dissolution</w:t>
      </w:r>
      <w:r>
        <w:rPr>
          <w:spacing w:val="11"/>
        </w:rPr>
        <w:t> </w:t>
      </w:r>
      <w:bookmarkEnd w:id="31"/>
      <w:r>
        <w:rPr/>
        <w:t>rate</w:t>
      </w:r>
    </w:p>
    <w:p>
      <w:pPr>
        <w:pStyle w:val="BodyText"/>
        <w:spacing w:before="7"/>
        <w:rPr>
          <w:b/>
        </w:rPr>
      </w:pPr>
    </w:p>
    <w:p>
      <w:pPr>
        <w:pStyle w:val="BodyText"/>
        <w:spacing w:line="491" w:lineRule="auto"/>
        <w:ind w:left="591" w:right="1657"/>
        <w:jc w:val="both"/>
      </w:pPr>
      <w:r>
        <w:rPr/>
        <w:t>The</w:t>
      </w:r>
      <w:r>
        <w:rPr>
          <w:spacing w:val="1"/>
        </w:rPr>
        <w:t> </w:t>
      </w:r>
      <w:r>
        <w:rPr/>
        <w:t>dissolution</w:t>
      </w:r>
      <w:r>
        <w:rPr>
          <w:spacing w:val="1"/>
        </w:rPr>
        <w:t> </w:t>
      </w:r>
      <w:r>
        <w:rPr/>
        <w:t>rates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six</w:t>
      </w:r>
      <w:r>
        <w:rPr>
          <w:spacing w:val="1"/>
        </w:rPr>
        <w:t> </w:t>
      </w:r>
      <w:r>
        <w:rPr/>
        <w:t>brands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determined</w:t>
      </w:r>
      <w:r>
        <w:rPr>
          <w:spacing w:val="55"/>
        </w:rPr>
        <w:t> </w:t>
      </w:r>
      <w:r>
        <w:rPr/>
        <w:t>using</w:t>
      </w:r>
      <w:r>
        <w:rPr>
          <w:spacing w:val="55"/>
        </w:rPr>
        <w:t> </w:t>
      </w:r>
      <w:r>
        <w:rPr/>
        <w:t>Erweka</w:t>
      </w:r>
      <w:r>
        <w:rPr>
          <w:spacing w:val="55"/>
        </w:rPr>
        <w:t> </w:t>
      </w:r>
      <w:r>
        <w:rPr/>
        <w:t>dissolution</w:t>
      </w:r>
      <w:r>
        <w:rPr>
          <w:spacing w:val="1"/>
        </w:rPr>
        <w:t> </w:t>
      </w:r>
      <w:r>
        <w:rPr/>
        <w:t>apparatus Germany. The dissolution medium was 0.1N HCl maintained</w:t>
      </w:r>
      <w:r>
        <w:rPr>
          <w:spacing w:val="55"/>
        </w:rPr>
        <w:t> </w:t>
      </w:r>
      <w:r>
        <w:rPr/>
        <w:t>at 37± 0.5</w:t>
      </w:r>
      <w:r>
        <w:rPr>
          <w:vertAlign w:val="superscript"/>
        </w:rPr>
        <w:t>0</w:t>
      </w:r>
      <w:r>
        <w:rPr>
          <w:vertAlign w:val="baseline"/>
        </w:rPr>
        <w:t>C. The</w:t>
      </w:r>
      <w:r>
        <w:rPr>
          <w:spacing w:val="1"/>
          <w:vertAlign w:val="baseline"/>
        </w:rPr>
        <w:t> </w:t>
      </w:r>
      <w:r>
        <w:rPr>
          <w:vertAlign w:val="baseline"/>
        </w:rPr>
        <w:t>basket</w:t>
      </w:r>
      <w:r>
        <w:rPr>
          <w:spacing w:val="1"/>
          <w:vertAlign w:val="baseline"/>
        </w:rPr>
        <w:t> </w:t>
      </w:r>
      <w:r>
        <w:rPr>
          <w:vertAlign w:val="baseline"/>
        </w:rPr>
        <w:t>was rotated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a rotational speed</w:t>
      </w:r>
      <w:r>
        <w:rPr>
          <w:spacing w:val="1"/>
          <w:vertAlign w:val="baseline"/>
        </w:rPr>
        <w:t> </w:t>
      </w:r>
      <w:r>
        <w:rPr>
          <w:vertAlign w:val="baseline"/>
        </w:rPr>
        <w:t>of 100rpm.</w:t>
      </w:r>
      <w:r>
        <w:rPr>
          <w:spacing w:val="1"/>
          <w:vertAlign w:val="baseline"/>
        </w:rPr>
        <w:t> </w:t>
      </w:r>
      <w:r>
        <w:rPr>
          <w:vertAlign w:val="baseline"/>
        </w:rPr>
        <w:t>10ml samples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withdrawn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55"/>
          <w:vertAlign w:val="baseline"/>
        </w:rPr>
        <w:t> </w:t>
      </w:r>
      <w:r>
        <w:rPr>
          <w:vertAlign w:val="baseline"/>
        </w:rPr>
        <w:t>30</w:t>
      </w:r>
      <w:r>
        <w:rPr>
          <w:spacing w:val="1"/>
          <w:vertAlign w:val="baseline"/>
        </w:rPr>
        <w:t> </w:t>
      </w:r>
      <w:r>
        <w:rPr>
          <w:vertAlign w:val="baseline"/>
        </w:rPr>
        <w:t>minutes.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amounts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ofloxacin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collected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samples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determined</w:t>
      </w:r>
      <w:r>
        <w:rPr>
          <w:spacing w:val="1"/>
          <w:vertAlign w:val="baseline"/>
        </w:rPr>
        <w:t> </w:t>
      </w:r>
      <w:r>
        <w:rPr>
          <w:vertAlign w:val="baseline"/>
        </w:rPr>
        <w:t>spectrophotometrically</w:t>
      </w:r>
      <w:r>
        <w:rPr>
          <w:spacing w:val="4"/>
          <w:vertAlign w:val="baseline"/>
        </w:rPr>
        <w:t> </w:t>
      </w:r>
      <w:r>
        <w:rPr>
          <w:vertAlign w:val="baseline"/>
        </w:rPr>
        <w:t>at</w:t>
      </w:r>
      <w:r>
        <w:rPr>
          <w:spacing w:val="16"/>
          <w:vertAlign w:val="baseline"/>
        </w:rPr>
        <w:t> </w:t>
      </w:r>
      <w:r>
        <w:rPr>
          <w:vertAlign w:val="baseline"/>
        </w:rPr>
        <w:t>290nm.</w:t>
      </w:r>
      <w:r>
        <w:rPr>
          <w:spacing w:val="14"/>
          <w:vertAlign w:val="baseline"/>
        </w:rPr>
        <w:t> </w:t>
      </w:r>
      <w:r>
        <w:rPr>
          <w:vertAlign w:val="baseline"/>
        </w:rPr>
        <w:t>All</w:t>
      </w:r>
      <w:r>
        <w:rPr>
          <w:spacing w:val="1"/>
          <w:vertAlign w:val="baseline"/>
        </w:rPr>
        <w:t> </w:t>
      </w:r>
      <w:r>
        <w:rPr>
          <w:vertAlign w:val="baseline"/>
        </w:rPr>
        <w:t>measurements</w:t>
      </w:r>
      <w:r>
        <w:rPr>
          <w:spacing w:val="6"/>
          <w:vertAlign w:val="baseline"/>
        </w:rPr>
        <w:t> </w:t>
      </w:r>
      <w:r>
        <w:rPr>
          <w:vertAlign w:val="baseline"/>
        </w:rPr>
        <w:t>were</w:t>
      </w:r>
      <w:r>
        <w:rPr>
          <w:spacing w:val="2"/>
          <w:vertAlign w:val="baseline"/>
        </w:rPr>
        <w:t> </w:t>
      </w:r>
      <w:r>
        <w:rPr>
          <w:vertAlign w:val="baseline"/>
        </w:rPr>
        <w:t>conducted</w:t>
      </w:r>
      <w:r>
        <w:rPr>
          <w:spacing w:val="4"/>
          <w:vertAlign w:val="baseline"/>
        </w:rPr>
        <w:t> </w:t>
      </w:r>
      <w:r>
        <w:rPr>
          <w:vertAlign w:val="baseline"/>
        </w:rPr>
        <w:t>in</w:t>
      </w:r>
      <w:r>
        <w:rPr>
          <w:spacing w:val="5"/>
          <w:vertAlign w:val="baseline"/>
        </w:rPr>
        <w:t> </w:t>
      </w:r>
      <w:r>
        <w:rPr>
          <w:vertAlign w:val="baseline"/>
        </w:rPr>
        <w:t>triplicate.</w:t>
      </w:r>
    </w:p>
    <w:p>
      <w:pPr>
        <w:pStyle w:val="Heading2"/>
        <w:numPr>
          <w:ilvl w:val="2"/>
          <w:numId w:val="13"/>
        </w:numPr>
        <w:tabs>
          <w:tab w:pos="1101" w:val="left" w:leader="none"/>
        </w:tabs>
        <w:spacing w:line="240" w:lineRule="auto" w:before="4" w:after="0"/>
        <w:ind w:left="1100" w:right="0" w:hanging="510"/>
        <w:jc w:val="left"/>
      </w:pPr>
      <w:bookmarkStart w:name="_TOC_250012" w:id="32"/>
      <w:r>
        <w:rPr/>
        <w:t>Friability</w:t>
      </w:r>
      <w:r>
        <w:rPr>
          <w:spacing w:val="11"/>
        </w:rPr>
        <w:t> </w:t>
      </w:r>
      <w:bookmarkEnd w:id="32"/>
      <w:r>
        <w:rPr/>
        <w:t>test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91" w:lineRule="auto"/>
        <w:ind w:left="591" w:right="1662"/>
        <w:jc w:val="both"/>
      </w:pPr>
      <w:r>
        <w:rPr/>
        <w:t>Roche</w:t>
      </w:r>
      <w:r>
        <w:rPr>
          <w:spacing w:val="1"/>
        </w:rPr>
        <w:t> </w:t>
      </w:r>
      <w:r>
        <w:rPr/>
        <w:t>friabilator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 to</w:t>
      </w:r>
      <w:r>
        <w:rPr>
          <w:spacing w:val="1"/>
        </w:rPr>
        <w:t> </w:t>
      </w:r>
      <w:r>
        <w:rPr/>
        <w:t>carry out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friability test.</w:t>
      </w:r>
      <w:r>
        <w:rPr>
          <w:spacing w:val="55"/>
        </w:rPr>
        <w:t> </w:t>
      </w:r>
      <w:r>
        <w:rPr/>
        <w:t>Ten (10) tablets from each brand</w:t>
      </w:r>
      <w:r>
        <w:rPr>
          <w:spacing w:val="1"/>
        </w:rPr>
        <w:t> </w:t>
      </w:r>
      <w:r>
        <w:rPr/>
        <w:t>were</w:t>
      </w:r>
      <w:r>
        <w:rPr>
          <w:spacing w:val="17"/>
        </w:rPr>
        <w:t> </w:t>
      </w:r>
      <w:r>
        <w:rPr/>
        <w:t>taken</w:t>
      </w:r>
      <w:r>
        <w:rPr>
          <w:spacing w:val="19"/>
        </w:rPr>
        <w:t> </w:t>
      </w:r>
      <w:r>
        <w:rPr/>
        <w:t>and</w:t>
      </w:r>
      <w:r>
        <w:rPr>
          <w:spacing w:val="24"/>
        </w:rPr>
        <w:t> </w:t>
      </w:r>
      <w:r>
        <w:rPr/>
        <w:t>weighed</w:t>
      </w:r>
      <w:r>
        <w:rPr>
          <w:spacing w:val="26"/>
        </w:rPr>
        <w:t> </w:t>
      </w:r>
      <w:r>
        <w:rPr/>
        <w:t>and</w:t>
      </w:r>
      <w:r>
        <w:rPr>
          <w:spacing w:val="24"/>
        </w:rPr>
        <w:t> </w:t>
      </w:r>
      <w:r>
        <w:rPr/>
        <w:t>then</w:t>
      </w:r>
      <w:r>
        <w:rPr>
          <w:spacing w:val="14"/>
        </w:rPr>
        <w:t> </w:t>
      </w:r>
      <w:r>
        <w:rPr/>
        <w:t>placed</w:t>
      </w:r>
      <w:r>
        <w:rPr>
          <w:spacing w:val="24"/>
        </w:rPr>
        <w:t> </w:t>
      </w:r>
      <w:r>
        <w:rPr/>
        <w:t>on</w:t>
      </w:r>
      <w:r>
        <w:rPr>
          <w:spacing w:val="19"/>
        </w:rPr>
        <w:t> </w:t>
      </w:r>
      <w:r>
        <w:rPr/>
        <w:t>the</w:t>
      </w:r>
      <w:r>
        <w:rPr>
          <w:spacing w:val="23"/>
        </w:rPr>
        <w:t> </w:t>
      </w:r>
      <w:r>
        <w:rPr/>
        <w:t>friabilator,</w:t>
      </w:r>
      <w:r>
        <w:rPr>
          <w:spacing w:val="27"/>
        </w:rPr>
        <w:t> </w:t>
      </w:r>
      <w:r>
        <w:rPr/>
        <w:t>which</w:t>
      </w:r>
      <w:r>
        <w:rPr>
          <w:spacing w:val="14"/>
        </w:rPr>
        <w:t> </w:t>
      </w:r>
      <w:r>
        <w:rPr/>
        <w:t>was</w:t>
      </w:r>
      <w:r>
        <w:rPr>
          <w:spacing w:val="19"/>
        </w:rPr>
        <w:t> </w:t>
      </w:r>
      <w:r>
        <w:rPr/>
        <w:t>then</w:t>
      </w:r>
      <w:r>
        <w:rPr>
          <w:spacing w:val="20"/>
        </w:rPr>
        <w:t> </w:t>
      </w:r>
      <w:r>
        <w:rPr/>
        <w:t>operated</w:t>
      </w:r>
      <w:r>
        <w:rPr>
          <w:spacing w:val="24"/>
        </w:rPr>
        <w:t> </w:t>
      </w:r>
      <w:r>
        <w:rPr/>
        <w:t>for</w:t>
      </w:r>
      <w:r>
        <w:rPr>
          <w:spacing w:val="22"/>
        </w:rPr>
        <w:t> </w:t>
      </w:r>
      <w:r>
        <w:rPr/>
        <w:t>four</w:t>
      </w:r>
    </w:p>
    <w:p>
      <w:pPr>
        <w:pStyle w:val="BodyText"/>
        <w:spacing w:line="491" w:lineRule="auto"/>
        <w:ind w:left="591" w:right="1583"/>
      </w:pPr>
      <w:r>
        <w:rPr/>
        <w:t>(4)</w:t>
      </w:r>
      <w:r>
        <w:rPr>
          <w:spacing w:val="14"/>
        </w:rPr>
        <w:t> </w:t>
      </w:r>
      <w:r>
        <w:rPr/>
        <w:t>min</w:t>
      </w:r>
      <w:r>
        <w:rPr>
          <w:spacing w:val="3"/>
        </w:rPr>
        <w:t> </w:t>
      </w:r>
      <w:r>
        <w:rPr/>
        <w:t>at</w:t>
      </w:r>
      <w:r>
        <w:rPr>
          <w:spacing w:val="16"/>
        </w:rPr>
        <w:t> </w:t>
      </w:r>
      <w:r>
        <w:rPr/>
        <w:t>25</w:t>
      </w:r>
      <w:r>
        <w:rPr>
          <w:spacing w:val="16"/>
        </w:rPr>
        <w:t> </w:t>
      </w:r>
      <w:r>
        <w:rPr/>
        <w:t>rpm</w:t>
      </w:r>
      <w:r>
        <w:rPr>
          <w:spacing w:val="3"/>
        </w:rPr>
        <w:t> </w:t>
      </w:r>
      <w:r>
        <w:rPr/>
        <w:t>(100</w:t>
      </w:r>
      <w:r>
        <w:rPr>
          <w:spacing w:val="14"/>
        </w:rPr>
        <w:t> </w:t>
      </w:r>
      <w:r>
        <w:rPr/>
        <w:t>revolutions).</w:t>
      </w:r>
      <w:r>
        <w:rPr>
          <w:spacing w:val="19"/>
        </w:rPr>
        <w:t> </w:t>
      </w:r>
      <w:r>
        <w:rPr/>
        <w:t>The</w:t>
      </w:r>
      <w:r>
        <w:rPr>
          <w:spacing w:val="2"/>
        </w:rPr>
        <w:t> </w:t>
      </w:r>
      <w:r>
        <w:rPr/>
        <w:t>tablets</w:t>
      </w:r>
      <w:r>
        <w:rPr>
          <w:spacing w:val="11"/>
        </w:rPr>
        <w:t> </w:t>
      </w:r>
      <w:r>
        <w:rPr/>
        <w:t>were</w:t>
      </w:r>
      <w:r>
        <w:rPr>
          <w:spacing w:val="13"/>
        </w:rPr>
        <w:t> </w:t>
      </w:r>
      <w:r>
        <w:rPr/>
        <w:t>de-dusted,</w:t>
      </w:r>
      <w:r>
        <w:rPr>
          <w:spacing w:val="13"/>
        </w:rPr>
        <w:t> </w:t>
      </w:r>
      <w:r>
        <w:rPr/>
        <w:t>reweighed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difference</w:t>
      </w:r>
      <w:r>
        <w:rPr>
          <w:spacing w:val="-52"/>
        </w:rPr>
        <w:t> </w:t>
      </w:r>
      <w:r>
        <w:rPr/>
        <w:t>in</w:t>
      </w:r>
      <w:r>
        <w:rPr>
          <w:spacing w:val="3"/>
        </w:rPr>
        <w:t> </w:t>
      </w:r>
      <w:r>
        <w:rPr/>
        <w:t>tablet</w:t>
      </w:r>
      <w:r>
        <w:rPr>
          <w:spacing w:val="15"/>
        </w:rPr>
        <w:t> </w:t>
      </w:r>
      <w:r>
        <w:rPr/>
        <w:t>weight</w:t>
      </w:r>
      <w:r>
        <w:rPr>
          <w:spacing w:val="16"/>
        </w:rPr>
        <w:t> </w:t>
      </w:r>
      <w:r>
        <w:rPr/>
        <w:t>was</w:t>
      </w:r>
      <w:r>
        <w:rPr>
          <w:spacing w:val="5"/>
        </w:rPr>
        <w:t> </w:t>
      </w:r>
      <w:r>
        <w:rPr/>
        <w:t>determined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percentage</w:t>
      </w:r>
      <w:r>
        <w:rPr>
          <w:spacing w:val="7"/>
        </w:rPr>
        <w:t> </w:t>
      </w:r>
      <w:r>
        <w:rPr/>
        <w:t>friability</w:t>
      </w:r>
      <w:r>
        <w:rPr>
          <w:spacing w:val="-2"/>
        </w:rPr>
        <w:t> </w:t>
      </w:r>
      <w:r>
        <w:rPr/>
        <w:t>was</w:t>
      </w:r>
      <w:r>
        <w:rPr>
          <w:spacing w:val="10"/>
        </w:rPr>
        <w:t> </w:t>
      </w:r>
      <w:r>
        <w:rPr/>
        <w:t>calculated</w:t>
      </w:r>
      <w:r>
        <w:rPr>
          <w:spacing w:val="9"/>
        </w:rPr>
        <w:t> </w:t>
      </w:r>
      <w:r>
        <w:rPr/>
        <w:t>as</w:t>
      </w:r>
      <w:r>
        <w:rPr>
          <w:spacing w:val="5"/>
        </w:rPr>
        <w:t> </w:t>
      </w:r>
      <w:r>
        <w:rPr/>
        <w:t>follows:</w:t>
      </w:r>
    </w:p>
    <w:p>
      <w:pPr>
        <w:pStyle w:val="BodyText"/>
        <w:spacing w:line="253" w:lineRule="exact"/>
        <w:ind w:left="591"/>
        <w:jc w:val="both"/>
      </w:pPr>
      <w:r>
        <w:rPr/>
        <w:t>Friability</w:t>
      </w:r>
      <w:r>
        <w:rPr>
          <w:spacing w:val="7"/>
        </w:rPr>
        <w:t> </w:t>
      </w:r>
      <w:r>
        <w:rPr/>
        <w:t>(%)</w:t>
      </w:r>
      <w:r>
        <w:rPr>
          <w:spacing w:val="11"/>
        </w:rPr>
        <w:t> </w:t>
      </w:r>
      <w:r>
        <w:rPr/>
        <w:t>=</w:t>
      </w:r>
      <w:r>
        <w:rPr>
          <w:spacing w:val="2"/>
        </w:rPr>
        <w:t> </w:t>
      </w:r>
      <w:r>
        <w:rPr/>
        <w:t>(W</w:t>
      </w:r>
      <w:r>
        <w:rPr>
          <w:vertAlign w:val="subscript"/>
        </w:rPr>
        <w:t>1</w:t>
      </w:r>
      <w:r>
        <w:rPr>
          <w:vertAlign w:val="baseline"/>
        </w:rPr>
        <w:t>-</w:t>
      </w:r>
      <w:r>
        <w:rPr>
          <w:spacing w:val="12"/>
          <w:vertAlign w:val="baseline"/>
        </w:rPr>
        <w:t> </w:t>
      </w:r>
      <w:r>
        <w:rPr>
          <w:vertAlign w:val="baseline"/>
        </w:rPr>
        <w:t>W</w:t>
      </w:r>
      <w:r>
        <w:rPr>
          <w:vertAlign w:val="subscript"/>
        </w:rPr>
        <w:t>2</w:t>
      </w:r>
      <w:r>
        <w:rPr>
          <w:spacing w:val="-10"/>
          <w:vertAlign w:val="baseline"/>
        </w:rPr>
        <w:t> </w:t>
      </w:r>
      <w:r>
        <w:rPr>
          <w:vertAlign w:val="baseline"/>
        </w:rPr>
        <w:t>/</w:t>
      </w:r>
      <w:r>
        <w:rPr>
          <w:spacing w:val="9"/>
          <w:vertAlign w:val="baseline"/>
        </w:rPr>
        <w:t> </w:t>
      </w:r>
      <w:r>
        <w:rPr>
          <w:vertAlign w:val="baseline"/>
        </w:rPr>
        <w:t>W</w:t>
      </w:r>
      <w:r>
        <w:rPr>
          <w:vertAlign w:val="subscript"/>
        </w:rPr>
        <w:t>1</w:t>
      </w:r>
      <w:r>
        <w:rPr>
          <w:vertAlign w:val="baseline"/>
        </w:rPr>
        <w:t>)</w:t>
      </w:r>
      <w:r>
        <w:rPr>
          <w:spacing w:val="12"/>
          <w:vertAlign w:val="baseline"/>
        </w:rPr>
        <w:t> </w:t>
      </w:r>
      <w:r>
        <w:rPr>
          <w:vertAlign w:val="baseline"/>
        </w:rPr>
        <w:t>100</w:t>
      </w:r>
    </w:p>
    <w:p>
      <w:pPr>
        <w:spacing w:after="0" w:line="253" w:lineRule="exact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spacing w:before="74"/>
        <w:ind w:left="591" w:right="0" w:firstLine="0"/>
        <w:jc w:val="both"/>
        <w:rPr>
          <w:sz w:val="21"/>
        </w:rPr>
      </w:pPr>
      <w:r>
        <w:rPr>
          <w:sz w:val="21"/>
        </w:rPr>
        <w:t>Where,</w:t>
      </w:r>
      <w:r>
        <w:rPr>
          <w:spacing w:val="10"/>
          <w:sz w:val="21"/>
        </w:rPr>
        <w:t> </w:t>
      </w:r>
      <w:r>
        <w:rPr>
          <w:sz w:val="21"/>
        </w:rPr>
        <w:t>W</w:t>
      </w:r>
      <w:r>
        <w:rPr>
          <w:sz w:val="15"/>
        </w:rPr>
        <w:t>1</w:t>
      </w:r>
      <w:r>
        <w:rPr>
          <w:spacing w:val="8"/>
          <w:sz w:val="15"/>
        </w:rPr>
        <w:t> </w:t>
      </w:r>
      <w:r>
        <w:rPr>
          <w:sz w:val="21"/>
        </w:rPr>
        <w:t>=</w:t>
      </w:r>
      <w:r>
        <w:rPr>
          <w:spacing w:val="10"/>
          <w:sz w:val="21"/>
        </w:rPr>
        <w:t> </w:t>
      </w:r>
      <w:r>
        <w:rPr>
          <w:sz w:val="21"/>
        </w:rPr>
        <w:t>original</w:t>
      </w:r>
      <w:r>
        <w:rPr>
          <w:spacing w:val="15"/>
          <w:sz w:val="21"/>
        </w:rPr>
        <w:t> </w:t>
      </w:r>
      <w:r>
        <w:rPr>
          <w:sz w:val="21"/>
        </w:rPr>
        <w:t>weight</w:t>
      </w:r>
      <w:r>
        <w:rPr>
          <w:spacing w:val="9"/>
          <w:sz w:val="21"/>
        </w:rPr>
        <w:t> </w:t>
      </w:r>
      <w:r>
        <w:rPr>
          <w:sz w:val="21"/>
        </w:rPr>
        <w:t>and,</w:t>
      </w:r>
      <w:r>
        <w:rPr>
          <w:spacing w:val="15"/>
          <w:sz w:val="21"/>
        </w:rPr>
        <w:t> </w:t>
      </w:r>
      <w:r>
        <w:rPr>
          <w:sz w:val="21"/>
        </w:rPr>
        <w:t>W</w:t>
      </w:r>
      <w:r>
        <w:rPr>
          <w:sz w:val="15"/>
        </w:rPr>
        <w:t>2</w:t>
      </w:r>
      <w:r>
        <w:rPr>
          <w:spacing w:val="3"/>
          <w:sz w:val="15"/>
        </w:rPr>
        <w:t> </w:t>
      </w:r>
      <w:r>
        <w:rPr>
          <w:sz w:val="21"/>
        </w:rPr>
        <w:t>=</w:t>
      </w:r>
      <w:r>
        <w:rPr>
          <w:spacing w:val="10"/>
          <w:sz w:val="21"/>
        </w:rPr>
        <w:t> </w:t>
      </w:r>
      <w:r>
        <w:rPr>
          <w:sz w:val="21"/>
        </w:rPr>
        <w:t>final</w:t>
      </w:r>
      <w:r>
        <w:rPr>
          <w:spacing w:val="9"/>
          <w:sz w:val="21"/>
        </w:rPr>
        <w:t> </w:t>
      </w:r>
      <w:r>
        <w:rPr>
          <w:sz w:val="21"/>
        </w:rPr>
        <w:t>weight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ListParagraph"/>
        <w:numPr>
          <w:ilvl w:val="2"/>
          <w:numId w:val="13"/>
        </w:numPr>
        <w:tabs>
          <w:tab w:pos="1082" w:val="left" w:leader="none"/>
        </w:tabs>
        <w:spacing w:line="240" w:lineRule="auto" w:before="205" w:after="0"/>
        <w:ind w:left="1081" w:right="0" w:hanging="491"/>
        <w:jc w:val="left"/>
        <w:rPr>
          <w:b/>
          <w:sz w:val="21"/>
        </w:rPr>
      </w:pPr>
      <w:r>
        <w:rPr>
          <w:b/>
          <w:sz w:val="21"/>
        </w:rPr>
        <w:t>Identification</w:t>
      </w:r>
      <w:r>
        <w:rPr>
          <w:b/>
          <w:spacing w:val="13"/>
          <w:sz w:val="21"/>
        </w:rPr>
        <w:t> </w:t>
      </w:r>
      <w:r>
        <w:rPr>
          <w:b/>
          <w:sz w:val="21"/>
        </w:rPr>
        <w:t>of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standard</w:t>
      </w:r>
      <w:r>
        <w:rPr>
          <w:b/>
          <w:spacing w:val="21"/>
          <w:sz w:val="21"/>
        </w:rPr>
        <w:t> </w:t>
      </w:r>
      <w:r>
        <w:rPr>
          <w:b/>
          <w:sz w:val="21"/>
        </w:rPr>
        <w:t>ofloxacin</w:t>
      </w:r>
      <w:r>
        <w:rPr>
          <w:b/>
          <w:spacing w:val="20"/>
          <w:sz w:val="21"/>
        </w:rPr>
        <w:t> </w:t>
      </w:r>
      <w:r>
        <w:rPr>
          <w:b/>
          <w:sz w:val="21"/>
        </w:rPr>
        <w:t>powder</w:t>
      </w:r>
    </w:p>
    <w:p>
      <w:pPr>
        <w:pStyle w:val="BodyText"/>
        <w:spacing w:before="7"/>
        <w:rPr>
          <w:b/>
          <w:sz w:val="21"/>
        </w:rPr>
      </w:pPr>
    </w:p>
    <w:p>
      <w:pPr>
        <w:spacing w:line="496" w:lineRule="auto" w:before="0"/>
        <w:ind w:left="591" w:right="1661" w:firstLine="0"/>
        <w:jc w:val="both"/>
        <w:rPr>
          <w:sz w:val="22"/>
        </w:rPr>
      </w:pPr>
      <w:r>
        <w:rPr>
          <w:sz w:val="21"/>
        </w:rPr>
        <w:t>This was done according to BP 2009; </w:t>
      </w:r>
      <w:r>
        <w:rPr>
          <w:sz w:val="22"/>
        </w:rPr>
        <w:t>an IR spectrum of ofloxacin standard was taken and the</w:t>
      </w:r>
      <w:r>
        <w:rPr>
          <w:spacing w:val="1"/>
          <w:sz w:val="22"/>
        </w:rPr>
        <w:t> </w:t>
      </w:r>
      <w:r>
        <w:rPr>
          <w:sz w:val="22"/>
        </w:rPr>
        <w:t>finger</w:t>
      </w:r>
      <w:r>
        <w:rPr>
          <w:spacing w:val="8"/>
          <w:sz w:val="22"/>
        </w:rPr>
        <w:t> </w:t>
      </w:r>
      <w:r>
        <w:rPr>
          <w:sz w:val="22"/>
        </w:rPr>
        <w:t>print</w:t>
      </w:r>
      <w:r>
        <w:rPr>
          <w:spacing w:val="16"/>
          <w:sz w:val="22"/>
        </w:rPr>
        <w:t> </w:t>
      </w:r>
      <w:r>
        <w:rPr>
          <w:sz w:val="22"/>
        </w:rPr>
        <w:t>region</w:t>
      </w:r>
      <w:r>
        <w:rPr>
          <w:spacing w:val="-1"/>
          <w:sz w:val="22"/>
        </w:rPr>
        <w:t> </w:t>
      </w:r>
      <w:r>
        <w:rPr>
          <w:sz w:val="22"/>
        </w:rPr>
        <w:t>was</w:t>
      </w:r>
      <w:r>
        <w:rPr>
          <w:spacing w:val="6"/>
          <w:sz w:val="22"/>
        </w:rPr>
        <w:t> </w:t>
      </w:r>
      <w:r>
        <w:rPr>
          <w:sz w:val="22"/>
        </w:rPr>
        <w:t>compared</w:t>
      </w:r>
      <w:r>
        <w:rPr>
          <w:spacing w:val="4"/>
          <w:sz w:val="22"/>
        </w:rPr>
        <w:t> </w:t>
      </w:r>
      <w:r>
        <w:rPr>
          <w:sz w:val="22"/>
        </w:rPr>
        <w:t>with</w:t>
      </w:r>
      <w:r>
        <w:rPr>
          <w:spacing w:val="4"/>
          <w:sz w:val="22"/>
        </w:rPr>
        <w:t> </w:t>
      </w:r>
      <w:r>
        <w:rPr>
          <w:sz w:val="22"/>
        </w:rPr>
        <w:t>the</w:t>
      </w:r>
      <w:r>
        <w:rPr>
          <w:spacing w:val="8"/>
          <w:sz w:val="22"/>
        </w:rPr>
        <w:t> </w:t>
      </w:r>
      <w:r>
        <w:rPr>
          <w:sz w:val="22"/>
        </w:rPr>
        <w:t>standard</w:t>
      </w:r>
      <w:r>
        <w:rPr>
          <w:spacing w:val="8"/>
          <w:sz w:val="22"/>
        </w:rPr>
        <w:t> </w:t>
      </w:r>
      <w:r>
        <w:rPr>
          <w:sz w:val="22"/>
        </w:rPr>
        <w:t>IR</w:t>
      </w:r>
      <w:r>
        <w:rPr>
          <w:spacing w:val="6"/>
          <w:sz w:val="22"/>
        </w:rPr>
        <w:t> </w:t>
      </w:r>
      <w:r>
        <w:rPr>
          <w:sz w:val="22"/>
        </w:rPr>
        <w:t>spectra</w:t>
      </w:r>
      <w:r>
        <w:rPr>
          <w:spacing w:val="2"/>
          <w:sz w:val="22"/>
        </w:rPr>
        <w:t> </w:t>
      </w:r>
      <w:r>
        <w:rPr>
          <w:sz w:val="22"/>
        </w:rPr>
        <w:t>of</w:t>
      </w:r>
      <w:r>
        <w:rPr>
          <w:spacing w:val="3"/>
          <w:sz w:val="22"/>
        </w:rPr>
        <w:t> </w:t>
      </w:r>
      <w:r>
        <w:rPr>
          <w:sz w:val="22"/>
        </w:rPr>
        <w:t>ofloxacin</w:t>
      </w:r>
      <w:r>
        <w:rPr>
          <w:spacing w:val="4"/>
          <w:sz w:val="22"/>
        </w:rPr>
        <w:t> </w:t>
      </w:r>
      <w:r>
        <w:rPr>
          <w:sz w:val="22"/>
        </w:rPr>
        <w:t>powder.</w:t>
      </w: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52" w:lineRule="exact" w:before="0" w:after="0"/>
        <w:ind w:left="1216" w:right="0" w:hanging="625"/>
        <w:jc w:val="left"/>
      </w:pPr>
      <w:bookmarkStart w:name="_TOC_250011" w:id="33"/>
      <w:r>
        <w:rPr/>
        <w:t>Selection</w:t>
      </w:r>
      <w:r>
        <w:rPr>
          <w:spacing w:val="13"/>
        </w:rPr>
        <w:t> </w:t>
      </w:r>
      <w:r>
        <w:rPr/>
        <w:t>of</w:t>
      </w:r>
      <w:r>
        <w:rPr>
          <w:spacing w:val="5"/>
        </w:rPr>
        <w:t> </w:t>
      </w:r>
      <w:bookmarkEnd w:id="33"/>
      <w:r>
        <w:rPr/>
        <w:t>solvent</w:t>
      </w:r>
    </w:p>
    <w:p>
      <w:pPr>
        <w:pStyle w:val="BodyText"/>
        <w:spacing w:before="7"/>
        <w:rPr>
          <w:b/>
        </w:rPr>
      </w:pPr>
    </w:p>
    <w:p>
      <w:pPr>
        <w:pStyle w:val="BodyText"/>
        <w:spacing w:line="491" w:lineRule="auto" w:before="1"/>
        <w:ind w:left="591" w:right="1664"/>
        <w:jc w:val="both"/>
      </w:pPr>
      <w:r>
        <w:rPr/>
        <w:t>The</w:t>
      </w:r>
      <w:r>
        <w:rPr>
          <w:spacing w:val="1"/>
        </w:rPr>
        <w:t> </w:t>
      </w:r>
      <w:r>
        <w:rPr/>
        <w:t>solubility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conducted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distilled</w:t>
      </w:r>
      <w:r>
        <w:rPr>
          <w:spacing w:val="1"/>
        </w:rPr>
        <w:t> </w:t>
      </w:r>
      <w:r>
        <w:rPr/>
        <w:t>water,</w:t>
      </w:r>
      <w:r>
        <w:rPr>
          <w:spacing w:val="1"/>
        </w:rPr>
        <w:t> </w:t>
      </w:r>
      <w:r>
        <w:rPr/>
        <w:t>ethanol,</w:t>
      </w:r>
      <w:r>
        <w:rPr>
          <w:spacing w:val="1"/>
        </w:rPr>
        <w:t> </w:t>
      </w:r>
      <w:r>
        <w:rPr/>
        <w:t>methanol,</w:t>
      </w:r>
      <w:r>
        <w:rPr>
          <w:spacing w:val="1"/>
        </w:rPr>
        <w:t> </w:t>
      </w:r>
      <w:r>
        <w:rPr/>
        <w:t>chloroform,</w:t>
      </w:r>
      <w:r>
        <w:rPr>
          <w:spacing w:val="15"/>
        </w:rPr>
        <w:t> </w:t>
      </w:r>
      <w:r>
        <w:rPr/>
        <w:t>glacial</w:t>
      </w:r>
      <w:r>
        <w:rPr>
          <w:spacing w:val="8"/>
        </w:rPr>
        <w:t> </w:t>
      </w:r>
      <w:r>
        <w:rPr/>
        <w:t>acetic</w:t>
      </w:r>
      <w:r>
        <w:rPr>
          <w:spacing w:val="16"/>
        </w:rPr>
        <w:t> </w:t>
      </w:r>
      <w:r>
        <w:rPr/>
        <w:t>acid</w:t>
      </w:r>
      <w:r>
        <w:rPr>
          <w:spacing w:val="17"/>
        </w:rPr>
        <w:t> </w:t>
      </w:r>
      <w:r>
        <w:rPr/>
        <w:t>and</w:t>
      </w:r>
      <w:r>
        <w:rPr>
          <w:spacing w:val="25"/>
        </w:rPr>
        <w:t> </w:t>
      </w:r>
      <w:r>
        <w:rPr/>
        <w:t>hexane.10mg</w:t>
      </w:r>
      <w:r>
        <w:rPr>
          <w:spacing w:val="17"/>
        </w:rPr>
        <w:t> </w:t>
      </w:r>
      <w:r>
        <w:rPr/>
        <w:t>of</w:t>
      </w:r>
      <w:r>
        <w:rPr>
          <w:spacing w:val="11"/>
        </w:rPr>
        <w:t> </w:t>
      </w:r>
      <w:r>
        <w:rPr/>
        <w:t>standard</w:t>
      </w:r>
      <w:r>
        <w:rPr>
          <w:spacing w:val="18"/>
        </w:rPr>
        <w:t> </w:t>
      </w:r>
      <w:r>
        <w:rPr/>
        <w:t>Ofloxacin</w:t>
      </w:r>
      <w:r>
        <w:rPr>
          <w:spacing w:val="17"/>
        </w:rPr>
        <w:t> </w:t>
      </w:r>
      <w:r>
        <w:rPr/>
        <w:t>powder</w:t>
      </w:r>
      <w:r>
        <w:rPr>
          <w:spacing w:val="17"/>
        </w:rPr>
        <w:t> </w:t>
      </w:r>
      <w:r>
        <w:rPr/>
        <w:t>was</w:t>
      </w:r>
      <w:r>
        <w:rPr>
          <w:spacing w:val="19"/>
        </w:rPr>
        <w:t> </w:t>
      </w:r>
      <w:r>
        <w:rPr/>
        <w:t>dissolved</w:t>
      </w:r>
      <w:r>
        <w:rPr>
          <w:spacing w:val="-52"/>
        </w:rPr>
        <w:t> </w:t>
      </w:r>
      <w:r>
        <w:rPr/>
        <w:t>in</w:t>
      </w:r>
      <w:r>
        <w:rPr>
          <w:spacing w:val="6"/>
        </w:rPr>
        <w:t> </w:t>
      </w:r>
      <w:r>
        <w:rPr/>
        <w:t>each</w:t>
      </w:r>
      <w:r>
        <w:rPr>
          <w:spacing w:val="1"/>
        </w:rPr>
        <w:t> </w:t>
      </w:r>
      <w:r>
        <w:rPr/>
        <w:t>solvent</w:t>
      </w:r>
      <w:r>
        <w:rPr>
          <w:spacing w:val="7"/>
        </w:rPr>
        <w:t> </w:t>
      </w:r>
      <w:r>
        <w:rPr/>
        <w:t>at</w:t>
      </w:r>
      <w:r>
        <w:rPr>
          <w:spacing w:val="7"/>
        </w:rPr>
        <w:t> </w:t>
      </w:r>
      <w:r>
        <w:rPr/>
        <w:t>room</w:t>
      </w:r>
      <w:r>
        <w:rPr>
          <w:spacing w:val="-4"/>
        </w:rPr>
        <w:t> </w:t>
      </w:r>
      <w:r>
        <w:rPr/>
        <w:t>temperature</w:t>
      </w:r>
      <w:r>
        <w:rPr>
          <w:spacing w:val="4"/>
        </w:rPr>
        <w:t> </w:t>
      </w:r>
      <w:r>
        <w:rPr/>
        <w:t>and</w:t>
      </w:r>
      <w:r>
        <w:rPr>
          <w:spacing w:val="5"/>
        </w:rPr>
        <w:t> </w:t>
      </w:r>
      <w:r>
        <w:rPr/>
        <w:t>then</w:t>
      </w:r>
      <w:r>
        <w:rPr>
          <w:spacing w:val="1"/>
        </w:rPr>
        <w:t> </w:t>
      </w:r>
      <w:r>
        <w:rPr/>
        <w:t>observed.</w:t>
      </w: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40" w:lineRule="auto" w:before="4" w:after="0"/>
        <w:ind w:left="1216" w:right="0" w:hanging="625"/>
        <w:jc w:val="left"/>
      </w:pPr>
      <w:bookmarkStart w:name="_TOC_250010" w:id="34"/>
      <w:r>
        <w:rPr/>
        <w:t>Preparation</w:t>
      </w:r>
      <w:r>
        <w:rPr>
          <w:spacing w:val="17"/>
        </w:rPr>
        <w:t> </w:t>
      </w:r>
      <w:r>
        <w:rPr/>
        <w:t>of</w:t>
      </w:r>
      <w:r>
        <w:rPr>
          <w:spacing w:val="8"/>
        </w:rPr>
        <w:t> </w:t>
      </w:r>
      <w:r>
        <w:rPr/>
        <w:t>stock</w:t>
      </w:r>
      <w:r>
        <w:rPr>
          <w:spacing w:val="11"/>
        </w:rPr>
        <w:t> </w:t>
      </w:r>
      <w:bookmarkEnd w:id="34"/>
      <w:r>
        <w:rPr/>
        <w:t>solution</w:t>
      </w:r>
    </w:p>
    <w:p>
      <w:pPr>
        <w:pStyle w:val="BodyText"/>
        <w:spacing w:before="7"/>
        <w:rPr>
          <w:b/>
        </w:rPr>
      </w:pPr>
    </w:p>
    <w:p>
      <w:pPr>
        <w:pStyle w:val="BodyText"/>
        <w:spacing w:line="491" w:lineRule="auto"/>
        <w:ind w:left="591" w:right="1659"/>
        <w:jc w:val="both"/>
      </w:pPr>
      <w:r>
        <w:rPr/>
        <w:t>10mg of Ofloxacin standard powder was dissolved in 20ml glacial acetic acid contained in</w:t>
      </w:r>
      <w:r>
        <w:rPr>
          <w:spacing w:val="1"/>
        </w:rPr>
        <w:t> </w:t>
      </w:r>
      <w:r>
        <w:rPr/>
        <w:t>100ml volumetric flask and was made up to 100ml with the same solvent. Therefore, making</w:t>
      </w:r>
      <w:r>
        <w:rPr>
          <w:spacing w:val="1"/>
        </w:rPr>
        <w:t> </w:t>
      </w:r>
      <w:r>
        <w:rPr/>
        <w:t>100</w:t>
      </w:r>
      <w:r>
        <w:rPr>
          <w:spacing w:val="4"/>
        </w:rPr>
        <w:t> </w:t>
      </w:r>
      <w:r>
        <w:rPr/>
        <w:t>µg/mL</w:t>
      </w:r>
      <w:r>
        <w:rPr>
          <w:spacing w:val="-1"/>
        </w:rPr>
        <w:t> </w:t>
      </w:r>
      <w:r>
        <w:rPr/>
        <w:t>solution.</w:t>
      </w: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52" w:lineRule="exact" w:before="0" w:after="0"/>
        <w:ind w:left="1216" w:right="0" w:hanging="625"/>
        <w:jc w:val="left"/>
      </w:pPr>
      <w:bookmarkStart w:name="_TOC_250009" w:id="35"/>
      <w:r>
        <w:rPr/>
        <w:t>Determination</w:t>
      </w:r>
      <w:r>
        <w:rPr>
          <w:spacing w:val="16"/>
        </w:rPr>
        <w:t> </w:t>
      </w:r>
      <w:r>
        <w:rPr/>
        <w:t>of</w:t>
      </w:r>
      <w:r>
        <w:rPr>
          <w:spacing w:val="12"/>
        </w:rPr>
        <w:t> </w:t>
      </w:r>
      <w:r>
        <w:rPr/>
        <w:t>wavelength</w:t>
      </w:r>
      <w:r>
        <w:rPr>
          <w:spacing w:val="21"/>
        </w:rPr>
        <w:t> </w:t>
      </w:r>
      <w:r>
        <w:rPr/>
        <w:t>of</w:t>
      </w:r>
      <w:r>
        <w:rPr>
          <w:spacing w:val="19"/>
        </w:rPr>
        <w:t> </w:t>
      </w:r>
      <w:r>
        <w:rPr/>
        <w:t>maximum</w:t>
      </w:r>
      <w:r>
        <w:rPr>
          <w:spacing w:val="16"/>
        </w:rPr>
        <w:t> </w:t>
      </w:r>
      <w:bookmarkEnd w:id="35"/>
      <w:r>
        <w:rPr/>
        <w:t>absorption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91" w:lineRule="auto"/>
        <w:ind w:left="591" w:right="1658"/>
        <w:jc w:val="both"/>
      </w:pPr>
      <w:r>
        <w:rPr/>
        <w:t>1ml was withdrawn from the stock</w:t>
      </w:r>
      <w:r>
        <w:rPr>
          <w:spacing w:val="55"/>
        </w:rPr>
        <w:t> </w:t>
      </w:r>
      <w:r>
        <w:rPr/>
        <w:t>solution into</w:t>
      </w:r>
      <w:r>
        <w:rPr>
          <w:spacing w:val="55"/>
        </w:rPr>
        <w:t> </w:t>
      </w:r>
      <w:r>
        <w:rPr/>
        <w:t>a 10ml volumetric</w:t>
      </w:r>
      <w:r>
        <w:rPr>
          <w:spacing w:val="55"/>
        </w:rPr>
        <w:t> </w:t>
      </w:r>
      <w:r>
        <w:rPr/>
        <w:t>flask and</w:t>
      </w:r>
      <w:r>
        <w:rPr>
          <w:spacing w:val="55"/>
        </w:rPr>
        <w:t> </w:t>
      </w:r>
      <w:r>
        <w:rPr/>
        <w:t>made up</w:t>
      </w:r>
      <w:r>
        <w:rPr>
          <w:spacing w:val="55"/>
        </w:rPr>
        <w:t> </w:t>
      </w:r>
      <w:r>
        <w:rPr/>
        <w:t>to</w:t>
      </w:r>
      <w:r>
        <w:rPr>
          <w:spacing w:val="1"/>
        </w:rPr>
        <w:t> </w:t>
      </w:r>
      <w:r>
        <w:rPr/>
        <w:t>10ml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1%</w:t>
      </w:r>
      <w:r>
        <w:rPr>
          <w:spacing w:val="1"/>
        </w:rPr>
        <w:t> </w:t>
      </w:r>
      <w:r>
        <w:rPr/>
        <w:t>v/v</w:t>
      </w:r>
      <w:r>
        <w:rPr>
          <w:spacing w:val="1"/>
        </w:rPr>
        <w:t> </w:t>
      </w:r>
      <w:r>
        <w:rPr/>
        <w:t>glacial</w:t>
      </w:r>
      <w:r>
        <w:rPr>
          <w:spacing w:val="1"/>
        </w:rPr>
        <w:t> </w:t>
      </w:r>
      <w:r>
        <w:rPr/>
        <w:t>acetic</w:t>
      </w:r>
      <w:r>
        <w:rPr>
          <w:spacing w:val="1"/>
        </w:rPr>
        <w:t> </w:t>
      </w:r>
      <w:r>
        <w:rPr/>
        <w:t>acid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10µg/ml</w:t>
      </w:r>
      <w:r>
        <w:rPr>
          <w:spacing w:val="1"/>
        </w:rPr>
        <w:t> </w:t>
      </w:r>
      <w:r>
        <w:rPr/>
        <w:t>solution.</w:t>
      </w:r>
      <w:r>
        <w:rPr>
          <w:spacing w:val="55"/>
        </w:rPr>
        <w:t> </w:t>
      </w:r>
      <w:r>
        <w:rPr/>
        <w:t>This</w:t>
      </w:r>
      <w:r>
        <w:rPr>
          <w:spacing w:val="55"/>
        </w:rPr>
        <w:t> </w:t>
      </w:r>
      <w:r>
        <w:rPr/>
        <w:t>was</w:t>
      </w:r>
      <w:r>
        <w:rPr>
          <w:spacing w:val="55"/>
        </w:rPr>
        <w:t> </w:t>
      </w:r>
      <w:r>
        <w:rPr/>
        <w:t>then</w:t>
      </w:r>
      <w:r>
        <w:rPr>
          <w:spacing w:val="55"/>
        </w:rPr>
        <w:t> </w:t>
      </w:r>
      <w:r>
        <w:rPr/>
        <w:t>scanned</w:t>
      </w:r>
      <w:r>
        <w:rPr>
          <w:spacing w:val="1"/>
        </w:rPr>
        <w:t> </w:t>
      </w:r>
      <w:r>
        <w:rPr/>
        <w:t>through the workable wavelength (200-400nm) so as to obtain the wavelength of maximum</w:t>
      </w:r>
      <w:r>
        <w:rPr>
          <w:spacing w:val="1"/>
        </w:rPr>
        <w:t> </w:t>
      </w:r>
      <w:r>
        <w:rPr/>
        <w:t>absorption.</w:t>
      </w: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40" w:lineRule="auto" w:before="4" w:after="0"/>
        <w:ind w:left="1215" w:right="0" w:hanging="625"/>
        <w:jc w:val="left"/>
      </w:pPr>
      <w:bookmarkStart w:name="_TOC_250008" w:id="36"/>
      <w:r>
        <w:rPr/>
        <w:t>Determination</w:t>
      </w:r>
      <w:r>
        <w:rPr>
          <w:spacing w:val="16"/>
        </w:rPr>
        <w:t> </w:t>
      </w:r>
      <w:r>
        <w:rPr/>
        <w:t>of</w:t>
      </w:r>
      <w:r>
        <w:rPr>
          <w:spacing w:val="13"/>
        </w:rPr>
        <w:t> </w:t>
      </w:r>
      <w:r>
        <w:rPr/>
        <w:t>pH</w:t>
      </w:r>
      <w:r>
        <w:rPr>
          <w:spacing w:val="19"/>
        </w:rPr>
        <w:t> </w:t>
      </w:r>
      <w:r>
        <w:rPr/>
        <w:t>of</w:t>
      </w:r>
      <w:r>
        <w:rPr>
          <w:spacing w:val="13"/>
        </w:rPr>
        <w:t> </w:t>
      </w:r>
      <w:r>
        <w:rPr/>
        <w:t>maximum</w:t>
      </w:r>
      <w:r>
        <w:rPr>
          <w:spacing w:val="11"/>
        </w:rPr>
        <w:t> </w:t>
      </w:r>
      <w:bookmarkEnd w:id="36"/>
      <w:r>
        <w:rPr/>
        <w:t>absorption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491" w:lineRule="auto"/>
        <w:ind w:left="591" w:right="1661"/>
        <w:jc w:val="both"/>
      </w:pPr>
      <w:r>
        <w:rPr/>
        <w:t>10ml was</w:t>
      </w:r>
      <w:r>
        <w:rPr>
          <w:spacing w:val="1"/>
        </w:rPr>
        <w:t> </w:t>
      </w:r>
      <w:r>
        <w:rPr/>
        <w:t>withdrawn from the</w:t>
      </w:r>
      <w:r>
        <w:rPr>
          <w:spacing w:val="1"/>
        </w:rPr>
        <w:t> </w:t>
      </w:r>
      <w:r>
        <w:rPr/>
        <w:t>stock</w:t>
      </w:r>
      <w:r>
        <w:rPr>
          <w:spacing w:val="1"/>
        </w:rPr>
        <w:t> </w:t>
      </w:r>
      <w:r>
        <w:rPr/>
        <w:t>solution of the standard powder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then made</w:t>
      </w:r>
      <w:r>
        <w:rPr>
          <w:spacing w:val="55"/>
        </w:rPr>
        <w:t> </w:t>
      </w:r>
      <w:r>
        <w:rPr/>
        <w:t>up</w:t>
      </w:r>
      <w:r>
        <w:rPr>
          <w:spacing w:val="55"/>
        </w:rPr>
        <w:t> </w:t>
      </w:r>
      <w:r>
        <w:rPr/>
        <w:t>to</w:t>
      </w:r>
      <w:r>
        <w:rPr>
          <w:spacing w:val="1"/>
        </w:rPr>
        <w:t> </w:t>
      </w:r>
      <w:r>
        <w:rPr/>
        <w:t>100ml with 1% v/v glacial acetic acid to obtain 10µg/ml solutions. 5ml each of the prepared</w:t>
      </w:r>
      <w:r>
        <w:rPr>
          <w:spacing w:val="1"/>
        </w:rPr>
        <w:t> </w:t>
      </w:r>
      <w:r>
        <w:rPr/>
        <w:t>10µg/ml</w:t>
      </w:r>
      <w:r>
        <w:rPr>
          <w:spacing w:val="19"/>
        </w:rPr>
        <w:t> </w:t>
      </w:r>
      <w:r>
        <w:rPr/>
        <w:t>solutions</w:t>
      </w:r>
      <w:r>
        <w:rPr>
          <w:spacing w:val="24"/>
        </w:rPr>
        <w:t> </w:t>
      </w:r>
      <w:r>
        <w:rPr/>
        <w:t>were</w:t>
      </w:r>
      <w:r>
        <w:rPr>
          <w:spacing w:val="21"/>
        </w:rPr>
        <w:t> </w:t>
      </w:r>
      <w:r>
        <w:rPr/>
        <w:t>pipetted</w:t>
      </w:r>
      <w:r>
        <w:rPr>
          <w:spacing w:val="27"/>
        </w:rPr>
        <w:t> </w:t>
      </w:r>
      <w:r>
        <w:rPr/>
        <w:t>into</w:t>
      </w:r>
      <w:r>
        <w:rPr>
          <w:spacing w:val="22"/>
        </w:rPr>
        <w:t> </w:t>
      </w:r>
      <w:r>
        <w:rPr/>
        <w:t>five</w:t>
      </w:r>
      <w:r>
        <w:rPr>
          <w:spacing w:val="26"/>
        </w:rPr>
        <w:t> </w:t>
      </w:r>
      <w:r>
        <w:rPr/>
        <w:t>different</w:t>
      </w:r>
      <w:r>
        <w:rPr>
          <w:spacing w:val="30"/>
        </w:rPr>
        <w:t> </w:t>
      </w:r>
      <w:r>
        <w:rPr/>
        <w:t>10ml</w:t>
      </w:r>
      <w:r>
        <w:rPr>
          <w:spacing w:val="14"/>
        </w:rPr>
        <w:t> </w:t>
      </w:r>
      <w:r>
        <w:rPr/>
        <w:t>test</w:t>
      </w:r>
      <w:r>
        <w:rPr>
          <w:spacing w:val="25"/>
        </w:rPr>
        <w:t> </w:t>
      </w:r>
      <w:r>
        <w:rPr/>
        <w:t>tubes</w:t>
      </w:r>
      <w:r>
        <w:rPr>
          <w:spacing w:val="23"/>
        </w:rPr>
        <w:t> </w:t>
      </w:r>
      <w:r>
        <w:rPr/>
        <w:t>and</w:t>
      </w:r>
      <w:r>
        <w:rPr>
          <w:spacing w:val="27"/>
        </w:rPr>
        <w:t> </w:t>
      </w:r>
      <w:r>
        <w:rPr/>
        <w:t>labeled</w:t>
      </w:r>
      <w:r>
        <w:rPr>
          <w:spacing w:val="28"/>
        </w:rPr>
        <w:t> </w:t>
      </w:r>
      <w:r>
        <w:rPr/>
        <w:t>pH</w:t>
      </w:r>
      <w:r>
        <w:rPr>
          <w:spacing w:val="26"/>
        </w:rPr>
        <w:t> </w:t>
      </w:r>
      <w:r>
        <w:rPr/>
        <w:t>4,</w:t>
      </w:r>
      <w:r>
        <w:rPr>
          <w:spacing w:val="25"/>
        </w:rPr>
        <w:t> </w:t>
      </w:r>
      <w:r>
        <w:rPr/>
        <w:t>5,</w:t>
      </w:r>
      <w:r>
        <w:rPr>
          <w:spacing w:val="26"/>
        </w:rPr>
        <w:t> </w:t>
      </w:r>
      <w:r>
        <w:rPr/>
        <w:t>8,</w:t>
      </w:r>
      <w:r>
        <w:rPr>
          <w:spacing w:val="25"/>
        </w:rPr>
        <w:t> </w:t>
      </w:r>
      <w:r>
        <w:rPr/>
        <w:t>9</w:t>
      </w:r>
      <w:r>
        <w:rPr>
          <w:spacing w:val="-53"/>
        </w:rPr>
        <w:t> </w:t>
      </w:r>
      <w:r>
        <w:rPr/>
        <w:t>and 10. 2ml of the prepared pH solutions were added accordingly and vortex mixed. The</w:t>
      </w:r>
      <w:r>
        <w:rPr>
          <w:spacing w:val="1"/>
        </w:rPr>
        <w:t> </w:t>
      </w:r>
      <w:r>
        <w:rPr/>
        <w:t>prepared solutions of the standard powder containing the different pH values were scanned at</w:t>
      </w:r>
      <w:r>
        <w:rPr>
          <w:spacing w:val="1"/>
        </w:rPr>
        <w:t> </w:t>
      </w:r>
      <w:r>
        <w:rPr/>
        <w:t>200-400nm</w:t>
      </w:r>
      <w:r>
        <w:rPr>
          <w:spacing w:val="-4"/>
        </w:rPr>
        <w:t> </w:t>
      </w:r>
      <w:r>
        <w:rPr/>
        <w:t>so</w:t>
      </w:r>
      <w:r>
        <w:rPr>
          <w:spacing w:val="10"/>
        </w:rPr>
        <w:t> </w:t>
      </w:r>
      <w:r>
        <w:rPr/>
        <w:t>as</w:t>
      </w:r>
      <w:r>
        <w:rPr>
          <w:spacing w:val="2"/>
        </w:rPr>
        <w:t> </w:t>
      </w:r>
      <w:r>
        <w:rPr/>
        <w:t>to</w:t>
      </w:r>
      <w:r>
        <w:rPr>
          <w:spacing w:val="2"/>
        </w:rPr>
        <w:t> </w:t>
      </w:r>
      <w:r>
        <w:rPr/>
        <w:t>obtain</w:t>
      </w:r>
      <w:r>
        <w:rPr>
          <w:spacing w:val="1"/>
        </w:rPr>
        <w:t> </w:t>
      </w:r>
      <w:r>
        <w:rPr/>
        <w:t>pH</w:t>
      </w:r>
      <w:r>
        <w:rPr>
          <w:spacing w:val="3"/>
        </w:rPr>
        <w:t> </w:t>
      </w:r>
      <w:r>
        <w:rPr/>
        <w:t>of</w:t>
      </w:r>
      <w:r>
        <w:rPr>
          <w:spacing w:val="1"/>
        </w:rPr>
        <w:t> </w:t>
      </w:r>
      <w:r>
        <w:rPr/>
        <w:t>maximum</w:t>
      </w:r>
      <w:r>
        <w:rPr>
          <w:spacing w:val="-4"/>
        </w:rPr>
        <w:t> </w:t>
      </w:r>
      <w:r>
        <w:rPr/>
        <w:t>absorption.</w:t>
      </w:r>
    </w:p>
    <w:p>
      <w:pPr>
        <w:spacing w:after="0" w:line="491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before="1"/>
        <w:rPr>
          <w:sz w:val="24"/>
        </w:rPr>
      </w:pP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40" w:lineRule="auto" w:before="96" w:after="0"/>
        <w:ind w:left="1216" w:right="0" w:hanging="625"/>
        <w:jc w:val="left"/>
      </w:pPr>
      <w:bookmarkStart w:name="_TOC_250007" w:id="37"/>
      <w:r>
        <w:rPr/>
        <w:t>Validation</w:t>
      </w:r>
      <w:r>
        <w:rPr>
          <w:spacing w:val="19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9"/>
        </w:rPr>
        <w:t> </w:t>
      </w:r>
      <w:r>
        <w:rPr/>
        <w:t>developed</w:t>
      </w:r>
      <w:r>
        <w:rPr>
          <w:spacing w:val="18"/>
        </w:rPr>
        <w:t> </w:t>
      </w:r>
      <w:r>
        <w:rPr/>
        <w:t>analytical</w:t>
      </w:r>
      <w:r>
        <w:rPr>
          <w:spacing w:val="14"/>
        </w:rPr>
        <w:t> </w:t>
      </w:r>
      <w:bookmarkEnd w:id="37"/>
      <w:r>
        <w:rPr/>
        <w:t>method</w:t>
      </w:r>
    </w:p>
    <w:p>
      <w:pPr>
        <w:pStyle w:val="BodyText"/>
        <w:rPr>
          <w:b/>
          <w:sz w:val="23"/>
        </w:rPr>
      </w:pPr>
    </w:p>
    <w:p>
      <w:pPr>
        <w:pStyle w:val="BodyText"/>
        <w:spacing w:line="491" w:lineRule="auto" w:before="1"/>
        <w:ind w:left="591" w:right="1664"/>
        <w:jc w:val="both"/>
      </w:pPr>
      <w:r>
        <w:rPr/>
        <w:t>The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was validated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linearity,</w:t>
      </w:r>
      <w:r>
        <w:rPr>
          <w:spacing w:val="1"/>
        </w:rPr>
        <w:t> </w:t>
      </w:r>
      <w:r>
        <w:rPr/>
        <w:t>precision,</w:t>
      </w:r>
      <w:r>
        <w:rPr>
          <w:spacing w:val="1"/>
        </w:rPr>
        <w:t> </w:t>
      </w:r>
      <w:r>
        <w:rPr/>
        <w:t>accuracy and</w:t>
      </w:r>
      <w:r>
        <w:rPr>
          <w:spacing w:val="1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recovery</w:t>
      </w:r>
      <w:r>
        <w:rPr>
          <w:spacing w:val="-5"/>
        </w:rPr>
        <w:t> </w:t>
      </w: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4"/>
        </w:rPr>
        <w:t> </w:t>
      </w:r>
      <w:r>
        <w:rPr/>
        <w:t>ICH</w:t>
      </w:r>
      <w:r>
        <w:rPr>
          <w:spacing w:val="3"/>
        </w:rPr>
        <w:t> </w:t>
      </w:r>
      <w:r>
        <w:rPr/>
        <w:t>guideline.</w:t>
      </w:r>
    </w:p>
    <w:p>
      <w:pPr>
        <w:pStyle w:val="ListParagraph"/>
        <w:numPr>
          <w:ilvl w:val="3"/>
          <w:numId w:val="13"/>
        </w:numPr>
        <w:tabs>
          <w:tab w:pos="1384" w:val="left" w:leader="none"/>
        </w:tabs>
        <w:spacing w:line="253" w:lineRule="exact" w:before="0" w:after="0"/>
        <w:ind w:left="1383" w:right="0" w:hanging="793"/>
        <w:jc w:val="left"/>
        <w:rPr>
          <w:i/>
          <w:sz w:val="22"/>
        </w:rPr>
      </w:pPr>
      <w:r>
        <w:rPr>
          <w:i/>
          <w:sz w:val="22"/>
        </w:rPr>
        <w:t>Linearity</w:t>
      </w:r>
    </w:p>
    <w:p>
      <w:pPr>
        <w:pStyle w:val="BodyText"/>
        <w:spacing w:before="1"/>
        <w:rPr>
          <w:i/>
          <w:sz w:val="20"/>
        </w:rPr>
      </w:pPr>
    </w:p>
    <w:p>
      <w:pPr>
        <w:pStyle w:val="BodyText"/>
        <w:spacing w:before="1"/>
        <w:ind w:left="591"/>
      </w:pPr>
      <w:r>
        <w:rPr/>
        <w:t>This</w:t>
      </w:r>
      <w:r>
        <w:rPr>
          <w:spacing w:val="8"/>
        </w:rPr>
        <w:t> </w:t>
      </w:r>
      <w:r>
        <w:rPr/>
        <w:t>was</w:t>
      </w:r>
      <w:r>
        <w:rPr>
          <w:spacing w:val="15"/>
        </w:rPr>
        <w:t> </w:t>
      </w:r>
      <w:r>
        <w:rPr/>
        <w:t>established</w:t>
      </w:r>
      <w:r>
        <w:rPr>
          <w:spacing w:val="8"/>
        </w:rPr>
        <w:t> </w:t>
      </w:r>
      <w:r>
        <w:rPr/>
        <w:t>by</w:t>
      </w:r>
      <w:r>
        <w:rPr>
          <w:spacing w:val="13"/>
        </w:rPr>
        <w:t> </w:t>
      </w:r>
      <w:r>
        <w:rPr/>
        <w:t>least</w:t>
      </w:r>
      <w:r>
        <w:rPr>
          <w:spacing w:val="15"/>
        </w:rPr>
        <w:t> </w:t>
      </w:r>
      <w:r>
        <w:rPr/>
        <w:t>square</w:t>
      </w:r>
      <w:r>
        <w:rPr>
          <w:spacing w:val="17"/>
        </w:rPr>
        <w:t> </w:t>
      </w:r>
      <w:r>
        <w:rPr/>
        <w:t>method</w:t>
      </w:r>
      <w:r>
        <w:rPr>
          <w:spacing w:val="12"/>
        </w:rPr>
        <w:t> </w:t>
      </w:r>
      <w:r>
        <w:rPr/>
        <w:t>using</w:t>
      </w:r>
      <w:r>
        <w:rPr>
          <w:spacing w:val="13"/>
        </w:rPr>
        <w:t> </w:t>
      </w:r>
      <w:r>
        <w:rPr/>
        <w:t>Microsoft</w:t>
      </w:r>
      <w:r>
        <w:rPr>
          <w:spacing w:val="14"/>
        </w:rPr>
        <w:t> </w:t>
      </w:r>
      <w:r>
        <w:rPr/>
        <w:t>excel</w:t>
      </w:r>
      <w:r>
        <w:rPr>
          <w:spacing w:val="-1"/>
        </w:rPr>
        <w:t> </w:t>
      </w:r>
      <w:r>
        <w:rPr/>
        <w:t>2010.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0"/>
        </w:rPr>
      </w:pPr>
    </w:p>
    <w:p>
      <w:pPr>
        <w:pStyle w:val="ListParagraph"/>
        <w:numPr>
          <w:ilvl w:val="3"/>
          <w:numId w:val="13"/>
        </w:numPr>
        <w:tabs>
          <w:tab w:pos="1384" w:val="left" w:leader="none"/>
        </w:tabs>
        <w:spacing w:line="240" w:lineRule="auto" w:before="0" w:after="0"/>
        <w:ind w:left="1383" w:right="0" w:hanging="793"/>
        <w:jc w:val="left"/>
        <w:rPr>
          <w:i/>
          <w:sz w:val="22"/>
        </w:rPr>
      </w:pPr>
      <w:r>
        <w:rPr>
          <w:i/>
          <w:sz w:val="22"/>
        </w:rPr>
        <w:t>Precision</w:t>
      </w:r>
    </w:p>
    <w:p>
      <w:pPr>
        <w:pStyle w:val="BodyText"/>
        <w:spacing w:before="7"/>
        <w:rPr>
          <w:i/>
          <w:sz w:val="20"/>
        </w:rPr>
      </w:pPr>
    </w:p>
    <w:p>
      <w:pPr>
        <w:pStyle w:val="BodyText"/>
        <w:spacing w:line="489" w:lineRule="auto"/>
        <w:ind w:left="591" w:right="1659"/>
        <w:jc w:val="both"/>
      </w:pPr>
      <w:r>
        <w:rPr/>
        <w:t>This</w:t>
      </w:r>
      <w:r>
        <w:rPr>
          <w:spacing w:val="1"/>
        </w:rPr>
        <w:t> </w:t>
      </w:r>
      <w:r>
        <w:rPr/>
        <w:t>is done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actual determination of 6</w:t>
      </w:r>
      <w:r>
        <w:rPr>
          <w:spacing w:val="1"/>
        </w:rPr>
        <w:t> </w:t>
      </w:r>
      <w:r>
        <w:rPr/>
        <w:t>replicates of a</w:t>
      </w:r>
      <w:r>
        <w:rPr>
          <w:spacing w:val="1"/>
        </w:rPr>
        <w:t> </w:t>
      </w:r>
      <w:r>
        <w:rPr/>
        <w:t>fixed</w:t>
      </w:r>
      <w:r>
        <w:rPr>
          <w:spacing w:val="1"/>
        </w:rPr>
        <w:t> </w:t>
      </w:r>
      <w:r>
        <w:rPr/>
        <w:t>concentration of the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(10µg/ml) within the Beer’s range and finding out the absorbance by the proposed method. It</w:t>
      </w:r>
      <w:r>
        <w:rPr>
          <w:spacing w:val="1"/>
        </w:rPr>
        <w:t> </w:t>
      </w:r>
      <w:r>
        <w:rPr/>
        <w:t>consists</w:t>
      </w:r>
      <w:r>
        <w:rPr>
          <w:spacing w:val="1"/>
        </w:rPr>
        <w:t> </w:t>
      </w:r>
      <w:r>
        <w:rPr/>
        <w:t>of;</w:t>
      </w:r>
    </w:p>
    <w:p>
      <w:pPr>
        <w:pStyle w:val="BodyText"/>
        <w:rPr>
          <w:sz w:val="24"/>
        </w:rPr>
      </w:pPr>
    </w:p>
    <w:p>
      <w:pPr>
        <w:pStyle w:val="BodyText"/>
        <w:spacing w:before="211"/>
        <w:ind w:left="591"/>
      </w:pPr>
      <w:r>
        <w:rPr/>
        <w:t>Intra-day</w:t>
      </w:r>
      <w:r>
        <w:rPr>
          <w:spacing w:val="9"/>
        </w:rPr>
        <w:t> </w:t>
      </w:r>
      <w:r>
        <w:rPr/>
        <w:t>precision</w:t>
      </w:r>
      <w:r>
        <w:rPr>
          <w:spacing w:val="16"/>
        </w:rPr>
        <w:t> </w:t>
      </w:r>
      <w:r>
        <w:rPr/>
        <w:t>(within</w:t>
      </w:r>
      <w:r>
        <w:rPr>
          <w:spacing w:val="16"/>
        </w:rPr>
        <w:t> </w:t>
      </w:r>
      <w:r>
        <w:rPr/>
        <w:t>day</w:t>
      </w:r>
      <w:r>
        <w:rPr>
          <w:spacing w:val="10"/>
        </w:rPr>
        <w:t> </w:t>
      </w:r>
      <w:r>
        <w:rPr/>
        <w:t>precision):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491" w:lineRule="auto" w:before="1"/>
        <w:ind w:left="591" w:right="1658"/>
        <w:jc w:val="both"/>
      </w:pPr>
      <w:r>
        <w:rPr/>
        <w:t>This essentially</w:t>
      </w:r>
      <w:r>
        <w:rPr>
          <w:spacing w:val="1"/>
        </w:rPr>
        <w:t> </w:t>
      </w:r>
      <w:r>
        <w:rPr/>
        <w:t>consists of determining the</w:t>
      </w:r>
      <w:r>
        <w:rPr>
          <w:spacing w:val="55"/>
        </w:rPr>
        <w:t> </w:t>
      </w:r>
      <w:r>
        <w:rPr/>
        <w:t>absorbance</w:t>
      </w:r>
      <w:r>
        <w:rPr>
          <w:spacing w:val="55"/>
        </w:rPr>
        <w:t> </w:t>
      </w:r>
      <w:r>
        <w:rPr/>
        <w:t>of 10µg/ml solution</w:t>
      </w:r>
      <w:r>
        <w:rPr>
          <w:spacing w:val="55"/>
        </w:rPr>
        <w:t> </w:t>
      </w:r>
      <w:r>
        <w:rPr/>
        <w:t>buffered</w:t>
      </w:r>
      <w:r>
        <w:rPr>
          <w:spacing w:val="55"/>
        </w:rPr>
        <w:t> </w:t>
      </w:r>
      <w:r>
        <w:rPr/>
        <w:t>with</w:t>
      </w:r>
      <w:r>
        <w:rPr>
          <w:spacing w:val="1"/>
        </w:rPr>
        <w:t> </w:t>
      </w:r>
      <w:r>
        <w:rPr/>
        <w:t>pH5</w:t>
      </w:r>
      <w:r>
        <w:rPr>
          <w:spacing w:val="5"/>
        </w:rPr>
        <w:t> </w:t>
      </w:r>
      <w:r>
        <w:rPr/>
        <w:t>solution</w:t>
      </w:r>
      <w:r>
        <w:rPr>
          <w:spacing w:val="6"/>
        </w:rPr>
        <w:t> </w:t>
      </w:r>
      <w:r>
        <w:rPr/>
        <w:t>for</w:t>
      </w:r>
      <w:r>
        <w:rPr>
          <w:spacing w:val="5"/>
        </w:rPr>
        <w:t> </w:t>
      </w:r>
      <w:r>
        <w:rPr/>
        <w:t>six</w:t>
      </w:r>
      <w:r>
        <w:rPr>
          <w:spacing w:val="1"/>
        </w:rPr>
        <w:t> </w:t>
      </w:r>
      <w:r>
        <w:rPr/>
        <w:t>times</w:t>
      </w:r>
      <w:r>
        <w:rPr>
          <w:spacing w:val="2"/>
        </w:rPr>
        <w:t> </w:t>
      </w:r>
      <w:r>
        <w:rPr/>
        <w:t>at</w:t>
      </w:r>
      <w:r>
        <w:rPr>
          <w:spacing w:val="3"/>
        </w:rPr>
        <w:t> </w:t>
      </w:r>
      <w:r>
        <w:rPr/>
        <w:t>the</w:t>
      </w:r>
      <w:r>
        <w:rPr>
          <w:spacing w:val="9"/>
        </w:rPr>
        <w:t> </w:t>
      </w:r>
      <w:r>
        <w:rPr/>
        <w:t>interval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one</w:t>
      </w:r>
      <w:r>
        <w:rPr>
          <w:spacing w:val="4"/>
        </w:rPr>
        <w:t> </w:t>
      </w:r>
      <w:r>
        <w:rPr/>
        <w:t>hour.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1"/>
        </w:rPr>
      </w:pPr>
    </w:p>
    <w:p>
      <w:pPr>
        <w:pStyle w:val="BodyText"/>
        <w:ind w:left="591"/>
      </w:pPr>
      <w:r>
        <w:rPr/>
        <w:t>Inter-day</w:t>
      </w:r>
      <w:r>
        <w:rPr>
          <w:spacing w:val="10"/>
        </w:rPr>
        <w:t> </w:t>
      </w:r>
      <w:r>
        <w:rPr/>
        <w:t>precision</w:t>
      </w:r>
      <w:r>
        <w:rPr>
          <w:spacing w:val="17"/>
        </w:rPr>
        <w:t> </w:t>
      </w:r>
      <w:r>
        <w:rPr/>
        <w:t>(between</w:t>
      </w:r>
      <w:r>
        <w:rPr>
          <w:spacing w:val="17"/>
        </w:rPr>
        <w:t> </w:t>
      </w:r>
      <w:r>
        <w:rPr/>
        <w:t>day</w:t>
      </w:r>
      <w:r>
        <w:rPr>
          <w:spacing w:val="10"/>
        </w:rPr>
        <w:t> </w:t>
      </w:r>
      <w:r>
        <w:rPr/>
        <w:t>precision):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491" w:lineRule="auto"/>
        <w:ind w:left="591" w:right="1658"/>
        <w:jc w:val="both"/>
      </w:pPr>
      <w:r>
        <w:rPr/>
        <w:t>This essentially</w:t>
      </w:r>
      <w:r>
        <w:rPr>
          <w:spacing w:val="1"/>
        </w:rPr>
        <w:t> </w:t>
      </w:r>
      <w:r>
        <w:rPr/>
        <w:t>consists of determining</w:t>
      </w:r>
      <w:r>
        <w:rPr>
          <w:spacing w:val="1"/>
        </w:rPr>
        <w:t> </w:t>
      </w:r>
      <w:r>
        <w:rPr/>
        <w:t>the</w:t>
      </w:r>
      <w:r>
        <w:rPr>
          <w:spacing w:val="55"/>
        </w:rPr>
        <w:t> </w:t>
      </w:r>
      <w:r>
        <w:rPr/>
        <w:t>absorbance</w:t>
      </w:r>
      <w:r>
        <w:rPr>
          <w:spacing w:val="55"/>
        </w:rPr>
        <w:t> </w:t>
      </w:r>
      <w:r>
        <w:rPr/>
        <w:t>of 10µg/ml solution</w:t>
      </w:r>
      <w:r>
        <w:rPr>
          <w:spacing w:val="55"/>
        </w:rPr>
        <w:t> </w:t>
      </w:r>
      <w:r>
        <w:rPr/>
        <w:t>buffered</w:t>
      </w:r>
      <w:r>
        <w:rPr>
          <w:spacing w:val="55"/>
        </w:rPr>
        <w:t> </w:t>
      </w:r>
      <w:r>
        <w:rPr/>
        <w:t>with</w:t>
      </w:r>
      <w:r>
        <w:rPr>
          <w:spacing w:val="1"/>
        </w:rPr>
        <w:t> </w:t>
      </w:r>
      <w:r>
        <w:rPr/>
        <w:t>pH5</w:t>
      </w:r>
      <w:r>
        <w:rPr>
          <w:spacing w:val="4"/>
        </w:rPr>
        <w:t> </w:t>
      </w:r>
      <w:r>
        <w:rPr/>
        <w:t>solution</w:t>
      </w:r>
      <w:r>
        <w:rPr>
          <w:spacing w:val="1"/>
        </w:rPr>
        <w:t> </w:t>
      </w:r>
      <w:r>
        <w:rPr/>
        <w:t>three</w:t>
      </w:r>
      <w:r>
        <w:rPr>
          <w:spacing w:val="-1"/>
        </w:rPr>
        <w:t> </w:t>
      </w:r>
      <w:r>
        <w:rPr/>
        <w:t>times</w:t>
      </w:r>
      <w:r>
        <w:rPr>
          <w:spacing w:val="7"/>
        </w:rPr>
        <w:t> </w:t>
      </w:r>
      <w:r>
        <w:rPr/>
        <w:t>for</w:t>
      </w:r>
      <w:r>
        <w:rPr>
          <w:spacing w:val="-1"/>
        </w:rPr>
        <w:t> </w:t>
      </w:r>
      <w:r>
        <w:rPr/>
        <w:t>three</w:t>
      </w:r>
      <w:r>
        <w:rPr>
          <w:spacing w:val="4"/>
        </w:rPr>
        <w:t> </w:t>
      </w:r>
      <w:r>
        <w:rPr/>
        <w:t>different</w:t>
      </w:r>
      <w:r>
        <w:rPr>
          <w:spacing w:val="12"/>
        </w:rPr>
        <w:t> </w:t>
      </w:r>
      <w:r>
        <w:rPr/>
        <w:t>days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ListParagraph"/>
        <w:numPr>
          <w:ilvl w:val="3"/>
          <w:numId w:val="13"/>
        </w:numPr>
        <w:tabs>
          <w:tab w:pos="1384" w:val="left" w:leader="none"/>
        </w:tabs>
        <w:spacing w:line="240" w:lineRule="auto" w:before="213" w:after="0"/>
        <w:ind w:left="1383" w:right="0" w:hanging="793"/>
        <w:jc w:val="left"/>
        <w:rPr>
          <w:i/>
          <w:sz w:val="22"/>
        </w:rPr>
      </w:pPr>
      <w:r>
        <w:rPr>
          <w:i/>
          <w:sz w:val="22"/>
        </w:rPr>
        <w:t>Accuracy</w:t>
      </w:r>
    </w:p>
    <w:p>
      <w:pPr>
        <w:pStyle w:val="BodyText"/>
        <w:spacing w:before="2"/>
        <w:rPr>
          <w:i/>
          <w:sz w:val="20"/>
        </w:rPr>
      </w:pPr>
    </w:p>
    <w:p>
      <w:pPr>
        <w:pStyle w:val="BodyText"/>
        <w:spacing w:line="491" w:lineRule="auto"/>
        <w:ind w:left="591" w:right="1664"/>
        <w:jc w:val="both"/>
      </w:pPr>
      <w:r>
        <w:rPr/>
        <w:t>The</w:t>
      </w:r>
      <w:r>
        <w:rPr>
          <w:spacing w:val="1"/>
        </w:rPr>
        <w:t> </w:t>
      </w:r>
      <w:r>
        <w:rPr/>
        <w:t>accuracy of the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was tested</w:t>
      </w:r>
      <w:r>
        <w:rPr>
          <w:spacing w:val="55"/>
        </w:rPr>
        <w:t> </w:t>
      </w:r>
      <w:r>
        <w:rPr/>
        <w:t>by recovery studies at</w:t>
      </w:r>
      <w:r>
        <w:rPr>
          <w:spacing w:val="55"/>
        </w:rPr>
        <w:t> </w:t>
      </w:r>
      <w:r>
        <w:rPr/>
        <w:t>80%,</w:t>
      </w:r>
      <w:r>
        <w:rPr>
          <w:spacing w:val="55"/>
        </w:rPr>
        <w:t> </w:t>
      </w:r>
      <w:r>
        <w:rPr/>
        <w:t>100%,</w:t>
      </w:r>
      <w:r>
        <w:rPr>
          <w:spacing w:val="55"/>
        </w:rPr>
        <w:t> </w:t>
      </w:r>
      <w:r>
        <w:rPr/>
        <w:t>and</w:t>
      </w:r>
      <w:r>
        <w:rPr>
          <w:spacing w:val="1"/>
        </w:rPr>
        <w:t> </w:t>
      </w:r>
      <w:r>
        <w:rPr/>
        <w:t>120% by adding 4.4, 2.5 and 1.2ml to 5ml of 15µg/ml solution contained in three 10ml test</w:t>
      </w:r>
      <w:r>
        <w:rPr>
          <w:spacing w:val="1"/>
        </w:rPr>
        <w:t> </w:t>
      </w:r>
      <w:r>
        <w:rPr/>
        <w:t>tubes</w:t>
      </w:r>
      <w:r>
        <w:rPr>
          <w:spacing w:val="1"/>
        </w:rPr>
        <w:t> </w:t>
      </w:r>
      <w:r>
        <w:rPr/>
        <w:t>thereby</w:t>
      </w:r>
      <w:r>
        <w:rPr>
          <w:spacing w:val="1"/>
        </w:rPr>
        <w:t> </w:t>
      </w:r>
      <w:r>
        <w:rPr/>
        <w:t>yielding</w:t>
      </w:r>
      <w:r>
        <w:rPr>
          <w:spacing w:val="6"/>
        </w:rPr>
        <w:t> </w:t>
      </w:r>
      <w:r>
        <w:rPr/>
        <w:t>8,</w:t>
      </w:r>
      <w:r>
        <w:rPr>
          <w:spacing w:val="9"/>
        </w:rPr>
        <w:t> </w:t>
      </w:r>
      <w:r>
        <w:rPr/>
        <w:t>10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12µg/ml</w:t>
      </w:r>
      <w:r>
        <w:rPr>
          <w:spacing w:val="3"/>
        </w:rPr>
        <w:t> </w:t>
      </w:r>
      <w:r>
        <w:rPr/>
        <w:t>solutions.</w:t>
      </w:r>
    </w:p>
    <w:p>
      <w:pPr>
        <w:spacing w:after="0" w:line="491" w:lineRule="auto"/>
        <w:jc w:val="both"/>
        <w:sectPr>
          <w:pgSz w:w="12240" w:h="15840"/>
          <w:pgMar w:header="0" w:footer="874" w:top="1500" w:bottom="1140" w:left="1280" w:right="220"/>
        </w:sectPr>
      </w:pP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40" w:lineRule="auto" w:before="74" w:after="0"/>
        <w:ind w:left="1216" w:right="0" w:hanging="625"/>
        <w:jc w:val="left"/>
      </w:pPr>
      <w:bookmarkStart w:name="_TOC_250006" w:id="38"/>
      <w:r>
        <w:rPr/>
        <w:t>Extraction</w:t>
      </w:r>
      <w:r>
        <w:rPr>
          <w:spacing w:val="18"/>
        </w:rPr>
        <w:t> </w:t>
      </w:r>
      <w:bookmarkEnd w:id="38"/>
      <w:r>
        <w:rPr/>
        <w:t>procedure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494" w:lineRule="auto"/>
        <w:ind w:left="591" w:right="1659"/>
        <w:jc w:val="both"/>
      </w:pPr>
      <w:r>
        <w:rPr/>
        <w:t>Micele</w:t>
      </w:r>
      <w:r>
        <w:rPr>
          <w:spacing w:val="41"/>
        </w:rPr>
        <w:t> </w:t>
      </w:r>
      <w:r>
        <w:rPr>
          <w:i/>
        </w:rPr>
        <w:t>et</w:t>
      </w:r>
      <w:r>
        <w:rPr>
          <w:i/>
          <w:spacing w:val="41"/>
        </w:rPr>
        <w:t> </w:t>
      </w:r>
      <w:r>
        <w:rPr>
          <w:i/>
        </w:rPr>
        <w:t>al.</w:t>
      </w:r>
      <w:r>
        <w:rPr>
          <w:i/>
          <w:spacing w:val="42"/>
        </w:rPr>
        <w:t> </w:t>
      </w:r>
      <w:r>
        <w:rPr/>
        <w:t>(1979)</w:t>
      </w:r>
      <w:r>
        <w:rPr>
          <w:spacing w:val="43"/>
        </w:rPr>
        <w:t> </w:t>
      </w:r>
      <w:r>
        <w:rPr/>
        <w:t>method</w:t>
      </w:r>
      <w:r>
        <w:rPr>
          <w:spacing w:val="43"/>
        </w:rPr>
        <w:t> </w:t>
      </w:r>
      <w:r>
        <w:rPr/>
        <w:t>of</w:t>
      </w:r>
      <w:r>
        <w:rPr>
          <w:spacing w:val="32"/>
        </w:rPr>
        <w:t> </w:t>
      </w:r>
      <w:r>
        <w:rPr/>
        <w:t>ofloxacin</w:t>
      </w:r>
      <w:r>
        <w:rPr>
          <w:spacing w:val="43"/>
        </w:rPr>
        <w:t> </w:t>
      </w:r>
      <w:r>
        <w:rPr/>
        <w:t>extraction</w:t>
      </w:r>
      <w:r>
        <w:rPr>
          <w:spacing w:val="40"/>
        </w:rPr>
        <w:t> </w:t>
      </w:r>
      <w:r>
        <w:rPr/>
        <w:t>was</w:t>
      </w:r>
      <w:r>
        <w:rPr>
          <w:spacing w:val="40"/>
        </w:rPr>
        <w:t> </w:t>
      </w:r>
      <w:r>
        <w:rPr/>
        <w:t>adopted</w:t>
      </w:r>
      <w:r>
        <w:rPr>
          <w:spacing w:val="38"/>
        </w:rPr>
        <w:t> </w:t>
      </w:r>
      <w:r>
        <w:rPr/>
        <w:t>and</w:t>
      </w:r>
      <w:r>
        <w:rPr>
          <w:spacing w:val="49"/>
        </w:rPr>
        <w:t> </w:t>
      </w:r>
      <w:r>
        <w:rPr/>
        <w:t>modified</w:t>
      </w:r>
      <w:r>
        <w:rPr>
          <w:spacing w:val="48"/>
        </w:rPr>
        <w:t> </w:t>
      </w:r>
      <w:r>
        <w:rPr/>
        <w:t>as</w:t>
      </w:r>
      <w:r>
        <w:rPr>
          <w:spacing w:val="46"/>
        </w:rPr>
        <w:t> </w:t>
      </w:r>
      <w:r>
        <w:rPr/>
        <w:t>follows;</w:t>
      </w:r>
      <w:r>
        <w:rPr>
          <w:spacing w:val="-53"/>
        </w:rPr>
        <w:t> </w:t>
      </w:r>
      <w:r>
        <w:rPr/>
        <w:t>2ml saliva was mixed with 2ml of the extracting solvent</w:t>
      </w:r>
      <w:r>
        <w:rPr>
          <w:spacing w:val="1"/>
        </w:rPr>
        <w:t> </w:t>
      </w:r>
      <w:r>
        <w:rPr/>
        <w:t>(1% v/v glacial acetic acid) and</w:t>
      </w:r>
      <w:r>
        <w:rPr>
          <w:spacing w:val="1"/>
        </w:rPr>
        <w:t> </w:t>
      </w:r>
      <w:r>
        <w:rPr/>
        <w:t>buffered</w:t>
      </w:r>
      <w:r>
        <w:rPr>
          <w:spacing w:val="18"/>
        </w:rPr>
        <w:t> </w:t>
      </w:r>
      <w:r>
        <w:rPr/>
        <w:t>with</w:t>
      </w:r>
      <w:r>
        <w:rPr>
          <w:spacing w:val="14"/>
        </w:rPr>
        <w:t> </w:t>
      </w:r>
      <w:r>
        <w:rPr/>
        <w:t>1ml</w:t>
      </w:r>
      <w:r>
        <w:rPr>
          <w:spacing w:val="10"/>
        </w:rPr>
        <w:t> </w:t>
      </w:r>
      <w:r>
        <w:rPr/>
        <w:t>of</w:t>
      </w:r>
      <w:r>
        <w:rPr>
          <w:spacing w:val="7"/>
        </w:rPr>
        <w:t> </w:t>
      </w:r>
      <w:r>
        <w:rPr/>
        <w:t>pH</w:t>
      </w:r>
      <w:r>
        <w:rPr>
          <w:spacing w:val="18"/>
        </w:rPr>
        <w:t> </w:t>
      </w:r>
      <w:r>
        <w:rPr/>
        <w:t>5.</w:t>
      </w:r>
      <w:r>
        <w:rPr>
          <w:spacing w:val="17"/>
        </w:rPr>
        <w:t> </w:t>
      </w:r>
      <w:r>
        <w:rPr/>
        <w:t>This</w:t>
      </w:r>
      <w:r>
        <w:rPr>
          <w:spacing w:val="15"/>
        </w:rPr>
        <w:t> </w:t>
      </w:r>
      <w:r>
        <w:rPr/>
        <w:t>was</w:t>
      </w:r>
      <w:r>
        <w:rPr>
          <w:spacing w:val="15"/>
        </w:rPr>
        <w:t> </w:t>
      </w:r>
      <w:r>
        <w:rPr/>
        <w:t>then</w:t>
      </w:r>
      <w:r>
        <w:rPr>
          <w:spacing w:val="20"/>
        </w:rPr>
        <w:t> </w:t>
      </w:r>
      <w:r>
        <w:rPr/>
        <w:t>vertex</w:t>
      </w:r>
      <w:r>
        <w:rPr>
          <w:spacing w:val="14"/>
        </w:rPr>
        <w:t> </w:t>
      </w:r>
      <w:r>
        <w:rPr/>
        <w:t>mixed</w:t>
      </w:r>
      <w:r>
        <w:rPr>
          <w:spacing w:val="24"/>
        </w:rPr>
        <w:t> </w:t>
      </w:r>
      <w:r>
        <w:rPr/>
        <w:t>for</w:t>
      </w:r>
      <w:r>
        <w:rPr>
          <w:spacing w:val="18"/>
        </w:rPr>
        <w:t> </w:t>
      </w:r>
      <w:r>
        <w:rPr/>
        <w:t>2</w:t>
      </w:r>
      <w:r>
        <w:rPr>
          <w:spacing w:val="20"/>
        </w:rPr>
        <w:t> </w:t>
      </w:r>
      <w:r>
        <w:rPr/>
        <w:t>minutes</w:t>
      </w:r>
      <w:r>
        <w:rPr>
          <w:spacing w:val="15"/>
        </w:rPr>
        <w:t> </w:t>
      </w:r>
      <w:r>
        <w:rPr/>
        <w:t>and</w:t>
      </w:r>
      <w:r>
        <w:rPr>
          <w:spacing w:val="18"/>
        </w:rPr>
        <w:t> </w:t>
      </w:r>
      <w:r>
        <w:rPr/>
        <w:t>then</w:t>
      </w:r>
      <w:r>
        <w:rPr>
          <w:spacing w:val="14"/>
        </w:rPr>
        <w:t> </w:t>
      </w:r>
      <w:r>
        <w:rPr/>
        <w:t>centrifuged</w:t>
      </w:r>
      <w:r>
        <w:rPr>
          <w:spacing w:val="20"/>
        </w:rPr>
        <w:t> </w:t>
      </w:r>
      <w:r>
        <w:rPr/>
        <w:t>at</w:t>
      </w:r>
      <w:r>
        <w:rPr>
          <w:spacing w:val="-53"/>
        </w:rPr>
        <w:t> </w:t>
      </w:r>
      <w:r>
        <w:rPr/>
        <w:t>3g</w:t>
      </w:r>
      <w:r>
        <w:rPr>
          <w:spacing w:val="4"/>
        </w:rPr>
        <w:t> </w:t>
      </w:r>
      <w:r>
        <w:rPr/>
        <w:t>for</w:t>
      </w:r>
      <w:r>
        <w:rPr>
          <w:spacing w:val="9"/>
        </w:rPr>
        <w:t> </w:t>
      </w:r>
      <w:r>
        <w:rPr/>
        <w:t>10</w:t>
      </w:r>
      <w:r>
        <w:rPr>
          <w:spacing w:val="9"/>
        </w:rPr>
        <w:t> </w:t>
      </w:r>
      <w:r>
        <w:rPr/>
        <w:t>minutes.</w:t>
      </w:r>
      <w:r>
        <w:rPr>
          <w:spacing w:val="8"/>
        </w:rPr>
        <w:t> </w:t>
      </w:r>
      <w:r>
        <w:rPr/>
        <w:t>2ml</w:t>
      </w:r>
      <w:r>
        <w:rPr>
          <w:spacing w:val="1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8"/>
        </w:rPr>
        <w:t> </w:t>
      </w:r>
      <w:r>
        <w:rPr/>
        <w:t>supernatant</w:t>
      </w:r>
      <w:r>
        <w:rPr>
          <w:spacing w:val="17"/>
        </w:rPr>
        <w:t> </w:t>
      </w:r>
      <w:r>
        <w:rPr/>
        <w:t>was taken</w:t>
      </w:r>
      <w:r>
        <w:rPr>
          <w:spacing w:val="5"/>
        </w:rPr>
        <w:t> </w:t>
      </w:r>
      <w:r>
        <w:rPr/>
        <w:t>and</w:t>
      </w:r>
      <w:r>
        <w:rPr>
          <w:spacing w:val="8"/>
        </w:rPr>
        <w:t> </w:t>
      </w:r>
      <w:r>
        <w:rPr/>
        <w:t>absorbance</w:t>
      </w:r>
      <w:r>
        <w:rPr>
          <w:spacing w:val="8"/>
        </w:rPr>
        <w:t> </w:t>
      </w:r>
      <w:r>
        <w:rPr/>
        <w:t>recorded</w:t>
      </w:r>
      <w:r>
        <w:rPr>
          <w:spacing w:val="5"/>
        </w:rPr>
        <w:t> </w:t>
      </w:r>
      <w:r>
        <w:rPr/>
        <w:t>at</w:t>
      </w:r>
      <w:r>
        <w:rPr>
          <w:spacing w:val="7"/>
        </w:rPr>
        <w:t> </w:t>
      </w:r>
      <w:r>
        <w:rPr/>
        <w:t>295</w:t>
      </w:r>
      <w:r>
        <w:rPr>
          <w:spacing w:val="8"/>
        </w:rPr>
        <w:t> </w:t>
      </w:r>
      <w:r>
        <w:rPr/>
        <w:t>nm.</w:t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40" w:lineRule="auto" w:before="0" w:after="0"/>
        <w:ind w:left="1216" w:right="0" w:hanging="625"/>
        <w:jc w:val="left"/>
      </w:pPr>
      <w:bookmarkStart w:name="_TOC_250005" w:id="39"/>
      <w:r>
        <w:rPr/>
        <w:t>Percentage</w:t>
      </w:r>
      <w:r>
        <w:rPr>
          <w:spacing w:val="14"/>
        </w:rPr>
        <w:t> </w:t>
      </w:r>
      <w:bookmarkEnd w:id="39"/>
      <w:r>
        <w:rPr/>
        <w:t>recovery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491" w:lineRule="auto"/>
        <w:ind w:left="591" w:right="1655"/>
        <w:jc w:val="both"/>
      </w:pPr>
      <w:r>
        <w:rPr/>
        <w:t>2ml blank</w:t>
      </w:r>
      <w:r>
        <w:rPr>
          <w:spacing w:val="1"/>
        </w:rPr>
        <w:t> </w:t>
      </w:r>
      <w:r>
        <w:rPr/>
        <w:t>saliva</w:t>
      </w:r>
      <w:r>
        <w:rPr>
          <w:spacing w:val="1"/>
        </w:rPr>
        <w:t> </w:t>
      </w:r>
      <w:r>
        <w:rPr/>
        <w:t>was collected prior to</w:t>
      </w:r>
      <w:r>
        <w:rPr>
          <w:spacing w:val="55"/>
        </w:rPr>
        <w:t> </w:t>
      </w:r>
      <w:r>
        <w:rPr/>
        <w:t>drug</w:t>
      </w:r>
      <w:r>
        <w:rPr>
          <w:spacing w:val="55"/>
        </w:rPr>
        <w:t> </w:t>
      </w:r>
      <w:r>
        <w:rPr/>
        <w:t>administration and then vortex</w:t>
      </w:r>
      <w:r>
        <w:rPr>
          <w:spacing w:val="55"/>
        </w:rPr>
        <w:t> </w:t>
      </w:r>
      <w:r>
        <w:rPr/>
        <w:t>mixed with 1ml</w:t>
      </w:r>
      <w:r>
        <w:rPr>
          <w:spacing w:val="1"/>
        </w:rPr>
        <w:t> </w:t>
      </w:r>
      <w:r>
        <w:rPr/>
        <w:t>pH</w:t>
      </w:r>
      <w:r>
        <w:rPr>
          <w:spacing w:val="1"/>
        </w:rPr>
        <w:t> </w:t>
      </w:r>
      <w:r>
        <w:rPr/>
        <w:t>5</w:t>
      </w:r>
      <w:r>
        <w:rPr>
          <w:spacing w:val="1"/>
        </w:rPr>
        <w:t> </w:t>
      </w:r>
      <w:r>
        <w:rPr/>
        <w:t>buffer</w:t>
      </w:r>
      <w:r>
        <w:rPr>
          <w:spacing w:val="1"/>
        </w:rPr>
        <w:t> </w:t>
      </w:r>
      <w:r>
        <w:rPr/>
        <w:t>solution</w:t>
      </w:r>
      <w:r>
        <w:rPr>
          <w:spacing w:val="1"/>
        </w:rPr>
        <w:t> </w:t>
      </w:r>
      <w:r>
        <w:rPr/>
        <w:t>together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2ml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extracting</w:t>
      </w:r>
      <w:r>
        <w:rPr>
          <w:spacing w:val="1"/>
        </w:rPr>
        <w:t> </w:t>
      </w:r>
      <w:r>
        <w:rPr/>
        <w:t>solvent</w:t>
      </w:r>
      <w:r>
        <w:rPr>
          <w:spacing w:val="1"/>
        </w:rPr>
        <w:t> </w:t>
      </w:r>
      <w:r>
        <w:rPr/>
        <w:t>(1%</w:t>
      </w:r>
      <w:r>
        <w:rPr>
          <w:spacing w:val="1"/>
        </w:rPr>
        <w:t> </w:t>
      </w:r>
      <w:r>
        <w:rPr/>
        <w:t>v/v</w:t>
      </w:r>
      <w:r>
        <w:rPr>
          <w:spacing w:val="1"/>
        </w:rPr>
        <w:t> </w:t>
      </w:r>
      <w:r>
        <w:rPr/>
        <w:t>glacial</w:t>
      </w:r>
      <w:r>
        <w:rPr>
          <w:spacing w:val="55"/>
        </w:rPr>
        <w:t> </w:t>
      </w:r>
      <w:r>
        <w:rPr/>
        <w:t>acetic</w:t>
      </w:r>
      <w:r>
        <w:rPr>
          <w:spacing w:val="1"/>
        </w:rPr>
        <w:t> </w:t>
      </w:r>
      <w:r>
        <w:rPr/>
        <w:t>acid).This was then centrifuged at 3g for 10 min and 2ml supernatant was collected thereby</w:t>
      </w:r>
      <w:r>
        <w:rPr>
          <w:spacing w:val="1"/>
        </w:rPr>
        <w:t> </w:t>
      </w:r>
      <w:r>
        <w:rPr/>
        <w:t>forming</w:t>
      </w:r>
      <w:r>
        <w:rPr>
          <w:spacing w:val="5"/>
        </w:rPr>
        <w:t> </w:t>
      </w:r>
      <w:r>
        <w:rPr/>
        <w:t>the</w:t>
      </w:r>
      <w:r>
        <w:rPr>
          <w:spacing w:val="3"/>
        </w:rPr>
        <w:t> </w:t>
      </w:r>
      <w:r>
        <w:rPr/>
        <w:t>blank</w:t>
      </w:r>
      <w:r>
        <w:rPr>
          <w:spacing w:val="4"/>
        </w:rPr>
        <w:t> </w:t>
      </w:r>
      <w:r>
        <w:rPr/>
        <w:t>solution.</w:t>
      </w:r>
    </w:p>
    <w:p>
      <w:pPr>
        <w:pStyle w:val="BodyText"/>
        <w:spacing w:line="491" w:lineRule="auto" w:before="191"/>
        <w:ind w:left="591" w:right="1659"/>
        <w:jc w:val="both"/>
      </w:pPr>
      <w:r>
        <w:rPr/>
        <w:t>Two</w:t>
      </w:r>
      <w:r>
        <w:rPr>
          <w:spacing w:val="1"/>
        </w:rPr>
        <w:t> </w:t>
      </w:r>
      <w:r>
        <w:rPr/>
        <w:t>200mg</w:t>
      </w:r>
      <w:r>
        <w:rPr>
          <w:spacing w:val="1"/>
        </w:rPr>
        <w:t> </w:t>
      </w:r>
      <w:r>
        <w:rPr/>
        <w:t>tablets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volunteer</w:t>
      </w:r>
      <w:r>
        <w:rPr>
          <w:spacing w:val="55"/>
        </w:rPr>
        <w:t> </w:t>
      </w:r>
      <w:r>
        <w:rPr/>
        <w:t>with</w:t>
      </w:r>
      <w:r>
        <w:rPr>
          <w:spacing w:val="55"/>
        </w:rPr>
        <w:t> </w:t>
      </w:r>
      <w:r>
        <w:rPr/>
        <w:t>adequate</w:t>
      </w:r>
      <w:r>
        <w:rPr>
          <w:spacing w:val="55"/>
        </w:rPr>
        <w:t> </w:t>
      </w:r>
      <w:r>
        <w:rPr/>
        <w:t>water</w:t>
      </w:r>
      <w:r>
        <w:rPr>
          <w:spacing w:val="55"/>
        </w:rPr>
        <w:t> </w:t>
      </w:r>
      <w:r>
        <w:rPr/>
        <w:t>after</w:t>
      </w:r>
      <w:r>
        <w:rPr>
          <w:spacing w:val="55"/>
        </w:rPr>
        <w:t> </w:t>
      </w:r>
      <w:r>
        <w:rPr/>
        <w:t>overnight</w:t>
      </w:r>
      <w:r>
        <w:rPr>
          <w:spacing w:val="1"/>
        </w:rPr>
        <w:t> </w:t>
      </w:r>
      <w:r>
        <w:rPr/>
        <w:t>fasting.</w:t>
      </w:r>
      <w:r>
        <w:rPr>
          <w:spacing w:val="1"/>
        </w:rPr>
        <w:t> </w:t>
      </w:r>
      <w:r>
        <w:rPr/>
        <w:t>4ml</w:t>
      </w:r>
      <w:r>
        <w:rPr>
          <w:spacing w:val="1"/>
        </w:rPr>
        <w:t> </w:t>
      </w:r>
      <w:r>
        <w:rPr/>
        <w:t>saliva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collected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hours</w:t>
      </w:r>
      <w:r>
        <w:rPr>
          <w:spacing w:val="1"/>
        </w:rPr>
        <w:t> </w:t>
      </w:r>
      <w:r>
        <w:rPr/>
        <w:t>(2hrs)</w:t>
      </w:r>
      <w:r>
        <w:rPr>
          <w:spacing w:val="1"/>
        </w:rPr>
        <w:t> </w:t>
      </w:r>
      <w:r>
        <w:rPr/>
        <w:t>of</w:t>
      </w:r>
      <w:r>
        <w:rPr>
          <w:spacing w:val="55"/>
        </w:rPr>
        <w:t> </w:t>
      </w:r>
      <w:r>
        <w:rPr/>
        <w:t>drug</w:t>
      </w:r>
      <w:r>
        <w:rPr>
          <w:spacing w:val="55"/>
        </w:rPr>
        <w:t> </w:t>
      </w:r>
      <w:r>
        <w:rPr/>
        <w:t>administration</w:t>
      </w:r>
      <w:r>
        <w:rPr>
          <w:spacing w:val="55"/>
        </w:rPr>
        <w:t> </w:t>
      </w:r>
      <w:r>
        <w:rPr/>
        <w:t>and</w:t>
      </w:r>
      <w:r>
        <w:rPr>
          <w:spacing w:val="55"/>
        </w:rPr>
        <w:t> </w:t>
      </w:r>
      <w:r>
        <w:rPr/>
        <w:t>then</w:t>
      </w:r>
      <w:r>
        <w:rPr>
          <w:spacing w:val="1"/>
        </w:rPr>
        <w:t> </w:t>
      </w:r>
      <w:r>
        <w:rPr/>
        <w:t>divided into two</w:t>
      </w:r>
      <w:r>
        <w:rPr>
          <w:spacing w:val="1"/>
        </w:rPr>
        <w:t> </w:t>
      </w:r>
      <w:r>
        <w:rPr/>
        <w:t>equal parts</w:t>
      </w:r>
      <w:r>
        <w:rPr>
          <w:spacing w:val="1"/>
        </w:rPr>
        <w:t> </w:t>
      </w:r>
      <w:r>
        <w:rPr/>
        <w:t>in two test</w:t>
      </w:r>
      <w:r>
        <w:rPr>
          <w:spacing w:val="1"/>
        </w:rPr>
        <w:t> </w:t>
      </w:r>
      <w:r>
        <w:rPr/>
        <w:t>tubes</w:t>
      </w:r>
      <w:r>
        <w:rPr>
          <w:spacing w:val="1"/>
        </w:rPr>
        <w:t> </w:t>
      </w:r>
      <w:r>
        <w:rPr/>
        <w:t>labeled</w:t>
      </w:r>
      <w:r>
        <w:rPr>
          <w:spacing w:val="55"/>
        </w:rPr>
        <w:t> </w:t>
      </w:r>
      <w:r>
        <w:rPr/>
        <w:t>A and B.</w:t>
      </w:r>
      <w:r>
        <w:rPr>
          <w:spacing w:val="55"/>
        </w:rPr>
        <w:t> </w:t>
      </w:r>
      <w:r>
        <w:rPr/>
        <w:t>1ml of pH 5</w:t>
      </w:r>
      <w:r>
        <w:rPr>
          <w:spacing w:val="55"/>
        </w:rPr>
        <w:t> </w:t>
      </w:r>
      <w:r>
        <w:rPr/>
        <w:t>buffer</w:t>
      </w:r>
      <w:r>
        <w:rPr>
          <w:spacing w:val="55"/>
        </w:rPr>
        <w:t> </w:t>
      </w:r>
      <w:r>
        <w:rPr/>
        <w:t>solution</w:t>
      </w:r>
      <w:r>
        <w:rPr>
          <w:spacing w:val="1"/>
        </w:rPr>
        <w:t> </w:t>
      </w:r>
      <w:r>
        <w:rPr/>
        <w:t>was also added together with 2ml of the extracting solvent into test tube A. This was then</w:t>
      </w:r>
      <w:r>
        <w:rPr>
          <w:spacing w:val="1"/>
        </w:rPr>
        <w:t> </w:t>
      </w:r>
      <w:r>
        <w:rPr/>
        <w:t>centrifuged at 3g for 10minutes. 2ml supernatant was then collected and the absorbance was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measured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295nm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previously</w:t>
      </w:r>
      <w:r>
        <w:rPr>
          <w:spacing w:val="1"/>
        </w:rPr>
        <w:t> </w:t>
      </w:r>
      <w:r>
        <w:rPr/>
        <w:t>prepared</w:t>
      </w:r>
      <w:r>
        <w:rPr>
          <w:spacing w:val="1"/>
        </w:rPr>
        <w:t> </w:t>
      </w:r>
      <w:r>
        <w:rPr/>
        <w:t>blank.</w:t>
      </w:r>
      <w:r>
        <w:rPr>
          <w:spacing w:val="55"/>
        </w:rPr>
        <w:t> </w:t>
      </w:r>
      <w:r>
        <w:rPr/>
        <w:t>0.46ml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standard</w:t>
      </w:r>
      <w:r>
        <w:rPr>
          <w:spacing w:val="1"/>
        </w:rPr>
        <w:t> </w:t>
      </w:r>
      <w:r>
        <w:rPr/>
        <w:t>solution of ofloxacin was added into</w:t>
      </w:r>
      <w:r>
        <w:rPr>
          <w:spacing w:val="1"/>
        </w:rPr>
        <w:t> </w:t>
      </w:r>
      <w:r>
        <w:rPr/>
        <w:t>test tube B to</w:t>
      </w:r>
      <w:r>
        <w:rPr>
          <w:spacing w:val="55"/>
        </w:rPr>
        <w:t> </w:t>
      </w:r>
      <w:r>
        <w:rPr/>
        <w:t>make 5µg/ml solution and then extracted.</w:t>
      </w:r>
      <w:r>
        <w:rPr>
          <w:spacing w:val="1"/>
        </w:rPr>
        <w:t> </w:t>
      </w:r>
      <w:r>
        <w:rPr/>
        <w:t>2ml supernatant</w:t>
      </w:r>
      <w:r>
        <w:rPr>
          <w:spacing w:val="55"/>
        </w:rPr>
        <w:t> </w:t>
      </w:r>
      <w:r>
        <w:rPr/>
        <w:t>was then collected and the absorbance was then measured at</w:t>
      </w:r>
      <w:r>
        <w:rPr>
          <w:spacing w:val="55"/>
        </w:rPr>
        <w:t> </w:t>
      </w:r>
      <w:r>
        <w:rPr/>
        <w:t>295nm against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previously</w:t>
      </w:r>
      <w:r>
        <w:rPr>
          <w:spacing w:val="-5"/>
        </w:rPr>
        <w:t> </w:t>
      </w:r>
      <w:r>
        <w:rPr/>
        <w:t>prepared</w:t>
      </w:r>
      <w:r>
        <w:rPr>
          <w:spacing w:val="5"/>
        </w:rPr>
        <w:t> </w:t>
      </w:r>
      <w:r>
        <w:rPr/>
        <w:t>blank.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591"/>
        <w:jc w:val="both"/>
      </w:pPr>
      <w:r>
        <w:rPr/>
        <w:t>Percentage</w:t>
      </w:r>
      <w:r>
        <w:rPr>
          <w:spacing w:val="7"/>
        </w:rPr>
        <w:t> </w:t>
      </w:r>
      <w:r>
        <w:rPr/>
        <w:t>recovery</w:t>
      </w:r>
      <w:r>
        <w:rPr>
          <w:spacing w:val="-1"/>
        </w:rPr>
        <w:t> </w:t>
      </w:r>
      <w:r>
        <w:rPr/>
        <w:t>=</w:t>
      </w:r>
      <w:r>
        <w:rPr>
          <w:spacing w:val="81"/>
        </w:rPr>
        <w:t> </w:t>
      </w:r>
      <w:r>
        <w:rPr>
          <w:u w:val="single"/>
        </w:rPr>
        <w:t>Conc.</w:t>
      </w:r>
      <w:r>
        <w:rPr>
          <w:spacing w:val="8"/>
          <w:u w:val="single"/>
        </w:rPr>
        <w:t> </w:t>
      </w:r>
      <w:r>
        <w:rPr>
          <w:u w:val="single"/>
        </w:rPr>
        <w:t>in</w:t>
      </w:r>
      <w:r>
        <w:rPr>
          <w:spacing w:val="4"/>
          <w:u w:val="single"/>
        </w:rPr>
        <w:t> </w:t>
      </w:r>
      <w:r>
        <w:rPr>
          <w:u w:val="single"/>
        </w:rPr>
        <w:t>B</w:t>
      </w:r>
      <w:r>
        <w:rPr>
          <w:spacing w:val="5"/>
          <w:u w:val="single"/>
        </w:rPr>
        <w:t> </w:t>
      </w:r>
      <w:r>
        <w:rPr>
          <w:u w:val="single"/>
        </w:rPr>
        <w:t>-</w:t>
      </w:r>
      <w:r>
        <w:rPr>
          <w:spacing w:val="14"/>
          <w:u w:val="single"/>
        </w:rPr>
        <w:t> </w:t>
      </w:r>
      <w:r>
        <w:rPr>
          <w:u w:val="single"/>
        </w:rPr>
        <w:t>3µg/ml</w:t>
      </w:r>
      <w:r>
        <w:rPr/>
        <w:t>  </w:t>
      </w:r>
      <w:r>
        <w:rPr>
          <w:spacing w:val="21"/>
        </w:rPr>
        <w:t> </w:t>
      </w:r>
      <w:r>
        <w:rPr>
          <w:b/>
        </w:rPr>
        <w:t>×</w:t>
      </w:r>
      <w:r>
        <w:rPr>
          <w:b/>
          <w:spacing w:val="8"/>
        </w:rPr>
        <w:t> </w:t>
      </w:r>
      <w:r>
        <w:rPr/>
        <w:t>100</w:t>
      </w:r>
    </w:p>
    <w:p>
      <w:pPr>
        <w:pStyle w:val="BodyText"/>
        <w:spacing w:before="7"/>
        <w:ind w:left="3078"/>
      </w:pPr>
      <w:r>
        <w:rPr/>
        <w:t>Conc.</w:t>
      </w:r>
      <w:r>
        <w:rPr>
          <w:spacing w:val="5"/>
        </w:rPr>
        <w:t> </w:t>
      </w:r>
      <w:r>
        <w:rPr/>
        <w:t>in</w:t>
      </w:r>
      <w:r>
        <w:rPr>
          <w:spacing w:val="7"/>
        </w:rPr>
        <w:t> </w:t>
      </w:r>
      <w:r>
        <w:rPr/>
        <w:t>A</w:t>
      </w:r>
    </w:p>
    <w:p>
      <w:pPr>
        <w:spacing w:after="0"/>
        <w:sectPr>
          <w:pgSz w:w="12240" w:h="15840"/>
          <w:pgMar w:header="0" w:footer="874" w:top="1280" w:bottom="1140" w:left="1280" w:right="220"/>
        </w:sectPr>
      </w:pP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40" w:lineRule="auto" w:before="74" w:after="0"/>
        <w:ind w:left="1216" w:right="0" w:hanging="625"/>
        <w:jc w:val="left"/>
      </w:pPr>
      <w:bookmarkStart w:name="_TOC_250004" w:id="40"/>
      <w:r>
        <w:rPr/>
        <w:t>Preparation</w:t>
      </w:r>
      <w:r>
        <w:rPr>
          <w:spacing w:val="18"/>
        </w:rPr>
        <w:t> </w:t>
      </w:r>
      <w:r>
        <w:rPr/>
        <w:t>of</w:t>
      </w:r>
      <w:r>
        <w:rPr>
          <w:spacing w:val="9"/>
        </w:rPr>
        <w:t> </w:t>
      </w:r>
      <w:r>
        <w:rPr/>
        <w:t>calibration</w:t>
      </w:r>
      <w:r>
        <w:rPr>
          <w:spacing w:val="19"/>
        </w:rPr>
        <w:t> </w:t>
      </w:r>
      <w:bookmarkEnd w:id="40"/>
      <w:r>
        <w:rPr/>
        <w:t>curve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491" w:lineRule="auto"/>
        <w:ind w:left="591" w:right="1661"/>
        <w:jc w:val="both"/>
      </w:pPr>
      <w:r>
        <w:rPr/>
        <w:t>0.3, 0.6, 0.9, 1.2, 1.5, and 1.8 ml of the</w:t>
      </w:r>
      <w:r>
        <w:rPr>
          <w:spacing w:val="1"/>
        </w:rPr>
        <w:t> </w:t>
      </w:r>
      <w:r>
        <w:rPr/>
        <w:t>stock</w:t>
      </w:r>
      <w:r>
        <w:rPr>
          <w:spacing w:val="55"/>
        </w:rPr>
        <w:t> </w:t>
      </w:r>
      <w:r>
        <w:rPr/>
        <w:t>solution were withdrawn into</w:t>
      </w:r>
      <w:r>
        <w:rPr>
          <w:spacing w:val="55"/>
        </w:rPr>
        <w:t> </w:t>
      </w:r>
      <w:r>
        <w:rPr/>
        <w:t>six labeled test</w:t>
      </w:r>
      <w:r>
        <w:rPr>
          <w:spacing w:val="1"/>
        </w:rPr>
        <w:t> </w:t>
      </w:r>
      <w:r>
        <w:rPr/>
        <w:t>tubes and then made up to 10ml with glacial acetic acid making 3µg/ml -18µg/ml solutions.</w:t>
      </w:r>
      <w:r>
        <w:rPr>
          <w:spacing w:val="1"/>
        </w:rPr>
        <w:t> </w:t>
      </w:r>
      <w:r>
        <w:rPr/>
        <w:t>Fifteen</w:t>
      </w:r>
      <w:r>
        <w:rPr>
          <w:spacing w:val="1"/>
        </w:rPr>
        <w:t> </w:t>
      </w:r>
      <w:r>
        <w:rPr/>
        <w:t>(15)</w:t>
      </w:r>
      <w:r>
        <w:rPr>
          <w:spacing w:val="1"/>
        </w:rPr>
        <w:t> </w:t>
      </w:r>
      <w:r>
        <w:rPr/>
        <w:t>ml</w:t>
      </w:r>
      <w:r>
        <w:rPr>
          <w:spacing w:val="1"/>
        </w:rPr>
        <w:t> </w:t>
      </w:r>
      <w:r>
        <w:rPr/>
        <w:t>saliva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collected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volunteer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aid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chewing</w:t>
      </w:r>
      <w:r>
        <w:rPr>
          <w:spacing w:val="55"/>
        </w:rPr>
        <w:t> </w:t>
      </w:r>
      <w:r>
        <w:rPr/>
        <w:t>gum</w:t>
      </w:r>
      <w:r>
        <w:rPr>
          <w:spacing w:val="55"/>
        </w:rPr>
        <w:t> </w:t>
      </w:r>
      <w:r>
        <w:rPr/>
        <w:t>to</w:t>
      </w:r>
      <w:r>
        <w:rPr>
          <w:spacing w:val="1"/>
        </w:rPr>
        <w:t> </w:t>
      </w:r>
      <w:r>
        <w:rPr/>
        <w:t>stimulate</w:t>
      </w:r>
      <w:r>
        <w:rPr>
          <w:spacing w:val="1"/>
        </w:rPr>
        <w:t> </w:t>
      </w:r>
      <w:r>
        <w:rPr/>
        <w:t>salivation and centrifuged.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supernatant</w:t>
      </w:r>
      <w:r>
        <w:rPr>
          <w:spacing w:val="1"/>
        </w:rPr>
        <w:t> </w:t>
      </w:r>
      <w:r>
        <w:rPr/>
        <w:t>was collected thereby discarding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mucus and particulate matters. 2ml of each of the prepared 3µg/ml -18µg/ml solutions were</w:t>
      </w:r>
      <w:r>
        <w:rPr>
          <w:spacing w:val="1"/>
        </w:rPr>
        <w:t> </w:t>
      </w:r>
      <w:r>
        <w:rPr/>
        <w:t>measured into labeled test tubes followed by adding 1ml of pH 5 and spiked with 2ml of the</w:t>
      </w:r>
      <w:r>
        <w:rPr>
          <w:spacing w:val="1"/>
        </w:rPr>
        <w:t> </w:t>
      </w:r>
      <w:r>
        <w:rPr/>
        <w:t>saliva. 2ml of glacial acetic acid was then added as the extracting solvent. The solutions were</w:t>
      </w:r>
      <w:r>
        <w:rPr>
          <w:spacing w:val="1"/>
        </w:rPr>
        <w:t> </w:t>
      </w:r>
      <w:r>
        <w:rPr/>
        <w:t>vortex mixed for one minute and then centrifuged at 3g for 10 minutes so as to obtain a clear</w:t>
      </w:r>
      <w:r>
        <w:rPr>
          <w:spacing w:val="1"/>
        </w:rPr>
        <w:t> </w:t>
      </w:r>
      <w:r>
        <w:rPr/>
        <w:t>solution.</w:t>
      </w:r>
      <w:r>
        <w:rPr>
          <w:spacing w:val="16"/>
        </w:rPr>
        <w:t> </w:t>
      </w:r>
      <w:r>
        <w:rPr/>
        <w:t>5ml</w:t>
      </w:r>
      <w:r>
        <w:rPr>
          <w:spacing w:val="4"/>
        </w:rPr>
        <w:t> </w:t>
      </w:r>
      <w:r>
        <w:rPr/>
        <w:t>of the</w:t>
      </w:r>
      <w:r>
        <w:rPr>
          <w:spacing w:val="11"/>
        </w:rPr>
        <w:t> </w:t>
      </w:r>
      <w:r>
        <w:rPr/>
        <w:t>supernatants</w:t>
      </w:r>
      <w:r>
        <w:rPr>
          <w:spacing w:val="8"/>
        </w:rPr>
        <w:t> </w:t>
      </w:r>
      <w:r>
        <w:rPr/>
        <w:t>were</w:t>
      </w:r>
      <w:r>
        <w:rPr>
          <w:spacing w:val="5"/>
        </w:rPr>
        <w:t> </w:t>
      </w:r>
      <w:r>
        <w:rPr/>
        <w:t>withdrawn</w:t>
      </w:r>
      <w:r>
        <w:rPr>
          <w:spacing w:val="7"/>
        </w:rPr>
        <w:t> </w:t>
      </w:r>
      <w:r>
        <w:rPr/>
        <w:t>and</w:t>
      </w:r>
      <w:r>
        <w:rPr>
          <w:spacing w:val="12"/>
        </w:rPr>
        <w:t> </w:t>
      </w:r>
      <w:r>
        <w:rPr/>
        <w:t>their</w:t>
      </w:r>
      <w:r>
        <w:rPr>
          <w:spacing w:val="17"/>
        </w:rPr>
        <w:t> </w:t>
      </w:r>
      <w:r>
        <w:rPr/>
        <w:t>absorbance</w:t>
      </w:r>
      <w:r>
        <w:rPr>
          <w:spacing w:val="11"/>
        </w:rPr>
        <w:t> </w:t>
      </w:r>
      <w:r>
        <w:rPr/>
        <w:t>recorded</w:t>
      </w:r>
      <w:r>
        <w:rPr>
          <w:spacing w:val="7"/>
        </w:rPr>
        <w:t> </w:t>
      </w:r>
      <w:r>
        <w:rPr/>
        <w:t>at</w:t>
      </w:r>
      <w:r>
        <w:rPr>
          <w:spacing w:val="10"/>
        </w:rPr>
        <w:t> </w:t>
      </w:r>
      <w:r>
        <w:rPr/>
        <w:t>295nm.</w:t>
      </w:r>
    </w:p>
    <w:p>
      <w:pPr>
        <w:pStyle w:val="BodyText"/>
        <w:spacing w:before="3"/>
        <w:ind w:left="591"/>
        <w:jc w:val="both"/>
      </w:pPr>
      <w:r>
        <w:rPr/>
        <w:t>The</w:t>
      </w:r>
      <w:r>
        <w:rPr>
          <w:spacing w:val="13"/>
        </w:rPr>
        <w:t> </w:t>
      </w:r>
      <w:r>
        <w:rPr/>
        <w:t>absorbance</w:t>
      </w:r>
      <w:r>
        <w:rPr>
          <w:spacing w:val="8"/>
        </w:rPr>
        <w:t> </w:t>
      </w:r>
      <w:r>
        <w:rPr/>
        <w:t>were</w:t>
      </w:r>
      <w:r>
        <w:rPr>
          <w:spacing w:val="14"/>
        </w:rPr>
        <w:t> </w:t>
      </w:r>
      <w:r>
        <w:rPr/>
        <w:t>plotted</w:t>
      </w:r>
      <w:r>
        <w:rPr>
          <w:spacing w:val="17"/>
        </w:rPr>
        <w:t> </w:t>
      </w:r>
      <w:r>
        <w:rPr/>
        <w:t>against</w:t>
      </w:r>
      <w:r>
        <w:rPr>
          <w:spacing w:val="18"/>
        </w:rPr>
        <w:t> </w:t>
      </w:r>
      <w:r>
        <w:rPr/>
        <w:t>concentrations</w:t>
      </w:r>
      <w:r>
        <w:rPr>
          <w:spacing w:val="12"/>
        </w:rPr>
        <w:t> </w:t>
      </w:r>
      <w:r>
        <w:rPr/>
        <w:t>with</w:t>
      </w:r>
      <w:r>
        <w:rPr>
          <w:spacing w:val="10"/>
        </w:rPr>
        <w:t> </w:t>
      </w:r>
      <w:r>
        <w:rPr/>
        <w:t>the</w:t>
      </w:r>
      <w:r>
        <w:rPr>
          <w:spacing w:val="14"/>
        </w:rPr>
        <w:t> </w:t>
      </w:r>
      <w:r>
        <w:rPr/>
        <w:t>aid</w:t>
      </w:r>
      <w:r>
        <w:rPr>
          <w:spacing w:val="11"/>
        </w:rPr>
        <w:t> </w:t>
      </w:r>
      <w:r>
        <w:rPr/>
        <w:t>of</w:t>
      </w:r>
      <w:r>
        <w:rPr>
          <w:spacing w:val="3"/>
        </w:rPr>
        <w:t> </w:t>
      </w:r>
      <w:r>
        <w:rPr/>
        <w:t>Microsoft</w:t>
      </w:r>
      <w:r>
        <w:rPr>
          <w:spacing w:val="17"/>
        </w:rPr>
        <w:t> </w:t>
      </w:r>
      <w:r>
        <w:rPr/>
        <w:t>excel</w:t>
      </w:r>
      <w:r>
        <w:rPr>
          <w:spacing w:val="1"/>
        </w:rPr>
        <w:t> </w:t>
      </w:r>
      <w:r>
        <w:rPr/>
        <w:t>2007.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0"/>
        </w:rPr>
      </w:pP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40" w:lineRule="auto" w:before="1" w:after="0"/>
        <w:ind w:left="1215" w:right="0" w:hanging="625"/>
        <w:jc w:val="left"/>
      </w:pPr>
      <w:bookmarkStart w:name="_TOC_250003" w:id="41"/>
      <w:r>
        <w:rPr/>
        <w:t>Protocol</w:t>
      </w:r>
      <w:r>
        <w:rPr>
          <w:spacing w:val="5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13"/>
        </w:rPr>
        <w:t> </w:t>
      </w:r>
      <w:bookmarkEnd w:id="41"/>
      <w:r>
        <w:rPr/>
        <w:t>study</w:t>
      </w:r>
    </w:p>
    <w:p>
      <w:pPr>
        <w:pStyle w:val="BodyText"/>
        <w:rPr>
          <w:b/>
          <w:sz w:val="23"/>
        </w:rPr>
      </w:pPr>
    </w:p>
    <w:p>
      <w:pPr>
        <w:pStyle w:val="BodyText"/>
        <w:spacing w:line="491" w:lineRule="auto" w:before="1"/>
        <w:ind w:left="591" w:right="1653"/>
        <w:jc w:val="both"/>
      </w:pPr>
      <w:r>
        <w:rPr/>
        <w:t>Six healthy, nonsmoking, non alcoholic and free from liver and kidney disease adult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volunteers</w:t>
      </w:r>
      <w:r>
        <w:rPr>
          <w:spacing w:val="30"/>
        </w:rPr>
        <w:t> </w:t>
      </w:r>
      <w:r>
        <w:rPr/>
        <w:t>(mean</w:t>
      </w:r>
      <w:r>
        <w:rPr>
          <w:spacing w:val="23"/>
        </w:rPr>
        <w:t> </w:t>
      </w:r>
      <w:r>
        <w:rPr/>
        <w:t>age</w:t>
      </w:r>
      <w:r>
        <w:rPr>
          <w:spacing w:val="31"/>
        </w:rPr>
        <w:t> </w:t>
      </w:r>
      <w:r>
        <w:rPr/>
        <w:t>±</w:t>
      </w:r>
      <w:r>
        <w:rPr>
          <w:spacing w:val="27"/>
        </w:rPr>
        <w:t> </w:t>
      </w:r>
      <w:r>
        <w:rPr/>
        <w:t>SD,</w:t>
      </w:r>
      <w:r>
        <w:rPr>
          <w:spacing w:val="37"/>
        </w:rPr>
        <w:t> </w:t>
      </w:r>
      <w:r>
        <w:rPr/>
        <w:t>26.375</w:t>
      </w:r>
      <w:r>
        <w:rPr>
          <w:spacing w:val="29"/>
        </w:rPr>
        <w:t> </w:t>
      </w:r>
      <w:r>
        <w:rPr/>
        <w:t>±</w:t>
      </w:r>
      <w:r>
        <w:rPr>
          <w:spacing w:val="31"/>
        </w:rPr>
        <w:t> </w:t>
      </w:r>
      <w:r>
        <w:rPr/>
        <w:t>5.449;</w:t>
      </w:r>
      <w:r>
        <w:rPr>
          <w:spacing w:val="25"/>
        </w:rPr>
        <w:t> </w:t>
      </w:r>
      <w:r>
        <w:rPr/>
        <w:t>range</w:t>
      </w:r>
      <w:r>
        <w:rPr>
          <w:spacing w:val="26"/>
        </w:rPr>
        <w:t> </w:t>
      </w:r>
      <w:r>
        <w:rPr/>
        <w:t>22</w:t>
      </w:r>
      <w:r>
        <w:rPr>
          <w:spacing w:val="29"/>
        </w:rPr>
        <w:t> </w:t>
      </w:r>
      <w:r>
        <w:rPr/>
        <w:t>-37</w:t>
      </w:r>
      <w:r>
        <w:rPr>
          <w:spacing w:val="28"/>
        </w:rPr>
        <w:t> </w:t>
      </w:r>
      <w:r>
        <w:rPr/>
        <w:t>years</w:t>
      </w:r>
      <w:r>
        <w:rPr>
          <w:spacing w:val="30"/>
        </w:rPr>
        <w:t> </w:t>
      </w:r>
      <w:r>
        <w:rPr/>
        <w:t>and</w:t>
      </w:r>
      <w:r>
        <w:rPr>
          <w:spacing w:val="38"/>
        </w:rPr>
        <w:t> </w:t>
      </w:r>
      <w:r>
        <w:rPr/>
        <w:t>mean</w:t>
      </w:r>
      <w:r>
        <w:rPr>
          <w:spacing w:val="23"/>
        </w:rPr>
        <w:t> </w:t>
      </w:r>
      <w:r>
        <w:rPr/>
        <w:t>weight</w:t>
      </w:r>
      <w:r>
        <w:rPr>
          <w:spacing w:val="36"/>
        </w:rPr>
        <w:t> </w:t>
      </w:r>
      <w:r>
        <w:rPr/>
        <w:t>55±</w:t>
      </w:r>
      <w:r>
        <w:rPr>
          <w:spacing w:val="27"/>
        </w:rPr>
        <w:t> </w:t>
      </w:r>
      <w:r>
        <w:rPr/>
        <w:t>5.45</w:t>
      </w:r>
      <w:r>
        <w:rPr>
          <w:spacing w:val="-53"/>
        </w:rPr>
        <w:t> </w:t>
      </w:r>
      <w:r>
        <w:rPr/>
        <w:t>kg)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selected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enrollment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study.</w:t>
      </w:r>
      <w:r>
        <w:rPr>
          <w:spacing w:val="55"/>
        </w:rPr>
        <w:t> </w:t>
      </w:r>
      <w:r>
        <w:rPr/>
        <w:t>Subjects</w:t>
      </w:r>
      <w:r>
        <w:rPr>
          <w:spacing w:val="55"/>
        </w:rPr>
        <w:t> </w:t>
      </w:r>
      <w:r>
        <w:rPr/>
        <w:t>were</w:t>
      </w:r>
      <w:r>
        <w:rPr>
          <w:spacing w:val="55"/>
        </w:rPr>
        <w:t> </w:t>
      </w:r>
      <w:r>
        <w:rPr/>
        <w:t>included</w:t>
      </w:r>
      <w:r>
        <w:rPr>
          <w:spacing w:val="55"/>
        </w:rPr>
        <w:t> </w:t>
      </w:r>
      <w:r>
        <w:rPr/>
        <w:t>in the</w:t>
      </w:r>
      <w:r>
        <w:rPr>
          <w:spacing w:val="55"/>
        </w:rPr>
        <w:t> </w:t>
      </w:r>
      <w:r>
        <w:rPr/>
        <w:t>study after</w:t>
      </w:r>
      <w:r>
        <w:rPr>
          <w:spacing w:val="1"/>
        </w:rPr>
        <w:t> </w:t>
      </w:r>
      <w:r>
        <w:rPr/>
        <w:t>normal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examination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previous</w:t>
      </w:r>
      <w:r>
        <w:rPr>
          <w:spacing w:val="1"/>
        </w:rPr>
        <w:t> </w:t>
      </w:r>
      <w:r>
        <w:rPr/>
        <w:t>medical</w:t>
      </w:r>
      <w:r>
        <w:rPr>
          <w:spacing w:val="1"/>
        </w:rPr>
        <w:t> </w:t>
      </w:r>
      <w:r>
        <w:rPr/>
        <w:t>history.</w:t>
      </w:r>
      <w:r>
        <w:rPr>
          <w:spacing w:val="1"/>
        </w:rPr>
        <w:t> </w:t>
      </w:r>
      <w:r>
        <w:rPr/>
        <w:t>Prior</w:t>
      </w:r>
      <w:r>
        <w:rPr>
          <w:spacing w:val="55"/>
        </w:rPr>
        <w:t> </w:t>
      </w:r>
      <w:r>
        <w:rPr/>
        <w:t>to</w:t>
      </w:r>
      <w:r>
        <w:rPr>
          <w:spacing w:val="55"/>
        </w:rPr>
        <w:t> </w:t>
      </w:r>
      <w:r>
        <w:rPr/>
        <w:t>any</w:t>
      </w:r>
      <w:r>
        <w:rPr>
          <w:spacing w:val="1"/>
        </w:rPr>
        <w:t> </w:t>
      </w:r>
      <w:r>
        <w:rPr/>
        <w:t>screening procedures, a written consent was obtained from each subject participating in this</w:t>
      </w:r>
      <w:r>
        <w:rPr>
          <w:spacing w:val="1"/>
        </w:rPr>
        <w:t> </w:t>
      </w:r>
      <w:r>
        <w:rPr/>
        <w:t>study after adequate explanation of the aims, methods, objective, and potential hazards of the</w:t>
      </w:r>
      <w:r>
        <w:rPr>
          <w:spacing w:val="1"/>
        </w:rPr>
        <w:t> </w:t>
      </w:r>
      <w:r>
        <w:rPr/>
        <w:t>study</w:t>
      </w:r>
      <w:r>
        <w:rPr>
          <w:spacing w:val="-5"/>
        </w:rPr>
        <w:t> </w:t>
      </w:r>
      <w:r>
        <w:rPr/>
        <w:t>were</w:t>
      </w:r>
      <w:r>
        <w:rPr>
          <w:spacing w:val="8"/>
        </w:rPr>
        <w:t> </w:t>
      </w:r>
      <w:r>
        <w:rPr/>
        <w:t>made.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1"/>
        </w:rPr>
      </w:pP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40" w:lineRule="auto" w:before="0" w:after="0"/>
        <w:ind w:left="1216" w:right="0" w:hanging="625"/>
        <w:jc w:val="left"/>
      </w:pPr>
      <w:bookmarkStart w:name="_TOC_250002" w:id="42"/>
      <w:r>
        <w:rPr/>
        <w:t>Study</w:t>
      </w:r>
      <w:r>
        <w:rPr>
          <w:spacing w:val="8"/>
        </w:rPr>
        <w:t> </w:t>
      </w:r>
      <w:bookmarkEnd w:id="42"/>
      <w:r>
        <w:rPr/>
        <w:t>drug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91" w:lineRule="auto"/>
        <w:ind w:left="591" w:right="1662"/>
        <w:jc w:val="both"/>
      </w:pPr>
      <w:r>
        <w:rPr/>
        <w:t>Six</w:t>
      </w:r>
      <w:r>
        <w:rPr>
          <w:spacing w:val="1"/>
        </w:rPr>
        <w:t> </w:t>
      </w:r>
      <w:r>
        <w:rPr/>
        <w:t>brands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200mg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tablets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purchased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Sabon</w:t>
      </w:r>
      <w:r>
        <w:rPr>
          <w:spacing w:val="55"/>
        </w:rPr>
        <w:t> </w:t>
      </w:r>
      <w:r>
        <w:rPr/>
        <w:t>Gari</w:t>
      </w:r>
      <w:r>
        <w:rPr>
          <w:spacing w:val="55"/>
        </w:rPr>
        <w:t> </w:t>
      </w:r>
      <w:r>
        <w:rPr/>
        <w:t>Market,</w:t>
      </w:r>
      <w:r>
        <w:rPr>
          <w:spacing w:val="55"/>
        </w:rPr>
        <w:t> </w:t>
      </w:r>
      <w:r>
        <w:rPr/>
        <w:t>Zaria,</w:t>
      </w:r>
      <w:r>
        <w:rPr>
          <w:spacing w:val="1"/>
        </w:rPr>
        <w:t> </w:t>
      </w:r>
      <w:r>
        <w:rPr/>
        <w:t>Kaduna and were then coded as brand A, B, C, D, E, and F. Brand A was considered as the</w:t>
      </w:r>
      <w:r>
        <w:rPr>
          <w:spacing w:val="1"/>
        </w:rPr>
        <w:t> </w:t>
      </w:r>
      <w:r>
        <w:rPr/>
        <w:t>innovator.</w:t>
      </w:r>
    </w:p>
    <w:p>
      <w:pPr>
        <w:spacing w:after="0" w:line="491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before="1"/>
        <w:rPr>
          <w:sz w:val="24"/>
        </w:rPr>
      </w:pP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40" w:lineRule="auto" w:before="96" w:after="0"/>
        <w:ind w:left="1216" w:right="0" w:hanging="625"/>
        <w:jc w:val="left"/>
      </w:pPr>
      <w:bookmarkStart w:name="_TOC_250001" w:id="43"/>
      <w:r>
        <w:rPr/>
        <w:t>Study</w:t>
      </w:r>
      <w:r>
        <w:rPr>
          <w:spacing w:val="10"/>
        </w:rPr>
        <w:t> </w:t>
      </w:r>
      <w:bookmarkEnd w:id="43"/>
      <w:r>
        <w:rPr/>
        <w:t>design</w:t>
      </w:r>
    </w:p>
    <w:p>
      <w:pPr>
        <w:pStyle w:val="BodyText"/>
        <w:rPr>
          <w:b/>
          <w:sz w:val="23"/>
        </w:rPr>
      </w:pPr>
    </w:p>
    <w:p>
      <w:pPr>
        <w:pStyle w:val="BodyText"/>
        <w:spacing w:line="491" w:lineRule="auto" w:before="1"/>
        <w:ind w:left="591" w:right="1658"/>
        <w:jc w:val="both"/>
      </w:pPr>
      <w:r>
        <w:rPr/>
        <w:t>After an overnight fast, the volunteers were made to rinse their mouths, and 5ml saliva was</w:t>
      </w:r>
      <w:r>
        <w:rPr>
          <w:spacing w:val="1"/>
        </w:rPr>
        <w:t> </w:t>
      </w:r>
      <w:r>
        <w:rPr/>
        <w:t>collected prior to drug administration with the aid of chewing gum. Volunteers were then</w:t>
      </w:r>
      <w:r>
        <w:rPr>
          <w:spacing w:val="1"/>
        </w:rPr>
        <w:t> </w:t>
      </w:r>
      <w:r>
        <w:rPr/>
        <w:t>administered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200mg</w:t>
      </w:r>
      <w:r>
        <w:rPr>
          <w:spacing w:val="55"/>
        </w:rPr>
        <w:t> </w:t>
      </w:r>
      <w:r>
        <w:rPr/>
        <w:t>innovator</w:t>
      </w:r>
      <w:r>
        <w:rPr>
          <w:spacing w:val="55"/>
        </w:rPr>
        <w:t> </w:t>
      </w:r>
      <w:r>
        <w:rPr/>
        <w:t>with adequate</w:t>
      </w:r>
      <w:r>
        <w:rPr>
          <w:spacing w:val="55"/>
        </w:rPr>
        <w:t> </w:t>
      </w:r>
      <w:r>
        <w:rPr/>
        <w:t>water.</w:t>
      </w:r>
      <w:r>
        <w:rPr>
          <w:spacing w:val="55"/>
        </w:rPr>
        <w:t> </w:t>
      </w:r>
      <w:r>
        <w:rPr/>
        <w:t>Food was withheld until after</w:t>
      </w:r>
      <w:r>
        <w:rPr>
          <w:spacing w:val="55"/>
        </w:rPr>
        <w:t> </w:t>
      </w:r>
      <w:r>
        <w:rPr/>
        <w:t>2hrs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administration</w:t>
      </w:r>
      <w:r>
        <w:rPr>
          <w:spacing w:val="1"/>
        </w:rPr>
        <w:t> </w:t>
      </w:r>
      <w:r>
        <w:rPr/>
        <w:t>(this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maximum</w:t>
      </w:r>
      <w:r>
        <w:rPr>
          <w:spacing w:val="55"/>
        </w:rPr>
        <w:t> </w:t>
      </w:r>
      <w:r>
        <w:rPr/>
        <w:t>plasma</w:t>
      </w:r>
      <w:r>
        <w:rPr>
          <w:spacing w:val="55"/>
        </w:rPr>
        <w:t> </w:t>
      </w:r>
      <w:r>
        <w:rPr/>
        <w:t>concentration</w:t>
      </w:r>
      <w:r>
        <w:rPr>
          <w:spacing w:val="55"/>
        </w:rPr>
        <w:t> </w:t>
      </w:r>
      <w:r>
        <w:rPr/>
        <w:t>is</w:t>
      </w:r>
      <w:r>
        <w:rPr>
          <w:spacing w:val="55"/>
        </w:rPr>
        <w:t> </w:t>
      </w:r>
      <w:r>
        <w:rPr/>
        <w:t>said</w:t>
      </w:r>
      <w:r>
        <w:rPr>
          <w:spacing w:val="55"/>
        </w:rPr>
        <w:t> </w:t>
      </w:r>
      <w:r>
        <w:rPr/>
        <w:t>to</w:t>
      </w:r>
      <w:r>
        <w:rPr>
          <w:spacing w:val="1"/>
        </w:rPr>
        <w:t> </w:t>
      </w:r>
      <w:r>
        <w:rPr/>
        <w:t>occur).</w:t>
      </w:r>
      <w:r>
        <w:rPr>
          <w:spacing w:val="37"/>
        </w:rPr>
        <w:t> </w:t>
      </w:r>
      <w:r>
        <w:rPr/>
        <w:t>About</w:t>
      </w:r>
      <w:r>
        <w:rPr>
          <w:spacing w:val="41"/>
        </w:rPr>
        <w:t> </w:t>
      </w:r>
      <w:r>
        <w:rPr/>
        <w:t>5ml</w:t>
      </w:r>
      <w:r>
        <w:rPr>
          <w:spacing w:val="32"/>
        </w:rPr>
        <w:t> </w:t>
      </w:r>
      <w:r>
        <w:rPr/>
        <w:t>of</w:t>
      </w:r>
      <w:r>
        <w:rPr>
          <w:spacing w:val="28"/>
        </w:rPr>
        <w:t> </w:t>
      </w:r>
      <w:r>
        <w:rPr/>
        <w:t>saliva</w:t>
      </w:r>
      <w:r>
        <w:rPr>
          <w:spacing w:val="38"/>
        </w:rPr>
        <w:t> </w:t>
      </w:r>
      <w:r>
        <w:rPr/>
        <w:t>sample</w:t>
      </w:r>
      <w:r>
        <w:rPr>
          <w:spacing w:val="37"/>
        </w:rPr>
        <w:t> </w:t>
      </w:r>
      <w:r>
        <w:rPr/>
        <w:t>was</w:t>
      </w:r>
      <w:r>
        <w:rPr>
          <w:spacing w:val="41"/>
        </w:rPr>
        <w:t> </w:t>
      </w:r>
      <w:r>
        <w:rPr/>
        <w:t>collected</w:t>
      </w:r>
      <w:r>
        <w:rPr>
          <w:spacing w:val="38"/>
        </w:rPr>
        <w:t> </w:t>
      </w:r>
      <w:r>
        <w:rPr/>
        <w:t>at</w:t>
      </w:r>
      <w:r>
        <w:rPr>
          <w:spacing w:val="37"/>
        </w:rPr>
        <w:t> </w:t>
      </w:r>
      <w:r>
        <w:rPr/>
        <w:t>time</w:t>
      </w:r>
      <w:r>
        <w:rPr>
          <w:spacing w:val="33"/>
        </w:rPr>
        <w:t> </w:t>
      </w:r>
      <w:r>
        <w:rPr/>
        <w:t>30</w:t>
      </w:r>
      <w:r>
        <w:rPr>
          <w:spacing w:val="40"/>
        </w:rPr>
        <w:t> </w:t>
      </w:r>
      <w:r>
        <w:rPr/>
        <w:t>min</w:t>
      </w:r>
      <w:r>
        <w:rPr>
          <w:spacing w:val="34"/>
        </w:rPr>
        <w:t> </w:t>
      </w:r>
      <w:r>
        <w:rPr/>
        <w:t>1,</w:t>
      </w:r>
      <w:r>
        <w:rPr>
          <w:spacing w:val="38"/>
        </w:rPr>
        <w:t> </w:t>
      </w:r>
      <w:r>
        <w:rPr/>
        <w:t>2,</w:t>
      </w:r>
      <w:r>
        <w:rPr>
          <w:spacing w:val="38"/>
        </w:rPr>
        <w:t> </w:t>
      </w:r>
      <w:r>
        <w:rPr/>
        <w:t>3,</w:t>
      </w:r>
      <w:r>
        <w:rPr>
          <w:spacing w:val="38"/>
        </w:rPr>
        <w:t> </w:t>
      </w:r>
      <w:r>
        <w:rPr/>
        <w:t>4,</w:t>
      </w:r>
      <w:r>
        <w:rPr>
          <w:spacing w:val="43"/>
        </w:rPr>
        <w:t> </w:t>
      </w:r>
      <w:r>
        <w:rPr/>
        <w:t>5,</w:t>
      </w:r>
      <w:r>
        <w:rPr>
          <w:spacing w:val="38"/>
        </w:rPr>
        <w:t> </w:t>
      </w:r>
      <w:r>
        <w:rPr/>
        <w:t>6,</w:t>
      </w:r>
      <w:r>
        <w:rPr>
          <w:spacing w:val="38"/>
        </w:rPr>
        <w:t> </w:t>
      </w:r>
      <w:r>
        <w:rPr/>
        <w:t>7</w:t>
      </w:r>
      <w:r>
        <w:rPr>
          <w:spacing w:val="34"/>
        </w:rPr>
        <w:t> </w:t>
      </w:r>
      <w:r>
        <w:rPr/>
        <w:t>and</w:t>
      </w:r>
      <w:r>
        <w:rPr>
          <w:spacing w:val="39"/>
        </w:rPr>
        <w:t> </w:t>
      </w:r>
      <w:r>
        <w:rPr/>
        <w:t>8</w:t>
      </w:r>
      <w:r>
        <w:rPr>
          <w:spacing w:val="-53"/>
        </w:rPr>
        <w:t> </w:t>
      </w:r>
      <w:r>
        <w:rPr/>
        <w:t>hours. Saliva samples were stored at - 20</w:t>
      </w:r>
      <w:r>
        <w:rPr>
          <w:vertAlign w:val="superscript"/>
        </w:rPr>
        <w:t>o</w:t>
      </w:r>
      <w:r>
        <w:rPr>
          <w:vertAlign w:val="baseline"/>
        </w:rPr>
        <w:t>C (it has been shown that at this temperature no</w:t>
      </w:r>
      <w:r>
        <w:rPr>
          <w:spacing w:val="1"/>
          <w:vertAlign w:val="baseline"/>
        </w:rPr>
        <w:t> </w:t>
      </w:r>
      <w:r>
        <w:rPr>
          <w:vertAlign w:val="baseline"/>
        </w:rPr>
        <w:t>reaction</w:t>
      </w:r>
      <w:r>
        <w:rPr>
          <w:spacing w:val="21"/>
          <w:vertAlign w:val="baseline"/>
        </w:rPr>
        <w:t> </w:t>
      </w:r>
      <w:r>
        <w:rPr>
          <w:vertAlign w:val="baseline"/>
        </w:rPr>
        <w:t>is</w:t>
      </w:r>
      <w:r>
        <w:rPr>
          <w:spacing w:val="22"/>
          <w:vertAlign w:val="baseline"/>
        </w:rPr>
        <w:t> </w:t>
      </w:r>
      <w:r>
        <w:rPr>
          <w:vertAlign w:val="baseline"/>
        </w:rPr>
        <w:t>said</w:t>
      </w:r>
      <w:r>
        <w:rPr>
          <w:spacing w:val="27"/>
          <w:vertAlign w:val="baseline"/>
        </w:rPr>
        <w:t> </w:t>
      </w:r>
      <w:r>
        <w:rPr>
          <w:vertAlign w:val="baseline"/>
        </w:rPr>
        <w:t>to</w:t>
      </w:r>
      <w:r>
        <w:rPr>
          <w:spacing w:val="22"/>
          <w:vertAlign w:val="baseline"/>
        </w:rPr>
        <w:t> </w:t>
      </w:r>
      <w:r>
        <w:rPr>
          <w:vertAlign w:val="baseline"/>
        </w:rPr>
        <w:t>occur)</w:t>
      </w:r>
      <w:r>
        <w:rPr>
          <w:spacing w:val="21"/>
          <w:vertAlign w:val="baseline"/>
        </w:rPr>
        <w:t> </w:t>
      </w:r>
      <w:r>
        <w:rPr>
          <w:vertAlign w:val="baseline"/>
        </w:rPr>
        <w:t>and</w:t>
      </w:r>
      <w:r>
        <w:rPr>
          <w:spacing w:val="27"/>
          <w:vertAlign w:val="baseline"/>
        </w:rPr>
        <w:t> </w:t>
      </w:r>
      <w:r>
        <w:rPr>
          <w:vertAlign w:val="baseline"/>
        </w:rPr>
        <w:t>analyzed</w:t>
      </w:r>
      <w:r>
        <w:rPr>
          <w:spacing w:val="22"/>
          <w:vertAlign w:val="baseline"/>
        </w:rPr>
        <w:t> </w:t>
      </w:r>
      <w:r>
        <w:rPr>
          <w:vertAlign w:val="baseline"/>
        </w:rPr>
        <w:t>the</w:t>
      </w:r>
      <w:r>
        <w:rPr>
          <w:spacing w:val="20"/>
          <w:vertAlign w:val="baseline"/>
        </w:rPr>
        <w:t> </w:t>
      </w:r>
      <w:r>
        <w:rPr>
          <w:vertAlign w:val="baseline"/>
        </w:rPr>
        <w:t>next</w:t>
      </w:r>
      <w:r>
        <w:rPr>
          <w:spacing w:val="29"/>
          <w:vertAlign w:val="baseline"/>
        </w:rPr>
        <w:t> </w:t>
      </w:r>
      <w:r>
        <w:rPr>
          <w:vertAlign w:val="baseline"/>
        </w:rPr>
        <w:t>day.</w:t>
      </w:r>
      <w:r>
        <w:rPr>
          <w:spacing w:val="27"/>
          <w:vertAlign w:val="baseline"/>
        </w:rPr>
        <w:t> </w:t>
      </w:r>
      <w:r>
        <w:rPr>
          <w:vertAlign w:val="baseline"/>
        </w:rPr>
        <w:t>The</w:t>
      </w:r>
      <w:r>
        <w:rPr>
          <w:spacing w:val="25"/>
          <w:vertAlign w:val="baseline"/>
        </w:rPr>
        <w:t> </w:t>
      </w:r>
      <w:r>
        <w:rPr>
          <w:vertAlign w:val="baseline"/>
        </w:rPr>
        <w:t>same</w:t>
      </w:r>
      <w:r>
        <w:rPr>
          <w:spacing w:val="25"/>
          <w:vertAlign w:val="baseline"/>
        </w:rPr>
        <w:t> </w:t>
      </w:r>
      <w:r>
        <w:rPr>
          <w:vertAlign w:val="baseline"/>
        </w:rPr>
        <w:t>procedures</w:t>
      </w:r>
      <w:r>
        <w:rPr>
          <w:spacing w:val="22"/>
          <w:vertAlign w:val="baseline"/>
        </w:rPr>
        <w:t> </w:t>
      </w:r>
      <w:r>
        <w:rPr>
          <w:vertAlign w:val="baseline"/>
        </w:rPr>
        <w:t>were</w:t>
      </w:r>
      <w:r>
        <w:rPr>
          <w:spacing w:val="25"/>
          <w:vertAlign w:val="baseline"/>
        </w:rPr>
        <w:t> </w:t>
      </w:r>
      <w:r>
        <w:rPr>
          <w:vertAlign w:val="baseline"/>
        </w:rPr>
        <w:t>repeated</w:t>
      </w:r>
      <w:r>
        <w:rPr>
          <w:spacing w:val="27"/>
          <w:vertAlign w:val="baseline"/>
        </w:rPr>
        <w:t> </w:t>
      </w:r>
      <w:r>
        <w:rPr>
          <w:vertAlign w:val="baseline"/>
        </w:rPr>
        <w:t>for</w:t>
      </w:r>
      <w:r>
        <w:rPr>
          <w:spacing w:val="-53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remaining</w:t>
      </w:r>
      <w:r>
        <w:rPr>
          <w:spacing w:val="11"/>
          <w:vertAlign w:val="baseline"/>
        </w:rPr>
        <w:t> </w:t>
      </w:r>
      <w:r>
        <w:rPr>
          <w:vertAlign w:val="baseline"/>
        </w:rPr>
        <w:t>five</w:t>
      </w:r>
      <w:r>
        <w:rPr>
          <w:spacing w:val="10"/>
          <w:vertAlign w:val="baseline"/>
        </w:rPr>
        <w:t> </w:t>
      </w:r>
      <w:r>
        <w:rPr>
          <w:vertAlign w:val="baseline"/>
        </w:rPr>
        <w:t>brands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4"/>
          <w:vertAlign w:val="baseline"/>
        </w:rPr>
        <w:t> </w:t>
      </w:r>
      <w:r>
        <w:rPr>
          <w:vertAlign w:val="baseline"/>
        </w:rPr>
        <w:t>wash</w:t>
      </w:r>
      <w:r>
        <w:rPr>
          <w:spacing w:val="-3"/>
          <w:vertAlign w:val="baseline"/>
        </w:rPr>
        <w:t> </w:t>
      </w:r>
      <w:r>
        <w:rPr>
          <w:vertAlign w:val="baseline"/>
        </w:rPr>
        <w:t>out</w:t>
      </w:r>
      <w:r>
        <w:rPr>
          <w:spacing w:val="7"/>
          <w:vertAlign w:val="baseline"/>
        </w:rPr>
        <w:t> </w:t>
      </w:r>
      <w:r>
        <w:rPr>
          <w:vertAlign w:val="baseline"/>
        </w:rPr>
        <w:t>period</w:t>
      </w:r>
      <w:r>
        <w:rPr>
          <w:spacing w:val="2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one</w:t>
      </w:r>
      <w:r>
        <w:rPr>
          <w:spacing w:val="5"/>
          <w:vertAlign w:val="baseline"/>
        </w:rPr>
        <w:t> </w:t>
      </w:r>
      <w:r>
        <w:rPr>
          <w:vertAlign w:val="baseline"/>
        </w:rPr>
        <w:t>week.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numPr>
          <w:ilvl w:val="2"/>
          <w:numId w:val="13"/>
        </w:numPr>
        <w:tabs>
          <w:tab w:pos="1216" w:val="left" w:leader="none"/>
        </w:tabs>
        <w:spacing w:line="240" w:lineRule="auto" w:before="212" w:after="0"/>
        <w:ind w:left="1216" w:right="0" w:hanging="625"/>
        <w:jc w:val="left"/>
      </w:pPr>
      <w:bookmarkStart w:name="_TOC_250000" w:id="44"/>
      <w:r>
        <w:rPr/>
        <w:t>Pharmacokinetic</w:t>
      </w:r>
      <w:r>
        <w:rPr>
          <w:spacing w:val="20"/>
        </w:rPr>
        <w:t> </w:t>
      </w:r>
      <w:bookmarkEnd w:id="44"/>
      <w:r>
        <w:rPr/>
        <w:t>analysis</w:t>
      </w:r>
    </w:p>
    <w:p>
      <w:pPr>
        <w:pStyle w:val="BodyText"/>
        <w:rPr>
          <w:b/>
          <w:sz w:val="23"/>
        </w:rPr>
      </w:pPr>
    </w:p>
    <w:p>
      <w:pPr>
        <w:pStyle w:val="BodyText"/>
        <w:spacing w:line="494" w:lineRule="auto" w:before="1"/>
        <w:ind w:left="591" w:right="1664"/>
        <w:jc w:val="both"/>
      </w:pPr>
      <w:r>
        <w:rPr/>
        <w:t>Pharmacokinetic parameters were determined by residual method while AUC was determined</w:t>
      </w:r>
      <w:r>
        <w:rPr>
          <w:spacing w:val="1"/>
        </w:rPr>
        <w:t> </w:t>
      </w:r>
      <w:r>
        <w:rPr/>
        <w:t>by trapezoidal method. Results were expressed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mean ± SEM</w:t>
      </w:r>
      <w:r>
        <w:rPr>
          <w:spacing w:val="55"/>
        </w:rPr>
        <w:t> </w:t>
      </w:r>
      <w:r>
        <w:rPr/>
        <w:t>and statistical analysis was</w:t>
      </w:r>
      <w:r>
        <w:rPr>
          <w:spacing w:val="1"/>
        </w:rPr>
        <w:t> </w:t>
      </w:r>
      <w:r>
        <w:rPr/>
        <w:t>done</w:t>
      </w:r>
      <w:r>
        <w:rPr>
          <w:spacing w:val="-2"/>
        </w:rPr>
        <w:t> </w:t>
      </w:r>
      <w:r>
        <w:rPr/>
        <w:t>using</w:t>
      </w:r>
      <w:r>
        <w:rPr>
          <w:spacing w:val="2"/>
        </w:rPr>
        <w:t> </w:t>
      </w:r>
      <w:r>
        <w:rPr/>
        <w:t>student</w:t>
      </w:r>
      <w:r>
        <w:rPr>
          <w:rFonts w:ascii="Calibri" w:hAnsi="Calibri"/>
        </w:rPr>
        <w:t>’</w:t>
      </w:r>
      <w:r>
        <w:rPr/>
        <w:t>s</w:t>
      </w:r>
      <w:r>
        <w:rPr>
          <w:spacing w:val="-4"/>
        </w:rPr>
        <w:t> </w:t>
      </w:r>
      <w:r>
        <w:rPr/>
        <w:t>t-test</w:t>
      </w:r>
      <w:r>
        <w:rPr>
          <w:spacing w:val="8"/>
        </w:rPr>
        <w:t> </w:t>
      </w:r>
      <w:r>
        <w:rPr/>
        <w:t>at</w:t>
      </w:r>
      <w:r>
        <w:rPr>
          <w:spacing w:val="3"/>
        </w:rPr>
        <w:t> </w:t>
      </w:r>
      <w:r>
        <w:rPr/>
        <w:t>95%</w:t>
      </w:r>
      <w:r>
        <w:rPr>
          <w:spacing w:val="7"/>
        </w:rPr>
        <w:t> </w:t>
      </w:r>
      <w:r>
        <w:rPr/>
        <w:t>confidence</w:t>
      </w:r>
      <w:r>
        <w:rPr>
          <w:spacing w:val="9"/>
        </w:rPr>
        <w:t> </w:t>
      </w:r>
      <w:r>
        <w:rPr/>
        <w:t>interval.</w:t>
      </w:r>
    </w:p>
    <w:p>
      <w:pPr>
        <w:spacing w:after="0" w:line="494" w:lineRule="auto"/>
        <w:jc w:val="both"/>
        <w:sectPr>
          <w:pgSz w:w="12240" w:h="15840"/>
          <w:pgMar w:header="0" w:footer="874" w:top="1500" w:bottom="1140" w:left="1280" w:right="220"/>
        </w:sectPr>
      </w:pPr>
    </w:p>
    <w:p>
      <w:pPr>
        <w:pStyle w:val="BodyText"/>
        <w:spacing w:before="1"/>
        <w:rPr>
          <w:sz w:val="24"/>
        </w:rPr>
      </w:pPr>
    </w:p>
    <w:p>
      <w:pPr>
        <w:pStyle w:val="Heading2"/>
        <w:spacing w:before="96"/>
        <w:ind w:left="911" w:right="2685"/>
        <w:jc w:val="center"/>
      </w:pPr>
      <w:r>
        <w:rPr/>
        <w:t>CHAPTER</w:t>
      </w:r>
      <w:r>
        <w:rPr>
          <w:spacing w:val="18"/>
        </w:rPr>
        <w:t> </w:t>
      </w:r>
      <w:r>
        <w:rPr/>
        <w:t>FOUR</w:t>
      </w:r>
    </w:p>
    <w:p>
      <w:pPr>
        <w:pStyle w:val="BodyText"/>
        <w:spacing w:before="2"/>
        <w:rPr>
          <w:b/>
          <w:sz w:val="23"/>
        </w:rPr>
      </w:pPr>
    </w:p>
    <w:p>
      <w:pPr>
        <w:spacing w:before="0"/>
        <w:ind w:left="3923" w:right="0" w:firstLine="0"/>
        <w:jc w:val="left"/>
        <w:rPr>
          <w:b/>
          <w:sz w:val="26"/>
        </w:rPr>
      </w:pPr>
      <w:r>
        <w:rPr>
          <w:b/>
          <w:sz w:val="22"/>
        </w:rPr>
        <w:t>4.</w:t>
      </w:r>
      <w:r>
        <w:rPr>
          <w:b/>
          <w:spacing w:val="1"/>
          <w:sz w:val="22"/>
        </w:rPr>
        <w:t> </w:t>
      </w:r>
      <w:r>
        <w:rPr>
          <w:b/>
          <w:sz w:val="26"/>
        </w:rPr>
        <w:t>Results</w:t>
      </w:r>
    </w:p>
    <w:p>
      <w:pPr>
        <w:pStyle w:val="BodyText"/>
        <w:rPr>
          <w:b/>
          <w:sz w:val="28"/>
        </w:rPr>
      </w:pPr>
    </w:p>
    <w:p>
      <w:pPr>
        <w:pStyle w:val="Heading2"/>
        <w:spacing w:before="203"/>
      </w:pPr>
      <w:r>
        <w:rPr/>
        <w:t>Table</w:t>
      </w:r>
      <w:r>
        <w:rPr>
          <w:spacing w:val="12"/>
        </w:rPr>
        <w:t> </w:t>
      </w:r>
      <w:r>
        <w:rPr/>
        <w:t>4.1:</w:t>
      </w:r>
      <w:r>
        <w:rPr>
          <w:spacing w:val="20"/>
        </w:rPr>
        <w:t> </w:t>
      </w:r>
      <w:r>
        <w:rPr/>
        <w:t>Label</w:t>
      </w:r>
      <w:r>
        <w:rPr>
          <w:spacing w:val="12"/>
        </w:rPr>
        <w:t> </w:t>
      </w:r>
      <w:r>
        <w:rPr/>
        <w:t>Information</w:t>
      </w:r>
      <w:r>
        <w:rPr>
          <w:spacing w:val="12"/>
        </w:rPr>
        <w:t> </w:t>
      </w:r>
      <w:r>
        <w:rPr/>
        <w:t>of</w:t>
      </w:r>
      <w:r>
        <w:rPr>
          <w:spacing w:val="8"/>
        </w:rPr>
        <w:t> </w:t>
      </w:r>
      <w:r>
        <w:rPr/>
        <w:t>six</w:t>
      </w:r>
      <w:r>
        <w:rPr>
          <w:spacing w:val="9"/>
        </w:rPr>
        <w:t> </w:t>
      </w:r>
      <w:r>
        <w:rPr/>
        <w:t>different</w:t>
      </w:r>
      <w:r>
        <w:rPr>
          <w:spacing w:val="14"/>
        </w:rPr>
        <w:t> </w:t>
      </w:r>
      <w:r>
        <w:rPr/>
        <w:t>brands</w:t>
      </w:r>
      <w:r>
        <w:rPr>
          <w:spacing w:val="11"/>
        </w:rPr>
        <w:t> </w:t>
      </w:r>
      <w:r>
        <w:rPr/>
        <w:t>of</w:t>
      </w:r>
      <w:r>
        <w:rPr>
          <w:spacing w:val="14"/>
        </w:rPr>
        <w:t> </w:t>
      </w:r>
      <w:r>
        <w:rPr/>
        <w:t>ofloxacin</w:t>
      </w:r>
      <w:r>
        <w:rPr>
          <w:spacing w:val="12"/>
        </w:rPr>
        <w:t> </w:t>
      </w:r>
      <w:r>
        <w:rPr/>
        <w:t>tablets</w:t>
      </w:r>
    </w:p>
    <w:p>
      <w:pPr>
        <w:pStyle w:val="BodyText"/>
        <w:spacing w:before="5"/>
        <w:rPr>
          <w:b/>
          <w:sz w:val="23"/>
        </w:rPr>
      </w:pPr>
    </w:p>
    <w:tbl>
      <w:tblPr>
        <w:tblW w:w="0" w:type="auto"/>
        <w:jc w:val="left"/>
        <w:tblInd w:w="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6"/>
        <w:gridCol w:w="1751"/>
        <w:gridCol w:w="1034"/>
        <w:gridCol w:w="379"/>
        <w:gridCol w:w="1328"/>
        <w:gridCol w:w="1424"/>
        <w:gridCol w:w="1575"/>
      </w:tblGrid>
      <w:tr>
        <w:trPr>
          <w:trHeight w:val="253" w:hRule="atLeast"/>
        </w:trPr>
        <w:tc>
          <w:tcPr>
            <w:tcW w:w="1076" w:type="dxa"/>
            <w:tcBorders>
              <w:top w:val="single" w:sz="8" w:space="0" w:color="000000"/>
            </w:tcBorders>
          </w:tcPr>
          <w:p>
            <w:pPr>
              <w:pStyle w:val="TableParagraph"/>
              <w:tabs>
                <w:tab w:pos="495" w:val="left" w:leader="none"/>
              </w:tabs>
              <w:spacing w:line="227" w:lineRule="exact" w:before="6"/>
              <w:ind w:left="105"/>
              <w:rPr>
                <w:rFonts w:ascii="Arial MT" w:hAnsi="Arial MT"/>
                <w:sz w:val="20"/>
              </w:rPr>
            </w:pPr>
            <w:r>
              <w:rPr>
                <w:rFonts w:ascii="Calibri" w:hAnsi="Calibri"/>
                <w:b/>
                <w:w w:val="105"/>
                <w:sz w:val="20"/>
              </w:rPr>
              <w:t>S/</w:t>
              <w:tab/>
            </w:r>
            <w:r>
              <w:rPr>
                <w:rFonts w:ascii="Arial MT" w:hAnsi="Arial MT"/>
                <w:w w:val="105"/>
                <w:sz w:val="20"/>
              </w:rPr>
              <w:t>¶</w:t>
            </w:r>
          </w:p>
        </w:tc>
        <w:tc>
          <w:tcPr>
            <w:tcW w:w="175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27" w:lineRule="exact" w:before="6"/>
              <w:ind w:left="46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1"/>
                <w:w w:val="105"/>
                <w:sz w:val="20"/>
              </w:rPr>
              <w:t>Product</w:t>
            </w:r>
            <w:r>
              <w:rPr>
                <w:rFonts w:ascii="Calibri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code</w:t>
            </w:r>
          </w:p>
        </w:tc>
        <w:tc>
          <w:tcPr>
            <w:tcW w:w="103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27" w:lineRule="exact" w:before="6"/>
              <w:ind w:left="29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Batch</w:t>
            </w:r>
          </w:p>
        </w:tc>
        <w:tc>
          <w:tcPr>
            <w:tcW w:w="37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24" w:lineRule="exact" w:before="9"/>
              <w:ind w:left="3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w w:val="103"/>
                <w:sz w:val="20"/>
              </w:rPr>
              <w:t>¶</w:t>
            </w:r>
          </w:p>
        </w:tc>
        <w:tc>
          <w:tcPr>
            <w:tcW w:w="1328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27" w:lineRule="exact" w:before="6"/>
              <w:ind w:left="18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Mfg.</w:t>
            </w:r>
            <w:r>
              <w:rPr>
                <w:rFonts w:ascii="Calibri"/>
                <w:b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Date</w:t>
            </w:r>
          </w:p>
        </w:tc>
        <w:tc>
          <w:tcPr>
            <w:tcW w:w="142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27" w:lineRule="exact" w:before="6"/>
              <w:ind w:left="2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Exp.</w:t>
            </w:r>
            <w:r>
              <w:rPr>
                <w:rFonts w:ascii="Calibri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Date</w:t>
            </w:r>
          </w:p>
        </w:tc>
        <w:tc>
          <w:tcPr>
            <w:tcW w:w="157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27" w:lineRule="exact" w:before="6"/>
              <w:ind w:left="29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Price/10unit</w:t>
            </w:r>
          </w:p>
        </w:tc>
      </w:tr>
      <w:tr>
        <w:trPr>
          <w:trHeight w:val="250" w:hRule="atLeast"/>
        </w:trPr>
        <w:tc>
          <w:tcPr>
            <w:tcW w:w="1076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51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3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28" w:lineRule="exact" w:before="2"/>
              <w:ind w:left="15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(NAFDAC</w:t>
            </w:r>
          </w:p>
        </w:tc>
        <w:tc>
          <w:tcPr>
            <w:tcW w:w="379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25" w:lineRule="exact" w:before="5"/>
              <w:ind w:left="162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w w:val="103"/>
                <w:sz w:val="20"/>
              </w:rPr>
              <w:t>¶</w:t>
            </w:r>
          </w:p>
        </w:tc>
        <w:tc>
          <w:tcPr>
            <w:tcW w:w="1328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25" w:lineRule="exact" w:before="5"/>
              <w:ind w:left="100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w w:val="103"/>
                <w:sz w:val="20"/>
              </w:rPr>
              <w:t>•</w:t>
            </w:r>
          </w:p>
        </w:tc>
        <w:tc>
          <w:tcPr>
            <w:tcW w:w="1424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75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28" w:lineRule="exact" w:before="2"/>
              <w:ind w:left="678"/>
              <w:rPr>
                <w:rFonts w:ascii="Arial MT"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( </w:t>
            </w:r>
            <w:r>
              <w:rPr>
                <w:rFonts w:ascii="Calibri"/>
                <w:b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)</w:t>
            </w:r>
            <w:r>
              <w:rPr>
                <w:rFonts w:ascii="Arial MT"/>
                <w:w w:val="105"/>
                <w:sz w:val="20"/>
              </w:rPr>
              <w:t>G</w:t>
            </w:r>
          </w:p>
        </w:tc>
      </w:tr>
      <w:tr>
        <w:trPr>
          <w:trHeight w:val="632" w:hRule="atLeast"/>
        </w:trPr>
        <w:tc>
          <w:tcPr>
            <w:tcW w:w="1076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6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1</w:t>
            </w:r>
          </w:p>
        </w:tc>
        <w:tc>
          <w:tcPr>
            <w:tcW w:w="1751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9"/>
              <w:ind w:left="17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$</w:t>
            </w:r>
          </w:p>
        </w:tc>
        <w:tc>
          <w:tcPr>
            <w:tcW w:w="103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44" w:lineRule="auto" w:before="6"/>
              <w:ind w:left="196" w:right="18" w:firstLine="48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IG006A</w:t>
            </w:r>
            <w:r>
              <w:rPr>
                <w:rFonts w:ascii="Calibri"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sz w:val="20"/>
              </w:rPr>
              <w:t>(04-0885)</w:t>
            </w:r>
          </w:p>
        </w:tc>
        <w:tc>
          <w:tcPr>
            <w:tcW w:w="379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6"/>
              <w:ind w:left="18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Jan-11</w:t>
            </w:r>
          </w:p>
        </w:tc>
        <w:tc>
          <w:tcPr>
            <w:tcW w:w="1424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6"/>
              <w:ind w:left="28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Dec</w:t>
            </w:r>
            <w:r>
              <w:rPr>
                <w:rFonts w:ascii="Calibri"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2015</w:t>
            </w:r>
          </w:p>
        </w:tc>
        <w:tc>
          <w:tcPr>
            <w:tcW w:w="1575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6"/>
              <w:ind w:left="486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1200</w:t>
            </w:r>
          </w:p>
        </w:tc>
      </w:tr>
      <w:tr>
        <w:trPr>
          <w:trHeight w:val="756" w:hRule="atLeast"/>
        </w:trPr>
        <w:tc>
          <w:tcPr>
            <w:tcW w:w="1076" w:type="dxa"/>
          </w:tcPr>
          <w:p>
            <w:pPr>
              <w:pStyle w:val="TableParagraph"/>
              <w:spacing w:before="132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2</w:t>
            </w:r>
          </w:p>
        </w:tc>
        <w:tc>
          <w:tcPr>
            <w:tcW w:w="1751" w:type="dxa"/>
          </w:tcPr>
          <w:p>
            <w:pPr>
              <w:pStyle w:val="TableParagraph"/>
              <w:spacing w:before="135"/>
              <w:ind w:left="16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$</w:t>
            </w:r>
          </w:p>
        </w:tc>
        <w:tc>
          <w:tcPr>
            <w:tcW w:w="1034" w:type="dxa"/>
          </w:tcPr>
          <w:p>
            <w:pPr>
              <w:pStyle w:val="TableParagraph"/>
              <w:spacing w:line="244" w:lineRule="auto" w:before="132"/>
              <w:ind w:left="196" w:right="4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RA 1001</w:t>
            </w:r>
            <w:r>
              <w:rPr>
                <w:rFonts w:ascii="Calibri"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sz w:val="20"/>
              </w:rPr>
              <w:t>(A4-3914)</w:t>
            </w:r>
          </w:p>
        </w:tc>
        <w:tc>
          <w:tcPr>
            <w:tcW w:w="3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8" w:type="dxa"/>
          </w:tcPr>
          <w:p>
            <w:pPr>
              <w:pStyle w:val="TableParagraph"/>
              <w:spacing w:before="132"/>
              <w:ind w:left="18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Aug-11</w:t>
            </w:r>
          </w:p>
        </w:tc>
        <w:tc>
          <w:tcPr>
            <w:tcW w:w="1424" w:type="dxa"/>
          </w:tcPr>
          <w:p>
            <w:pPr>
              <w:pStyle w:val="TableParagraph"/>
              <w:spacing w:before="132"/>
              <w:ind w:left="28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Jul</w:t>
            </w:r>
            <w:r>
              <w:rPr>
                <w:rFonts w:ascii="Calibri"/>
                <w:spacing w:val="-7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2014</w:t>
            </w:r>
          </w:p>
        </w:tc>
        <w:tc>
          <w:tcPr>
            <w:tcW w:w="1575" w:type="dxa"/>
          </w:tcPr>
          <w:p>
            <w:pPr>
              <w:pStyle w:val="TableParagraph"/>
              <w:spacing w:before="132"/>
              <w:ind w:left="509" w:right="706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200</w:t>
            </w:r>
          </w:p>
        </w:tc>
      </w:tr>
      <w:tr>
        <w:trPr>
          <w:trHeight w:val="395" w:hRule="atLeast"/>
        </w:trPr>
        <w:tc>
          <w:tcPr>
            <w:tcW w:w="1076" w:type="dxa"/>
          </w:tcPr>
          <w:p>
            <w:pPr>
              <w:pStyle w:val="TableParagraph"/>
              <w:spacing w:before="129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3</w:t>
            </w:r>
          </w:p>
        </w:tc>
        <w:tc>
          <w:tcPr>
            <w:tcW w:w="1751" w:type="dxa"/>
          </w:tcPr>
          <w:p>
            <w:pPr>
              <w:pStyle w:val="TableParagraph"/>
              <w:spacing w:before="132"/>
              <w:ind w:left="17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$</w:t>
            </w:r>
          </w:p>
        </w:tc>
        <w:tc>
          <w:tcPr>
            <w:tcW w:w="1034" w:type="dxa"/>
          </w:tcPr>
          <w:p>
            <w:pPr>
              <w:pStyle w:val="TableParagraph"/>
              <w:spacing w:before="129"/>
              <w:ind w:left="196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N-496</w:t>
            </w:r>
          </w:p>
        </w:tc>
        <w:tc>
          <w:tcPr>
            <w:tcW w:w="3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8" w:type="dxa"/>
          </w:tcPr>
          <w:p>
            <w:pPr>
              <w:pStyle w:val="TableParagraph"/>
              <w:spacing w:before="129"/>
              <w:ind w:left="18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Jun-12</w:t>
            </w:r>
          </w:p>
        </w:tc>
        <w:tc>
          <w:tcPr>
            <w:tcW w:w="1424" w:type="dxa"/>
          </w:tcPr>
          <w:p>
            <w:pPr>
              <w:pStyle w:val="TableParagraph"/>
              <w:spacing w:before="129"/>
              <w:ind w:left="28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May</w:t>
            </w:r>
            <w:r>
              <w:rPr>
                <w:rFonts w:ascii="Calibri"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2015</w:t>
            </w:r>
          </w:p>
        </w:tc>
        <w:tc>
          <w:tcPr>
            <w:tcW w:w="1575" w:type="dxa"/>
          </w:tcPr>
          <w:p>
            <w:pPr>
              <w:pStyle w:val="TableParagraph"/>
              <w:spacing w:before="129"/>
              <w:ind w:left="509" w:right="706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200</w:t>
            </w:r>
          </w:p>
        </w:tc>
      </w:tr>
      <w:tr>
        <w:trPr>
          <w:trHeight w:val="363" w:hRule="atLeast"/>
        </w:trPr>
        <w:tc>
          <w:tcPr>
            <w:tcW w:w="107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5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34" w:type="dxa"/>
          </w:tcPr>
          <w:p>
            <w:pPr>
              <w:pStyle w:val="TableParagraph"/>
              <w:spacing w:line="233" w:lineRule="exact"/>
              <w:ind w:left="19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(A4-2783)</w:t>
            </w:r>
          </w:p>
        </w:tc>
        <w:tc>
          <w:tcPr>
            <w:tcW w:w="3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95" w:hRule="atLeast"/>
        </w:trPr>
        <w:tc>
          <w:tcPr>
            <w:tcW w:w="1076" w:type="dxa"/>
          </w:tcPr>
          <w:p>
            <w:pPr>
              <w:pStyle w:val="TableParagraph"/>
              <w:spacing w:before="129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4</w:t>
            </w:r>
          </w:p>
        </w:tc>
        <w:tc>
          <w:tcPr>
            <w:tcW w:w="1751" w:type="dxa"/>
          </w:tcPr>
          <w:p>
            <w:pPr>
              <w:pStyle w:val="TableParagraph"/>
              <w:spacing w:before="132"/>
              <w:ind w:left="159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$</w:t>
            </w:r>
          </w:p>
        </w:tc>
        <w:tc>
          <w:tcPr>
            <w:tcW w:w="1034" w:type="dxa"/>
          </w:tcPr>
          <w:p>
            <w:pPr>
              <w:pStyle w:val="TableParagraph"/>
              <w:spacing w:before="129"/>
              <w:ind w:left="196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V0102R</w:t>
            </w:r>
          </w:p>
        </w:tc>
        <w:tc>
          <w:tcPr>
            <w:tcW w:w="3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8" w:type="dxa"/>
          </w:tcPr>
          <w:p>
            <w:pPr>
              <w:pStyle w:val="TableParagraph"/>
              <w:spacing w:before="129"/>
              <w:ind w:left="18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Feb-12</w:t>
            </w:r>
          </w:p>
        </w:tc>
        <w:tc>
          <w:tcPr>
            <w:tcW w:w="1424" w:type="dxa"/>
          </w:tcPr>
          <w:p>
            <w:pPr>
              <w:pStyle w:val="TableParagraph"/>
              <w:spacing w:before="129"/>
              <w:ind w:left="28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Jan</w:t>
            </w:r>
            <w:r>
              <w:rPr>
                <w:rFonts w:ascii="Calibri"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2014</w:t>
            </w:r>
          </w:p>
        </w:tc>
        <w:tc>
          <w:tcPr>
            <w:tcW w:w="1575" w:type="dxa"/>
          </w:tcPr>
          <w:p>
            <w:pPr>
              <w:pStyle w:val="TableParagraph"/>
              <w:spacing w:before="129"/>
              <w:ind w:left="509" w:right="706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200</w:t>
            </w:r>
          </w:p>
        </w:tc>
      </w:tr>
      <w:tr>
        <w:trPr>
          <w:trHeight w:val="363" w:hRule="atLeast"/>
        </w:trPr>
        <w:tc>
          <w:tcPr>
            <w:tcW w:w="107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5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34" w:type="dxa"/>
          </w:tcPr>
          <w:p>
            <w:pPr>
              <w:pStyle w:val="TableParagraph"/>
              <w:spacing w:line="233" w:lineRule="exact"/>
              <w:ind w:left="19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(A4-2047)</w:t>
            </w:r>
          </w:p>
        </w:tc>
        <w:tc>
          <w:tcPr>
            <w:tcW w:w="3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95" w:hRule="atLeast"/>
        </w:trPr>
        <w:tc>
          <w:tcPr>
            <w:tcW w:w="1076" w:type="dxa"/>
          </w:tcPr>
          <w:p>
            <w:pPr>
              <w:pStyle w:val="TableParagraph"/>
              <w:spacing w:before="129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5</w:t>
            </w:r>
          </w:p>
        </w:tc>
        <w:tc>
          <w:tcPr>
            <w:tcW w:w="1751" w:type="dxa"/>
          </w:tcPr>
          <w:p>
            <w:pPr>
              <w:pStyle w:val="TableParagraph"/>
              <w:spacing w:before="132"/>
              <w:ind w:left="17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$</w:t>
            </w:r>
          </w:p>
        </w:tc>
        <w:tc>
          <w:tcPr>
            <w:tcW w:w="1034" w:type="dxa"/>
          </w:tcPr>
          <w:p>
            <w:pPr>
              <w:pStyle w:val="TableParagraph"/>
              <w:spacing w:before="129"/>
              <w:ind w:left="153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111016</w:t>
            </w:r>
          </w:p>
        </w:tc>
        <w:tc>
          <w:tcPr>
            <w:tcW w:w="3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8" w:type="dxa"/>
          </w:tcPr>
          <w:p>
            <w:pPr>
              <w:pStyle w:val="TableParagraph"/>
              <w:spacing w:before="129"/>
              <w:ind w:left="18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Oct-11</w:t>
            </w:r>
          </w:p>
        </w:tc>
        <w:tc>
          <w:tcPr>
            <w:tcW w:w="1424" w:type="dxa"/>
          </w:tcPr>
          <w:p>
            <w:pPr>
              <w:pStyle w:val="TableParagraph"/>
              <w:spacing w:before="129"/>
              <w:ind w:left="28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Oct</w:t>
            </w:r>
            <w:r>
              <w:rPr>
                <w:rFonts w:ascii="Calibri"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2014</w:t>
            </w:r>
          </w:p>
        </w:tc>
        <w:tc>
          <w:tcPr>
            <w:tcW w:w="1575" w:type="dxa"/>
          </w:tcPr>
          <w:p>
            <w:pPr>
              <w:pStyle w:val="TableParagraph"/>
              <w:spacing w:before="129"/>
              <w:ind w:left="509" w:right="706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200</w:t>
            </w:r>
          </w:p>
        </w:tc>
      </w:tr>
      <w:tr>
        <w:trPr>
          <w:trHeight w:val="363" w:hRule="atLeast"/>
        </w:trPr>
        <w:tc>
          <w:tcPr>
            <w:tcW w:w="107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5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34" w:type="dxa"/>
          </w:tcPr>
          <w:p>
            <w:pPr>
              <w:pStyle w:val="TableParagraph"/>
              <w:spacing w:line="233" w:lineRule="exact"/>
              <w:ind w:left="19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(A4-5948)</w:t>
            </w:r>
          </w:p>
        </w:tc>
        <w:tc>
          <w:tcPr>
            <w:tcW w:w="3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7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621" w:hRule="atLeast"/>
        </w:trPr>
        <w:tc>
          <w:tcPr>
            <w:tcW w:w="1076" w:type="dxa"/>
          </w:tcPr>
          <w:p>
            <w:pPr>
              <w:pStyle w:val="TableParagraph"/>
              <w:spacing w:before="129"/>
              <w:ind w:left="105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6</w:t>
            </w:r>
          </w:p>
        </w:tc>
        <w:tc>
          <w:tcPr>
            <w:tcW w:w="1751" w:type="dxa"/>
          </w:tcPr>
          <w:p>
            <w:pPr>
              <w:pStyle w:val="TableParagraph"/>
              <w:spacing w:before="132"/>
              <w:ind w:left="17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$</w:t>
            </w:r>
          </w:p>
        </w:tc>
        <w:tc>
          <w:tcPr>
            <w:tcW w:w="1034" w:type="dxa"/>
          </w:tcPr>
          <w:p>
            <w:pPr>
              <w:pStyle w:val="TableParagraph"/>
              <w:spacing w:line="250" w:lineRule="atLeast" w:before="103"/>
              <w:ind w:left="196" w:right="4" w:hanging="44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Do-10002</w:t>
            </w:r>
            <w:r>
              <w:rPr>
                <w:rFonts w:ascii="Calibri"/>
                <w:spacing w:val="-45"/>
                <w:w w:val="105"/>
                <w:sz w:val="20"/>
              </w:rPr>
              <w:t> </w:t>
            </w:r>
            <w:r>
              <w:rPr>
                <w:rFonts w:ascii="Calibri"/>
                <w:sz w:val="20"/>
              </w:rPr>
              <w:t>(A4-2719)</w:t>
            </w:r>
          </w:p>
        </w:tc>
        <w:tc>
          <w:tcPr>
            <w:tcW w:w="37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8" w:type="dxa"/>
          </w:tcPr>
          <w:p>
            <w:pPr>
              <w:pStyle w:val="TableParagraph"/>
              <w:spacing w:before="129"/>
              <w:ind w:left="18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May-10</w:t>
            </w:r>
          </w:p>
        </w:tc>
        <w:tc>
          <w:tcPr>
            <w:tcW w:w="1424" w:type="dxa"/>
          </w:tcPr>
          <w:p>
            <w:pPr>
              <w:pStyle w:val="TableParagraph"/>
              <w:spacing w:before="129"/>
              <w:ind w:left="28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Apr</w:t>
            </w:r>
            <w:r>
              <w:rPr>
                <w:rFonts w:ascii="Calibri"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w w:val="105"/>
                <w:sz w:val="20"/>
              </w:rPr>
              <w:t>2013</w:t>
            </w:r>
          </w:p>
        </w:tc>
        <w:tc>
          <w:tcPr>
            <w:tcW w:w="1575" w:type="dxa"/>
          </w:tcPr>
          <w:p>
            <w:pPr>
              <w:pStyle w:val="TableParagraph"/>
              <w:spacing w:before="129"/>
              <w:ind w:left="509" w:right="706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200</w:t>
            </w:r>
          </w:p>
        </w:tc>
      </w:tr>
    </w:tbl>
    <w:p>
      <w:pPr>
        <w:pStyle w:val="BodyText"/>
        <w:spacing w:before="7"/>
        <w:rPr>
          <w:b/>
          <w:sz w:val="19"/>
        </w:rPr>
      </w:pPr>
      <w:r>
        <w:rPr/>
        <w:pict>
          <v:rect style="position:absolute;margin-left:87.840004pt;margin-top:13.245584pt;width:428.64002pt;height:.72pt;mso-position-horizontal-relative:page;mso-position-vertical-relative:paragraph;z-index:-157224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ind w:left="591"/>
      </w:pPr>
      <w:r>
        <w:rPr/>
        <w:t>All</w:t>
      </w:r>
      <w:r>
        <w:rPr>
          <w:spacing w:val="6"/>
        </w:rPr>
        <w:t> </w:t>
      </w:r>
      <w:r>
        <w:rPr/>
        <w:t>the</w:t>
      </w:r>
      <w:r>
        <w:rPr>
          <w:spacing w:val="19"/>
        </w:rPr>
        <w:t> </w:t>
      </w:r>
      <w:r>
        <w:rPr/>
        <w:t>brands</w:t>
      </w:r>
      <w:r>
        <w:rPr>
          <w:spacing w:val="11"/>
        </w:rPr>
        <w:t> </w:t>
      </w:r>
      <w:r>
        <w:rPr/>
        <w:t>passed</w:t>
      </w:r>
      <w:r>
        <w:rPr>
          <w:spacing w:val="16"/>
        </w:rPr>
        <w:t> </w:t>
      </w:r>
      <w:r>
        <w:rPr/>
        <w:t>the</w:t>
      </w:r>
      <w:r>
        <w:rPr>
          <w:spacing w:val="13"/>
        </w:rPr>
        <w:t> </w:t>
      </w:r>
      <w:r>
        <w:rPr/>
        <w:t>NAFDAC</w:t>
      </w:r>
      <w:r>
        <w:rPr>
          <w:spacing w:val="11"/>
        </w:rPr>
        <w:t> </w:t>
      </w:r>
      <w:r>
        <w:rPr/>
        <w:t>requirements</w:t>
      </w:r>
      <w:r>
        <w:rPr>
          <w:spacing w:val="11"/>
        </w:rPr>
        <w:t> </w:t>
      </w:r>
      <w:r>
        <w:rPr/>
        <w:t>as</w:t>
      </w:r>
      <w:r>
        <w:rPr>
          <w:spacing w:val="11"/>
        </w:rPr>
        <w:t> </w:t>
      </w:r>
      <w:r>
        <w:rPr/>
        <w:t>shown</w:t>
      </w:r>
      <w:r>
        <w:rPr>
          <w:spacing w:val="10"/>
        </w:rPr>
        <w:t> </w:t>
      </w:r>
      <w:r>
        <w:rPr/>
        <w:t>above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numPr>
          <w:ilvl w:val="1"/>
          <w:numId w:val="14"/>
        </w:numPr>
        <w:tabs>
          <w:tab w:pos="2853" w:val="left" w:leader="none"/>
        </w:tabs>
        <w:spacing w:line="240" w:lineRule="auto" w:before="204" w:after="0"/>
        <w:ind w:left="2852" w:right="0" w:hanging="341"/>
        <w:jc w:val="left"/>
      </w:pPr>
      <w:r>
        <w:rPr/>
        <w:t>Identification</w:t>
      </w:r>
      <w:r>
        <w:rPr>
          <w:spacing w:val="14"/>
        </w:rPr>
        <w:t> </w:t>
      </w:r>
      <w:r>
        <w:rPr/>
        <w:t>of</w:t>
      </w:r>
      <w:r>
        <w:rPr>
          <w:spacing w:val="18"/>
        </w:rPr>
        <w:t> </w:t>
      </w:r>
      <w:r>
        <w:rPr/>
        <w:t>Ofloxacin</w:t>
      </w:r>
      <w:r>
        <w:rPr>
          <w:spacing w:val="15"/>
        </w:rPr>
        <w:t> </w:t>
      </w:r>
      <w:r>
        <w:rPr/>
        <w:t>Powder</w:t>
      </w:r>
    </w:p>
    <w:p>
      <w:pPr>
        <w:pStyle w:val="BodyText"/>
        <w:spacing w:before="7"/>
        <w:rPr>
          <w:b/>
        </w:rPr>
      </w:pPr>
    </w:p>
    <w:p>
      <w:pPr>
        <w:pStyle w:val="BodyText"/>
        <w:spacing w:line="491" w:lineRule="auto"/>
        <w:ind w:left="591" w:right="1583"/>
      </w:pPr>
      <w:r>
        <w:rPr/>
        <w:t>The</w:t>
      </w:r>
      <w:r>
        <w:rPr>
          <w:spacing w:val="23"/>
        </w:rPr>
        <w:t> </w:t>
      </w:r>
      <w:r>
        <w:rPr/>
        <w:t>IR</w:t>
      </w:r>
      <w:r>
        <w:rPr>
          <w:spacing w:val="25"/>
        </w:rPr>
        <w:t> </w:t>
      </w:r>
      <w:r>
        <w:rPr/>
        <w:t>spectrum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ofloxacin</w:t>
      </w:r>
      <w:r>
        <w:rPr>
          <w:spacing w:val="25"/>
        </w:rPr>
        <w:t> </w:t>
      </w:r>
      <w:r>
        <w:rPr/>
        <w:t>powder</w:t>
      </w:r>
      <w:r>
        <w:rPr>
          <w:spacing w:val="23"/>
        </w:rPr>
        <w:t> </w:t>
      </w:r>
      <w:r>
        <w:rPr/>
        <w:t>was</w:t>
      </w:r>
      <w:r>
        <w:rPr>
          <w:spacing w:val="25"/>
        </w:rPr>
        <w:t> </w:t>
      </w:r>
      <w:r>
        <w:rPr/>
        <w:t>found</w:t>
      </w:r>
      <w:r>
        <w:rPr>
          <w:spacing w:val="24"/>
        </w:rPr>
        <w:t> </w:t>
      </w:r>
      <w:r>
        <w:rPr/>
        <w:t>to</w:t>
      </w:r>
      <w:r>
        <w:rPr>
          <w:spacing w:val="24"/>
        </w:rPr>
        <w:t> </w:t>
      </w:r>
      <w:r>
        <w:rPr/>
        <w:t>be</w:t>
      </w:r>
      <w:r>
        <w:rPr>
          <w:spacing w:val="22"/>
        </w:rPr>
        <w:t> </w:t>
      </w:r>
      <w:r>
        <w:rPr/>
        <w:t>super</w:t>
      </w:r>
      <w:r>
        <w:rPr>
          <w:spacing w:val="29"/>
        </w:rPr>
        <w:t> </w:t>
      </w:r>
      <w:r>
        <w:rPr/>
        <w:t>imposable</w:t>
      </w:r>
      <w:r>
        <w:rPr>
          <w:spacing w:val="22"/>
        </w:rPr>
        <w:t> </w:t>
      </w:r>
      <w:r>
        <w:rPr/>
        <w:t>with</w:t>
      </w:r>
      <w:r>
        <w:rPr>
          <w:spacing w:val="19"/>
        </w:rPr>
        <w:t> </w:t>
      </w:r>
      <w:r>
        <w:rPr/>
        <w:t>the</w:t>
      </w:r>
      <w:r>
        <w:rPr>
          <w:spacing w:val="23"/>
        </w:rPr>
        <w:t> </w:t>
      </w:r>
      <w:r>
        <w:rPr/>
        <w:t>standard</w:t>
      </w:r>
      <w:r>
        <w:rPr>
          <w:spacing w:val="20"/>
        </w:rPr>
        <w:t> </w:t>
      </w:r>
      <w:r>
        <w:rPr/>
        <w:t>IR</w:t>
      </w:r>
      <w:r>
        <w:rPr>
          <w:spacing w:val="-52"/>
        </w:rPr>
        <w:t> </w:t>
      </w:r>
      <w:r>
        <w:rPr/>
        <w:t>spectra</w:t>
      </w:r>
      <w:r>
        <w:rPr>
          <w:spacing w:val="-2"/>
        </w:rPr>
        <w:t> </w:t>
      </w:r>
      <w:r>
        <w:rPr/>
        <w:t>of ofloxacin</w:t>
      </w:r>
      <w:r>
        <w:rPr>
          <w:spacing w:val="1"/>
        </w:rPr>
        <w:t> </w:t>
      </w:r>
      <w:r>
        <w:rPr/>
        <w:t>as</w:t>
      </w:r>
      <w:r>
        <w:rPr>
          <w:spacing w:val="2"/>
        </w:rPr>
        <w:t> </w:t>
      </w:r>
      <w:r>
        <w:rPr/>
        <w:t>shown</w:t>
      </w:r>
      <w:r>
        <w:rPr>
          <w:spacing w:val="6"/>
        </w:rPr>
        <w:t> </w:t>
      </w:r>
      <w:r>
        <w:rPr/>
        <w:t>in</w:t>
      </w:r>
      <w:r>
        <w:rPr>
          <w:spacing w:val="1"/>
        </w:rPr>
        <w:t> </w:t>
      </w:r>
      <w:r>
        <w:rPr/>
        <w:t>appendix</w:t>
      </w:r>
      <w:r>
        <w:rPr>
          <w:spacing w:val="5"/>
        </w:rPr>
        <w:t> </w:t>
      </w:r>
      <w:r>
        <w:rPr/>
        <w:t>9</w:t>
      </w:r>
      <w:r>
        <w:rPr>
          <w:spacing w:val="7"/>
        </w:rPr>
        <w:t> </w:t>
      </w:r>
      <w:r>
        <w:rPr/>
        <w:t>and</w:t>
      </w:r>
      <w:r>
        <w:rPr>
          <w:spacing w:val="6"/>
        </w:rPr>
        <w:t> </w:t>
      </w:r>
      <w:r>
        <w:rPr/>
        <w:t>10.</w:t>
      </w: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21"/>
        </w:rPr>
      </w:pPr>
    </w:p>
    <w:p>
      <w:pPr>
        <w:pStyle w:val="Heading2"/>
        <w:numPr>
          <w:ilvl w:val="1"/>
          <w:numId w:val="14"/>
        </w:numPr>
        <w:tabs>
          <w:tab w:pos="2853" w:val="left" w:leader="none"/>
        </w:tabs>
        <w:spacing w:line="240" w:lineRule="auto" w:before="1" w:after="0"/>
        <w:ind w:left="2852" w:right="0" w:hanging="341"/>
        <w:jc w:val="left"/>
      </w:pPr>
      <w:r>
        <w:rPr/>
        <w:t>Identification</w:t>
      </w:r>
      <w:r>
        <w:rPr>
          <w:spacing w:val="12"/>
        </w:rPr>
        <w:t> </w:t>
      </w:r>
      <w:r>
        <w:rPr/>
        <w:t>of</w:t>
      </w:r>
      <w:r>
        <w:rPr>
          <w:spacing w:val="16"/>
        </w:rPr>
        <w:t> </w:t>
      </w:r>
      <w:r>
        <w:rPr/>
        <w:t>Ofloxacin</w:t>
      </w:r>
      <w:r>
        <w:rPr>
          <w:spacing w:val="13"/>
        </w:rPr>
        <w:t> </w:t>
      </w:r>
      <w:r>
        <w:rPr/>
        <w:t>in</w:t>
      </w:r>
      <w:r>
        <w:rPr>
          <w:spacing w:val="7"/>
        </w:rPr>
        <w:t> </w:t>
      </w:r>
      <w:r>
        <w:rPr/>
        <w:t>the</w:t>
      </w:r>
      <w:r>
        <w:rPr>
          <w:spacing w:val="14"/>
        </w:rPr>
        <w:t> </w:t>
      </w:r>
      <w:r>
        <w:rPr/>
        <w:t>Tablets</w:t>
      </w:r>
    </w:p>
    <w:p>
      <w:pPr>
        <w:pStyle w:val="BodyText"/>
        <w:rPr>
          <w:b/>
          <w:sz w:val="23"/>
        </w:rPr>
      </w:pPr>
    </w:p>
    <w:p>
      <w:pPr>
        <w:pStyle w:val="BodyText"/>
        <w:ind w:left="591"/>
      </w:pPr>
      <w:r>
        <w:rPr/>
        <w:t>All</w:t>
      </w:r>
      <w:r>
        <w:rPr>
          <w:spacing w:val="16"/>
        </w:rPr>
        <w:t> </w:t>
      </w:r>
      <w:r>
        <w:rPr/>
        <w:t>the</w:t>
      </w:r>
      <w:r>
        <w:rPr>
          <w:spacing w:val="29"/>
        </w:rPr>
        <w:t> </w:t>
      </w:r>
      <w:r>
        <w:rPr/>
        <w:t>brands</w:t>
      </w:r>
      <w:r>
        <w:rPr>
          <w:spacing w:val="20"/>
        </w:rPr>
        <w:t> </w:t>
      </w:r>
      <w:r>
        <w:rPr/>
        <w:t>passed</w:t>
      </w:r>
      <w:r>
        <w:rPr>
          <w:spacing w:val="25"/>
        </w:rPr>
        <w:t> </w:t>
      </w:r>
      <w:r>
        <w:rPr/>
        <w:t>the</w:t>
      </w:r>
      <w:r>
        <w:rPr>
          <w:spacing w:val="23"/>
        </w:rPr>
        <w:t> </w:t>
      </w:r>
      <w:r>
        <w:rPr/>
        <w:t>identification</w:t>
      </w:r>
      <w:r>
        <w:rPr>
          <w:spacing w:val="19"/>
        </w:rPr>
        <w:t> </w:t>
      </w:r>
      <w:r>
        <w:rPr/>
        <w:t>test</w:t>
      </w:r>
      <w:r>
        <w:rPr>
          <w:spacing w:val="27"/>
        </w:rPr>
        <w:t> </w:t>
      </w:r>
      <w:r>
        <w:rPr/>
        <w:t>as</w:t>
      </w:r>
      <w:r>
        <w:rPr>
          <w:spacing w:val="26"/>
        </w:rPr>
        <w:t> </w:t>
      </w:r>
      <w:r>
        <w:rPr/>
        <w:t>none</w:t>
      </w:r>
      <w:r>
        <w:rPr>
          <w:spacing w:val="18"/>
        </w:rPr>
        <w:t> </w:t>
      </w:r>
      <w:r>
        <w:rPr/>
        <w:t>of</w:t>
      </w:r>
      <w:r>
        <w:rPr>
          <w:spacing w:val="13"/>
        </w:rPr>
        <w:t> </w:t>
      </w:r>
      <w:r>
        <w:rPr/>
        <w:t>them</w:t>
      </w:r>
      <w:r>
        <w:rPr>
          <w:spacing w:val="25"/>
        </w:rPr>
        <w:t> </w:t>
      </w:r>
      <w:r>
        <w:rPr/>
        <w:t>have</w:t>
      </w:r>
      <w:r>
        <w:rPr>
          <w:spacing w:val="24"/>
        </w:rPr>
        <w:t> </w:t>
      </w:r>
      <w:r>
        <w:rPr/>
        <w:t>absorbance</w:t>
      </w:r>
      <w:r>
        <w:rPr>
          <w:spacing w:val="22"/>
        </w:rPr>
        <w:t> </w:t>
      </w:r>
      <w:r>
        <w:rPr/>
        <w:t>of</w:t>
      </w:r>
      <w:r>
        <w:rPr>
          <w:spacing w:val="20"/>
        </w:rPr>
        <w:t> </w:t>
      </w:r>
      <w:r>
        <w:rPr/>
        <w:t>greater</w:t>
      </w:r>
      <w:r>
        <w:rPr>
          <w:spacing w:val="23"/>
        </w:rPr>
        <w:t> </w:t>
      </w:r>
      <w:r>
        <w:rPr/>
        <w:t>than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ind w:left="591"/>
      </w:pPr>
      <w:r>
        <w:rPr/>
        <w:t>0.25</w:t>
      </w:r>
      <w:r>
        <w:rPr>
          <w:spacing w:val="7"/>
        </w:rPr>
        <w:t> </w:t>
      </w:r>
      <w:r>
        <w:rPr/>
        <w:t>at</w:t>
      </w:r>
      <w:r>
        <w:rPr>
          <w:spacing w:val="10"/>
        </w:rPr>
        <w:t> </w:t>
      </w:r>
      <w:r>
        <w:rPr/>
        <w:t>440nm.</w:t>
      </w:r>
    </w:p>
    <w:p>
      <w:pPr>
        <w:spacing w:after="0"/>
        <w:sectPr>
          <w:pgSz w:w="12240" w:h="15840"/>
          <w:pgMar w:header="0" w:footer="874" w:top="1500" w:bottom="1140" w:left="128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pStyle w:val="Heading2"/>
        <w:spacing w:before="96"/>
        <w:ind w:left="1950"/>
      </w:pPr>
      <w:r>
        <w:rPr/>
        <w:t>Table</w:t>
      </w:r>
      <w:r>
        <w:rPr>
          <w:spacing w:val="13"/>
        </w:rPr>
        <w:t> </w:t>
      </w:r>
      <w:r>
        <w:rPr/>
        <w:t>4.2:</w:t>
      </w:r>
      <w:r>
        <w:rPr>
          <w:spacing w:val="9"/>
        </w:rPr>
        <w:t> </w:t>
      </w:r>
      <w:r>
        <w:rPr/>
        <w:t>Absorbance</w:t>
      </w:r>
      <w:r>
        <w:rPr>
          <w:spacing w:val="14"/>
        </w:rPr>
        <w:t> </w:t>
      </w:r>
      <w:r>
        <w:rPr/>
        <w:t>of</w:t>
      </w:r>
      <w:r>
        <w:rPr>
          <w:spacing w:val="8"/>
        </w:rPr>
        <w:t> </w:t>
      </w:r>
      <w:r>
        <w:rPr/>
        <w:t>Ofloxacin</w:t>
      </w:r>
      <w:r>
        <w:rPr>
          <w:spacing w:val="18"/>
        </w:rPr>
        <w:t> </w:t>
      </w:r>
      <w:r>
        <w:rPr/>
        <w:t>tablet</w:t>
      </w:r>
      <w:r>
        <w:rPr>
          <w:spacing w:val="14"/>
        </w:rPr>
        <w:t> </w:t>
      </w:r>
      <w:r>
        <w:rPr/>
        <w:t>at</w:t>
      </w:r>
      <w:r>
        <w:rPr>
          <w:spacing w:val="9"/>
        </w:rPr>
        <w:t> </w:t>
      </w:r>
      <w:r>
        <w:rPr/>
        <w:t>440nm</w:t>
      </w:r>
    </w:p>
    <w:p>
      <w:pPr>
        <w:pStyle w:val="BodyText"/>
        <w:spacing w:before="10"/>
        <w:rPr>
          <w:b/>
          <w:sz w:val="23"/>
        </w:rPr>
      </w:pPr>
    </w:p>
    <w:tbl>
      <w:tblPr>
        <w:tblW w:w="0" w:type="auto"/>
        <w:jc w:val="left"/>
        <w:tblInd w:w="25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6"/>
        <w:gridCol w:w="1507"/>
        <w:gridCol w:w="1452"/>
      </w:tblGrid>
      <w:tr>
        <w:trPr>
          <w:trHeight w:val="477" w:hRule="atLeast"/>
        </w:trPr>
        <w:tc>
          <w:tcPr>
            <w:tcW w:w="876" w:type="dxa"/>
          </w:tcPr>
          <w:p>
            <w:pPr>
              <w:pStyle w:val="TableParagraph"/>
              <w:spacing w:line="249" w:lineRule="exact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S/№</w:t>
            </w:r>
          </w:p>
        </w:tc>
        <w:tc>
          <w:tcPr>
            <w:tcW w:w="1507" w:type="dxa"/>
          </w:tcPr>
          <w:p>
            <w:pPr>
              <w:pStyle w:val="TableParagraph"/>
              <w:spacing w:line="249" w:lineRule="exact"/>
              <w:ind w:left="436"/>
              <w:rPr>
                <w:b/>
                <w:sz w:val="22"/>
              </w:rPr>
            </w:pPr>
            <w:r>
              <w:rPr>
                <w:b/>
                <w:sz w:val="22"/>
              </w:rPr>
              <w:t>Brands</w:t>
            </w:r>
          </w:p>
        </w:tc>
        <w:tc>
          <w:tcPr>
            <w:tcW w:w="1452" w:type="dxa"/>
          </w:tcPr>
          <w:p>
            <w:pPr>
              <w:pStyle w:val="TableParagraph"/>
              <w:spacing w:line="249" w:lineRule="exact"/>
              <w:ind w:left="245" w:right="4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Absorbance</w:t>
            </w:r>
          </w:p>
        </w:tc>
      </w:tr>
      <w:tr>
        <w:trPr>
          <w:trHeight w:val="705" w:hRule="atLeast"/>
        </w:trPr>
        <w:tc>
          <w:tcPr>
            <w:tcW w:w="87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1</w:t>
            </w:r>
          </w:p>
        </w:tc>
        <w:tc>
          <w:tcPr>
            <w:tcW w:w="1507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12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5"/>
                <w:sz w:val="22"/>
              </w:rPr>
              <w:t> </w:t>
            </w:r>
            <w:r>
              <w:rPr>
                <w:b/>
                <w:sz w:val="22"/>
              </w:rPr>
              <w:t>A</w:t>
            </w:r>
          </w:p>
        </w:tc>
        <w:tc>
          <w:tcPr>
            <w:tcW w:w="145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45" w:right="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0.222</w:t>
            </w:r>
          </w:p>
        </w:tc>
      </w:tr>
      <w:tr>
        <w:trPr>
          <w:trHeight w:val="705" w:hRule="atLeast"/>
        </w:trPr>
        <w:tc>
          <w:tcPr>
            <w:tcW w:w="87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2</w:t>
            </w:r>
          </w:p>
        </w:tc>
        <w:tc>
          <w:tcPr>
            <w:tcW w:w="1507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12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5"/>
                <w:sz w:val="22"/>
              </w:rPr>
              <w:t> </w:t>
            </w:r>
            <w:r>
              <w:rPr>
                <w:b/>
                <w:sz w:val="22"/>
              </w:rPr>
              <w:t>B</w:t>
            </w:r>
          </w:p>
        </w:tc>
        <w:tc>
          <w:tcPr>
            <w:tcW w:w="145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45" w:right="3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0.233</w:t>
            </w:r>
          </w:p>
        </w:tc>
      </w:tr>
      <w:tr>
        <w:trPr>
          <w:trHeight w:val="707" w:hRule="atLeast"/>
        </w:trPr>
        <w:tc>
          <w:tcPr>
            <w:tcW w:w="87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3</w:t>
            </w:r>
          </w:p>
        </w:tc>
        <w:tc>
          <w:tcPr>
            <w:tcW w:w="1507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12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5"/>
                <w:sz w:val="22"/>
              </w:rPr>
              <w:t> </w:t>
            </w:r>
            <w:r>
              <w:rPr>
                <w:b/>
                <w:sz w:val="22"/>
              </w:rPr>
              <w:t>C</w:t>
            </w:r>
          </w:p>
        </w:tc>
        <w:tc>
          <w:tcPr>
            <w:tcW w:w="145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45" w:right="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0.189</w:t>
            </w:r>
          </w:p>
        </w:tc>
      </w:tr>
      <w:tr>
        <w:trPr>
          <w:trHeight w:val="707" w:hRule="atLeast"/>
        </w:trPr>
        <w:tc>
          <w:tcPr>
            <w:tcW w:w="876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4</w:t>
            </w:r>
          </w:p>
        </w:tc>
        <w:tc>
          <w:tcPr>
            <w:tcW w:w="1507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412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5"/>
                <w:sz w:val="22"/>
              </w:rPr>
              <w:t> </w:t>
            </w:r>
            <w:r>
              <w:rPr>
                <w:b/>
                <w:sz w:val="22"/>
              </w:rPr>
              <w:t>D</w:t>
            </w:r>
          </w:p>
        </w:tc>
        <w:tc>
          <w:tcPr>
            <w:tcW w:w="145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45" w:right="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0.201</w:t>
            </w:r>
          </w:p>
        </w:tc>
      </w:tr>
      <w:tr>
        <w:trPr>
          <w:trHeight w:val="705" w:hRule="atLeast"/>
        </w:trPr>
        <w:tc>
          <w:tcPr>
            <w:tcW w:w="87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5</w:t>
            </w:r>
          </w:p>
        </w:tc>
        <w:tc>
          <w:tcPr>
            <w:tcW w:w="1507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12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5"/>
                <w:sz w:val="22"/>
              </w:rPr>
              <w:t> </w:t>
            </w:r>
            <w:r>
              <w:rPr>
                <w:b/>
                <w:sz w:val="22"/>
              </w:rPr>
              <w:t>E</w:t>
            </w:r>
          </w:p>
        </w:tc>
        <w:tc>
          <w:tcPr>
            <w:tcW w:w="145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45" w:right="3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0.178</w:t>
            </w:r>
          </w:p>
        </w:tc>
      </w:tr>
      <w:tr>
        <w:trPr>
          <w:trHeight w:val="477" w:hRule="atLeast"/>
        </w:trPr>
        <w:tc>
          <w:tcPr>
            <w:tcW w:w="87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left="5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6</w:t>
            </w:r>
          </w:p>
        </w:tc>
        <w:tc>
          <w:tcPr>
            <w:tcW w:w="1507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left="412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4"/>
                <w:sz w:val="22"/>
              </w:rPr>
              <w:t> </w:t>
            </w:r>
            <w:r>
              <w:rPr>
                <w:b/>
                <w:sz w:val="22"/>
              </w:rPr>
              <w:t>F</w:t>
            </w:r>
          </w:p>
        </w:tc>
        <w:tc>
          <w:tcPr>
            <w:tcW w:w="145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left="227" w:right="4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0.235</w:t>
            </w:r>
          </w:p>
        </w:tc>
      </w:tr>
    </w:tbl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5"/>
        </w:rPr>
      </w:pPr>
    </w:p>
    <w:p>
      <w:pPr>
        <w:pStyle w:val="ListParagraph"/>
        <w:numPr>
          <w:ilvl w:val="1"/>
          <w:numId w:val="15"/>
        </w:numPr>
        <w:tabs>
          <w:tab w:pos="3472" w:val="left" w:leader="none"/>
        </w:tabs>
        <w:spacing w:line="240" w:lineRule="auto" w:before="1" w:after="0"/>
        <w:ind w:left="3472" w:right="0" w:hanging="341"/>
        <w:jc w:val="left"/>
        <w:rPr>
          <w:b/>
          <w:sz w:val="22"/>
        </w:rPr>
      </w:pPr>
      <w:r>
        <w:rPr>
          <w:b/>
          <w:sz w:val="22"/>
        </w:rPr>
        <w:t>Quality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Control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Result</w:t>
      </w:r>
    </w:p>
    <w:p>
      <w:pPr>
        <w:pStyle w:val="BodyText"/>
        <w:spacing w:before="7"/>
        <w:rPr>
          <w:b/>
        </w:rPr>
      </w:pPr>
    </w:p>
    <w:p>
      <w:pPr>
        <w:pStyle w:val="Heading2"/>
        <w:numPr>
          <w:ilvl w:val="2"/>
          <w:numId w:val="16"/>
        </w:numPr>
        <w:tabs>
          <w:tab w:pos="1101" w:val="left" w:leader="none"/>
        </w:tabs>
        <w:spacing w:line="240" w:lineRule="auto" w:before="0" w:after="0"/>
        <w:ind w:left="1100" w:right="0" w:hanging="510"/>
        <w:jc w:val="left"/>
      </w:pPr>
      <w:r>
        <w:rPr/>
        <w:t>Assay:</w:t>
      </w:r>
    </w:p>
    <w:p>
      <w:pPr>
        <w:pStyle w:val="BodyText"/>
        <w:spacing w:before="2"/>
        <w:rPr>
          <w:b/>
          <w:sz w:val="20"/>
        </w:rPr>
      </w:pPr>
    </w:p>
    <w:p>
      <w:pPr>
        <w:pStyle w:val="BodyText"/>
        <w:spacing w:line="278" w:lineRule="auto"/>
        <w:ind w:left="591" w:right="2204"/>
      </w:pP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3"/>
        </w:rPr>
        <w:t> </w:t>
      </w:r>
      <w:r>
        <w:rPr/>
        <w:t>brands</w:t>
      </w:r>
      <w:r>
        <w:rPr>
          <w:spacing w:val="6"/>
        </w:rPr>
        <w:t> </w:t>
      </w:r>
      <w:r>
        <w:rPr/>
        <w:t>except</w:t>
      </w:r>
      <w:r>
        <w:rPr>
          <w:spacing w:val="16"/>
        </w:rPr>
        <w:t> </w:t>
      </w:r>
      <w:r>
        <w:rPr/>
        <w:t>C</w:t>
      </w:r>
      <w:r>
        <w:rPr>
          <w:spacing w:val="6"/>
        </w:rPr>
        <w:t> </w:t>
      </w:r>
      <w:r>
        <w:rPr/>
        <w:t>passed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test</w:t>
      </w:r>
      <w:r>
        <w:rPr>
          <w:spacing w:val="16"/>
        </w:rPr>
        <w:t> </w:t>
      </w:r>
      <w:r>
        <w:rPr/>
        <w:t>as</w:t>
      </w:r>
      <w:r>
        <w:rPr>
          <w:spacing w:val="6"/>
        </w:rPr>
        <w:t> </w:t>
      </w:r>
      <w:r>
        <w:rPr/>
        <w:t>their</w:t>
      </w:r>
      <w:r>
        <w:rPr>
          <w:spacing w:val="9"/>
        </w:rPr>
        <w:t> </w:t>
      </w:r>
      <w:r>
        <w:rPr/>
        <w:t>%</w:t>
      </w:r>
      <w:r>
        <w:rPr>
          <w:spacing w:val="11"/>
        </w:rPr>
        <w:t> </w:t>
      </w:r>
      <w:r>
        <w:rPr/>
        <w:t>content</w:t>
      </w:r>
      <w:r>
        <w:rPr>
          <w:spacing w:val="12"/>
        </w:rPr>
        <w:t> </w:t>
      </w:r>
      <w:r>
        <w:rPr/>
        <w:t>were</w:t>
      </w:r>
      <w:r>
        <w:rPr>
          <w:spacing w:val="8"/>
        </w:rPr>
        <w:t> </w:t>
      </w:r>
      <w:r>
        <w:rPr/>
        <w:t>within</w:t>
      </w:r>
      <w:r>
        <w:rPr>
          <w:spacing w:val="4"/>
        </w:rPr>
        <w:t> </w:t>
      </w:r>
      <w:r>
        <w:rPr/>
        <w:t>the</w:t>
      </w:r>
      <w:r>
        <w:rPr>
          <w:spacing w:val="8"/>
        </w:rPr>
        <w:t> </w:t>
      </w:r>
      <w:r>
        <w:rPr/>
        <w:t>accepted</w:t>
      </w:r>
      <w:r>
        <w:rPr>
          <w:spacing w:val="9"/>
        </w:rPr>
        <w:t> </w:t>
      </w:r>
      <w:r>
        <w:rPr/>
        <w:t>limit</w:t>
      </w:r>
      <w:r>
        <w:rPr>
          <w:spacing w:val="-52"/>
        </w:rPr>
        <w:t> </w:t>
      </w:r>
      <w:r>
        <w:rPr/>
        <w:t>(99.8-102</w:t>
      </w:r>
      <w:r>
        <w:rPr>
          <w:spacing w:val="-5"/>
        </w:rPr>
        <w:t> </w:t>
      </w:r>
      <w:r>
        <w:rPr/>
        <w:t>%.)</w:t>
      </w:r>
    </w:p>
    <w:p>
      <w:pPr>
        <w:spacing w:after="0" w:line="278" w:lineRule="auto"/>
        <w:sectPr>
          <w:pgSz w:w="12240" w:h="15840"/>
          <w:pgMar w:header="0" w:footer="874" w:top="1500" w:bottom="1140" w:left="1280" w:right="22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2240" w:h="15840"/>
          <w:pgMar w:header="0" w:footer="874" w:top="1500" w:bottom="1060" w:left="1280" w:right="220"/>
        </w:sectPr>
      </w:pPr>
    </w:p>
    <w:p>
      <w:pPr>
        <w:pStyle w:val="Heading2"/>
        <w:spacing w:before="74"/>
        <w:ind w:left="707"/>
      </w:pPr>
      <w:r>
        <w:rPr/>
        <w:t>Table</w:t>
      </w:r>
      <w:r>
        <w:rPr>
          <w:spacing w:val="8"/>
        </w:rPr>
        <w:t> </w:t>
      </w:r>
      <w:r>
        <w:rPr/>
        <w:t>4.3:</w:t>
      </w:r>
      <w:r>
        <w:rPr>
          <w:spacing w:val="11"/>
        </w:rPr>
        <w:t> </w:t>
      </w:r>
      <w:r>
        <w:rPr/>
        <w:t>Assay</w:t>
      </w:r>
      <w:r>
        <w:rPr>
          <w:spacing w:val="17"/>
        </w:rPr>
        <w:t> </w:t>
      </w:r>
      <w:r>
        <w:rPr/>
        <w:t>of</w:t>
      </w:r>
      <w:r>
        <w:rPr>
          <w:spacing w:val="10"/>
        </w:rPr>
        <w:t> </w:t>
      </w:r>
      <w:r>
        <w:rPr/>
        <w:t>Ofloxacin</w:t>
      </w:r>
      <w:r>
        <w:rPr>
          <w:spacing w:val="14"/>
        </w:rPr>
        <w:t> </w:t>
      </w:r>
      <w:r>
        <w:rPr/>
        <w:t>Tablet</w:t>
      </w:r>
      <w:r>
        <w:rPr>
          <w:spacing w:val="16"/>
        </w:rPr>
        <w:t> </w:t>
      </w:r>
      <w:r>
        <w:rPr/>
        <w:t>Content</w:t>
      </w:r>
    </w:p>
    <w:p>
      <w:pPr>
        <w:pStyle w:val="BodyText"/>
        <w:spacing w:before="5" w:after="1"/>
        <w:rPr>
          <w:b/>
          <w:sz w:val="23"/>
        </w:rPr>
      </w:pPr>
    </w:p>
    <w:tbl>
      <w:tblPr>
        <w:tblW w:w="0" w:type="auto"/>
        <w:jc w:val="left"/>
        <w:tblInd w:w="29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2"/>
        <w:gridCol w:w="1664"/>
        <w:gridCol w:w="1143"/>
      </w:tblGrid>
      <w:tr>
        <w:trPr>
          <w:trHeight w:val="480" w:hRule="atLeast"/>
        </w:trPr>
        <w:tc>
          <w:tcPr>
            <w:tcW w:w="1242" w:type="dxa"/>
          </w:tcPr>
          <w:p>
            <w:pPr>
              <w:pStyle w:val="TableParagraph"/>
              <w:spacing w:line="249" w:lineRule="exact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Brands</w:t>
            </w:r>
          </w:p>
        </w:tc>
        <w:tc>
          <w:tcPr>
            <w:tcW w:w="1664" w:type="dxa"/>
          </w:tcPr>
          <w:p>
            <w:pPr>
              <w:pStyle w:val="TableParagraph"/>
              <w:spacing w:line="249" w:lineRule="exact"/>
              <w:ind w:left="356"/>
              <w:rPr>
                <w:b/>
                <w:sz w:val="22"/>
              </w:rPr>
            </w:pPr>
            <w:r>
              <w:rPr>
                <w:b/>
                <w:sz w:val="22"/>
              </w:rPr>
              <w:t>%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content</w:t>
            </w:r>
          </w:p>
        </w:tc>
        <w:tc>
          <w:tcPr>
            <w:tcW w:w="1143" w:type="dxa"/>
          </w:tcPr>
          <w:p>
            <w:pPr>
              <w:pStyle w:val="TableParagraph"/>
              <w:spacing w:line="249" w:lineRule="exact"/>
              <w:ind w:right="48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Remark</w:t>
            </w:r>
          </w:p>
        </w:tc>
      </w:tr>
      <w:tr>
        <w:trPr>
          <w:trHeight w:val="707" w:hRule="atLeast"/>
        </w:trPr>
        <w:tc>
          <w:tcPr>
            <w:tcW w:w="124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A</w:t>
            </w:r>
          </w:p>
        </w:tc>
        <w:tc>
          <w:tcPr>
            <w:tcW w:w="1664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550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114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14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Passed</w:t>
            </w:r>
          </w:p>
        </w:tc>
      </w:tr>
      <w:tr>
        <w:trPr>
          <w:trHeight w:val="705" w:hRule="atLeast"/>
        </w:trPr>
        <w:tc>
          <w:tcPr>
            <w:tcW w:w="124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B</w:t>
            </w:r>
          </w:p>
        </w:tc>
        <w:tc>
          <w:tcPr>
            <w:tcW w:w="166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535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114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right="15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Passed</w:t>
            </w:r>
          </w:p>
        </w:tc>
      </w:tr>
      <w:tr>
        <w:trPr>
          <w:trHeight w:val="707" w:hRule="atLeast"/>
        </w:trPr>
        <w:tc>
          <w:tcPr>
            <w:tcW w:w="124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C</w:t>
            </w:r>
          </w:p>
        </w:tc>
        <w:tc>
          <w:tcPr>
            <w:tcW w:w="166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550"/>
              <w:rPr>
                <w:b/>
                <w:sz w:val="22"/>
              </w:rPr>
            </w:pPr>
            <w:r>
              <w:rPr>
                <w:b/>
                <w:sz w:val="22"/>
              </w:rPr>
              <w:t>99</w:t>
            </w:r>
          </w:p>
        </w:tc>
        <w:tc>
          <w:tcPr>
            <w:tcW w:w="114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Failed</w:t>
            </w:r>
          </w:p>
        </w:tc>
      </w:tr>
      <w:tr>
        <w:trPr>
          <w:trHeight w:val="705" w:hRule="atLeast"/>
        </w:trPr>
        <w:tc>
          <w:tcPr>
            <w:tcW w:w="124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D</w:t>
            </w:r>
          </w:p>
        </w:tc>
        <w:tc>
          <w:tcPr>
            <w:tcW w:w="1664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492"/>
              <w:rPr>
                <w:b/>
                <w:sz w:val="22"/>
              </w:rPr>
            </w:pPr>
            <w:r>
              <w:rPr>
                <w:b/>
                <w:sz w:val="22"/>
              </w:rPr>
              <w:t>99.8</w:t>
            </w:r>
          </w:p>
        </w:tc>
        <w:tc>
          <w:tcPr>
            <w:tcW w:w="114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147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Passed</w:t>
            </w:r>
          </w:p>
        </w:tc>
      </w:tr>
      <w:tr>
        <w:trPr>
          <w:trHeight w:val="705" w:hRule="atLeast"/>
        </w:trPr>
        <w:tc>
          <w:tcPr>
            <w:tcW w:w="1242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E</w:t>
            </w:r>
          </w:p>
        </w:tc>
        <w:tc>
          <w:tcPr>
            <w:tcW w:w="1664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478"/>
              <w:rPr>
                <w:b/>
                <w:sz w:val="22"/>
              </w:rPr>
            </w:pPr>
            <w:r>
              <w:rPr>
                <w:b/>
                <w:sz w:val="22"/>
              </w:rPr>
              <w:t>101</w:t>
            </w:r>
          </w:p>
        </w:tc>
        <w:tc>
          <w:tcPr>
            <w:tcW w:w="1143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right="10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Passed</w:t>
            </w:r>
          </w:p>
        </w:tc>
      </w:tr>
      <w:tr>
        <w:trPr>
          <w:trHeight w:val="480" w:hRule="atLeast"/>
        </w:trPr>
        <w:tc>
          <w:tcPr>
            <w:tcW w:w="124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F</w:t>
            </w:r>
          </w:p>
        </w:tc>
        <w:tc>
          <w:tcPr>
            <w:tcW w:w="1664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left="468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114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11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Passed</w:t>
            </w:r>
          </w:p>
        </w:tc>
      </w:tr>
    </w:tbl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5"/>
        <w:rPr>
          <w:b/>
          <w:sz w:val="34"/>
        </w:rPr>
      </w:pPr>
    </w:p>
    <w:p>
      <w:pPr>
        <w:pStyle w:val="ListParagraph"/>
        <w:numPr>
          <w:ilvl w:val="2"/>
          <w:numId w:val="16"/>
        </w:numPr>
        <w:tabs>
          <w:tab w:pos="1048" w:val="left" w:leader="none"/>
        </w:tabs>
        <w:spacing w:line="240" w:lineRule="auto" w:before="0" w:after="0"/>
        <w:ind w:left="1047" w:right="0" w:hanging="457"/>
        <w:jc w:val="left"/>
        <w:rPr>
          <w:b/>
          <w:sz w:val="22"/>
        </w:rPr>
      </w:pPr>
      <w:r>
        <w:rPr>
          <w:b/>
          <w:sz w:val="22"/>
        </w:rPr>
        <w:t>: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Weight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variation:</w:t>
      </w:r>
    </w:p>
    <w:p>
      <w:pPr>
        <w:pStyle w:val="BodyText"/>
        <w:spacing w:before="8"/>
        <w:rPr>
          <w:b/>
        </w:rPr>
      </w:pPr>
    </w:p>
    <w:p>
      <w:pPr>
        <w:pStyle w:val="BodyText"/>
        <w:ind w:left="591"/>
      </w:pPr>
      <w:r>
        <w:rPr/>
        <w:t>All</w:t>
      </w:r>
      <w:r>
        <w:rPr>
          <w:spacing w:val="3"/>
        </w:rPr>
        <w:t> </w:t>
      </w:r>
      <w:r>
        <w:rPr/>
        <w:t>the</w:t>
      </w:r>
      <w:r>
        <w:rPr>
          <w:spacing w:val="15"/>
        </w:rPr>
        <w:t> </w:t>
      </w:r>
      <w:r>
        <w:rPr/>
        <w:t>brands</w:t>
      </w:r>
      <w:r>
        <w:rPr>
          <w:spacing w:val="8"/>
        </w:rPr>
        <w:t> </w:t>
      </w:r>
      <w:r>
        <w:rPr/>
        <w:t>passed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weight</w:t>
      </w:r>
      <w:r>
        <w:rPr>
          <w:spacing w:val="13"/>
        </w:rPr>
        <w:t> </w:t>
      </w:r>
      <w:r>
        <w:rPr/>
        <w:t>variation</w:t>
      </w:r>
      <w:r>
        <w:rPr>
          <w:spacing w:val="7"/>
        </w:rPr>
        <w:t> </w:t>
      </w:r>
      <w:r>
        <w:rPr/>
        <w:t>test</w:t>
      </w:r>
      <w:r>
        <w:rPr>
          <w:spacing w:val="19"/>
        </w:rPr>
        <w:t> </w:t>
      </w:r>
      <w:r>
        <w:rPr/>
        <w:t>as</w:t>
      </w:r>
      <w:r>
        <w:rPr>
          <w:spacing w:val="7"/>
        </w:rPr>
        <w:t> </w:t>
      </w:r>
      <w:r>
        <w:rPr/>
        <w:t>their</w:t>
      </w:r>
      <w:r>
        <w:rPr>
          <w:spacing w:val="11"/>
        </w:rPr>
        <w:t> </w:t>
      </w:r>
      <w:r>
        <w:rPr/>
        <w:t>%</w:t>
      </w:r>
      <w:r>
        <w:rPr>
          <w:spacing w:val="14"/>
        </w:rPr>
        <w:t> </w:t>
      </w:r>
      <w:r>
        <w:rPr/>
        <w:t>mean</w:t>
      </w:r>
      <w:r>
        <w:rPr>
          <w:spacing w:val="6"/>
        </w:rPr>
        <w:t> </w:t>
      </w:r>
      <w:r>
        <w:rPr/>
        <w:t>deviation</w:t>
      </w:r>
      <w:r>
        <w:rPr>
          <w:spacing w:val="7"/>
        </w:rPr>
        <w:t> </w:t>
      </w:r>
      <w:r>
        <w:rPr/>
        <w:t>was</w:t>
      </w:r>
      <w:r>
        <w:rPr>
          <w:spacing w:val="13"/>
        </w:rPr>
        <w:t> </w:t>
      </w:r>
      <w:r>
        <w:rPr/>
        <w:t>less</w:t>
      </w:r>
      <w:r>
        <w:rPr>
          <w:spacing w:val="8"/>
        </w:rPr>
        <w:t> </w:t>
      </w:r>
      <w:r>
        <w:rPr/>
        <w:t>than</w:t>
      </w:r>
      <w:r>
        <w:rPr>
          <w:spacing w:val="1"/>
        </w:rPr>
        <w:t> </w:t>
      </w:r>
      <w:r>
        <w:rPr/>
        <w:t>5%.</w:t>
      </w:r>
    </w:p>
    <w:p>
      <w:pPr>
        <w:spacing w:after="0"/>
        <w:sectPr>
          <w:pgSz w:w="12240" w:h="15840"/>
          <w:pgMar w:header="0" w:footer="874" w:top="1280" w:bottom="1060" w:left="1280" w:right="220"/>
        </w:sectPr>
      </w:pPr>
    </w:p>
    <w:p>
      <w:pPr>
        <w:pStyle w:val="Heading2"/>
        <w:spacing w:before="74"/>
        <w:ind w:left="591"/>
      </w:pPr>
      <w:r>
        <w:rPr/>
        <w:t>Table</w:t>
      </w:r>
      <w:r>
        <w:rPr>
          <w:spacing w:val="13"/>
        </w:rPr>
        <w:t> </w:t>
      </w:r>
      <w:r>
        <w:rPr/>
        <w:t>4.4:</w:t>
      </w:r>
      <w:r>
        <w:rPr>
          <w:spacing w:val="14"/>
        </w:rPr>
        <w:t> </w:t>
      </w:r>
      <w:r>
        <w:rPr/>
        <w:t>Uniformity</w:t>
      </w:r>
      <w:r>
        <w:rPr>
          <w:spacing w:val="10"/>
        </w:rPr>
        <w:t> </w:t>
      </w:r>
      <w:r>
        <w:rPr/>
        <w:t>of</w:t>
      </w:r>
      <w:r>
        <w:rPr>
          <w:spacing w:val="8"/>
        </w:rPr>
        <w:t> </w:t>
      </w:r>
      <w:r>
        <w:rPr/>
        <w:t>weight</w:t>
      </w:r>
      <w:r>
        <w:rPr>
          <w:spacing w:val="14"/>
        </w:rPr>
        <w:t> </w:t>
      </w:r>
      <w:r>
        <w:rPr/>
        <w:t>(mean</w:t>
      </w:r>
      <w:r>
        <w:rPr>
          <w:spacing w:val="6"/>
        </w:rPr>
        <w:t> </w:t>
      </w:r>
      <w:r>
        <w:rPr/>
        <w:t>±</w:t>
      </w:r>
      <w:r>
        <w:rPr>
          <w:spacing w:val="14"/>
        </w:rPr>
        <w:t> </w:t>
      </w:r>
      <w:r>
        <w:rPr/>
        <w:t>SD)</w:t>
      </w:r>
      <w:r>
        <w:rPr>
          <w:spacing w:val="14"/>
        </w:rPr>
        <w:t> </w:t>
      </w:r>
      <w:r>
        <w:rPr/>
        <w:t>and</w:t>
      </w:r>
      <w:r>
        <w:rPr>
          <w:spacing w:val="18"/>
        </w:rPr>
        <w:t> </w:t>
      </w:r>
      <w:r>
        <w:rPr/>
        <w:t>their</w:t>
      </w:r>
      <w:r>
        <w:rPr>
          <w:spacing w:val="7"/>
        </w:rPr>
        <w:t> </w:t>
      </w:r>
      <w:r>
        <w:rPr/>
        <w:t>mean</w:t>
      </w:r>
      <w:r>
        <w:rPr>
          <w:spacing w:val="17"/>
        </w:rPr>
        <w:t> </w:t>
      </w:r>
      <w:r>
        <w:rPr/>
        <w:t>percentage</w:t>
      </w:r>
      <w:r>
        <w:rPr>
          <w:spacing w:val="13"/>
        </w:rPr>
        <w:t> </w:t>
      </w:r>
      <w:r>
        <w:rPr/>
        <w:t>deviation</w:t>
      </w:r>
    </w:p>
    <w:p>
      <w:pPr>
        <w:pStyle w:val="BodyText"/>
        <w:spacing w:before="7"/>
        <w:rPr>
          <w:b/>
          <w:sz w:val="19"/>
        </w:rPr>
      </w:pPr>
      <w:r>
        <w:rPr/>
        <w:pict>
          <v:rect style="position:absolute;margin-left:88.32pt;margin-top:13.251074pt;width:425.76pt;height:.96pt;mso-position-horizontal-relative:page;mso-position-vertical-relative:paragraph;z-index:-157219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2140" w:val="left" w:leader="none"/>
          <w:tab w:pos="6047" w:val="left" w:leader="none"/>
        </w:tabs>
        <w:spacing w:before="0"/>
        <w:ind w:left="591" w:right="0" w:firstLine="0"/>
        <w:jc w:val="left"/>
        <w:rPr>
          <w:b/>
          <w:sz w:val="22"/>
        </w:rPr>
      </w:pPr>
      <w:r>
        <w:rPr>
          <w:b/>
          <w:sz w:val="22"/>
        </w:rPr>
        <w:t>Brands</w:t>
        <w:tab/>
        <w:t>Weight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variation(mg)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SD</w:t>
        <w:tab/>
        <w:t>%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mean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deviation</w:t>
      </w:r>
    </w:p>
    <w:p>
      <w:pPr>
        <w:pStyle w:val="Heading2"/>
        <w:ind w:left="2852"/>
      </w:pPr>
      <w:r>
        <w:rPr/>
        <w:t>(</w:t>
      </w:r>
      <w:r>
        <w:rPr>
          <w:spacing w:val="4"/>
        </w:rPr>
        <w:t> </w:t>
      </w:r>
      <w:r>
        <w:rPr/>
        <w:t>n=20)</w:t>
      </w:r>
    </w:p>
    <w:p>
      <w:pPr>
        <w:pStyle w:val="BodyText"/>
        <w:spacing w:before="7" w:after="1"/>
        <w:rPr>
          <w:b/>
          <w:sz w:val="25"/>
        </w:rPr>
      </w:pPr>
    </w:p>
    <w:tbl>
      <w:tblPr>
        <w:tblW w:w="0" w:type="auto"/>
        <w:jc w:val="left"/>
        <w:tblInd w:w="4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2"/>
        <w:gridCol w:w="3286"/>
        <w:gridCol w:w="3513"/>
      </w:tblGrid>
      <w:tr>
        <w:trPr>
          <w:trHeight w:val="389" w:hRule="atLeast"/>
        </w:trPr>
        <w:tc>
          <w:tcPr>
            <w:tcW w:w="1712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A</w:t>
            </w:r>
          </w:p>
        </w:tc>
        <w:tc>
          <w:tcPr>
            <w:tcW w:w="3286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817"/>
              <w:rPr>
                <w:b/>
                <w:sz w:val="22"/>
              </w:rPr>
            </w:pPr>
            <w:r>
              <w:rPr>
                <w:b/>
                <w:sz w:val="22"/>
              </w:rPr>
              <w:t>401</w:t>
            </w:r>
            <w:r>
              <w:rPr>
                <w:b/>
                <w:spacing w:val="3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3</w:t>
            </w:r>
          </w:p>
        </w:tc>
        <w:tc>
          <w:tcPr>
            <w:tcW w:w="3513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right="129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0.224</w:t>
            </w:r>
          </w:p>
        </w:tc>
      </w:tr>
      <w:tr>
        <w:trPr>
          <w:trHeight w:val="518" w:hRule="atLeast"/>
        </w:trPr>
        <w:tc>
          <w:tcPr>
            <w:tcW w:w="1712" w:type="dxa"/>
            <w:shd w:val="clear" w:color="auto" w:fill="BFBFBF"/>
          </w:tcPr>
          <w:p>
            <w:pPr>
              <w:pStyle w:val="TableParagraph"/>
              <w:spacing w:before="130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B</w:t>
            </w:r>
          </w:p>
        </w:tc>
        <w:tc>
          <w:tcPr>
            <w:tcW w:w="3286" w:type="dxa"/>
            <w:shd w:val="clear" w:color="auto" w:fill="BFBFBF"/>
          </w:tcPr>
          <w:p>
            <w:pPr>
              <w:pStyle w:val="TableParagraph"/>
              <w:spacing w:before="130"/>
              <w:ind w:left="800"/>
              <w:rPr>
                <w:b/>
                <w:sz w:val="22"/>
              </w:rPr>
            </w:pPr>
            <w:r>
              <w:rPr>
                <w:b/>
                <w:sz w:val="22"/>
              </w:rPr>
              <w:t>865</w:t>
            </w:r>
            <w:r>
              <w:rPr>
                <w:b/>
                <w:spacing w:val="5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13</w:t>
            </w:r>
          </w:p>
        </w:tc>
        <w:tc>
          <w:tcPr>
            <w:tcW w:w="3513" w:type="dxa"/>
            <w:shd w:val="clear" w:color="auto" w:fill="BFBFBF"/>
          </w:tcPr>
          <w:p>
            <w:pPr>
              <w:pStyle w:val="TableParagraph"/>
              <w:spacing w:before="130"/>
              <w:ind w:right="130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1.098</w:t>
            </w:r>
          </w:p>
        </w:tc>
      </w:tr>
      <w:tr>
        <w:trPr>
          <w:trHeight w:val="518" w:hRule="atLeast"/>
        </w:trPr>
        <w:tc>
          <w:tcPr>
            <w:tcW w:w="1712" w:type="dxa"/>
            <w:shd w:val="clear" w:color="auto" w:fill="BFBFBF"/>
          </w:tcPr>
          <w:p>
            <w:pPr>
              <w:pStyle w:val="TableParagraph"/>
              <w:spacing w:before="130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C</w:t>
            </w:r>
          </w:p>
        </w:tc>
        <w:tc>
          <w:tcPr>
            <w:tcW w:w="3286" w:type="dxa"/>
            <w:shd w:val="clear" w:color="auto" w:fill="BFBFBF"/>
          </w:tcPr>
          <w:p>
            <w:pPr>
              <w:pStyle w:val="TableParagraph"/>
              <w:spacing w:before="130"/>
              <w:ind w:left="817"/>
              <w:rPr>
                <w:b/>
                <w:sz w:val="22"/>
              </w:rPr>
            </w:pPr>
            <w:r>
              <w:rPr>
                <w:b/>
                <w:sz w:val="22"/>
              </w:rPr>
              <w:t>405</w:t>
            </w:r>
            <w:r>
              <w:rPr>
                <w:b/>
                <w:spacing w:val="3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5</w:t>
            </w:r>
          </w:p>
        </w:tc>
        <w:tc>
          <w:tcPr>
            <w:tcW w:w="3513" w:type="dxa"/>
            <w:shd w:val="clear" w:color="auto" w:fill="BFBFBF"/>
          </w:tcPr>
          <w:p>
            <w:pPr>
              <w:pStyle w:val="TableParagraph"/>
              <w:spacing w:before="130"/>
              <w:ind w:right="129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1.235</w:t>
            </w:r>
          </w:p>
        </w:tc>
      </w:tr>
      <w:tr>
        <w:trPr>
          <w:trHeight w:val="518" w:hRule="atLeast"/>
        </w:trPr>
        <w:tc>
          <w:tcPr>
            <w:tcW w:w="1712" w:type="dxa"/>
            <w:shd w:val="clear" w:color="auto" w:fill="BFBFBF"/>
          </w:tcPr>
          <w:p>
            <w:pPr>
              <w:pStyle w:val="TableParagraph"/>
              <w:spacing w:before="130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D</w:t>
            </w:r>
          </w:p>
        </w:tc>
        <w:tc>
          <w:tcPr>
            <w:tcW w:w="3286" w:type="dxa"/>
            <w:shd w:val="clear" w:color="auto" w:fill="BFBFBF"/>
          </w:tcPr>
          <w:p>
            <w:pPr>
              <w:pStyle w:val="TableParagraph"/>
              <w:spacing w:before="130"/>
              <w:ind w:left="817"/>
              <w:rPr>
                <w:b/>
                <w:sz w:val="22"/>
              </w:rPr>
            </w:pPr>
            <w:r>
              <w:rPr>
                <w:b/>
                <w:sz w:val="22"/>
              </w:rPr>
              <w:t>663</w:t>
            </w:r>
            <w:r>
              <w:rPr>
                <w:b/>
                <w:spacing w:val="5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19</w:t>
            </w:r>
          </w:p>
        </w:tc>
        <w:tc>
          <w:tcPr>
            <w:tcW w:w="3513" w:type="dxa"/>
            <w:shd w:val="clear" w:color="auto" w:fill="BFBFBF"/>
          </w:tcPr>
          <w:p>
            <w:pPr>
              <w:pStyle w:val="TableParagraph"/>
              <w:spacing w:before="130"/>
              <w:ind w:right="129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2.353</w:t>
            </w:r>
          </w:p>
        </w:tc>
      </w:tr>
      <w:tr>
        <w:trPr>
          <w:trHeight w:val="518" w:hRule="atLeast"/>
        </w:trPr>
        <w:tc>
          <w:tcPr>
            <w:tcW w:w="1712" w:type="dxa"/>
            <w:shd w:val="clear" w:color="auto" w:fill="BFBFBF"/>
          </w:tcPr>
          <w:p>
            <w:pPr>
              <w:pStyle w:val="TableParagraph"/>
              <w:spacing w:before="130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E</w:t>
            </w:r>
          </w:p>
        </w:tc>
        <w:tc>
          <w:tcPr>
            <w:tcW w:w="3286" w:type="dxa"/>
            <w:shd w:val="clear" w:color="auto" w:fill="BFBFBF"/>
          </w:tcPr>
          <w:p>
            <w:pPr>
              <w:pStyle w:val="TableParagraph"/>
              <w:spacing w:before="130"/>
              <w:ind w:left="800"/>
              <w:rPr>
                <w:b/>
                <w:sz w:val="22"/>
              </w:rPr>
            </w:pPr>
            <w:r>
              <w:rPr>
                <w:b/>
                <w:sz w:val="22"/>
              </w:rPr>
              <w:t>409</w:t>
            </w:r>
            <w:r>
              <w:rPr>
                <w:b/>
                <w:spacing w:val="5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11</w:t>
            </w:r>
          </w:p>
        </w:tc>
        <w:tc>
          <w:tcPr>
            <w:tcW w:w="3513" w:type="dxa"/>
            <w:shd w:val="clear" w:color="auto" w:fill="BFBFBF"/>
          </w:tcPr>
          <w:p>
            <w:pPr>
              <w:pStyle w:val="TableParagraph"/>
              <w:spacing w:before="130"/>
              <w:ind w:right="130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2.298</w:t>
            </w:r>
          </w:p>
        </w:tc>
      </w:tr>
      <w:tr>
        <w:trPr>
          <w:trHeight w:val="1165" w:hRule="atLeast"/>
        </w:trPr>
        <w:tc>
          <w:tcPr>
            <w:tcW w:w="1712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F</w:t>
            </w:r>
          </w:p>
        </w:tc>
        <w:tc>
          <w:tcPr>
            <w:tcW w:w="3286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786"/>
              <w:rPr>
                <w:b/>
                <w:sz w:val="22"/>
              </w:rPr>
            </w:pPr>
            <w:r>
              <w:rPr>
                <w:b/>
                <w:sz w:val="22"/>
              </w:rPr>
              <w:t>614</w:t>
            </w:r>
            <w:r>
              <w:rPr>
                <w:b/>
                <w:spacing w:val="3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12"/>
                <w:sz w:val="22"/>
              </w:rPr>
              <w:t> </w:t>
            </w:r>
            <w:r>
              <w:rPr>
                <w:b/>
                <w:sz w:val="22"/>
              </w:rPr>
              <w:t>8</w:t>
            </w:r>
          </w:p>
        </w:tc>
        <w:tc>
          <w:tcPr>
            <w:tcW w:w="3513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right="131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1.107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ListParagraph"/>
        <w:numPr>
          <w:ilvl w:val="2"/>
          <w:numId w:val="16"/>
        </w:numPr>
        <w:tabs>
          <w:tab w:pos="1101" w:val="left" w:leader="none"/>
        </w:tabs>
        <w:spacing w:line="240" w:lineRule="auto" w:before="74" w:after="0"/>
        <w:ind w:left="1100" w:right="0" w:hanging="510"/>
        <w:jc w:val="left"/>
        <w:rPr>
          <w:b/>
          <w:sz w:val="22"/>
        </w:rPr>
      </w:pPr>
      <w:r>
        <w:rPr>
          <w:b/>
          <w:sz w:val="22"/>
        </w:rPr>
        <w:t>Friability</w:t>
      </w:r>
      <w:r>
        <w:rPr>
          <w:b/>
          <w:spacing w:val="17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27"/>
          <w:sz w:val="22"/>
        </w:rPr>
        <w:t> </w:t>
      </w:r>
      <w:r>
        <w:rPr>
          <w:b/>
          <w:sz w:val="22"/>
        </w:rPr>
        <w:t>Disintegration</w:t>
      </w:r>
      <w:r>
        <w:rPr>
          <w:b/>
          <w:spacing w:val="21"/>
          <w:sz w:val="22"/>
        </w:rPr>
        <w:t> </w:t>
      </w:r>
      <w:r>
        <w:rPr>
          <w:b/>
          <w:sz w:val="22"/>
        </w:rPr>
        <w:t>time: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496" w:lineRule="auto"/>
        <w:ind w:left="591" w:right="1739" w:firstLine="57"/>
      </w:pPr>
      <w:r>
        <w:rPr/>
        <w:t>All the</w:t>
      </w:r>
      <w:r>
        <w:rPr>
          <w:spacing w:val="1"/>
        </w:rPr>
        <w:t> </w:t>
      </w:r>
      <w:r>
        <w:rPr/>
        <w:t>brands passed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friability test</w:t>
      </w:r>
      <w:r>
        <w:rPr>
          <w:spacing w:val="1"/>
        </w:rPr>
        <w:t> </w:t>
      </w:r>
      <w:r>
        <w:rPr/>
        <w:t>except</w:t>
      </w:r>
      <w:r>
        <w:rPr>
          <w:spacing w:val="1"/>
        </w:rPr>
        <w:t> </w:t>
      </w:r>
      <w:r>
        <w:rPr/>
        <w:t>brand</w:t>
      </w:r>
      <w:r>
        <w:rPr>
          <w:spacing w:val="55"/>
        </w:rPr>
        <w:t> </w:t>
      </w:r>
      <w:r>
        <w:rPr/>
        <w:t>E</w:t>
      </w:r>
      <w:r>
        <w:rPr>
          <w:spacing w:val="55"/>
        </w:rPr>
        <w:t> </w:t>
      </w:r>
      <w:r>
        <w:rPr/>
        <w:t>with percentage</w:t>
      </w:r>
      <w:r>
        <w:rPr>
          <w:spacing w:val="55"/>
        </w:rPr>
        <w:t> </w:t>
      </w:r>
      <w:r>
        <w:rPr/>
        <w:t>friabilities of &gt; 1%</w:t>
      </w:r>
      <w:r>
        <w:rPr>
          <w:spacing w:val="-52"/>
        </w:rPr>
        <w:t> </w:t>
      </w:r>
      <w:r>
        <w:rPr/>
        <w:t>and</w:t>
      </w:r>
      <w:r>
        <w:rPr>
          <w:spacing w:val="5"/>
        </w:rPr>
        <w:t> </w:t>
      </w:r>
      <w:r>
        <w:rPr/>
        <w:t>their</w:t>
      </w:r>
      <w:r>
        <w:rPr>
          <w:spacing w:val="5"/>
        </w:rPr>
        <w:t> </w:t>
      </w:r>
      <w:r>
        <w:rPr/>
        <w:t>disintegration</w:t>
      </w:r>
      <w:r>
        <w:rPr>
          <w:spacing w:val="-4"/>
        </w:rPr>
        <w:t> </w:t>
      </w:r>
      <w:r>
        <w:rPr/>
        <w:t>time</w:t>
      </w:r>
      <w:r>
        <w:rPr>
          <w:spacing w:val="-1"/>
        </w:rPr>
        <w:t> </w:t>
      </w:r>
      <w:r>
        <w:rPr/>
        <w:t>were</w:t>
      </w:r>
      <w:r>
        <w:rPr>
          <w:spacing w:val="10"/>
        </w:rPr>
        <w:t> </w:t>
      </w:r>
      <w:r>
        <w:rPr/>
        <w:t>less</w:t>
      </w:r>
      <w:r>
        <w:rPr>
          <w:spacing w:val="2"/>
        </w:rPr>
        <w:t> </w:t>
      </w:r>
      <w:r>
        <w:rPr/>
        <w:t>than</w:t>
      </w:r>
      <w:r>
        <w:rPr>
          <w:spacing w:val="1"/>
        </w:rPr>
        <w:t> </w:t>
      </w:r>
      <w:r>
        <w:rPr/>
        <w:t>30minutes.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33"/>
        </w:rPr>
      </w:pPr>
    </w:p>
    <w:p>
      <w:pPr>
        <w:pStyle w:val="Heading2"/>
        <w:ind w:left="1667"/>
      </w:pPr>
      <w:r>
        <w:rPr/>
        <w:t>Table</w:t>
      </w:r>
      <w:r>
        <w:rPr>
          <w:spacing w:val="14"/>
        </w:rPr>
        <w:t> </w:t>
      </w:r>
      <w:r>
        <w:rPr/>
        <w:t>4.5:</w:t>
      </w:r>
      <w:r>
        <w:rPr>
          <w:spacing w:val="16"/>
        </w:rPr>
        <w:t> </w:t>
      </w:r>
      <w:r>
        <w:rPr/>
        <w:t>Percentage</w:t>
      </w:r>
      <w:r>
        <w:rPr>
          <w:spacing w:val="15"/>
        </w:rPr>
        <w:t> </w:t>
      </w:r>
      <w:r>
        <w:rPr/>
        <w:t>Friability</w:t>
      </w:r>
      <w:r>
        <w:rPr>
          <w:spacing w:val="11"/>
        </w:rPr>
        <w:t> </w:t>
      </w:r>
      <w:r>
        <w:rPr/>
        <w:t>and</w:t>
      </w:r>
      <w:r>
        <w:rPr>
          <w:spacing w:val="18"/>
        </w:rPr>
        <w:t> </w:t>
      </w:r>
      <w:r>
        <w:rPr/>
        <w:t>Disintegration</w:t>
      </w:r>
      <w:r>
        <w:rPr>
          <w:spacing w:val="20"/>
        </w:rPr>
        <w:t> </w:t>
      </w:r>
      <w:r>
        <w:rPr/>
        <w:t>time</w:t>
      </w:r>
    </w:p>
    <w:p>
      <w:pPr>
        <w:pStyle w:val="BodyText"/>
        <w:spacing w:before="9"/>
        <w:rPr>
          <w:b/>
          <w:sz w:val="23"/>
        </w:rPr>
      </w:pPr>
    </w:p>
    <w:tbl>
      <w:tblPr>
        <w:tblW w:w="0" w:type="auto"/>
        <w:jc w:val="left"/>
        <w:tblInd w:w="4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7"/>
        <w:gridCol w:w="2538"/>
        <w:gridCol w:w="4432"/>
      </w:tblGrid>
      <w:tr>
        <w:trPr>
          <w:trHeight w:val="259" w:hRule="atLeast"/>
        </w:trPr>
        <w:tc>
          <w:tcPr>
            <w:tcW w:w="1717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9" w:lineRule="exact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Brands</w:t>
            </w:r>
          </w:p>
        </w:tc>
        <w:tc>
          <w:tcPr>
            <w:tcW w:w="2538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9" w:lineRule="exact"/>
              <w:ind w:left="788"/>
              <w:rPr>
                <w:b/>
                <w:sz w:val="22"/>
              </w:rPr>
            </w:pPr>
            <w:r>
              <w:rPr>
                <w:b/>
                <w:sz w:val="22"/>
              </w:rPr>
              <w:t>%</w:t>
            </w:r>
            <w:r>
              <w:rPr>
                <w:b/>
                <w:spacing w:val="6"/>
                <w:sz w:val="22"/>
              </w:rPr>
              <w:t> </w:t>
            </w:r>
            <w:r>
              <w:rPr>
                <w:b/>
                <w:sz w:val="22"/>
              </w:rPr>
              <w:t>Friability</w:t>
            </w:r>
          </w:p>
        </w:tc>
        <w:tc>
          <w:tcPr>
            <w:tcW w:w="4432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9" w:lineRule="exact"/>
              <w:ind w:left="576"/>
              <w:rPr>
                <w:b/>
                <w:sz w:val="22"/>
              </w:rPr>
            </w:pPr>
            <w:r>
              <w:rPr>
                <w:b/>
                <w:sz w:val="22"/>
              </w:rPr>
              <w:t>Disintegration(min)</w:t>
            </w:r>
            <w:r>
              <w:rPr>
                <w:b/>
                <w:spacing w:val="12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18"/>
                <w:sz w:val="22"/>
              </w:rPr>
              <w:t> </w:t>
            </w:r>
            <w:r>
              <w:rPr>
                <w:b/>
                <w:sz w:val="22"/>
              </w:rPr>
              <w:t>SD</w:t>
            </w:r>
          </w:p>
        </w:tc>
      </w:tr>
      <w:tr>
        <w:trPr>
          <w:trHeight w:val="517" w:hRule="atLeast"/>
        </w:trPr>
        <w:tc>
          <w:tcPr>
            <w:tcW w:w="1717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538" w:type="dxa"/>
            <w:tcBorders>
              <w:bottom w:val="single" w:sz="8" w:space="0" w:color="000000"/>
            </w:tcBorders>
          </w:tcPr>
          <w:p>
            <w:pPr>
              <w:pStyle w:val="TableParagraph"/>
              <w:ind w:left="878"/>
              <w:rPr>
                <w:b/>
                <w:sz w:val="22"/>
              </w:rPr>
            </w:pPr>
            <w:r>
              <w:rPr>
                <w:b/>
                <w:sz w:val="22"/>
              </w:rPr>
              <w:t>(n=6)</w:t>
            </w:r>
          </w:p>
        </w:tc>
        <w:tc>
          <w:tcPr>
            <w:tcW w:w="4432" w:type="dxa"/>
            <w:tcBorders>
              <w:bottom w:val="single" w:sz="8" w:space="0" w:color="000000"/>
            </w:tcBorders>
          </w:tcPr>
          <w:p>
            <w:pPr>
              <w:pStyle w:val="TableParagraph"/>
              <w:ind w:left="998"/>
              <w:rPr>
                <w:b/>
                <w:sz w:val="22"/>
              </w:rPr>
            </w:pPr>
            <w:r>
              <w:rPr>
                <w:b/>
                <w:sz w:val="22"/>
              </w:rPr>
              <w:t>(n=6)</w:t>
            </w:r>
          </w:p>
        </w:tc>
      </w:tr>
      <w:tr>
        <w:trPr>
          <w:trHeight w:val="389" w:hRule="atLeast"/>
        </w:trPr>
        <w:tc>
          <w:tcPr>
            <w:tcW w:w="1717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A</w:t>
            </w:r>
          </w:p>
        </w:tc>
        <w:tc>
          <w:tcPr>
            <w:tcW w:w="2538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881" w:right="10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0.000</w:t>
            </w:r>
          </w:p>
        </w:tc>
        <w:tc>
          <w:tcPr>
            <w:tcW w:w="4432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806"/>
              <w:rPr>
                <w:b/>
                <w:sz w:val="22"/>
              </w:rPr>
            </w:pPr>
            <w:r>
              <w:rPr>
                <w:b/>
                <w:sz w:val="22"/>
              </w:rPr>
              <w:t>7.89</w:t>
            </w:r>
            <w:r>
              <w:rPr>
                <w:b/>
                <w:spacing w:val="4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14"/>
                <w:sz w:val="22"/>
              </w:rPr>
              <w:t> </w:t>
            </w:r>
            <w:r>
              <w:rPr>
                <w:b/>
                <w:sz w:val="22"/>
              </w:rPr>
              <w:t>0.418</w:t>
            </w:r>
          </w:p>
        </w:tc>
      </w:tr>
      <w:tr>
        <w:trPr>
          <w:trHeight w:val="520" w:hRule="atLeast"/>
        </w:trPr>
        <w:tc>
          <w:tcPr>
            <w:tcW w:w="1717" w:type="dxa"/>
            <w:shd w:val="clear" w:color="auto" w:fill="BFBFBF"/>
          </w:tcPr>
          <w:p>
            <w:pPr>
              <w:pStyle w:val="TableParagraph"/>
              <w:spacing w:before="130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B</w:t>
            </w:r>
          </w:p>
        </w:tc>
        <w:tc>
          <w:tcPr>
            <w:tcW w:w="2538" w:type="dxa"/>
            <w:shd w:val="clear" w:color="auto" w:fill="BFBFBF"/>
          </w:tcPr>
          <w:p>
            <w:pPr>
              <w:pStyle w:val="TableParagraph"/>
              <w:spacing w:before="130"/>
              <w:ind w:left="878" w:right="109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0.000</w:t>
            </w:r>
          </w:p>
        </w:tc>
        <w:tc>
          <w:tcPr>
            <w:tcW w:w="4432" w:type="dxa"/>
            <w:shd w:val="clear" w:color="auto" w:fill="BFBFBF"/>
          </w:tcPr>
          <w:p>
            <w:pPr>
              <w:pStyle w:val="TableParagraph"/>
              <w:spacing w:before="130"/>
              <w:ind w:left="786"/>
              <w:rPr>
                <w:b/>
                <w:sz w:val="22"/>
              </w:rPr>
            </w:pPr>
            <w:r>
              <w:rPr>
                <w:b/>
                <w:sz w:val="22"/>
              </w:rPr>
              <w:t>7.86 ±</w:t>
            </w:r>
            <w:r>
              <w:rPr>
                <w:b/>
                <w:spacing w:val="16"/>
                <w:sz w:val="22"/>
              </w:rPr>
              <w:t> </w:t>
            </w:r>
            <w:r>
              <w:rPr>
                <w:b/>
                <w:sz w:val="22"/>
              </w:rPr>
              <w:t>0.673</w:t>
            </w:r>
          </w:p>
        </w:tc>
      </w:tr>
      <w:tr>
        <w:trPr>
          <w:trHeight w:val="520" w:hRule="atLeast"/>
        </w:trPr>
        <w:tc>
          <w:tcPr>
            <w:tcW w:w="1717" w:type="dxa"/>
            <w:shd w:val="clear" w:color="auto" w:fill="BFBFBF"/>
          </w:tcPr>
          <w:p>
            <w:pPr>
              <w:pStyle w:val="TableParagraph"/>
              <w:spacing w:before="132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C</w:t>
            </w:r>
          </w:p>
        </w:tc>
        <w:tc>
          <w:tcPr>
            <w:tcW w:w="2538" w:type="dxa"/>
            <w:shd w:val="clear" w:color="auto" w:fill="BFBFBF"/>
          </w:tcPr>
          <w:p>
            <w:pPr>
              <w:pStyle w:val="TableParagraph"/>
              <w:spacing w:before="132"/>
              <w:ind w:left="881" w:right="10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0.000</w:t>
            </w:r>
          </w:p>
        </w:tc>
        <w:tc>
          <w:tcPr>
            <w:tcW w:w="4432" w:type="dxa"/>
            <w:shd w:val="clear" w:color="auto" w:fill="BFBFBF"/>
          </w:tcPr>
          <w:p>
            <w:pPr>
              <w:pStyle w:val="TableParagraph"/>
              <w:spacing w:before="132"/>
              <w:ind w:left="806"/>
              <w:rPr>
                <w:b/>
                <w:sz w:val="22"/>
              </w:rPr>
            </w:pPr>
            <w:r>
              <w:rPr>
                <w:b/>
                <w:sz w:val="22"/>
              </w:rPr>
              <w:t>3.05</w:t>
            </w:r>
            <w:r>
              <w:rPr>
                <w:b/>
                <w:spacing w:val="4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14"/>
                <w:sz w:val="22"/>
              </w:rPr>
              <w:t> </w:t>
            </w:r>
            <w:r>
              <w:rPr>
                <w:b/>
                <w:sz w:val="22"/>
              </w:rPr>
              <w:t>0.329</w:t>
            </w:r>
          </w:p>
        </w:tc>
      </w:tr>
      <w:tr>
        <w:trPr>
          <w:trHeight w:val="518" w:hRule="atLeast"/>
        </w:trPr>
        <w:tc>
          <w:tcPr>
            <w:tcW w:w="1717" w:type="dxa"/>
            <w:shd w:val="clear" w:color="auto" w:fill="BFBFBF"/>
          </w:tcPr>
          <w:p>
            <w:pPr>
              <w:pStyle w:val="TableParagraph"/>
              <w:spacing w:before="130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D</w:t>
            </w:r>
          </w:p>
        </w:tc>
        <w:tc>
          <w:tcPr>
            <w:tcW w:w="2538" w:type="dxa"/>
            <w:shd w:val="clear" w:color="auto" w:fill="BFBFBF"/>
          </w:tcPr>
          <w:p>
            <w:pPr>
              <w:pStyle w:val="TableParagraph"/>
              <w:spacing w:before="130"/>
              <w:ind w:left="881" w:right="10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0.754</w:t>
            </w:r>
          </w:p>
        </w:tc>
        <w:tc>
          <w:tcPr>
            <w:tcW w:w="4432" w:type="dxa"/>
            <w:shd w:val="clear" w:color="auto" w:fill="BFBFBF"/>
          </w:tcPr>
          <w:p>
            <w:pPr>
              <w:pStyle w:val="TableParagraph"/>
              <w:spacing w:before="130"/>
              <w:ind w:left="806"/>
              <w:rPr>
                <w:b/>
                <w:sz w:val="22"/>
              </w:rPr>
            </w:pPr>
            <w:r>
              <w:rPr>
                <w:b/>
                <w:sz w:val="22"/>
              </w:rPr>
              <w:t>4.82</w:t>
            </w:r>
            <w:r>
              <w:rPr>
                <w:b/>
                <w:spacing w:val="4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14"/>
                <w:sz w:val="22"/>
              </w:rPr>
              <w:t> </w:t>
            </w:r>
            <w:r>
              <w:rPr>
                <w:b/>
                <w:sz w:val="22"/>
              </w:rPr>
              <w:t>2.887</w:t>
            </w:r>
          </w:p>
        </w:tc>
      </w:tr>
      <w:tr>
        <w:trPr>
          <w:trHeight w:val="518" w:hRule="atLeast"/>
        </w:trPr>
        <w:tc>
          <w:tcPr>
            <w:tcW w:w="1717" w:type="dxa"/>
            <w:shd w:val="clear" w:color="auto" w:fill="BFBFBF"/>
          </w:tcPr>
          <w:p>
            <w:pPr>
              <w:pStyle w:val="TableParagraph"/>
              <w:spacing w:before="130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E</w:t>
            </w:r>
          </w:p>
        </w:tc>
        <w:tc>
          <w:tcPr>
            <w:tcW w:w="2538" w:type="dxa"/>
            <w:shd w:val="clear" w:color="auto" w:fill="BFBFBF"/>
          </w:tcPr>
          <w:p>
            <w:pPr>
              <w:pStyle w:val="TableParagraph"/>
              <w:spacing w:before="130"/>
              <w:ind w:left="878" w:right="109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1.463</w:t>
            </w:r>
          </w:p>
        </w:tc>
        <w:tc>
          <w:tcPr>
            <w:tcW w:w="4432" w:type="dxa"/>
            <w:shd w:val="clear" w:color="auto" w:fill="BFBFBF"/>
          </w:tcPr>
          <w:p>
            <w:pPr>
              <w:pStyle w:val="TableParagraph"/>
              <w:spacing w:before="130"/>
              <w:ind w:left="786"/>
              <w:rPr>
                <w:b/>
                <w:sz w:val="22"/>
              </w:rPr>
            </w:pPr>
            <w:r>
              <w:rPr>
                <w:b/>
                <w:sz w:val="22"/>
              </w:rPr>
              <w:t>6.50 ±</w:t>
            </w:r>
            <w:r>
              <w:rPr>
                <w:b/>
                <w:spacing w:val="16"/>
                <w:sz w:val="22"/>
              </w:rPr>
              <w:t> </w:t>
            </w:r>
            <w:r>
              <w:rPr>
                <w:b/>
                <w:sz w:val="22"/>
              </w:rPr>
              <w:t>1.335</w:t>
            </w:r>
          </w:p>
        </w:tc>
      </w:tr>
      <w:tr>
        <w:trPr>
          <w:trHeight w:val="647" w:hRule="atLeast"/>
        </w:trPr>
        <w:tc>
          <w:tcPr>
            <w:tcW w:w="1717" w:type="dxa"/>
            <w:tcBorders>
              <w:bottom w:val="single" w:sz="6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F</w:t>
            </w:r>
          </w:p>
        </w:tc>
        <w:tc>
          <w:tcPr>
            <w:tcW w:w="2538" w:type="dxa"/>
            <w:tcBorders>
              <w:bottom w:val="single" w:sz="6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854" w:right="109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0.000</w:t>
            </w:r>
          </w:p>
        </w:tc>
        <w:tc>
          <w:tcPr>
            <w:tcW w:w="4432" w:type="dxa"/>
            <w:tcBorders>
              <w:bottom w:val="single" w:sz="6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776"/>
              <w:rPr>
                <w:b/>
                <w:sz w:val="22"/>
              </w:rPr>
            </w:pPr>
            <w:r>
              <w:rPr>
                <w:b/>
                <w:sz w:val="22"/>
              </w:rPr>
              <w:t>3.00</w:t>
            </w:r>
            <w:r>
              <w:rPr>
                <w:b/>
                <w:spacing w:val="15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3"/>
                <w:sz w:val="22"/>
              </w:rPr>
              <w:t> </w:t>
            </w:r>
            <w:r>
              <w:rPr>
                <w:b/>
                <w:sz w:val="22"/>
              </w:rPr>
              <w:t>0.794</w:t>
            </w:r>
          </w:p>
        </w:tc>
      </w:tr>
    </w:tbl>
    <w:p>
      <w:pPr>
        <w:spacing w:after="0"/>
        <w:rPr>
          <w:sz w:val="22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ListParagraph"/>
        <w:numPr>
          <w:ilvl w:val="2"/>
          <w:numId w:val="16"/>
        </w:numPr>
        <w:tabs>
          <w:tab w:pos="1101" w:val="left" w:leader="none"/>
        </w:tabs>
        <w:spacing w:line="240" w:lineRule="auto" w:before="74" w:after="0"/>
        <w:ind w:left="1100" w:right="0" w:hanging="510"/>
        <w:jc w:val="left"/>
        <w:rPr>
          <w:b/>
          <w:sz w:val="22"/>
        </w:rPr>
      </w:pPr>
      <w:r>
        <w:rPr>
          <w:b/>
          <w:sz w:val="22"/>
        </w:rPr>
        <w:t>Dissolution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test:</w:t>
      </w:r>
    </w:p>
    <w:p>
      <w:pPr>
        <w:pStyle w:val="BodyText"/>
        <w:spacing w:before="8"/>
        <w:rPr>
          <w:b/>
        </w:rPr>
      </w:pPr>
    </w:p>
    <w:p>
      <w:pPr>
        <w:pStyle w:val="BodyText"/>
        <w:ind w:left="591"/>
      </w:pPr>
      <w:r>
        <w:rPr/>
        <w:t>All</w:t>
      </w:r>
      <w:r>
        <w:rPr>
          <w:spacing w:val="2"/>
        </w:rPr>
        <w:t> </w:t>
      </w:r>
      <w:r>
        <w:rPr/>
        <w:t>the</w:t>
      </w:r>
      <w:r>
        <w:rPr>
          <w:spacing w:val="14"/>
        </w:rPr>
        <w:t> </w:t>
      </w:r>
      <w:r>
        <w:rPr/>
        <w:t>brands</w:t>
      </w:r>
      <w:r>
        <w:rPr>
          <w:spacing w:val="7"/>
        </w:rPr>
        <w:t> </w:t>
      </w:r>
      <w:r>
        <w:rPr/>
        <w:t>passed</w:t>
      </w:r>
      <w:r>
        <w:rPr>
          <w:spacing w:val="11"/>
        </w:rPr>
        <w:t> </w:t>
      </w:r>
      <w:r>
        <w:rPr/>
        <w:t>as</w:t>
      </w:r>
      <w:r>
        <w:rPr>
          <w:spacing w:val="12"/>
        </w:rPr>
        <w:t> </w:t>
      </w:r>
      <w:r>
        <w:rPr/>
        <w:t>more</w:t>
      </w:r>
      <w:r>
        <w:rPr>
          <w:spacing w:val="8"/>
        </w:rPr>
        <w:t> </w:t>
      </w:r>
      <w:r>
        <w:rPr/>
        <w:t>than 85%</w:t>
      </w:r>
      <w:r>
        <w:rPr>
          <w:spacing w:val="1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9"/>
        </w:rPr>
        <w:t> </w:t>
      </w:r>
      <w:r>
        <w:rPr/>
        <w:t>drug</w:t>
      </w:r>
      <w:r>
        <w:rPr>
          <w:spacing w:val="6"/>
        </w:rPr>
        <w:t> </w:t>
      </w:r>
      <w:r>
        <w:rPr/>
        <w:t>is</w:t>
      </w:r>
      <w:r>
        <w:rPr>
          <w:spacing w:val="12"/>
        </w:rPr>
        <w:t> </w:t>
      </w:r>
      <w:r>
        <w:rPr/>
        <w:t>released</w:t>
      </w:r>
      <w:r>
        <w:rPr>
          <w:spacing w:val="10"/>
        </w:rPr>
        <w:t> </w:t>
      </w:r>
      <w:r>
        <w:rPr/>
        <w:t>at</w:t>
      </w:r>
      <w:r>
        <w:rPr>
          <w:spacing w:val="12"/>
        </w:rPr>
        <w:t> </w:t>
      </w:r>
      <w:r>
        <w:rPr/>
        <w:t>30min.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3"/>
        </w:rPr>
      </w:pPr>
    </w:p>
    <w:p>
      <w:pPr>
        <w:pStyle w:val="Heading2"/>
        <w:ind w:left="1326"/>
      </w:pPr>
      <w:r>
        <w:rPr/>
        <w:t>Table</w:t>
      </w:r>
      <w:r>
        <w:rPr>
          <w:spacing w:val="11"/>
        </w:rPr>
        <w:t> </w:t>
      </w:r>
      <w:r>
        <w:rPr/>
        <w:t>4.6:</w:t>
      </w:r>
      <w:r>
        <w:rPr>
          <w:spacing w:val="19"/>
        </w:rPr>
        <w:t> </w:t>
      </w:r>
      <w:r>
        <w:rPr/>
        <w:t>Dissolution</w:t>
      </w:r>
      <w:r>
        <w:rPr>
          <w:spacing w:val="16"/>
        </w:rPr>
        <w:t> </w:t>
      </w:r>
      <w:r>
        <w:rPr/>
        <w:t>rate</w:t>
      </w:r>
      <w:r>
        <w:rPr>
          <w:spacing w:val="12"/>
        </w:rPr>
        <w:t> </w:t>
      </w:r>
      <w:r>
        <w:rPr/>
        <w:t>in</w:t>
      </w:r>
      <w:r>
        <w:rPr>
          <w:spacing w:val="10"/>
        </w:rPr>
        <w:t> </w:t>
      </w:r>
      <w:r>
        <w:rPr/>
        <w:t>0.1N</w:t>
      </w:r>
      <w:r>
        <w:rPr>
          <w:spacing w:val="11"/>
        </w:rPr>
        <w:t> </w:t>
      </w:r>
      <w:r>
        <w:rPr/>
        <w:t>HCl</w:t>
      </w:r>
      <w:r>
        <w:rPr>
          <w:spacing w:val="4"/>
        </w:rPr>
        <w:t> </w:t>
      </w:r>
      <w:r>
        <w:rPr/>
        <w:t>at</w:t>
      </w:r>
      <w:r>
        <w:rPr>
          <w:spacing w:val="13"/>
        </w:rPr>
        <w:t> </w:t>
      </w:r>
      <w:r>
        <w:rPr/>
        <w:t>thirty</w:t>
      </w:r>
      <w:r>
        <w:rPr>
          <w:spacing w:val="9"/>
        </w:rPr>
        <w:t> </w:t>
      </w:r>
      <w:r>
        <w:rPr/>
        <w:t>minutes</w:t>
      </w:r>
      <w:r>
        <w:rPr>
          <w:spacing w:val="8"/>
        </w:rPr>
        <w:t> </w:t>
      </w:r>
      <w:r>
        <w:rPr/>
        <w:t>(30min).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7"/>
        </w:rPr>
      </w:pPr>
    </w:p>
    <w:tbl>
      <w:tblPr>
        <w:tblW w:w="0" w:type="auto"/>
        <w:jc w:val="left"/>
        <w:tblInd w:w="18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80"/>
        <w:gridCol w:w="2882"/>
        <w:gridCol w:w="1504"/>
      </w:tblGrid>
      <w:tr>
        <w:trPr>
          <w:trHeight w:val="517" w:hRule="atLeast"/>
        </w:trPr>
        <w:tc>
          <w:tcPr>
            <w:tcW w:w="1580" w:type="dxa"/>
            <w:tcBorders>
              <w:top w:val="single" w:sz="6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Brands</w:t>
            </w:r>
          </w:p>
        </w:tc>
        <w:tc>
          <w:tcPr>
            <w:tcW w:w="2882" w:type="dxa"/>
            <w:tcBorders>
              <w:top w:val="single" w:sz="6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649"/>
              <w:rPr>
                <w:b/>
                <w:sz w:val="22"/>
              </w:rPr>
            </w:pPr>
            <w:r>
              <w:rPr>
                <w:b/>
                <w:sz w:val="22"/>
              </w:rPr>
              <w:t>%</w:t>
            </w:r>
            <w:r>
              <w:rPr>
                <w:b/>
                <w:spacing w:val="3"/>
                <w:sz w:val="22"/>
              </w:rPr>
              <w:t> </w:t>
            </w:r>
            <w:r>
              <w:rPr>
                <w:b/>
                <w:sz w:val="22"/>
              </w:rPr>
              <w:t>release(</w:t>
            </w:r>
            <w:r>
              <w:rPr>
                <w:b/>
                <w:spacing w:val="10"/>
                <w:sz w:val="22"/>
              </w:rPr>
              <w:t> </w:t>
            </w:r>
            <w:r>
              <w:rPr>
                <w:b/>
                <w:sz w:val="22"/>
              </w:rPr>
              <w:t>t</w:t>
            </w:r>
            <w:r>
              <w:rPr>
                <w:b/>
                <w:spacing w:val="16"/>
                <w:sz w:val="22"/>
              </w:rPr>
              <w:t> </w:t>
            </w:r>
            <w:r>
              <w:rPr>
                <w:b/>
                <w:sz w:val="22"/>
              </w:rPr>
              <w:t>=</w:t>
            </w:r>
            <w:r>
              <w:rPr>
                <w:b/>
                <w:spacing w:val="5"/>
                <w:sz w:val="22"/>
              </w:rPr>
              <w:t> </w:t>
            </w:r>
            <w:r>
              <w:rPr>
                <w:b/>
                <w:sz w:val="22"/>
              </w:rPr>
              <w:t>30min)</w:t>
            </w:r>
          </w:p>
        </w:tc>
        <w:tc>
          <w:tcPr>
            <w:tcW w:w="1504" w:type="dxa"/>
            <w:tcBorders>
              <w:top w:val="single" w:sz="6" w:space="0" w:color="000000"/>
              <w:bottom w:val="single" w:sz="8" w:space="0" w:color="000000"/>
            </w:tcBorders>
          </w:tcPr>
          <w:p>
            <w:pPr>
              <w:pStyle w:val="TableParagraph"/>
              <w:spacing w:before="5"/>
              <w:ind w:left="345"/>
              <w:rPr>
                <w:b/>
                <w:sz w:val="22"/>
              </w:rPr>
            </w:pPr>
            <w:r>
              <w:rPr>
                <w:b/>
                <w:sz w:val="22"/>
              </w:rPr>
              <w:t>Remarks</w:t>
            </w:r>
          </w:p>
        </w:tc>
      </w:tr>
      <w:tr>
        <w:trPr>
          <w:trHeight w:val="391" w:hRule="atLeast"/>
        </w:trPr>
        <w:tc>
          <w:tcPr>
            <w:tcW w:w="1580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A</w:t>
            </w:r>
          </w:p>
        </w:tc>
        <w:tc>
          <w:tcPr>
            <w:tcW w:w="2882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1249" w:right="132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94</w:t>
            </w:r>
          </w:p>
        </w:tc>
        <w:tc>
          <w:tcPr>
            <w:tcW w:w="1504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208"/>
              <w:rPr>
                <w:b/>
                <w:sz w:val="22"/>
              </w:rPr>
            </w:pPr>
            <w:r>
              <w:rPr>
                <w:b/>
                <w:sz w:val="22"/>
              </w:rPr>
              <w:t>Passed</w:t>
            </w:r>
          </w:p>
        </w:tc>
      </w:tr>
      <w:tr>
        <w:trPr>
          <w:trHeight w:val="520" w:hRule="atLeast"/>
        </w:trPr>
        <w:tc>
          <w:tcPr>
            <w:tcW w:w="1580" w:type="dxa"/>
            <w:shd w:val="clear" w:color="auto" w:fill="BFBFBF"/>
          </w:tcPr>
          <w:p>
            <w:pPr>
              <w:pStyle w:val="TableParagraph"/>
              <w:spacing w:before="132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B</w:t>
            </w:r>
          </w:p>
        </w:tc>
        <w:tc>
          <w:tcPr>
            <w:tcW w:w="2882" w:type="dxa"/>
            <w:shd w:val="clear" w:color="auto" w:fill="BFBFBF"/>
          </w:tcPr>
          <w:p>
            <w:pPr>
              <w:pStyle w:val="TableParagraph"/>
              <w:spacing w:before="132"/>
              <w:ind w:left="1247" w:right="13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93</w:t>
            </w:r>
          </w:p>
        </w:tc>
        <w:tc>
          <w:tcPr>
            <w:tcW w:w="1504" w:type="dxa"/>
            <w:shd w:val="clear" w:color="auto" w:fill="BFBFBF"/>
          </w:tcPr>
          <w:p>
            <w:pPr>
              <w:pStyle w:val="TableParagraph"/>
              <w:spacing w:before="132"/>
              <w:ind w:left="194"/>
              <w:rPr>
                <w:b/>
                <w:sz w:val="22"/>
              </w:rPr>
            </w:pPr>
            <w:r>
              <w:rPr>
                <w:b/>
                <w:sz w:val="22"/>
              </w:rPr>
              <w:t>Passed</w:t>
            </w:r>
          </w:p>
        </w:tc>
      </w:tr>
      <w:tr>
        <w:trPr>
          <w:trHeight w:val="518" w:hRule="atLeast"/>
        </w:trPr>
        <w:tc>
          <w:tcPr>
            <w:tcW w:w="1580" w:type="dxa"/>
            <w:shd w:val="clear" w:color="auto" w:fill="BFBFBF"/>
          </w:tcPr>
          <w:p>
            <w:pPr>
              <w:pStyle w:val="TableParagraph"/>
              <w:spacing w:before="130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C</w:t>
            </w:r>
          </w:p>
        </w:tc>
        <w:tc>
          <w:tcPr>
            <w:tcW w:w="2882" w:type="dxa"/>
            <w:shd w:val="clear" w:color="auto" w:fill="BFBFBF"/>
          </w:tcPr>
          <w:p>
            <w:pPr>
              <w:pStyle w:val="TableParagraph"/>
              <w:spacing w:before="130"/>
              <w:ind w:left="1249" w:right="132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94</w:t>
            </w:r>
          </w:p>
        </w:tc>
        <w:tc>
          <w:tcPr>
            <w:tcW w:w="1504" w:type="dxa"/>
            <w:shd w:val="clear" w:color="auto" w:fill="BFBFBF"/>
          </w:tcPr>
          <w:p>
            <w:pPr>
              <w:pStyle w:val="TableParagraph"/>
              <w:spacing w:before="130"/>
              <w:ind w:left="208"/>
              <w:rPr>
                <w:b/>
                <w:sz w:val="22"/>
              </w:rPr>
            </w:pPr>
            <w:r>
              <w:rPr>
                <w:b/>
                <w:sz w:val="22"/>
              </w:rPr>
              <w:t>Passed</w:t>
            </w:r>
          </w:p>
        </w:tc>
      </w:tr>
      <w:tr>
        <w:trPr>
          <w:trHeight w:val="518" w:hRule="atLeast"/>
        </w:trPr>
        <w:tc>
          <w:tcPr>
            <w:tcW w:w="1580" w:type="dxa"/>
            <w:shd w:val="clear" w:color="auto" w:fill="BFBFBF"/>
          </w:tcPr>
          <w:p>
            <w:pPr>
              <w:pStyle w:val="TableParagraph"/>
              <w:spacing w:before="130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D</w:t>
            </w:r>
          </w:p>
        </w:tc>
        <w:tc>
          <w:tcPr>
            <w:tcW w:w="2882" w:type="dxa"/>
            <w:shd w:val="clear" w:color="auto" w:fill="BFBFBF"/>
          </w:tcPr>
          <w:p>
            <w:pPr>
              <w:pStyle w:val="TableParagraph"/>
              <w:spacing w:before="130"/>
              <w:ind w:left="1249" w:right="132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91</w:t>
            </w:r>
          </w:p>
        </w:tc>
        <w:tc>
          <w:tcPr>
            <w:tcW w:w="1504" w:type="dxa"/>
            <w:shd w:val="clear" w:color="auto" w:fill="BFBFBF"/>
          </w:tcPr>
          <w:p>
            <w:pPr>
              <w:pStyle w:val="TableParagraph"/>
              <w:spacing w:before="130"/>
              <w:ind w:left="208"/>
              <w:rPr>
                <w:b/>
                <w:sz w:val="22"/>
              </w:rPr>
            </w:pPr>
            <w:r>
              <w:rPr>
                <w:b/>
                <w:sz w:val="22"/>
              </w:rPr>
              <w:t>Passed</w:t>
            </w:r>
          </w:p>
        </w:tc>
      </w:tr>
      <w:tr>
        <w:trPr>
          <w:trHeight w:val="518" w:hRule="atLeast"/>
        </w:trPr>
        <w:tc>
          <w:tcPr>
            <w:tcW w:w="1580" w:type="dxa"/>
            <w:shd w:val="clear" w:color="auto" w:fill="BFBFBF"/>
          </w:tcPr>
          <w:p>
            <w:pPr>
              <w:pStyle w:val="TableParagraph"/>
              <w:spacing w:before="130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E</w:t>
            </w:r>
          </w:p>
        </w:tc>
        <w:tc>
          <w:tcPr>
            <w:tcW w:w="2882" w:type="dxa"/>
            <w:shd w:val="clear" w:color="auto" w:fill="BFBFBF"/>
          </w:tcPr>
          <w:p>
            <w:pPr>
              <w:pStyle w:val="TableParagraph"/>
              <w:spacing w:before="130"/>
              <w:ind w:left="1247" w:right="13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92</w:t>
            </w:r>
          </w:p>
        </w:tc>
        <w:tc>
          <w:tcPr>
            <w:tcW w:w="1504" w:type="dxa"/>
            <w:shd w:val="clear" w:color="auto" w:fill="BFBFBF"/>
          </w:tcPr>
          <w:p>
            <w:pPr>
              <w:pStyle w:val="TableParagraph"/>
              <w:spacing w:before="130"/>
              <w:ind w:left="194"/>
              <w:rPr>
                <w:b/>
                <w:sz w:val="22"/>
              </w:rPr>
            </w:pPr>
            <w:r>
              <w:rPr>
                <w:b/>
                <w:sz w:val="22"/>
              </w:rPr>
              <w:t>Passed</w:t>
            </w:r>
          </w:p>
        </w:tc>
      </w:tr>
      <w:tr>
        <w:trPr>
          <w:trHeight w:val="646" w:hRule="atLeast"/>
        </w:trPr>
        <w:tc>
          <w:tcPr>
            <w:tcW w:w="1580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Brand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F</w:t>
            </w:r>
          </w:p>
        </w:tc>
        <w:tc>
          <w:tcPr>
            <w:tcW w:w="2882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1224" w:right="13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92</w:t>
            </w:r>
          </w:p>
        </w:tc>
        <w:tc>
          <w:tcPr>
            <w:tcW w:w="1504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184"/>
              <w:rPr>
                <w:b/>
                <w:sz w:val="22"/>
              </w:rPr>
            </w:pPr>
            <w:r>
              <w:rPr>
                <w:b/>
                <w:sz w:val="22"/>
              </w:rPr>
              <w:t>Passed</w:t>
            </w:r>
          </w:p>
        </w:tc>
      </w:tr>
    </w:tbl>
    <w:p>
      <w:pPr>
        <w:spacing w:after="0"/>
        <w:rPr>
          <w:sz w:val="22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ListParagraph"/>
        <w:numPr>
          <w:ilvl w:val="1"/>
          <w:numId w:val="15"/>
        </w:numPr>
        <w:tabs>
          <w:tab w:pos="3189" w:val="left" w:leader="none"/>
        </w:tabs>
        <w:spacing w:line="240" w:lineRule="auto" w:before="74" w:after="0"/>
        <w:ind w:left="3188" w:right="0" w:hanging="337"/>
        <w:jc w:val="left"/>
        <w:rPr>
          <w:b/>
          <w:sz w:val="22"/>
        </w:rPr>
      </w:pPr>
      <w:r>
        <w:rPr>
          <w:b/>
          <w:sz w:val="22"/>
        </w:rPr>
        <w:t>Analytical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Method</w:t>
      </w:r>
      <w:r>
        <w:rPr>
          <w:b/>
          <w:spacing w:val="18"/>
          <w:sz w:val="22"/>
        </w:rPr>
        <w:t> </w:t>
      </w:r>
      <w:r>
        <w:rPr>
          <w:b/>
          <w:sz w:val="22"/>
        </w:rPr>
        <w:t>Result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Heading2"/>
        <w:numPr>
          <w:ilvl w:val="2"/>
          <w:numId w:val="17"/>
        </w:numPr>
        <w:tabs>
          <w:tab w:pos="1101" w:val="left" w:leader="none"/>
        </w:tabs>
        <w:spacing w:line="240" w:lineRule="auto" w:before="0" w:after="0"/>
        <w:ind w:left="1100" w:right="0" w:hanging="510"/>
        <w:jc w:val="left"/>
      </w:pPr>
      <w:r>
        <w:rPr/>
        <w:t>Determination</w:t>
      </w:r>
      <w:r>
        <w:rPr>
          <w:spacing w:val="21"/>
        </w:rPr>
        <w:t> </w:t>
      </w:r>
      <w:r>
        <w:rPr/>
        <w:t>of</w:t>
      </w:r>
      <w:r>
        <w:rPr>
          <w:spacing w:val="18"/>
        </w:rPr>
        <w:t> </w:t>
      </w:r>
      <w:r>
        <w:rPr/>
        <w:t>wavelength</w:t>
      </w:r>
      <w:r>
        <w:rPr>
          <w:spacing w:val="17"/>
        </w:rPr>
        <w:t> </w:t>
      </w:r>
      <w:r>
        <w:rPr/>
        <w:t>of</w:t>
      </w:r>
      <w:r>
        <w:rPr>
          <w:spacing w:val="12"/>
        </w:rPr>
        <w:t> </w:t>
      </w:r>
      <w:r>
        <w:rPr/>
        <w:t>maximum</w:t>
      </w:r>
      <w:r>
        <w:rPr>
          <w:spacing w:val="16"/>
        </w:rPr>
        <w:t> </w:t>
      </w:r>
      <w:r>
        <w:rPr/>
        <w:t>absorption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ind w:left="591"/>
      </w:pPr>
      <w:r>
        <w:rPr/>
        <w:t>295nm</w:t>
      </w:r>
      <w:r>
        <w:rPr>
          <w:spacing w:val="8"/>
        </w:rPr>
        <w:t> </w:t>
      </w:r>
      <w:r>
        <w:rPr/>
        <w:t>was</w:t>
      </w:r>
      <w:r>
        <w:rPr>
          <w:spacing w:val="67"/>
        </w:rPr>
        <w:t> </w:t>
      </w:r>
      <w:r>
        <w:rPr/>
        <w:t>obtained</w:t>
      </w:r>
      <w:r>
        <w:rPr>
          <w:spacing w:val="66"/>
        </w:rPr>
        <w:t> </w:t>
      </w:r>
      <w:r>
        <w:rPr/>
        <w:t>as</w:t>
      </w:r>
      <w:r>
        <w:rPr>
          <w:spacing w:val="69"/>
        </w:rPr>
        <w:t> </w:t>
      </w:r>
      <w:r>
        <w:rPr/>
        <w:t>an</w:t>
      </w:r>
      <w:r>
        <w:rPr>
          <w:spacing w:val="62"/>
        </w:rPr>
        <w:t> </w:t>
      </w:r>
      <w:r>
        <w:rPr/>
        <w:t>analytical</w:t>
      </w:r>
      <w:r>
        <w:rPr>
          <w:spacing w:val="70"/>
        </w:rPr>
        <w:t> </w:t>
      </w:r>
      <w:r>
        <w:rPr/>
        <w:t>wavelength</w:t>
      </w:r>
      <w:r>
        <w:rPr>
          <w:spacing w:val="62"/>
        </w:rPr>
        <w:t> </w:t>
      </w:r>
      <w:r>
        <w:rPr/>
        <w:t>after</w:t>
      </w:r>
      <w:r>
        <w:rPr>
          <w:spacing w:val="72"/>
        </w:rPr>
        <w:t> </w:t>
      </w:r>
      <w:r>
        <w:rPr/>
        <w:t>scanning</w:t>
      </w:r>
      <w:r>
        <w:rPr>
          <w:spacing w:val="72"/>
        </w:rPr>
        <w:t> </w:t>
      </w:r>
      <w:r>
        <w:rPr/>
        <w:t>of</w:t>
      </w:r>
      <w:r>
        <w:rPr>
          <w:spacing w:val="66"/>
        </w:rPr>
        <w:t> </w:t>
      </w:r>
      <w:r>
        <w:rPr/>
        <w:t>10µg/ml</w:t>
      </w:r>
      <w:r>
        <w:rPr>
          <w:spacing w:val="70"/>
        </w:rPr>
        <w:t> </w:t>
      </w:r>
      <w:r>
        <w:rPr/>
        <w:t>solution</w:t>
      </w:r>
      <w:r>
        <w:rPr>
          <w:spacing w:val="62"/>
        </w:rPr>
        <w:t> </w:t>
      </w:r>
      <w:r>
        <w:rPr/>
        <w:t>of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ind w:left="591"/>
      </w:pPr>
      <w:r>
        <w:rPr/>
        <w:t>ofloxacin</w:t>
      </w:r>
      <w:r>
        <w:rPr>
          <w:spacing w:val="11"/>
        </w:rPr>
        <w:t> </w:t>
      </w:r>
      <w:r>
        <w:rPr/>
        <w:t>at</w:t>
      </w:r>
      <w:r>
        <w:rPr>
          <w:spacing w:val="19"/>
        </w:rPr>
        <w:t> </w:t>
      </w:r>
      <w:r>
        <w:rPr/>
        <w:t>pH5</w:t>
      </w:r>
      <w:r>
        <w:rPr>
          <w:spacing w:val="11"/>
        </w:rPr>
        <w:t> </w:t>
      </w:r>
      <w:r>
        <w:rPr/>
        <w:t>through</w:t>
      </w:r>
      <w:r>
        <w:rPr>
          <w:spacing w:val="6"/>
        </w:rPr>
        <w:t> </w:t>
      </w:r>
      <w:r>
        <w:rPr/>
        <w:t>the</w:t>
      </w:r>
      <w:r>
        <w:rPr>
          <w:spacing w:val="15"/>
        </w:rPr>
        <w:t> </w:t>
      </w:r>
      <w:r>
        <w:rPr/>
        <w:t>workable</w:t>
      </w:r>
      <w:r>
        <w:rPr>
          <w:spacing w:val="15"/>
        </w:rPr>
        <w:t> </w:t>
      </w:r>
      <w:r>
        <w:rPr/>
        <w:t>wavelength</w:t>
      </w:r>
      <w:r>
        <w:rPr>
          <w:spacing w:val="16"/>
        </w:rPr>
        <w:t> </w:t>
      </w:r>
      <w:r>
        <w:rPr/>
        <w:t>(200-400nm).</w:t>
      </w: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1207008</wp:posOffset>
            </wp:positionH>
            <wp:positionV relativeFrom="paragraph">
              <wp:posOffset>171229</wp:posOffset>
            </wp:positionV>
            <wp:extent cx="4259352" cy="5864066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9352" cy="5864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Heading2"/>
        <w:spacing w:before="74"/>
        <w:ind w:left="591"/>
      </w:pPr>
      <w:r>
        <w:rPr/>
        <w:t>Figure</w:t>
      </w:r>
      <w:r>
        <w:rPr>
          <w:spacing w:val="12"/>
        </w:rPr>
        <w:t> </w:t>
      </w:r>
      <w:r>
        <w:rPr/>
        <w:t>4.1:</w:t>
      </w:r>
      <w:r>
        <w:rPr>
          <w:spacing w:val="14"/>
        </w:rPr>
        <w:t> </w:t>
      </w:r>
      <w:r>
        <w:rPr/>
        <w:t>Scanned</w:t>
      </w:r>
      <w:r>
        <w:rPr>
          <w:spacing w:val="18"/>
        </w:rPr>
        <w:t> </w:t>
      </w:r>
      <w:r>
        <w:rPr/>
        <w:t>spectrum</w:t>
      </w:r>
      <w:r>
        <w:rPr>
          <w:spacing w:val="11"/>
        </w:rPr>
        <w:t> </w:t>
      </w:r>
      <w:r>
        <w:rPr/>
        <w:t>of</w:t>
      </w:r>
      <w:r>
        <w:rPr>
          <w:spacing w:val="14"/>
        </w:rPr>
        <w:t> </w:t>
      </w:r>
      <w:r>
        <w:rPr/>
        <w:t>10µg/ml</w:t>
      </w:r>
      <w:r>
        <w:rPr>
          <w:spacing w:val="11"/>
        </w:rPr>
        <w:t> </w:t>
      </w:r>
      <w:r>
        <w:rPr/>
        <w:t>of</w:t>
      </w:r>
      <w:r>
        <w:rPr>
          <w:spacing w:val="9"/>
        </w:rPr>
        <w:t> </w:t>
      </w:r>
      <w:r>
        <w:rPr/>
        <w:t>ofloxacin</w:t>
      </w:r>
      <w:r>
        <w:rPr>
          <w:spacing w:val="16"/>
        </w:rPr>
        <w:t> </w:t>
      </w:r>
      <w:r>
        <w:rPr/>
        <w:t>standard</w:t>
      </w:r>
      <w:r>
        <w:rPr>
          <w:spacing w:val="17"/>
        </w:rPr>
        <w:t> </w:t>
      </w:r>
      <w:r>
        <w:rPr/>
        <w:t>powder</w:t>
      </w:r>
      <w:r>
        <w:rPr>
          <w:spacing w:val="7"/>
        </w:rPr>
        <w:t> </w:t>
      </w:r>
      <w:r>
        <w:rPr/>
        <w:t>at</w:t>
      </w:r>
      <w:r>
        <w:rPr>
          <w:spacing w:val="14"/>
        </w:rPr>
        <w:t> </w:t>
      </w:r>
      <w:r>
        <w:rPr/>
        <w:t>200</w:t>
      </w:r>
      <w:r>
        <w:rPr>
          <w:spacing w:val="8"/>
        </w:rPr>
        <w:t> </w:t>
      </w:r>
      <w:r>
        <w:rPr/>
        <w:t>–</w:t>
      </w:r>
      <w:r>
        <w:rPr>
          <w:spacing w:val="9"/>
        </w:rPr>
        <w:t> </w:t>
      </w:r>
      <w:r>
        <w:rPr/>
        <w:t>400nm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ListParagraph"/>
        <w:numPr>
          <w:ilvl w:val="2"/>
          <w:numId w:val="17"/>
        </w:numPr>
        <w:tabs>
          <w:tab w:pos="1101" w:val="left" w:leader="none"/>
        </w:tabs>
        <w:spacing w:line="240" w:lineRule="auto" w:before="203" w:after="0"/>
        <w:ind w:left="1100" w:right="0" w:hanging="510"/>
        <w:jc w:val="left"/>
        <w:rPr>
          <w:b/>
          <w:sz w:val="22"/>
        </w:rPr>
      </w:pPr>
      <w:r>
        <w:rPr>
          <w:b/>
          <w:sz w:val="22"/>
        </w:rPr>
        <w:t>Effect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pH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on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wavelength</w:t>
      </w:r>
      <w:r>
        <w:rPr>
          <w:b/>
          <w:spacing w:val="18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8"/>
          <w:sz w:val="22"/>
        </w:rPr>
        <w:t> </w:t>
      </w:r>
      <w:r>
        <w:rPr>
          <w:b/>
          <w:sz w:val="22"/>
        </w:rPr>
        <w:t>maximum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absorption</w:t>
      </w:r>
    </w:p>
    <w:p>
      <w:pPr>
        <w:pStyle w:val="BodyText"/>
        <w:spacing w:before="3"/>
        <w:rPr>
          <w:b/>
        </w:rPr>
      </w:pPr>
    </w:p>
    <w:p>
      <w:pPr>
        <w:pStyle w:val="BodyText"/>
        <w:ind w:left="591"/>
      </w:pPr>
      <w:r>
        <w:rPr/>
        <w:t>pH</w:t>
      </w:r>
      <w:r>
        <w:rPr>
          <w:spacing w:val="11"/>
        </w:rPr>
        <w:t> </w:t>
      </w:r>
      <w:r>
        <w:rPr/>
        <w:t>5</w:t>
      </w:r>
      <w:r>
        <w:rPr>
          <w:spacing w:val="8"/>
        </w:rPr>
        <w:t> </w:t>
      </w:r>
      <w:r>
        <w:rPr/>
        <w:t>was</w:t>
      </w:r>
      <w:r>
        <w:rPr>
          <w:spacing w:val="9"/>
        </w:rPr>
        <w:t> </w:t>
      </w:r>
      <w:r>
        <w:rPr/>
        <w:t>found</w:t>
      </w:r>
      <w:r>
        <w:rPr>
          <w:spacing w:val="8"/>
        </w:rPr>
        <w:t> </w:t>
      </w:r>
      <w:r>
        <w:rPr/>
        <w:t>to</w:t>
      </w:r>
      <w:r>
        <w:rPr>
          <w:spacing w:val="18"/>
        </w:rPr>
        <w:t> </w:t>
      </w:r>
      <w:r>
        <w:rPr/>
        <w:t>be</w:t>
      </w:r>
      <w:r>
        <w:rPr>
          <w:spacing w:val="5"/>
        </w:rPr>
        <w:t> </w:t>
      </w:r>
      <w:r>
        <w:rPr/>
        <w:t>the</w:t>
      </w:r>
      <w:r>
        <w:rPr>
          <w:spacing w:val="12"/>
        </w:rPr>
        <w:t> </w:t>
      </w:r>
      <w:r>
        <w:rPr/>
        <w:t>pH</w:t>
      </w:r>
      <w:r>
        <w:rPr>
          <w:spacing w:val="11"/>
        </w:rPr>
        <w:t> </w:t>
      </w:r>
      <w:r>
        <w:rPr/>
        <w:t>of</w:t>
      </w:r>
      <w:r>
        <w:rPr>
          <w:spacing w:val="7"/>
        </w:rPr>
        <w:t> </w:t>
      </w:r>
      <w:r>
        <w:rPr/>
        <w:t>maximum</w:t>
      </w:r>
      <w:r>
        <w:rPr>
          <w:spacing w:val="2"/>
        </w:rPr>
        <w:t> </w:t>
      </w:r>
      <w:r>
        <w:rPr/>
        <w:t>absorption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</w:pPr>
    </w:p>
    <w:p>
      <w:pPr>
        <w:pStyle w:val="Heading2"/>
        <w:ind w:left="1667"/>
      </w:pPr>
      <w:r>
        <w:rPr/>
        <w:t>Table</w:t>
      </w:r>
      <w:r>
        <w:rPr>
          <w:spacing w:val="12"/>
        </w:rPr>
        <w:t> </w:t>
      </w:r>
      <w:r>
        <w:rPr/>
        <w:t>4.7:</w:t>
      </w:r>
      <w:r>
        <w:rPr>
          <w:spacing w:val="13"/>
        </w:rPr>
        <w:t> </w:t>
      </w:r>
      <w:r>
        <w:rPr/>
        <w:t>Effect</w:t>
      </w:r>
      <w:r>
        <w:rPr>
          <w:spacing w:val="14"/>
        </w:rPr>
        <w:t> </w:t>
      </w:r>
      <w:r>
        <w:rPr/>
        <w:t>of</w:t>
      </w:r>
      <w:r>
        <w:rPr>
          <w:spacing w:val="13"/>
        </w:rPr>
        <w:t> </w:t>
      </w:r>
      <w:r>
        <w:rPr/>
        <w:t>pH</w:t>
      </w:r>
      <w:r>
        <w:rPr>
          <w:spacing w:val="14"/>
        </w:rPr>
        <w:t> </w:t>
      </w:r>
      <w:r>
        <w:rPr/>
        <w:t>on</w:t>
      </w:r>
      <w:r>
        <w:rPr>
          <w:spacing w:val="15"/>
        </w:rPr>
        <w:t> </w:t>
      </w:r>
      <w:r>
        <w:rPr/>
        <w:t>Wavelength</w:t>
      </w:r>
      <w:r>
        <w:rPr>
          <w:spacing w:val="16"/>
        </w:rPr>
        <w:t> </w:t>
      </w:r>
      <w:r>
        <w:rPr/>
        <w:t>of</w:t>
      </w:r>
      <w:r>
        <w:rPr>
          <w:spacing w:val="8"/>
        </w:rPr>
        <w:t> </w:t>
      </w:r>
      <w:r>
        <w:rPr/>
        <w:t>Maximum</w:t>
      </w:r>
      <w:r>
        <w:rPr>
          <w:spacing w:val="5"/>
        </w:rPr>
        <w:t> </w:t>
      </w:r>
      <w:r>
        <w:rPr/>
        <w:t>Absorption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5"/>
        </w:rPr>
      </w:pPr>
    </w:p>
    <w:tbl>
      <w:tblPr>
        <w:tblW w:w="0" w:type="auto"/>
        <w:jc w:val="left"/>
        <w:tblInd w:w="28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1"/>
        <w:gridCol w:w="2519"/>
      </w:tblGrid>
      <w:tr>
        <w:trPr>
          <w:trHeight w:val="584" w:hRule="atLeast"/>
        </w:trPr>
        <w:tc>
          <w:tcPr>
            <w:tcW w:w="145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pH</w:t>
            </w:r>
          </w:p>
        </w:tc>
        <w:tc>
          <w:tcPr>
            <w:tcW w:w="251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1054"/>
              <w:rPr>
                <w:b/>
                <w:sz w:val="22"/>
              </w:rPr>
            </w:pPr>
            <w:r>
              <w:rPr>
                <w:b/>
                <w:sz w:val="22"/>
              </w:rPr>
              <w:t>Absorbance</w:t>
            </w:r>
          </w:p>
        </w:tc>
      </w:tr>
      <w:tr>
        <w:trPr>
          <w:trHeight w:val="389" w:hRule="atLeast"/>
        </w:trPr>
        <w:tc>
          <w:tcPr>
            <w:tcW w:w="1451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115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5</w:t>
            </w:r>
          </w:p>
        </w:tc>
        <w:tc>
          <w:tcPr>
            <w:tcW w:w="2519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1133" w:right="85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1.091</w:t>
            </w:r>
          </w:p>
        </w:tc>
      </w:tr>
      <w:tr>
        <w:trPr>
          <w:trHeight w:val="518" w:hRule="atLeast"/>
        </w:trPr>
        <w:tc>
          <w:tcPr>
            <w:tcW w:w="1451" w:type="dxa"/>
            <w:shd w:val="clear" w:color="auto" w:fill="BFBFBF"/>
          </w:tcPr>
          <w:p>
            <w:pPr>
              <w:pStyle w:val="TableParagraph"/>
              <w:spacing w:before="130"/>
              <w:ind w:left="115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7</w:t>
            </w:r>
          </w:p>
        </w:tc>
        <w:tc>
          <w:tcPr>
            <w:tcW w:w="2519" w:type="dxa"/>
            <w:shd w:val="clear" w:color="auto" w:fill="BFBFBF"/>
          </w:tcPr>
          <w:p>
            <w:pPr>
              <w:pStyle w:val="TableParagraph"/>
              <w:spacing w:before="130"/>
              <w:ind w:left="1133" w:right="85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0.248</w:t>
            </w:r>
          </w:p>
        </w:tc>
      </w:tr>
      <w:tr>
        <w:trPr>
          <w:trHeight w:val="518" w:hRule="atLeast"/>
        </w:trPr>
        <w:tc>
          <w:tcPr>
            <w:tcW w:w="1451" w:type="dxa"/>
            <w:shd w:val="clear" w:color="auto" w:fill="BFBFBF"/>
          </w:tcPr>
          <w:p>
            <w:pPr>
              <w:pStyle w:val="TableParagraph"/>
              <w:spacing w:before="130"/>
              <w:ind w:left="115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9</w:t>
            </w:r>
          </w:p>
        </w:tc>
        <w:tc>
          <w:tcPr>
            <w:tcW w:w="2519" w:type="dxa"/>
            <w:shd w:val="clear" w:color="auto" w:fill="BFBFBF"/>
          </w:tcPr>
          <w:p>
            <w:pPr>
              <w:pStyle w:val="TableParagraph"/>
              <w:spacing w:before="130"/>
              <w:ind w:left="1133" w:right="85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0.252</w:t>
            </w:r>
          </w:p>
        </w:tc>
      </w:tr>
      <w:tr>
        <w:trPr>
          <w:trHeight w:val="646" w:hRule="atLeast"/>
        </w:trPr>
        <w:tc>
          <w:tcPr>
            <w:tcW w:w="1451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10</w:t>
            </w:r>
          </w:p>
        </w:tc>
        <w:tc>
          <w:tcPr>
            <w:tcW w:w="2519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1133" w:right="85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1.028</w:t>
            </w:r>
          </w:p>
        </w:tc>
      </w:tr>
    </w:tbl>
    <w:p>
      <w:pPr>
        <w:spacing w:after="0"/>
        <w:jc w:val="center"/>
        <w:rPr>
          <w:sz w:val="22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ind w:left="620"/>
        <w:rPr>
          <w:sz w:val="20"/>
        </w:rPr>
      </w:pPr>
      <w:r>
        <w:rPr>
          <w:sz w:val="20"/>
        </w:rPr>
        <w:drawing>
          <wp:inline distT="0" distB="0" distL="0" distR="0">
            <wp:extent cx="5113901" cy="7032879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3901" cy="703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b/>
          <w:sz w:val="18"/>
        </w:rPr>
      </w:pPr>
    </w:p>
    <w:p>
      <w:pPr>
        <w:spacing w:before="96"/>
        <w:ind w:left="1441" w:right="0" w:firstLine="0"/>
        <w:jc w:val="left"/>
        <w:rPr>
          <w:b/>
          <w:sz w:val="22"/>
        </w:rPr>
      </w:pPr>
      <w:r>
        <w:rPr>
          <w:b/>
          <w:sz w:val="22"/>
        </w:rPr>
        <w:t>Figure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4.2: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Absorbance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8"/>
          <w:sz w:val="22"/>
        </w:rPr>
        <w:t> </w:t>
      </w:r>
      <w:r>
        <w:rPr>
          <w:b/>
          <w:sz w:val="22"/>
        </w:rPr>
        <w:t>10µg/ml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7"/>
          <w:sz w:val="22"/>
        </w:rPr>
        <w:t> </w:t>
      </w:r>
      <w:r>
        <w:rPr>
          <w:b/>
          <w:sz w:val="22"/>
        </w:rPr>
        <w:t>ofloxacin</w:t>
      </w:r>
      <w:r>
        <w:rPr>
          <w:b/>
          <w:spacing w:val="16"/>
          <w:sz w:val="22"/>
        </w:rPr>
        <w:t> </w:t>
      </w:r>
      <w:r>
        <w:rPr>
          <w:b/>
          <w:sz w:val="22"/>
        </w:rPr>
        <w:t>standard</w:t>
      </w:r>
      <w:r>
        <w:rPr>
          <w:b/>
          <w:spacing w:val="17"/>
          <w:sz w:val="22"/>
        </w:rPr>
        <w:t> </w:t>
      </w:r>
      <w:r>
        <w:rPr>
          <w:b/>
          <w:sz w:val="22"/>
        </w:rPr>
        <w:t>powder</w:t>
      </w:r>
      <w:r>
        <w:rPr>
          <w:b/>
          <w:spacing w:val="6"/>
          <w:sz w:val="22"/>
        </w:rPr>
        <w:t> </w:t>
      </w:r>
      <w:r>
        <w:rPr>
          <w:b/>
          <w:sz w:val="22"/>
        </w:rPr>
        <w:t>at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pH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5</w:t>
      </w:r>
    </w:p>
    <w:p>
      <w:pPr>
        <w:spacing w:after="0"/>
        <w:jc w:val="left"/>
        <w:rPr>
          <w:sz w:val="22"/>
        </w:rPr>
        <w:sectPr>
          <w:pgSz w:w="12240" w:h="15840"/>
          <w:pgMar w:header="0" w:footer="874" w:top="1360" w:bottom="1140" w:left="1280" w:right="220"/>
        </w:sectPr>
      </w:pPr>
    </w:p>
    <w:p>
      <w:pPr>
        <w:pStyle w:val="Heading2"/>
        <w:numPr>
          <w:ilvl w:val="1"/>
          <w:numId w:val="15"/>
        </w:numPr>
        <w:tabs>
          <w:tab w:pos="3079" w:val="left" w:leader="none"/>
        </w:tabs>
        <w:spacing w:line="240" w:lineRule="auto" w:before="74" w:after="0"/>
        <w:ind w:left="3078" w:right="0" w:hanging="342"/>
        <w:jc w:val="left"/>
      </w:pPr>
      <w:r>
        <w:rPr/>
        <w:t>Results</w:t>
      </w:r>
      <w:r>
        <w:rPr>
          <w:spacing w:val="15"/>
        </w:rPr>
        <w:t> </w:t>
      </w:r>
      <w:r>
        <w:rPr/>
        <w:t>for</w:t>
      </w:r>
      <w:r>
        <w:rPr>
          <w:spacing w:val="11"/>
        </w:rPr>
        <w:t> </w:t>
      </w:r>
      <w:r>
        <w:rPr/>
        <w:t>Validation</w:t>
      </w:r>
      <w:r>
        <w:rPr>
          <w:spacing w:val="16"/>
        </w:rPr>
        <w:t> </w:t>
      </w:r>
      <w:r>
        <w:rPr/>
        <w:t>Parameter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ListParagraph"/>
        <w:numPr>
          <w:ilvl w:val="2"/>
          <w:numId w:val="18"/>
        </w:numPr>
        <w:tabs>
          <w:tab w:pos="1101" w:val="left" w:leader="none"/>
        </w:tabs>
        <w:spacing w:line="240" w:lineRule="auto" w:before="0" w:after="0"/>
        <w:ind w:left="1100" w:right="0" w:hanging="510"/>
        <w:jc w:val="left"/>
        <w:rPr>
          <w:b/>
          <w:sz w:val="22"/>
        </w:rPr>
      </w:pPr>
      <w:r>
        <w:rPr>
          <w:b/>
          <w:sz w:val="22"/>
        </w:rPr>
        <w:t>Intra-day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precision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91" w:lineRule="auto"/>
        <w:ind w:left="591" w:right="1739"/>
      </w:pPr>
      <w:r>
        <w:rPr/>
        <w:t>Percentage</w:t>
      </w:r>
      <w:r>
        <w:rPr>
          <w:spacing w:val="2"/>
        </w:rPr>
        <w:t> </w:t>
      </w:r>
      <w:r>
        <w:rPr/>
        <w:t>relative</w:t>
      </w:r>
      <w:r>
        <w:rPr>
          <w:spacing w:val="2"/>
        </w:rPr>
        <w:t> </w:t>
      </w:r>
      <w:r>
        <w:rPr/>
        <w:t>standard</w:t>
      </w:r>
      <w:r>
        <w:rPr>
          <w:spacing w:val="53"/>
        </w:rPr>
        <w:t> </w:t>
      </w:r>
      <w:r>
        <w:rPr/>
        <w:t>deviation</w:t>
      </w:r>
      <w:r>
        <w:rPr>
          <w:spacing w:val="47"/>
        </w:rPr>
        <w:t> </w:t>
      </w:r>
      <w:r>
        <w:rPr/>
        <w:t>(%</w:t>
      </w:r>
      <w:r>
        <w:rPr>
          <w:spacing w:val="5"/>
        </w:rPr>
        <w:t> </w:t>
      </w:r>
      <w:r>
        <w:rPr/>
        <w:t>RSD)</w:t>
      </w:r>
      <w:r>
        <w:rPr>
          <w:spacing w:val="3"/>
        </w:rPr>
        <w:t> </w:t>
      </w:r>
      <w:r>
        <w:rPr/>
        <w:t>is</w:t>
      </w:r>
      <w:r>
        <w:rPr>
          <w:spacing w:val="5"/>
        </w:rPr>
        <w:t> </w:t>
      </w:r>
      <w:r>
        <w:rPr/>
        <w:t>less</w:t>
      </w:r>
      <w:r>
        <w:rPr>
          <w:spacing w:val="54"/>
        </w:rPr>
        <w:t> </w:t>
      </w:r>
      <w:r>
        <w:rPr/>
        <w:t>than</w:t>
      </w:r>
      <w:r>
        <w:rPr>
          <w:spacing w:val="54"/>
        </w:rPr>
        <w:t> </w:t>
      </w:r>
      <w:r>
        <w:rPr/>
        <w:t>2</w:t>
      </w:r>
      <w:r>
        <w:rPr>
          <w:spacing w:val="9"/>
        </w:rPr>
        <w:t> </w:t>
      </w:r>
      <w:r>
        <w:rPr/>
        <w:t>hence;</w:t>
      </w:r>
      <w:r>
        <w:rPr>
          <w:spacing w:val="51"/>
        </w:rPr>
        <w:t> </w:t>
      </w:r>
      <w:r>
        <w:rPr/>
        <w:t>there</w:t>
      </w:r>
      <w:r>
        <w:rPr>
          <w:spacing w:val="2"/>
        </w:rPr>
        <w:t> </w:t>
      </w:r>
      <w:r>
        <w:rPr/>
        <w:t>is</w:t>
      </w:r>
      <w:r>
        <w:rPr>
          <w:spacing w:val="5"/>
        </w:rPr>
        <w:t> </w:t>
      </w:r>
      <w:r>
        <w:rPr/>
        <w:t>agreement</w:t>
      </w:r>
      <w:r>
        <w:rPr>
          <w:spacing w:val="-52"/>
        </w:rPr>
        <w:t> </w:t>
      </w:r>
      <w:r>
        <w:rPr/>
        <w:t>between</w:t>
      </w:r>
      <w:r>
        <w:rPr>
          <w:spacing w:val="-5"/>
        </w:rPr>
        <w:t> </w:t>
      </w:r>
      <w:r>
        <w:rPr/>
        <w:t>replicated</w:t>
      </w:r>
      <w:r>
        <w:rPr>
          <w:spacing w:val="6"/>
        </w:rPr>
        <w:t> </w:t>
      </w:r>
      <w:r>
        <w:rPr/>
        <w:t>measurements</w:t>
      </w:r>
      <w:r>
        <w:rPr>
          <w:spacing w:val="2"/>
        </w:rPr>
        <w:t> </w:t>
      </w:r>
      <w:r>
        <w:rPr/>
        <w:t>(precise).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30"/>
        </w:rPr>
      </w:pPr>
    </w:p>
    <w:p>
      <w:pPr>
        <w:pStyle w:val="Heading2"/>
        <w:ind w:left="1895" w:right="2351"/>
        <w:jc w:val="center"/>
      </w:pPr>
      <w:r>
        <w:rPr/>
        <w:t>Table</w:t>
      </w:r>
      <w:r>
        <w:rPr>
          <w:spacing w:val="13"/>
        </w:rPr>
        <w:t> </w:t>
      </w:r>
      <w:r>
        <w:rPr/>
        <w:t>4.8:</w:t>
      </w:r>
      <w:r>
        <w:rPr>
          <w:spacing w:val="21"/>
        </w:rPr>
        <w:t> </w:t>
      </w:r>
      <w:r>
        <w:rPr/>
        <w:t>Intra-day</w:t>
      </w:r>
      <w:r>
        <w:rPr>
          <w:spacing w:val="16"/>
        </w:rPr>
        <w:t> </w:t>
      </w:r>
      <w:r>
        <w:rPr/>
        <w:t>Precision</w:t>
      </w:r>
      <w:r>
        <w:rPr>
          <w:spacing w:val="13"/>
        </w:rPr>
        <w:t> </w:t>
      </w:r>
      <w:r>
        <w:rPr/>
        <w:t>of</w:t>
      </w:r>
      <w:r>
        <w:rPr>
          <w:spacing w:val="9"/>
        </w:rPr>
        <w:t> </w:t>
      </w:r>
      <w:r>
        <w:rPr/>
        <w:t>10µg/ml</w:t>
      </w:r>
      <w:r>
        <w:rPr>
          <w:spacing w:val="12"/>
        </w:rPr>
        <w:t> </w:t>
      </w:r>
      <w:r>
        <w:rPr/>
        <w:t>Ofloxacin</w:t>
      </w:r>
      <w:r>
        <w:rPr>
          <w:spacing w:val="13"/>
        </w:rPr>
        <w:t> </w:t>
      </w:r>
      <w:r>
        <w:rPr/>
        <w:t>Solution</w:t>
      </w:r>
    </w:p>
    <w:p>
      <w:pPr>
        <w:pStyle w:val="BodyText"/>
        <w:spacing w:before="10"/>
        <w:rPr>
          <w:b/>
          <w:sz w:val="23"/>
        </w:rPr>
      </w:pPr>
    </w:p>
    <w:tbl>
      <w:tblPr>
        <w:tblW w:w="0" w:type="auto"/>
        <w:jc w:val="left"/>
        <w:tblInd w:w="35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"/>
        <w:gridCol w:w="519"/>
        <w:gridCol w:w="568"/>
        <w:gridCol w:w="1941"/>
      </w:tblGrid>
      <w:tr>
        <w:trPr>
          <w:trHeight w:val="517" w:hRule="atLeast"/>
        </w:trPr>
        <w:tc>
          <w:tcPr>
            <w:tcW w:w="27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1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56"/>
              <w:rPr>
                <w:rFonts w:ascii="Arial MT"/>
                <w:sz w:val="22"/>
              </w:rPr>
            </w:pPr>
            <w:r>
              <w:rPr>
                <w:rFonts w:ascii="Arial MT"/>
                <w:w w:val="102"/>
                <w:sz w:val="22"/>
              </w:rPr>
              <w:t>6</w:t>
            </w:r>
          </w:p>
        </w:tc>
        <w:tc>
          <w:tcPr>
            <w:tcW w:w="56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338"/>
              <w:rPr>
                <w:rFonts w:ascii="Arial MT" w:hAnsi="Arial MT"/>
                <w:sz w:val="22"/>
              </w:rPr>
            </w:pPr>
            <w:r>
              <w:rPr>
                <w:rFonts w:ascii="Arial MT" w:hAnsi="Arial MT"/>
                <w:w w:val="102"/>
                <w:sz w:val="22"/>
              </w:rPr>
              <w:t>‹</w:t>
            </w:r>
          </w:p>
        </w:tc>
        <w:tc>
          <w:tcPr>
            <w:tcW w:w="194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155"/>
              <w:rPr>
                <w:b/>
                <w:sz w:val="22"/>
              </w:rPr>
            </w:pPr>
            <w:r>
              <w:rPr>
                <w:b/>
                <w:sz w:val="22"/>
              </w:rPr>
              <w:t>Absorbance</w:t>
            </w:r>
          </w:p>
        </w:tc>
      </w:tr>
      <w:tr>
        <w:trPr>
          <w:trHeight w:val="389" w:hRule="atLeast"/>
        </w:trPr>
        <w:tc>
          <w:tcPr>
            <w:tcW w:w="274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49"/>
              <w:jc w:val="center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1</w:t>
            </w:r>
          </w:p>
        </w:tc>
        <w:tc>
          <w:tcPr>
            <w:tcW w:w="519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68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41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323"/>
              <w:rPr>
                <w:b/>
                <w:sz w:val="22"/>
              </w:rPr>
            </w:pPr>
            <w:r>
              <w:rPr>
                <w:b/>
                <w:sz w:val="22"/>
              </w:rPr>
              <w:t>0.961</w:t>
            </w:r>
          </w:p>
        </w:tc>
      </w:tr>
      <w:tr>
        <w:trPr>
          <w:trHeight w:val="518" w:hRule="atLeast"/>
        </w:trPr>
        <w:tc>
          <w:tcPr>
            <w:tcW w:w="274" w:type="dxa"/>
            <w:shd w:val="clear" w:color="auto" w:fill="BFBFBF"/>
          </w:tcPr>
          <w:p>
            <w:pPr>
              <w:pStyle w:val="TableParagraph"/>
              <w:spacing w:before="130"/>
              <w:ind w:left="49"/>
              <w:jc w:val="center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2</w:t>
            </w:r>
          </w:p>
        </w:tc>
        <w:tc>
          <w:tcPr>
            <w:tcW w:w="519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68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41" w:type="dxa"/>
            <w:shd w:val="clear" w:color="auto" w:fill="BFBFBF"/>
          </w:tcPr>
          <w:p>
            <w:pPr>
              <w:pStyle w:val="TableParagraph"/>
              <w:spacing w:before="130"/>
              <w:ind w:left="323"/>
              <w:rPr>
                <w:b/>
                <w:sz w:val="22"/>
              </w:rPr>
            </w:pPr>
            <w:r>
              <w:rPr>
                <w:b/>
                <w:sz w:val="22"/>
              </w:rPr>
              <w:t>0.982</w:t>
            </w:r>
          </w:p>
        </w:tc>
      </w:tr>
      <w:tr>
        <w:trPr>
          <w:trHeight w:val="518" w:hRule="atLeast"/>
        </w:trPr>
        <w:tc>
          <w:tcPr>
            <w:tcW w:w="274" w:type="dxa"/>
            <w:shd w:val="clear" w:color="auto" w:fill="BFBFBF"/>
          </w:tcPr>
          <w:p>
            <w:pPr>
              <w:pStyle w:val="TableParagraph"/>
              <w:spacing w:before="130"/>
              <w:ind w:left="49"/>
              <w:jc w:val="center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3</w:t>
            </w:r>
          </w:p>
        </w:tc>
        <w:tc>
          <w:tcPr>
            <w:tcW w:w="519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68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41" w:type="dxa"/>
            <w:shd w:val="clear" w:color="auto" w:fill="BFBFBF"/>
          </w:tcPr>
          <w:p>
            <w:pPr>
              <w:pStyle w:val="TableParagraph"/>
              <w:spacing w:before="130"/>
              <w:ind w:left="323"/>
              <w:rPr>
                <w:b/>
                <w:sz w:val="22"/>
              </w:rPr>
            </w:pPr>
            <w:r>
              <w:rPr>
                <w:b/>
                <w:sz w:val="22"/>
              </w:rPr>
              <w:t>0.971</w:t>
            </w:r>
          </w:p>
        </w:tc>
      </w:tr>
      <w:tr>
        <w:trPr>
          <w:trHeight w:val="518" w:hRule="atLeast"/>
        </w:trPr>
        <w:tc>
          <w:tcPr>
            <w:tcW w:w="274" w:type="dxa"/>
            <w:shd w:val="clear" w:color="auto" w:fill="BFBFBF"/>
          </w:tcPr>
          <w:p>
            <w:pPr>
              <w:pStyle w:val="TableParagraph"/>
              <w:spacing w:before="130"/>
              <w:ind w:left="49"/>
              <w:jc w:val="center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4</w:t>
            </w:r>
          </w:p>
        </w:tc>
        <w:tc>
          <w:tcPr>
            <w:tcW w:w="519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68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41" w:type="dxa"/>
            <w:shd w:val="clear" w:color="auto" w:fill="BFBFBF"/>
          </w:tcPr>
          <w:p>
            <w:pPr>
              <w:pStyle w:val="TableParagraph"/>
              <w:spacing w:before="130"/>
              <w:ind w:left="323"/>
              <w:rPr>
                <w:b/>
                <w:sz w:val="22"/>
              </w:rPr>
            </w:pPr>
            <w:r>
              <w:rPr>
                <w:b/>
                <w:sz w:val="22"/>
              </w:rPr>
              <w:t>0.971</w:t>
            </w:r>
          </w:p>
        </w:tc>
      </w:tr>
      <w:tr>
        <w:trPr>
          <w:trHeight w:val="518" w:hRule="atLeast"/>
        </w:trPr>
        <w:tc>
          <w:tcPr>
            <w:tcW w:w="274" w:type="dxa"/>
            <w:shd w:val="clear" w:color="auto" w:fill="BFBFBF"/>
          </w:tcPr>
          <w:p>
            <w:pPr>
              <w:pStyle w:val="TableParagraph"/>
              <w:spacing w:before="130"/>
              <w:ind w:left="49"/>
              <w:jc w:val="center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5</w:t>
            </w:r>
          </w:p>
        </w:tc>
        <w:tc>
          <w:tcPr>
            <w:tcW w:w="519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68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41" w:type="dxa"/>
            <w:shd w:val="clear" w:color="auto" w:fill="BFBFBF"/>
          </w:tcPr>
          <w:p>
            <w:pPr>
              <w:pStyle w:val="TableParagraph"/>
              <w:spacing w:before="130"/>
              <w:ind w:left="323"/>
              <w:rPr>
                <w:b/>
                <w:sz w:val="22"/>
              </w:rPr>
            </w:pPr>
            <w:r>
              <w:rPr>
                <w:b/>
                <w:sz w:val="22"/>
              </w:rPr>
              <w:t>0.984</w:t>
            </w:r>
          </w:p>
        </w:tc>
      </w:tr>
      <w:tr>
        <w:trPr>
          <w:trHeight w:val="647" w:hRule="atLeast"/>
        </w:trPr>
        <w:tc>
          <w:tcPr>
            <w:tcW w:w="274" w:type="dxa"/>
            <w:shd w:val="clear" w:color="auto" w:fill="BFBFBF"/>
          </w:tcPr>
          <w:p>
            <w:pPr>
              <w:pStyle w:val="TableParagraph"/>
              <w:spacing w:before="130"/>
              <w:ind w:left="49"/>
              <w:jc w:val="center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6</w:t>
            </w:r>
          </w:p>
        </w:tc>
        <w:tc>
          <w:tcPr>
            <w:tcW w:w="519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68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41" w:type="dxa"/>
            <w:shd w:val="clear" w:color="auto" w:fill="BFBFBF"/>
          </w:tcPr>
          <w:p>
            <w:pPr>
              <w:pStyle w:val="TableParagraph"/>
              <w:spacing w:before="130"/>
              <w:ind w:left="323"/>
              <w:rPr>
                <w:b/>
                <w:sz w:val="22"/>
              </w:rPr>
            </w:pPr>
            <w:r>
              <w:rPr>
                <w:b/>
                <w:sz w:val="22"/>
              </w:rPr>
              <w:t>0.984</w:t>
            </w:r>
          </w:p>
        </w:tc>
      </w:tr>
    </w:tbl>
    <w:p>
      <w:pPr>
        <w:tabs>
          <w:tab w:pos="5078" w:val="left" w:leader="none"/>
        </w:tabs>
        <w:spacing w:before="6"/>
        <w:ind w:left="3606" w:right="0" w:firstLine="0"/>
        <w:jc w:val="left"/>
        <w:rPr>
          <w:b/>
          <w:sz w:val="22"/>
        </w:rPr>
      </w:pPr>
      <w:r>
        <w:rPr>
          <w:b/>
          <w:sz w:val="22"/>
        </w:rPr>
        <w:t>Mean</w:t>
      </w:r>
      <w:r>
        <w:rPr>
          <w:b/>
          <w:spacing w:val="8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SD</w:t>
        <w:tab/>
        <w:t>0.98 ±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0.009</w:t>
      </w:r>
    </w:p>
    <w:p>
      <w:pPr>
        <w:pStyle w:val="BodyText"/>
        <w:rPr>
          <w:b/>
          <w:sz w:val="23"/>
        </w:rPr>
      </w:pPr>
    </w:p>
    <w:p>
      <w:pPr>
        <w:pStyle w:val="Heading2"/>
        <w:tabs>
          <w:tab w:pos="5074" w:val="left" w:leader="none"/>
        </w:tabs>
        <w:ind w:left="3606"/>
      </w:pPr>
      <w:r>
        <w:rPr/>
        <w:t>RSD</w:t>
        <w:tab/>
        <w:t>0.875%</w:t>
      </w:r>
    </w:p>
    <w:p>
      <w:pPr>
        <w:pStyle w:val="BodyText"/>
        <w:spacing w:before="7"/>
        <w:rPr>
          <w:b/>
          <w:sz w:val="19"/>
        </w:rPr>
      </w:pPr>
      <w:r>
        <w:rPr/>
        <w:pict>
          <v:rect style="position:absolute;margin-left:238.320007pt;margin-top:13.224072pt;width:165.84pt;height:.72pt;mso-position-horizontal-relative:page;mso-position-vertical-relative:paragraph;z-index:-1572096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19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ListParagraph"/>
        <w:numPr>
          <w:ilvl w:val="2"/>
          <w:numId w:val="18"/>
        </w:numPr>
        <w:tabs>
          <w:tab w:pos="1159" w:val="left" w:leader="none"/>
        </w:tabs>
        <w:spacing w:line="240" w:lineRule="auto" w:before="74" w:after="0"/>
        <w:ind w:left="1158" w:right="0" w:hanging="510"/>
        <w:jc w:val="left"/>
        <w:rPr>
          <w:b/>
          <w:sz w:val="22"/>
        </w:rPr>
      </w:pPr>
      <w:r>
        <w:rPr>
          <w:b/>
          <w:sz w:val="22"/>
        </w:rPr>
        <w:t>Inter-day</w:t>
      </w:r>
      <w:r>
        <w:rPr>
          <w:b/>
          <w:spacing w:val="17"/>
          <w:sz w:val="22"/>
        </w:rPr>
        <w:t> </w:t>
      </w:r>
      <w:r>
        <w:rPr>
          <w:b/>
          <w:sz w:val="22"/>
        </w:rPr>
        <w:t>precision: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496" w:lineRule="auto"/>
        <w:ind w:left="591" w:right="1739"/>
      </w:pPr>
      <w:r>
        <w:rPr/>
        <w:t>Percentage</w:t>
      </w:r>
      <w:r>
        <w:rPr>
          <w:spacing w:val="7"/>
        </w:rPr>
        <w:t> </w:t>
      </w:r>
      <w:r>
        <w:rPr/>
        <w:t>relative</w:t>
      </w:r>
      <w:r>
        <w:rPr>
          <w:spacing w:val="7"/>
        </w:rPr>
        <w:t> </w:t>
      </w:r>
      <w:r>
        <w:rPr/>
        <w:t>standard</w:t>
      </w:r>
      <w:r>
        <w:rPr>
          <w:spacing w:val="9"/>
        </w:rPr>
        <w:t> </w:t>
      </w:r>
      <w:r>
        <w:rPr/>
        <w:t>deviation</w:t>
      </w:r>
      <w:r>
        <w:rPr>
          <w:spacing w:val="4"/>
        </w:rPr>
        <w:t> </w:t>
      </w:r>
      <w:r>
        <w:rPr/>
        <w:t>(%RSD)</w:t>
      </w:r>
      <w:r>
        <w:rPr>
          <w:spacing w:val="19"/>
        </w:rPr>
        <w:t> </w:t>
      </w:r>
      <w:r>
        <w:rPr/>
        <w:t>is</w:t>
      </w:r>
      <w:r>
        <w:rPr>
          <w:spacing w:val="15"/>
        </w:rPr>
        <w:t> </w:t>
      </w:r>
      <w:r>
        <w:rPr/>
        <w:t>less</w:t>
      </w:r>
      <w:r>
        <w:rPr>
          <w:spacing w:val="11"/>
        </w:rPr>
        <w:t> </w:t>
      </w:r>
      <w:r>
        <w:rPr/>
        <w:t>than</w:t>
      </w:r>
      <w:r>
        <w:rPr>
          <w:spacing w:val="4"/>
        </w:rPr>
        <w:t> </w:t>
      </w:r>
      <w:r>
        <w:rPr/>
        <w:t>2</w:t>
      </w:r>
      <w:r>
        <w:rPr>
          <w:spacing w:val="20"/>
        </w:rPr>
        <w:t> </w:t>
      </w:r>
      <w:r>
        <w:rPr/>
        <w:t>hence;</w:t>
      </w:r>
      <w:r>
        <w:rPr>
          <w:spacing w:val="12"/>
        </w:rPr>
        <w:t> </w:t>
      </w:r>
      <w:r>
        <w:rPr/>
        <w:t>there</w:t>
      </w:r>
      <w:r>
        <w:rPr>
          <w:spacing w:val="13"/>
        </w:rPr>
        <w:t> </w:t>
      </w:r>
      <w:r>
        <w:rPr/>
        <w:t>is</w:t>
      </w:r>
      <w:r>
        <w:rPr>
          <w:spacing w:val="15"/>
        </w:rPr>
        <w:t> </w:t>
      </w:r>
      <w:r>
        <w:rPr/>
        <w:t>agreement</w:t>
      </w:r>
      <w:r>
        <w:rPr>
          <w:spacing w:val="-52"/>
        </w:rPr>
        <w:t> </w:t>
      </w:r>
      <w:r>
        <w:rPr/>
        <w:t>between</w:t>
      </w:r>
      <w:r>
        <w:rPr>
          <w:spacing w:val="-5"/>
        </w:rPr>
        <w:t> </w:t>
      </w:r>
      <w:r>
        <w:rPr/>
        <w:t>replicated</w:t>
      </w:r>
      <w:r>
        <w:rPr>
          <w:spacing w:val="6"/>
        </w:rPr>
        <w:t> </w:t>
      </w:r>
      <w:r>
        <w:rPr/>
        <w:t>measurements</w:t>
      </w:r>
      <w:r>
        <w:rPr>
          <w:spacing w:val="2"/>
        </w:rPr>
        <w:t> </w:t>
      </w:r>
      <w:r>
        <w:rPr/>
        <w:t>(precise).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30"/>
        </w:rPr>
      </w:pPr>
    </w:p>
    <w:p>
      <w:pPr>
        <w:pStyle w:val="Heading2"/>
        <w:spacing w:before="1"/>
        <w:ind w:left="2118"/>
      </w:pPr>
      <w:r>
        <w:rPr/>
        <w:t>Table</w:t>
      </w:r>
      <w:r>
        <w:rPr>
          <w:spacing w:val="15"/>
        </w:rPr>
        <w:t> </w:t>
      </w:r>
      <w:r>
        <w:rPr/>
        <w:t>4.9:</w:t>
      </w:r>
      <w:r>
        <w:rPr>
          <w:spacing w:val="16"/>
        </w:rPr>
        <w:t> </w:t>
      </w:r>
      <w:r>
        <w:rPr/>
        <w:t>Inter-day</w:t>
      </w:r>
      <w:r>
        <w:rPr>
          <w:spacing w:val="12"/>
        </w:rPr>
        <w:t> </w:t>
      </w:r>
      <w:r>
        <w:rPr/>
        <w:t>Precision</w:t>
      </w:r>
      <w:r>
        <w:rPr>
          <w:spacing w:val="19"/>
        </w:rPr>
        <w:t> </w:t>
      </w:r>
      <w:r>
        <w:rPr/>
        <w:t>of</w:t>
      </w:r>
      <w:r>
        <w:rPr>
          <w:spacing w:val="10"/>
        </w:rPr>
        <w:t> </w:t>
      </w:r>
      <w:r>
        <w:rPr/>
        <w:t>10µg/ml</w:t>
      </w:r>
      <w:r>
        <w:rPr>
          <w:spacing w:val="8"/>
        </w:rPr>
        <w:t> </w:t>
      </w:r>
      <w:r>
        <w:rPr/>
        <w:t>Ofloxacin</w:t>
      </w:r>
      <w:r>
        <w:rPr>
          <w:spacing w:val="14"/>
        </w:rPr>
        <w:t> </w:t>
      </w:r>
      <w:r>
        <w:rPr/>
        <w:t>Solution</w:t>
      </w:r>
    </w:p>
    <w:p>
      <w:pPr>
        <w:pStyle w:val="BodyText"/>
        <w:spacing w:before="3"/>
        <w:rPr>
          <w:b/>
          <w:sz w:val="21"/>
        </w:rPr>
      </w:pPr>
      <w:r>
        <w:rPr/>
        <w:pict>
          <v:rect style="position:absolute;margin-left:235.919998pt;margin-top:14.179853pt;width:158.4pt;height:.96pt;mso-position-horizontal-relative:page;mso-position-vertical-relative:paragraph;z-index:-157204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4569" w:val="left" w:leader="none"/>
          <w:tab w:pos="4844" w:val="left" w:leader="none"/>
        </w:tabs>
        <w:spacing w:before="0"/>
        <w:ind w:left="3769" w:right="0" w:firstLine="0"/>
        <w:jc w:val="left"/>
        <w:rPr>
          <w:b/>
          <w:sz w:val="22"/>
        </w:rPr>
      </w:pPr>
      <w:r>
        <w:rPr>
          <w:rFonts w:ascii="Arial MT" w:hAnsi="Arial MT"/>
          <w:sz w:val="22"/>
        </w:rPr>
        <w:t>6</w:t>
        <w:tab/>
        <w:t>‹</w:t>
        <w:tab/>
      </w:r>
      <w:r>
        <w:rPr>
          <w:b/>
          <w:sz w:val="22"/>
        </w:rPr>
        <w:t>Absorbance</w:t>
      </w:r>
    </w:p>
    <w:p>
      <w:pPr>
        <w:pStyle w:val="BodyText"/>
        <w:spacing w:before="1"/>
        <w:rPr>
          <w:b/>
          <w:sz w:val="21"/>
        </w:rPr>
      </w:pPr>
    </w:p>
    <w:tbl>
      <w:tblPr>
        <w:tblW w:w="0" w:type="auto"/>
        <w:jc w:val="left"/>
        <w:tblInd w:w="34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95"/>
        <w:gridCol w:w="1872"/>
      </w:tblGrid>
      <w:tr>
        <w:trPr>
          <w:trHeight w:val="393" w:hRule="atLeast"/>
        </w:trPr>
        <w:tc>
          <w:tcPr>
            <w:tcW w:w="1295" w:type="dxa"/>
            <w:tcBorders>
              <w:top w:val="single" w:sz="6" w:space="0" w:color="000000"/>
            </w:tcBorders>
            <w:shd w:val="clear" w:color="auto" w:fill="BFBFBF"/>
          </w:tcPr>
          <w:p>
            <w:pPr>
              <w:pStyle w:val="TableParagraph"/>
              <w:spacing w:before="5"/>
              <w:ind w:left="112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1</w:t>
            </w:r>
          </w:p>
        </w:tc>
        <w:tc>
          <w:tcPr>
            <w:tcW w:w="1872" w:type="dxa"/>
            <w:tcBorders>
              <w:top w:val="single" w:sz="6" w:space="0" w:color="000000"/>
            </w:tcBorders>
            <w:shd w:val="clear" w:color="auto" w:fill="BFBFBF"/>
          </w:tcPr>
          <w:p>
            <w:pPr>
              <w:pStyle w:val="TableParagraph"/>
              <w:spacing w:before="5"/>
              <w:ind w:left="229"/>
              <w:rPr>
                <w:b/>
                <w:sz w:val="22"/>
              </w:rPr>
            </w:pPr>
            <w:r>
              <w:rPr>
                <w:b/>
                <w:sz w:val="22"/>
              </w:rPr>
              <w:t>0.991</w:t>
            </w:r>
          </w:p>
        </w:tc>
      </w:tr>
      <w:tr>
        <w:trPr>
          <w:trHeight w:val="518" w:hRule="atLeast"/>
        </w:trPr>
        <w:tc>
          <w:tcPr>
            <w:tcW w:w="1295" w:type="dxa"/>
            <w:shd w:val="clear" w:color="auto" w:fill="BFBFBF"/>
          </w:tcPr>
          <w:p>
            <w:pPr>
              <w:pStyle w:val="TableParagraph"/>
              <w:spacing w:before="130"/>
              <w:ind w:left="112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2</w:t>
            </w:r>
          </w:p>
        </w:tc>
        <w:tc>
          <w:tcPr>
            <w:tcW w:w="1872" w:type="dxa"/>
            <w:shd w:val="clear" w:color="auto" w:fill="BFBFBF"/>
          </w:tcPr>
          <w:p>
            <w:pPr>
              <w:pStyle w:val="TableParagraph"/>
              <w:spacing w:before="130"/>
              <w:ind w:left="229"/>
              <w:rPr>
                <w:b/>
                <w:sz w:val="22"/>
              </w:rPr>
            </w:pPr>
            <w:r>
              <w:rPr>
                <w:b/>
                <w:sz w:val="22"/>
              </w:rPr>
              <w:t>0.991</w:t>
            </w:r>
          </w:p>
        </w:tc>
      </w:tr>
      <w:tr>
        <w:trPr>
          <w:trHeight w:val="518" w:hRule="atLeast"/>
        </w:trPr>
        <w:tc>
          <w:tcPr>
            <w:tcW w:w="1295" w:type="dxa"/>
            <w:shd w:val="clear" w:color="auto" w:fill="BFBFBF"/>
          </w:tcPr>
          <w:p>
            <w:pPr>
              <w:pStyle w:val="TableParagraph"/>
              <w:spacing w:before="130"/>
              <w:ind w:left="112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3</w:t>
            </w:r>
          </w:p>
        </w:tc>
        <w:tc>
          <w:tcPr>
            <w:tcW w:w="1872" w:type="dxa"/>
            <w:shd w:val="clear" w:color="auto" w:fill="BFBFBF"/>
          </w:tcPr>
          <w:p>
            <w:pPr>
              <w:pStyle w:val="TableParagraph"/>
              <w:spacing w:before="130"/>
              <w:ind w:left="229"/>
              <w:rPr>
                <w:b/>
                <w:sz w:val="22"/>
              </w:rPr>
            </w:pPr>
            <w:r>
              <w:rPr>
                <w:b/>
                <w:sz w:val="22"/>
              </w:rPr>
              <w:t>0.976</w:t>
            </w:r>
          </w:p>
        </w:tc>
      </w:tr>
      <w:tr>
        <w:trPr>
          <w:trHeight w:val="518" w:hRule="atLeast"/>
        </w:trPr>
        <w:tc>
          <w:tcPr>
            <w:tcW w:w="1295" w:type="dxa"/>
            <w:shd w:val="clear" w:color="auto" w:fill="BFBFBF"/>
          </w:tcPr>
          <w:p>
            <w:pPr>
              <w:pStyle w:val="TableParagraph"/>
              <w:spacing w:before="130"/>
              <w:ind w:left="112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4</w:t>
            </w:r>
          </w:p>
        </w:tc>
        <w:tc>
          <w:tcPr>
            <w:tcW w:w="1872" w:type="dxa"/>
            <w:shd w:val="clear" w:color="auto" w:fill="BFBFBF"/>
          </w:tcPr>
          <w:p>
            <w:pPr>
              <w:pStyle w:val="TableParagraph"/>
              <w:spacing w:before="130"/>
              <w:ind w:left="229"/>
              <w:rPr>
                <w:b/>
                <w:sz w:val="22"/>
              </w:rPr>
            </w:pPr>
            <w:r>
              <w:rPr>
                <w:b/>
                <w:sz w:val="22"/>
              </w:rPr>
              <w:t>0.976</w:t>
            </w:r>
          </w:p>
        </w:tc>
      </w:tr>
      <w:tr>
        <w:trPr>
          <w:trHeight w:val="518" w:hRule="atLeast"/>
        </w:trPr>
        <w:tc>
          <w:tcPr>
            <w:tcW w:w="1295" w:type="dxa"/>
            <w:shd w:val="clear" w:color="auto" w:fill="BFBFBF"/>
          </w:tcPr>
          <w:p>
            <w:pPr>
              <w:pStyle w:val="TableParagraph"/>
              <w:spacing w:before="130"/>
              <w:ind w:left="112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5</w:t>
            </w:r>
          </w:p>
        </w:tc>
        <w:tc>
          <w:tcPr>
            <w:tcW w:w="1872" w:type="dxa"/>
            <w:shd w:val="clear" w:color="auto" w:fill="BFBFBF"/>
          </w:tcPr>
          <w:p>
            <w:pPr>
              <w:pStyle w:val="TableParagraph"/>
              <w:spacing w:before="130"/>
              <w:ind w:left="229"/>
              <w:rPr>
                <w:b/>
                <w:sz w:val="22"/>
              </w:rPr>
            </w:pPr>
            <w:r>
              <w:rPr>
                <w:b/>
                <w:sz w:val="22"/>
              </w:rPr>
              <w:t>0.961</w:t>
            </w:r>
          </w:p>
        </w:tc>
      </w:tr>
      <w:tr>
        <w:trPr>
          <w:trHeight w:val="647" w:hRule="atLeast"/>
        </w:trPr>
        <w:tc>
          <w:tcPr>
            <w:tcW w:w="1295" w:type="dxa"/>
            <w:shd w:val="clear" w:color="auto" w:fill="BFBFBF"/>
          </w:tcPr>
          <w:p>
            <w:pPr>
              <w:pStyle w:val="TableParagraph"/>
              <w:spacing w:before="130"/>
              <w:ind w:left="112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6</w:t>
            </w:r>
          </w:p>
        </w:tc>
        <w:tc>
          <w:tcPr>
            <w:tcW w:w="1872" w:type="dxa"/>
            <w:shd w:val="clear" w:color="auto" w:fill="BFBFBF"/>
          </w:tcPr>
          <w:p>
            <w:pPr>
              <w:pStyle w:val="TableParagraph"/>
              <w:spacing w:before="130"/>
              <w:ind w:left="229"/>
              <w:rPr>
                <w:b/>
                <w:sz w:val="22"/>
              </w:rPr>
            </w:pPr>
            <w:r>
              <w:rPr>
                <w:b/>
                <w:sz w:val="22"/>
              </w:rPr>
              <w:t>0.982</w:t>
            </w:r>
          </w:p>
        </w:tc>
      </w:tr>
      <w:tr>
        <w:trPr>
          <w:trHeight w:val="389" w:hRule="atLeast"/>
        </w:trPr>
        <w:tc>
          <w:tcPr>
            <w:tcW w:w="1295" w:type="dxa"/>
          </w:tcPr>
          <w:p>
            <w:pPr>
              <w:pStyle w:val="TableParagraph"/>
              <w:spacing w:before="1"/>
              <w:ind w:left="112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10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6"/>
                <w:sz w:val="22"/>
              </w:rPr>
              <w:t> </w:t>
            </w:r>
            <w:r>
              <w:rPr>
                <w:b/>
                <w:sz w:val="22"/>
              </w:rPr>
              <w:t>SD</w:t>
            </w:r>
          </w:p>
        </w:tc>
        <w:tc>
          <w:tcPr>
            <w:tcW w:w="1872" w:type="dxa"/>
          </w:tcPr>
          <w:p>
            <w:pPr>
              <w:pStyle w:val="TableParagraph"/>
              <w:spacing w:before="1"/>
              <w:ind w:left="180"/>
              <w:rPr>
                <w:b/>
                <w:sz w:val="22"/>
              </w:rPr>
            </w:pPr>
            <w:r>
              <w:rPr>
                <w:b/>
                <w:sz w:val="22"/>
              </w:rPr>
              <w:t>0.980</w:t>
            </w:r>
            <w:r>
              <w:rPr>
                <w:b/>
                <w:spacing w:val="3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12"/>
                <w:sz w:val="22"/>
              </w:rPr>
              <w:t> </w:t>
            </w:r>
            <w:r>
              <w:rPr>
                <w:b/>
                <w:sz w:val="22"/>
              </w:rPr>
              <w:t>0.01</w:t>
            </w:r>
          </w:p>
        </w:tc>
      </w:tr>
      <w:tr>
        <w:trPr>
          <w:trHeight w:val="384" w:hRule="atLeast"/>
        </w:trPr>
        <w:tc>
          <w:tcPr>
            <w:tcW w:w="1295" w:type="dxa"/>
          </w:tcPr>
          <w:p>
            <w:pPr>
              <w:pStyle w:val="TableParagraph"/>
              <w:spacing w:line="234" w:lineRule="exact" w:before="130"/>
              <w:ind w:left="112"/>
              <w:rPr>
                <w:b/>
                <w:sz w:val="22"/>
              </w:rPr>
            </w:pPr>
            <w:r>
              <w:rPr>
                <w:b/>
                <w:sz w:val="22"/>
              </w:rPr>
              <w:t>RSD</w:t>
            </w:r>
          </w:p>
        </w:tc>
        <w:tc>
          <w:tcPr>
            <w:tcW w:w="1872" w:type="dxa"/>
          </w:tcPr>
          <w:p>
            <w:pPr>
              <w:pStyle w:val="TableParagraph"/>
              <w:spacing w:line="234" w:lineRule="exact" w:before="130"/>
              <w:ind w:left="117"/>
              <w:rPr>
                <w:b/>
                <w:sz w:val="22"/>
              </w:rPr>
            </w:pPr>
            <w:r>
              <w:rPr>
                <w:b/>
                <w:sz w:val="22"/>
              </w:rPr>
              <w:t>1.05%</w:t>
            </w:r>
          </w:p>
        </w:tc>
      </w:tr>
    </w:tbl>
    <w:p>
      <w:pPr>
        <w:pStyle w:val="BodyText"/>
        <w:spacing w:before="5"/>
        <w:rPr>
          <w:b/>
          <w:sz w:val="19"/>
        </w:rPr>
      </w:pPr>
      <w:r>
        <w:rPr/>
        <w:pict>
          <v:rect style="position:absolute;margin-left:235.199997pt;margin-top:13.124072pt;width:159.12pt;height:.96pt;mso-position-horizontal-relative:page;mso-position-vertical-relative:paragraph;z-index:-1571993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19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Heading2"/>
        <w:numPr>
          <w:ilvl w:val="2"/>
          <w:numId w:val="18"/>
        </w:numPr>
        <w:tabs>
          <w:tab w:pos="1101" w:val="left" w:leader="none"/>
        </w:tabs>
        <w:spacing w:line="240" w:lineRule="auto" w:before="74" w:after="0"/>
        <w:ind w:left="1100" w:right="0" w:hanging="510"/>
        <w:jc w:val="left"/>
      </w:pPr>
      <w:r>
        <w:rPr/>
        <w:t>Accuracy</w:t>
      </w:r>
      <w:r>
        <w:rPr>
          <w:spacing w:val="10"/>
        </w:rPr>
        <w:t> </w:t>
      </w:r>
      <w:r>
        <w:rPr/>
        <w:t>and</w:t>
      </w:r>
      <w:r>
        <w:rPr>
          <w:spacing w:val="18"/>
        </w:rPr>
        <w:t> </w:t>
      </w:r>
      <w:r>
        <w:rPr/>
        <w:t>percentage</w:t>
      </w:r>
      <w:r>
        <w:rPr>
          <w:spacing w:val="20"/>
        </w:rPr>
        <w:t> </w:t>
      </w:r>
      <w:r>
        <w:rPr/>
        <w:t>recovery:</w:t>
      </w:r>
    </w:p>
    <w:p>
      <w:pPr>
        <w:pStyle w:val="BodyText"/>
        <w:spacing w:before="8"/>
        <w:rPr>
          <w:b/>
        </w:rPr>
      </w:pPr>
    </w:p>
    <w:p>
      <w:pPr>
        <w:pStyle w:val="BodyText"/>
        <w:ind w:left="591"/>
      </w:pPr>
      <w:r>
        <w:rPr/>
        <w:t>The</w:t>
      </w:r>
      <w:r>
        <w:rPr>
          <w:spacing w:val="12"/>
        </w:rPr>
        <w:t> </w:t>
      </w:r>
      <w:r>
        <w:rPr/>
        <w:t>percentage</w:t>
      </w:r>
      <w:r>
        <w:rPr>
          <w:spacing w:val="13"/>
        </w:rPr>
        <w:t> </w:t>
      </w:r>
      <w:r>
        <w:rPr/>
        <w:t>recovery</w:t>
      </w:r>
      <w:r>
        <w:rPr>
          <w:spacing w:val="4"/>
        </w:rPr>
        <w:t> </w:t>
      </w:r>
      <w:r>
        <w:rPr/>
        <w:t>was</w:t>
      </w:r>
      <w:r>
        <w:rPr>
          <w:spacing w:val="16"/>
        </w:rPr>
        <w:t> </w:t>
      </w:r>
      <w:r>
        <w:rPr/>
        <w:t>found</w:t>
      </w:r>
      <w:r>
        <w:rPr>
          <w:spacing w:val="16"/>
        </w:rPr>
        <w:t> </w:t>
      </w:r>
      <w:r>
        <w:rPr/>
        <w:t>to</w:t>
      </w:r>
      <w:r>
        <w:rPr>
          <w:spacing w:val="9"/>
        </w:rPr>
        <w:t> </w:t>
      </w:r>
      <w:r>
        <w:rPr/>
        <w:t>be</w:t>
      </w:r>
      <w:r>
        <w:rPr>
          <w:spacing w:val="13"/>
        </w:rPr>
        <w:t> </w:t>
      </w:r>
      <w:r>
        <w:rPr/>
        <w:t>within</w:t>
      </w:r>
      <w:r>
        <w:rPr>
          <w:spacing w:val="3"/>
        </w:rPr>
        <w:t> </w:t>
      </w:r>
      <w:r>
        <w:rPr/>
        <w:t>the</w:t>
      </w:r>
      <w:r>
        <w:rPr>
          <w:spacing w:val="13"/>
        </w:rPr>
        <w:t> </w:t>
      </w:r>
      <w:r>
        <w:rPr/>
        <w:t>accepted</w:t>
      </w:r>
      <w:r>
        <w:rPr>
          <w:spacing w:val="16"/>
        </w:rPr>
        <w:t> </w:t>
      </w:r>
      <w:r>
        <w:rPr/>
        <w:t>limit</w:t>
      </w:r>
      <w:r>
        <w:rPr>
          <w:spacing w:val="16"/>
        </w:rPr>
        <w:t> </w:t>
      </w:r>
      <w:r>
        <w:rPr/>
        <w:t>of</w:t>
      </w:r>
      <w:r>
        <w:rPr>
          <w:spacing w:val="2"/>
        </w:rPr>
        <w:t> </w:t>
      </w:r>
      <w:r>
        <w:rPr/>
        <w:t>98-102%.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3"/>
        </w:rPr>
      </w:pPr>
    </w:p>
    <w:p>
      <w:pPr>
        <w:pStyle w:val="Heading2"/>
        <w:spacing w:line="244" w:lineRule="auto"/>
        <w:ind w:left="591" w:right="1739"/>
      </w:pPr>
      <w:r>
        <w:rPr/>
        <w:t>Table</w:t>
      </w:r>
      <w:r>
        <w:rPr>
          <w:spacing w:val="1"/>
        </w:rPr>
        <w:t> </w:t>
      </w:r>
      <w:r>
        <w:rPr/>
        <w:t>4.10:</w:t>
      </w:r>
      <w:r>
        <w:rPr>
          <w:spacing w:val="1"/>
        </w:rPr>
        <w:t> </w:t>
      </w:r>
      <w:r>
        <w:rPr/>
        <w:t>Accuracy and</w:t>
      </w:r>
      <w:r>
        <w:rPr>
          <w:spacing w:val="1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Recovery of Standard</w:t>
      </w:r>
      <w:r>
        <w:rPr>
          <w:spacing w:val="1"/>
        </w:rPr>
        <w:t> </w:t>
      </w:r>
      <w:r>
        <w:rPr/>
        <w:t>Ofloxacin</w:t>
      </w:r>
      <w:r>
        <w:rPr>
          <w:spacing w:val="55"/>
        </w:rPr>
        <w:t> </w:t>
      </w:r>
      <w:r>
        <w:rPr/>
        <w:t>Powder</w:t>
      </w:r>
      <w:r>
        <w:rPr>
          <w:spacing w:val="55"/>
        </w:rPr>
        <w:t> </w:t>
      </w:r>
      <w:r>
        <w:rPr/>
        <w:t>Spiked</w:t>
      </w:r>
      <w:r>
        <w:rPr>
          <w:spacing w:val="-52"/>
        </w:rPr>
        <w:t> </w:t>
      </w:r>
      <w:r>
        <w:rPr/>
        <w:t>into Blank</w:t>
      </w:r>
      <w:r>
        <w:rPr>
          <w:spacing w:val="2"/>
        </w:rPr>
        <w:t> </w:t>
      </w:r>
      <w:r>
        <w:rPr/>
        <w:t>Saliva</w:t>
      </w:r>
    </w:p>
    <w:p>
      <w:pPr>
        <w:pStyle w:val="BodyText"/>
        <w:spacing w:before="6"/>
        <w:rPr>
          <w:b/>
          <w:sz w:val="23"/>
        </w:rPr>
      </w:pPr>
    </w:p>
    <w:tbl>
      <w:tblPr>
        <w:tblW w:w="0" w:type="auto"/>
        <w:jc w:val="left"/>
        <w:tblInd w:w="4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0"/>
        <w:gridCol w:w="347"/>
        <w:gridCol w:w="2728"/>
        <w:gridCol w:w="2678"/>
        <w:gridCol w:w="2664"/>
      </w:tblGrid>
      <w:tr>
        <w:trPr>
          <w:trHeight w:val="517" w:hRule="atLeast"/>
        </w:trPr>
        <w:tc>
          <w:tcPr>
            <w:tcW w:w="27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3" w:lineRule="exact"/>
              <w:ind w:left="66"/>
              <w:rPr>
                <w:rFonts w:ascii="Arial MT"/>
                <w:sz w:val="22"/>
              </w:rPr>
            </w:pPr>
            <w:r>
              <w:rPr>
                <w:rFonts w:ascii="Arial MT"/>
                <w:w w:val="102"/>
                <w:sz w:val="22"/>
              </w:rPr>
              <w:t>6</w:t>
            </w:r>
          </w:p>
        </w:tc>
        <w:tc>
          <w:tcPr>
            <w:tcW w:w="272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4" w:lineRule="exact"/>
              <w:ind w:left="161" w:right="343"/>
              <w:jc w:val="center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A</w:t>
            </w:r>
            <w:r>
              <w:rPr>
                <w:b/>
                <w:spacing w:val="-5"/>
                <w:w w:val="102"/>
                <w:sz w:val="22"/>
              </w:rPr>
              <w:t>m</w:t>
            </w:r>
            <w:r>
              <w:rPr>
                <w:b/>
                <w:spacing w:val="-110"/>
                <w:w w:val="102"/>
                <w:sz w:val="22"/>
              </w:rPr>
              <w:t>o</w:t>
            </w:r>
            <w:r>
              <w:rPr>
                <w:rFonts w:ascii="Arial MT" w:hAnsi="Arial MT"/>
                <w:w w:val="102"/>
                <w:sz w:val="22"/>
              </w:rPr>
              <w:t>‹</w:t>
            </w:r>
            <w:r>
              <w:rPr>
                <w:rFonts w:ascii="Arial MT" w:hAnsi="Arial MT"/>
                <w:spacing w:val="-24"/>
                <w:sz w:val="22"/>
              </w:rPr>
              <w:t> </w:t>
            </w:r>
            <w:r>
              <w:rPr>
                <w:b/>
                <w:spacing w:val="-1"/>
                <w:w w:val="102"/>
                <w:sz w:val="22"/>
              </w:rPr>
              <w:t>un</w:t>
            </w:r>
            <w:r>
              <w:rPr>
                <w:b/>
                <w:w w:val="102"/>
                <w:sz w:val="22"/>
              </w:rPr>
              <w:t>t</w:t>
            </w:r>
            <w:r>
              <w:rPr>
                <w:b/>
                <w:spacing w:val="4"/>
                <w:sz w:val="22"/>
              </w:rPr>
              <w:t> </w:t>
            </w:r>
            <w:r>
              <w:rPr>
                <w:b/>
                <w:spacing w:val="-3"/>
                <w:w w:val="102"/>
                <w:sz w:val="22"/>
              </w:rPr>
              <w:t>a</w:t>
            </w:r>
            <w:r>
              <w:rPr>
                <w:b/>
                <w:spacing w:val="4"/>
                <w:w w:val="102"/>
                <w:sz w:val="22"/>
              </w:rPr>
              <w:t>d</w:t>
            </w:r>
            <w:r>
              <w:rPr>
                <w:b/>
                <w:spacing w:val="-1"/>
                <w:w w:val="102"/>
                <w:sz w:val="22"/>
              </w:rPr>
              <w:t>d</w:t>
            </w:r>
            <w:r>
              <w:rPr>
                <w:b/>
                <w:w w:val="102"/>
                <w:sz w:val="22"/>
              </w:rPr>
              <w:t>ed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pacing w:val="1"/>
                <w:w w:val="102"/>
                <w:sz w:val="22"/>
              </w:rPr>
              <w:t>(</w:t>
            </w:r>
            <w:r>
              <w:rPr>
                <w:b/>
                <w:spacing w:val="-1"/>
                <w:w w:val="102"/>
                <w:sz w:val="22"/>
              </w:rPr>
              <w:t>µ</w:t>
            </w:r>
            <w:r>
              <w:rPr>
                <w:b/>
                <w:spacing w:val="2"/>
                <w:w w:val="102"/>
                <w:sz w:val="22"/>
              </w:rPr>
              <w:t>g</w:t>
            </w:r>
            <w:r>
              <w:rPr>
                <w:b/>
                <w:w w:val="102"/>
                <w:sz w:val="22"/>
              </w:rPr>
              <w:t>/</w:t>
            </w:r>
            <w:r>
              <w:rPr>
                <w:b/>
                <w:spacing w:val="-1"/>
                <w:w w:val="102"/>
                <w:sz w:val="22"/>
              </w:rPr>
              <w:t>m</w:t>
            </w:r>
            <w:r>
              <w:rPr>
                <w:b/>
                <w:spacing w:val="-5"/>
                <w:w w:val="102"/>
                <w:sz w:val="22"/>
              </w:rPr>
              <w:t>l</w:t>
            </w:r>
            <w:r>
              <w:rPr>
                <w:b/>
                <w:w w:val="102"/>
                <w:sz w:val="22"/>
              </w:rPr>
              <w:t>)</w:t>
            </w:r>
          </w:p>
          <w:p>
            <w:pPr>
              <w:pStyle w:val="TableParagraph"/>
              <w:spacing w:line="233" w:lineRule="exact" w:before="11"/>
              <w:ind w:left="25" w:right="34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n</w:t>
            </w:r>
            <w:r>
              <w:rPr>
                <w:b/>
                <w:spacing w:val="4"/>
                <w:sz w:val="22"/>
              </w:rPr>
              <w:t> </w:t>
            </w:r>
            <w:r>
              <w:rPr>
                <w:b/>
                <w:sz w:val="22"/>
              </w:rPr>
              <w:t>=</w:t>
            </w:r>
            <w:r>
              <w:rPr>
                <w:b/>
                <w:spacing w:val="7"/>
                <w:sz w:val="22"/>
              </w:rPr>
              <w:t> </w:t>
            </w:r>
            <w:r>
              <w:rPr>
                <w:b/>
                <w:sz w:val="22"/>
              </w:rPr>
              <w:t>3</w:t>
            </w:r>
          </w:p>
        </w:tc>
        <w:tc>
          <w:tcPr>
            <w:tcW w:w="267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380"/>
              <w:rPr>
                <w:b/>
                <w:sz w:val="22"/>
              </w:rPr>
            </w:pPr>
            <w:r>
              <w:rPr>
                <w:b/>
                <w:sz w:val="22"/>
              </w:rPr>
              <w:t>Amount</w:t>
            </w:r>
            <w:r>
              <w:rPr>
                <w:b/>
                <w:spacing w:val="13"/>
                <w:sz w:val="22"/>
              </w:rPr>
              <w:t> </w:t>
            </w:r>
            <w:r>
              <w:rPr>
                <w:b/>
                <w:sz w:val="22"/>
              </w:rPr>
              <w:t>found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(µg/ml)</w:t>
            </w:r>
          </w:p>
          <w:p>
            <w:pPr>
              <w:pStyle w:val="TableParagraph"/>
              <w:spacing w:line="233" w:lineRule="exact" w:before="11"/>
              <w:ind w:left="860"/>
              <w:rPr>
                <w:b/>
                <w:sz w:val="22"/>
              </w:rPr>
            </w:pPr>
            <w:r>
              <w:rPr>
                <w:b/>
                <w:sz w:val="22"/>
              </w:rPr>
              <w:t>n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=</w:t>
            </w:r>
            <w:r>
              <w:rPr>
                <w:b/>
                <w:spacing w:val="6"/>
                <w:sz w:val="22"/>
              </w:rPr>
              <w:t> </w:t>
            </w:r>
            <w:r>
              <w:rPr>
                <w:b/>
                <w:sz w:val="22"/>
              </w:rPr>
              <w:t>3</w:t>
            </w:r>
          </w:p>
        </w:tc>
        <w:tc>
          <w:tcPr>
            <w:tcW w:w="266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155"/>
              <w:rPr>
                <w:b/>
                <w:sz w:val="22"/>
              </w:rPr>
            </w:pPr>
            <w:r>
              <w:rPr>
                <w:b/>
                <w:sz w:val="22"/>
              </w:rPr>
              <w:t>Percentage</w:t>
            </w:r>
            <w:r>
              <w:rPr>
                <w:b/>
                <w:spacing w:val="12"/>
                <w:sz w:val="22"/>
              </w:rPr>
              <w:t> </w:t>
            </w:r>
            <w:r>
              <w:rPr>
                <w:b/>
                <w:sz w:val="22"/>
              </w:rPr>
              <w:t>recovery</w:t>
            </w:r>
            <w:r>
              <w:rPr>
                <w:b/>
                <w:spacing w:val="15"/>
                <w:sz w:val="22"/>
              </w:rPr>
              <w:t> </w:t>
            </w:r>
            <w:r>
              <w:rPr>
                <w:b/>
                <w:sz w:val="22"/>
              </w:rPr>
              <w:t>(%)</w:t>
            </w:r>
          </w:p>
        </w:tc>
      </w:tr>
      <w:tr>
        <w:trPr>
          <w:trHeight w:val="389" w:hRule="atLeast"/>
        </w:trPr>
        <w:tc>
          <w:tcPr>
            <w:tcW w:w="270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64"/>
              <w:jc w:val="center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1</w:t>
            </w:r>
          </w:p>
        </w:tc>
        <w:tc>
          <w:tcPr>
            <w:tcW w:w="347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28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1127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8</w:t>
            </w:r>
          </w:p>
        </w:tc>
        <w:tc>
          <w:tcPr>
            <w:tcW w:w="2678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991"/>
              <w:rPr>
                <w:b/>
                <w:sz w:val="22"/>
              </w:rPr>
            </w:pPr>
            <w:r>
              <w:rPr>
                <w:b/>
                <w:sz w:val="22"/>
              </w:rPr>
              <w:t>7.9</w:t>
            </w:r>
          </w:p>
        </w:tc>
        <w:tc>
          <w:tcPr>
            <w:tcW w:w="2664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ind w:left="404"/>
              <w:rPr>
                <w:b/>
                <w:sz w:val="22"/>
              </w:rPr>
            </w:pPr>
            <w:r>
              <w:rPr>
                <w:b/>
                <w:sz w:val="22"/>
              </w:rPr>
              <w:t>99</w:t>
            </w:r>
          </w:p>
        </w:tc>
      </w:tr>
      <w:tr>
        <w:trPr>
          <w:trHeight w:val="518" w:hRule="atLeast"/>
        </w:trPr>
        <w:tc>
          <w:tcPr>
            <w:tcW w:w="270" w:type="dxa"/>
            <w:shd w:val="clear" w:color="auto" w:fill="BFBFBF"/>
          </w:tcPr>
          <w:p>
            <w:pPr>
              <w:pStyle w:val="TableParagraph"/>
              <w:spacing w:before="130"/>
              <w:ind w:left="64"/>
              <w:jc w:val="center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2</w:t>
            </w:r>
          </w:p>
        </w:tc>
        <w:tc>
          <w:tcPr>
            <w:tcW w:w="347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28" w:type="dxa"/>
            <w:shd w:val="clear" w:color="auto" w:fill="BFBFBF"/>
          </w:tcPr>
          <w:p>
            <w:pPr>
              <w:pStyle w:val="TableParagraph"/>
              <w:spacing w:before="130"/>
              <w:ind w:left="1078"/>
              <w:rPr>
                <w:b/>
                <w:sz w:val="22"/>
              </w:rPr>
            </w:pPr>
            <w:r>
              <w:rPr>
                <w:b/>
                <w:sz w:val="22"/>
              </w:rPr>
              <w:t>10</w:t>
            </w:r>
          </w:p>
        </w:tc>
        <w:tc>
          <w:tcPr>
            <w:tcW w:w="2678" w:type="dxa"/>
            <w:shd w:val="clear" w:color="auto" w:fill="BFBFBF"/>
          </w:tcPr>
          <w:p>
            <w:pPr>
              <w:pStyle w:val="TableParagraph"/>
              <w:spacing w:before="130"/>
              <w:ind w:left="995"/>
              <w:rPr>
                <w:b/>
                <w:sz w:val="22"/>
              </w:rPr>
            </w:pPr>
            <w:r>
              <w:rPr>
                <w:b/>
                <w:sz w:val="22"/>
              </w:rPr>
              <w:t>9.8</w:t>
            </w:r>
          </w:p>
        </w:tc>
        <w:tc>
          <w:tcPr>
            <w:tcW w:w="2664" w:type="dxa"/>
            <w:shd w:val="clear" w:color="auto" w:fill="BFBFBF"/>
          </w:tcPr>
          <w:p>
            <w:pPr>
              <w:pStyle w:val="TableParagraph"/>
              <w:spacing w:before="130"/>
              <w:ind w:left="400"/>
              <w:rPr>
                <w:b/>
                <w:sz w:val="22"/>
              </w:rPr>
            </w:pPr>
            <w:r>
              <w:rPr>
                <w:b/>
                <w:sz w:val="22"/>
              </w:rPr>
              <w:t>98</w:t>
            </w:r>
          </w:p>
        </w:tc>
      </w:tr>
      <w:tr>
        <w:trPr>
          <w:trHeight w:val="646" w:hRule="atLeast"/>
        </w:trPr>
        <w:tc>
          <w:tcPr>
            <w:tcW w:w="270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64"/>
              <w:jc w:val="center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3</w:t>
            </w:r>
          </w:p>
        </w:tc>
        <w:tc>
          <w:tcPr>
            <w:tcW w:w="347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28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1074"/>
              <w:rPr>
                <w:b/>
                <w:sz w:val="22"/>
              </w:rPr>
            </w:pPr>
            <w:r>
              <w:rPr>
                <w:b/>
                <w:sz w:val="22"/>
              </w:rPr>
              <w:t>12</w:t>
            </w:r>
          </w:p>
        </w:tc>
        <w:tc>
          <w:tcPr>
            <w:tcW w:w="2678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934"/>
              <w:rPr>
                <w:b/>
                <w:sz w:val="22"/>
              </w:rPr>
            </w:pPr>
            <w:r>
              <w:rPr>
                <w:b/>
                <w:sz w:val="22"/>
              </w:rPr>
              <w:t>11.8</w:t>
            </w:r>
          </w:p>
        </w:tc>
        <w:tc>
          <w:tcPr>
            <w:tcW w:w="2664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404"/>
              <w:rPr>
                <w:b/>
                <w:sz w:val="22"/>
              </w:rPr>
            </w:pPr>
            <w:r>
              <w:rPr>
                <w:b/>
                <w:sz w:val="22"/>
              </w:rPr>
              <w:t>99</w:t>
            </w:r>
          </w:p>
        </w:tc>
      </w:tr>
    </w:tbl>
    <w:p>
      <w:pPr>
        <w:spacing w:after="0"/>
        <w:rPr>
          <w:sz w:val="22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3"/>
        </w:rPr>
      </w:pPr>
    </w:p>
    <w:p>
      <w:pPr>
        <w:spacing w:before="0"/>
        <w:ind w:left="1895" w:right="1894" w:firstLine="0"/>
        <w:jc w:val="center"/>
        <w:rPr>
          <w:b/>
          <w:sz w:val="22"/>
        </w:rPr>
      </w:pPr>
      <w:r>
        <w:rPr>
          <w:b/>
          <w:sz w:val="22"/>
        </w:rPr>
        <w:t>Table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4.11:</w:t>
      </w:r>
      <w:r>
        <w:rPr>
          <w:b/>
          <w:spacing w:val="22"/>
          <w:sz w:val="22"/>
        </w:rPr>
        <w:t> </w:t>
      </w:r>
      <w:r>
        <w:rPr>
          <w:b/>
          <w:sz w:val="22"/>
        </w:rPr>
        <w:t>Summary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Validation</w:t>
      </w:r>
      <w:r>
        <w:rPr>
          <w:b/>
          <w:spacing w:val="19"/>
          <w:sz w:val="22"/>
        </w:rPr>
        <w:t> </w:t>
      </w:r>
      <w:r>
        <w:rPr>
          <w:b/>
          <w:sz w:val="22"/>
        </w:rPr>
        <w:t>Parameter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the</w:t>
      </w:r>
      <w:r>
        <w:rPr>
          <w:b/>
          <w:spacing w:val="16"/>
          <w:sz w:val="22"/>
        </w:rPr>
        <w:t> </w:t>
      </w:r>
      <w:r>
        <w:rPr>
          <w:b/>
          <w:sz w:val="22"/>
        </w:rPr>
        <w:t>Developed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Method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 w:after="1"/>
        <w:rPr>
          <w:b/>
          <w:sz w:val="25"/>
        </w:rPr>
      </w:pPr>
    </w:p>
    <w:tbl>
      <w:tblPr>
        <w:tblW w:w="0" w:type="auto"/>
        <w:jc w:val="left"/>
        <w:tblInd w:w="20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3"/>
        <w:gridCol w:w="2563"/>
        <w:gridCol w:w="2272"/>
      </w:tblGrid>
      <w:tr>
        <w:trPr>
          <w:trHeight w:val="517" w:hRule="atLeast"/>
        </w:trPr>
        <w:tc>
          <w:tcPr>
            <w:tcW w:w="653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S/№</w:t>
            </w:r>
          </w:p>
        </w:tc>
        <w:tc>
          <w:tcPr>
            <w:tcW w:w="2563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330"/>
              <w:rPr>
                <w:b/>
                <w:sz w:val="22"/>
              </w:rPr>
            </w:pPr>
            <w:r>
              <w:rPr>
                <w:b/>
                <w:sz w:val="22"/>
              </w:rPr>
              <w:t>Parameter</w:t>
            </w:r>
          </w:p>
        </w:tc>
        <w:tc>
          <w:tcPr>
            <w:tcW w:w="227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32"/>
              <w:rPr>
                <w:b/>
                <w:sz w:val="22"/>
              </w:rPr>
            </w:pPr>
            <w:r>
              <w:rPr>
                <w:b/>
                <w:sz w:val="22"/>
              </w:rPr>
              <w:t>Result</w:t>
            </w:r>
            <w:r>
              <w:rPr>
                <w:b/>
                <w:spacing w:val="14"/>
                <w:sz w:val="22"/>
              </w:rPr>
              <w:t> </w:t>
            </w:r>
            <w:r>
              <w:rPr>
                <w:b/>
                <w:sz w:val="22"/>
              </w:rPr>
              <w:t>obtained</w:t>
            </w:r>
          </w:p>
        </w:tc>
      </w:tr>
      <w:tr>
        <w:trPr>
          <w:trHeight w:val="393" w:hRule="atLeast"/>
        </w:trPr>
        <w:tc>
          <w:tcPr>
            <w:tcW w:w="653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5"/>
              <w:ind w:left="115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1</w:t>
            </w:r>
          </w:p>
        </w:tc>
        <w:tc>
          <w:tcPr>
            <w:tcW w:w="2563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5"/>
              <w:ind w:left="142"/>
              <w:rPr>
                <w:b/>
                <w:sz w:val="22"/>
              </w:rPr>
            </w:pPr>
            <w:r>
              <w:rPr>
                <w:b/>
                <w:sz w:val="22"/>
              </w:rPr>
              <w:t>λmax</w:t>
            </w:r>
          </w:p>
        </w:tc>
        <w:tc>
          <w:tcPr>
            <w:tcW w:w="2272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5"/>
              <w:ind w:left="190"/>
              <w:rPr>
                <w:b/>
                <w:sz w:val="22"/>
              </w:rPr>
            </w:pPr>
            <w:r>
              <w:rPr>
                <w:b/>
                <w:sz w:val="22"/>
              </w:rPr>
              <w:t>295nm</w:t>
            </w:r>
          </w:p>
        </w:tc>
      </w:tr>
      <w:tr>
        <w:trPr>
          <w:trHeight w:val="518" w:hRule="atLeast"/>
        </w:trPr>
        <w:tc>
          <w:tcPr>
            <w:tcW w:w="653" w:type="dxa"/>
            <w:shd w:val="clear" w:color="auto" w:fill="BFBFBF"/>
          </w:tcPr>
          <w:p>
            <w:pPr>
              <w:pStyle w:val="TableParagraph"/>
              <w:spacing w:before="130"/>
              <w:ind w:left="115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2</w:t>
            </w:r>
          </w:p>
        </w:tc>
        <w:tc>
          <w:tcPr>
            <w:tcW w:w="2563" w:type="dxa"/>
            <w:shd w:val="clear" w:color="auto" w:fill="BFBFBF"/>
          </w:tcPr>
          <w:p>
            <w:pPr>
              <w:pStyle w:val="TableParagraph"/>
              <w:spacing w:before="130"/>
              <w:ind w:left="142"/>
              <w:rPr>
                <w:b/>
                <w:sz w:val="22"/>
              </w:rPr>
            </w:pPr>
            <w:r>
              <w:rPr>
                <w:b/>
                <w:sz w:val="22"/>
              </w:rPr>
              <w:t>Range</w:t>
            </w:r>
          </w:p>
        </w:tc>
        <w:tc>
          <w:tcPr>
            <w:tcW w:w="2272" w:type="dxa"/>
            <w:shd w:val="clear" w:color="auto" w:fill="BFBFBF"/>
          </w:tcPr>
          <w:p>
            <w:pPr>
              <w:pStyle w:val="TableParagraph"/>
              <w:spacing w:before="130"/>
              <w:ind w:left="216"/>
              <w:rPr>
                <w:b/>
                <w:sz w:val="22"/>
              </w:rPr>
            </w:pPr>
            <w:r>
              <w:rPr>
                <w:b/>
                <w:sz w:val="22"/>
              </w:rPr>
              <w:t>3-15µg/ml</w:t>
            </w:r>
          </w:p>
        </w:tc>
      </w:tr>
      <w:tr>
        <w:trPr>
          <w:trHeight w:val="520" w:hRule="atLeast"/>
        </w:trPr>
        <w:tc>
          <w:tcPr>
            <w:tcW w:w="653" w:type="dxa"/>
            <w:shd w:val="clear" w:color="auto" w:fill="BFBFBF"/>
          </w:tcPr>
          <w:p>
            <w:pPr>
              <w:pStyle w:val="TableParagraph"/>
              <w:spacing w:before="130"/>
              <w:ind w:left="115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3</w:t>
            </w:r>
          </w:p>
        </w:tc>
        <w:tc>
          <w:tcPr>
            <w:tcW w:w="2563" w:type="dxa"/>
            <w:shd w:val="clear" w:color="auto" w:fill="BFBFBF"/>
          </w:tcPr>
          <w:p>
            <w:pPr>
              <w:pStyle w:val="TableParagraph"/>
              <w:spacing w:before="130"/>
              <w:ind w:left="254"/>
              <w:rPr>
                <w:b/>
                <w:sz w:val="22"/>
              </w:rPr>
            </w:pPr>
            <w:r>
              <w:rPr>
                <w:b/>
                <w:sz w:val="22"/>
              </w:rPr>
              <w:t>Regression</w:t>
            </w:r>
            <w:r>
              <w:rPr>
                <w:b/>
                <w:spacing w:val="18"/>
                <w:sz w:val="22"/>
              </w:rPr>
              <w:t> </w:t>
            </w:r>
            <w:r>
              <w:rPr>
                <w:b/>
                <w:sz w:val="22"/>
              </w:rPr>
              <w:t>equation</w:t>
            </w:r>
          </w:p>
        </w:tc>
        <w:tc>
          <w:tcPr>
            <w:tcW w:w="2272" w:type="dxa"/>
            <w:shd w:val="clear" w:color="auto" w:fill="BFBFBF"/>
          </w:tcPr>
          <w:p>
            <w:pPr>
              <w:pStyle w:val="TableParagraph"/>
              <w:spacing w:before="130"/>
              <w:ind w:left="432"/>
              <w:rPr>
                <w:b/>
                <w:sz w:val="22"/>
              </w:rPr>
            </w:pPr>
            <w:r>
              <w:rPr>
                <w:b/>
                <w:sz w:val="22"/>
              </w:rPr>
              <w:t>y</w:t>
            </w:r>
            <w:r>
              <w:rPr>
                <w:b/>
                <w:spacing w:val="5"/>
                <w:sz w:val="22"/>
              </w:rPr>
              <w:t> </w:t>
            </w:r>
            <w:r>
              <w:rPr>
                <w:b/>
                <w:sz w:val="22"/>
              </w:rPr>
              <w:t>=</w:t>
            </w:r>
            <w:r>
              <w:rPr>
                <w:b/>
                <w:spacing w:val="5"/>
                <w:sz w:val="22"/>
              </w:rPr>
              <w:t> </w:t>
            </w:r>
            <w:r>
              <w:rPr>
                <w:b/>
                <w:sz w:val="22"/>
              </w:rPr>
              <w:t>0.092x +</w:t>
            </w:r>
            <w:r>
              <w:rPr>
                <w:b/>
                <w:spacing w:val="10"/>
                <w:sz w:val="22"/>
              </w:rPr>
              <w:t> </w:t>
            </w:r>
            <w:r>
              <w:rPr>
                <w:b/>
                <w:sz w:val="22"/>
              </w:rPr>
              <w:t>0.008</w:t>
            </w:r>
          </w:p>
        </w:tc>
      </w:tr>
      <w:tr>
        <w:trPr>
          <w:trHeight w:val="518" w:hRule="atLeast"/>
        </w:trPr>
        <w:tc>
          <w:tcPr>
            <w:tcW w:w="653" w:type="dxa"/>
            <w:shd w:val="clear" w:color="auto" w:fill="BFBFBF"/>
          </w:tcPr>
          <w:p>
            <w:pPr>
              <w:pStyle w:val="TableParagraph"/>
              <w:spacing w:before="132"/>
              <w:ind w:left="115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4</w:t>
            </w:r>
          </w:p>
        </w:tc>
        <w:tc>
          <w:tcPr>
            <w:tcW w:w="2563" w:type="dxa"/>
            <w:shd w:val="clear" w:color="auto" w:fill="BFBFBF"/>
          </w:tcPr>
          <w:p>
            <w:pPr>
              <w:pStyle w:val="TableParagraph"/>
              <w:spacing w:before="132"/>
              <w:ind w:left="142"/>
              <w:rPr>
                <w:b/>
                <w:sz w:val="22"/>
              </w:rPr>
            </w:pPr>
            <w:r>
              <w:rPr>
                <w:b/>
                <w:sz w:val="22"/>
              </w:rPr>
              <w:t>Coefficient</w:t>
            </w:r>
            <w:r>
              <w:rPr>
                <w:b/>
                <w:spacing w:val="16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17"/>
                <w:sz w:val="22"/>
              </w:rPr>
              <w:t> </w:t>
            </w:r>
            <w:r>
              <w:rPr>
                <w:b/>
                <w:sz w:val="22"/>
              </w:rPr>
              <w:t>correlation</w:t>
            </w:r>
          </w:p>
        </w:tc>
        <w:tc>
          <w:tcPr>
            <w:tcW w:w="2272" w:type="dxa"/>
            <w:shd w:val="clear" w:color="auto" w:fill="BFBFBF"/>
          </w:tcPr>
          <w:p>
            <w:pPr>
              <w:pStyle w:val="TableParagraph"/>
              <w:spacing w:before="132"/>
              <w:ind w:left="501"/>
              <w:rPr>
                <w:b/>
                <w:sz w:val="22"/>
              </w:rPr>
            </w:pPr>
            <w:r>
              <w:rPr>
                <w:b/>
                <w:sz w:val="22"/>
              </w:rPr>
              <w:t>0.999</w:t>
            </w:r>
          </w:p>
        </w:tc>
      </w:tr>
      <w:tr>
        <w:trPr>
          <w:trHeight w:val="515" w:hRule="atLeast"/>
        </w:trPr>
        <w:tc>
          <w:tcPr>
            <w:tcW w:w="653" w:type="dxa"/>
            <w:shd w:val="clear" w:color="auto" w:fill="BFBFBF"/>
          </w:tcPr>
          <w:p>
            <w:pPr>
              <w:pStyle w:val="TableParagraph"/>
              <w:spacing w:before="127"/>
              <w:ind w:left="115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5</w:t>
            </w:r>
          </w:p>
        </w:tc>
        <w:tc>
          <w:tcPr>
            <w:tcW w:w="2563" w:type="dxa"/>
            <w:shd w:val="clear" w:color="auto" w:fill="BFBFBF"/>
          </w:tcPr>
          <w:p>
            <w:pPr>
              <w:pStyle w:val="TableParagraph"/>
              <w:spacing w:before="127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Intercept</w:t>
            </w:r>
          </w:p>
        </w:tc>
        <w:tc>
          <w:tcPr>
            <w:tcW w:w="2272" w:type="dxa"/>
            <w:shd w:val="clear" w:color="auto" w:fill="BFBFBF"/>
          </w:tcPr>
          <w:p>
            <w:pPr>
              <w:pStyle w:val="TableParagraph"/>
              <w:spacing w:before="127"/>
              <w:ind w:left="326"/>
              <w:rPr>
                <w:b/>
                <w:sz w:val="22"/>
              </w:rPr>
            </w:pPr>
            <w:r>
              <w:rPr>
                <w:b/>
                <w:sz w:val="22"/>
              </w:rPr>
              <w:t>0.008</w:t>
            </w:r>
          </w:p>
        </w:tc>
      </w:tr>
      <w:tr>
        <w:trPr>
          <w:trHeight w:val="518" w:hRule="atLeast"/>
        </w:trPr>
        <w:tc>
          <w:tcPr>
            <w:tcW w:w="653" w:type="dxa"/>
            <w:shd w:val="clear" w:color="auto" w:fill="BFBFBF"/>
          </w:tcPr>
          <w:p>
            <w:pPr>
              <w:pStyle w:val="TableParagraph"/>
              <w:spacing w:before="130"/>
              <w:ind w:left="115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6</w:t>
            </w:r>
          </w:p>
        </w:tc>
        <w:tc>
          <w:tcPr>
            <w:tcW w:w="2563" w:type="dxa"/>
            <w:shd w:val="clear" w:color="auto" w:fill="BFBFBF"/>
          </w:tcPr>
          <w:p>
            <w:pPr>
              <w:pStyle w:val="TableParagraph"/>
              <w:spacing w:before="130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Accuracy</w:t>
            </w:r>
          </w:p>
        </w:tc>
        <w:tc>
          <w:tcPr>
            <w:tcW w:w="2272" w:type="dxa"/>
            <w:shd w:val="clear" w:color="auto" w:fill="BFBFBF"/>
          </w:tcPr>
          <w:p>
            <w:pPr>
              <w:pStyle w:val="TableParagraph"/>
              <w:spacing w:before="130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98-99%</w:t>
            </w:r>
          </w:p>
        </w:tc>
      </w:tr>
      <w:tr>
        <w:trPr>
          <w:trHeight w:val="518" w:hRule="atLeast"/>
        </w:trPr>
        <w:tc>
          <w:tcPr>
            <w:tcW w:w="653" w:type="dxa"/>
            <w:shd w:val="clear" w:color="auto" w:fill="BFBFBF"/>
          </w:tcPr>
          <w:p>
            <w:pPr>
              <w:pStyle w:val="TableParagraph"/>
              <w:spacing w:before="130"/>
              <w:ind w:left="115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7</w:t>
            </w:r>
          </w:p>
        </w:tc>
        <w:tc>
          <w:tcPr>
            <w:tcW w:w="2563" w:type="dxa"/>
            <w:shd w:val="clear" w:color="auto" w:fill="BFBFBF"/>
          </w:tcPr>
          <w:p>
            <w:pPr>
              <w:pStyle w:val="TableParagraph"/>
              <w:spacing w:before="130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Precision:</w:t>
            </w:r>
          </w:p>
        </w:tc>
        <w:tc>
          <w:tcPr>
            <w:tcW w:w="2272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18" w:hRule="atLeast"/>
        </w:trPr>
        <w:tc>
          <w:tcPr>
            <w:tcW w:w="653" w:type="dxa"/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563" w:type="dxa"/>
            <w:shd w:val="clear" w:color="auto" w:fill="BFBFBF"/>
          </w:tcPr>
          <w:p>
            <w:pPr>
              <w:pStyle w:val="TableParagraph"/>
              <w:spacing w:before="130"/>
              <w:ind w:left="196"/>
              <w:rPr>
                <w:b/>
                <w:sz w:val="22"/>
              </w:rPr>
            </w:pPr>
            <w:r>
              <w:rPr>
                <w:b/>
                <w:sz w:val="22"/>
              </w:rPr>
              <w:t>Intra-day(%RSD)</w:t>
            </w:r>
          </w:p>
        </w:tc>
        <w:tc>
          <w:tcPr>
            <w:tcW w:w="2272" w:type="dxa"/>
            <w:shd w:val="clear" w:color="auto" w:fill="BFBFBF"/>
          </w:tcPr>
          <w:p>
            <w:pPr>
              <w:pStyle w:val="TableParagraph"/>
              <w:spacing w:before="130"/>
              <w:ind w:left="460"/>
              <w:rPr>
                <w:b/>
                <w:sz w:val="22"/>
              </w:rPr>
            </w:pPr>
            <w:r>
              <w:rPr>
                <w:b/>
                <w:sz w:val="22"/>
              </w:rPr>
              <w:t>0.875</w:t>
            </w:r>
          </w:p>
        </w:tc>
      </w:tr>
      <w:tr>
        <w:trPr>
          <w:trHeight w:val="1170" w:hRule="atLeast"/>
        </w:trPr>
        <w:tc>
          <w:tcPr>
            <w:tcW w:w="653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563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196"/>
              <w:rPr>
                <w:b/>
                <w:sz w:val="22"/>
              </w:rPr>
            </w:pPr>
            <w:r>
              <w:rPr>
                <w:b/>
                <w:sz w:val="22"/>
              </w:rPr>
              <w:t>Inter-day(%RSD)</w:t>
            </w:r>
          </w:p>
        </w:tc>
        <w:tc>
          <w:tcPr>
            <w:tcW w:w="2272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449"/>
              <w:rPr>
                <w:b/>
                <w:sz w:val="22"/>
              </w:rPr>
            </w:pPr>
            <w:r>
              <w:rPr>
                <w:b/>
                <w:sz w:val="22"/>
              </w:rPr>
              <w:t>1.05</w:t>
            </w:r>
          </w:p>
        </w:tc>
      </w:tr>
    </w:tbl>
    <w:p>
      <w:pPr>
        <w:spacing w:after="0"/>
        <w:rPr>
          <w:sz w:val="22"/>
        </w:rPr>
        <w:sectPr>
          <w:pgSz w:w="12240" w:h="15840"/>
          <w:pgMar w:header="0" w:footer="874" w:top="1500" w:bottom="1140" w:left="1280" w:right="220"/>
        </w:sectPr>
      </w:pPr>
    </w:p>
    <w:p>
      <w:pPr>
        <w:pStyle w:val="Heading2"/>
        <w:spacing w:before="74"/>
        <w:ind w:left="591"/>
      </w:pPr>
      <w:r>
        <w:rPr/>
        <w:t>4.5.3</w:t>
      </w:r>
      <w:r>
        <w:rPr>
          <w:spacing w:val="11"/>
        </w:rPr>
        <w:t> </w:t>
      </w:r>
      <w:r>
        <w:rPr/>
        <w:t>Linearity</w:t>
      </w:r>
      <w:r>
        <w:rPr>
          <w:spacing w:val="17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method: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496" w:lineRule="auto"/>
        <w:ind w:left="591" w:right="1739"/>
      </w:pPr>
      <w:r>
        <w:rPr/>
        <w:t>The</w:t>
      </w:r>
      <w:r>
        <w:rPr>
          <w:spacing w:val="1"/>
        </w:rPr>
        <w:t> </w:t>
      </w:r>
      <w:r>
        <w:rPr/>
        <w:t>method was found to obey Beer</w:t>
      </w:r>
      <w:r>
        <w:rPr>
          <w:spacing w:val="1"/>
        </w:rPr>
        <w:t> </w:t>
      </w:r>
      <w:r>
        <w:rPr/>
        <w:t>lamberts’</w:t>
      </w:r>
      <w:r>
        <w:rPr>
          <w:spacing w:val="1"/>
        </w:rPr>
        <w:t> </w:t>
      </w:r>
      <w:r>
        <w:rPr/>
        <w:t>law in the concentration range of 3-18µg/ml as</w:t>
      </w:r>
      <w:r>
        <w:rPr>
          <w:spacing w:val="-52"/>
        </w:rPr>
        <w:t> </w:t>
      </w:r>
      <w:r>
        <w:rPr/>
        <w:t>Coefficient</w:t>
      </w:r>
      <w:r>
        <w:rPr>
          <w:spacing w:val="7"/>
        </w:rPr>
        <w:t> </w:t>
      </w:r>
      <w:r>
        <w:rPr/>
        <w:t>of correlation was</w:t>
      </w:r>
      <w:r>
        <w:rPr>
          <w:spacing w:val="2"/>
        </w:rPr>
        <w:t> </w:t>
      </w:r>
      <w:r>
        <w:rPr/>
        <w:t>0.999.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spacing w:before="199"/>
        <w:ind w:left="2286"/>
      </w:pPr>
      <w:r>
        <w:rPr/>
        <w:t>Table</w:t>
      </w:r>
      <w:r>
        <w:rPr>
          <w:spacing w:val="9"/>
        </w:rPr>
        <w:t> </w:t>
      </w:r>
      <w:r>
        <w:rPr/>
        <w:t>4.12:</w:t>
      </w:r>
      <w:r>
        <w:rPr>
          <w:spacing w:val="11"/>
        </w:rPr>
        <w:t> </w:t>
      </w:r>
      <w:r>
        <w:rPr/>
        <w:t>Linearity</w:t>
      </w:r>
      <w:r>
        <w:rPr>
          <w:spacing w:val="18"/>
        </w:rPr>
        <w:t> </w:t>
      </w:r>
      <w:r>
        <w:rPr/>
        <w:t>Study</w:t>
      </w:r>
      <w:r>
        <w:rPr>
          <w:spacing w:val="6"/>
        </w:rPr>
        <w:t> </w:t>
      </w:r>
      <w:r>
        <w:rPr/>
        <w:t>of</w:t>
      </w:r>
      <w:r>
        <w:rPr>
          <w:spacing w:val="11"/>
        </w:rPr>
        <w:t> </w:t>
      </w:r>
      <w:r>
        <w:rPr/>
        <w:t>Ofloxacin</w:t>
      </w:r>
    </w:p>
    <w:p>
      <w:pPr>
        <w:pStyle w:val="BodyText"/>
        <w:spacing w:before="7"/>
        <w:rPr>
          <w:b/>
          <w:sz w:val="23"/>
        </w:rPr>
      </w:pPr>
    </w:p>
    <w:tbl>
      <w:tblPr>
        <w:tblW w:w="0" w:type="auto"/>
        <w:jc w:val="left"/>
        <w:tblInd w:w="20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4"/>
        <w:gridCol w:w="2359"/>
        <w:gridCol w:w="2214"/>
      </w:tblGrid>
      <w:tr>
        <w:trPr>
          <w:trHeight w:val="522" w:hRule="atLeast"/>
        </w:trPr>
        <w:tc>
          <w:tcPr>
            <w:tcW w:w="854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5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S/№</w:t>
            </w:r>
          </w:p>
        </w:tc>
        <w:tc>
          <w:tcPr>
            <w:tcW w:w="235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5"/>
              <w:ind w:left="349"/>
              <w:rPr>
                <w:b/>
                <w:sz w:val="22"/>
              </w:rPr>
            </w:pPr>
            <w:r>
              <w:rPr>
                <w:b/>
                <w:sz w:val="22"/>
              </w:rPr>
              <w:t>Conc.(µg/ml)</w:t>
            </w:r>
          </w:p>
        </w:tc>
        <w:tc>
          <w:tcPr>
            <w:tcW w:w="2214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5"/>
              <w:ind w:left="774"/>
              <w:rPr>
                <w:b/>
                <w:sz w:val="22"/>
              </w:rPr>
            </w:pPr>
            <w:r>
              <w:rPr>
                <w:b/>
                <w:sz w:val="22"/>
              </w:rPr>
              <w:t>Absorbance</w:t>
            </w:r>
          </w:p>
        </w:tc>
      </w:tr>
      <w:tr>
        <w:trPr>
          <w:trHeight w:val="393" w:hRule="atLeast"/>
        </w:trPr>
        <w:tc>
          <w:tcPr>
            <w:tcW w:w="854" w:type="dxa"/>
            <w:tcBorders>
              <w:top w:val="single" w:sz="6" w:space="0" w:color="000000"/>
            </w:tcBorders>
            <w:shd w:val="clear" w:color="auto" w:fill="BFBFBF"/>
          </w:tcPr>
          <w:p>
            <w:pPr>
              <w:pStyle w:val="TableParagraph"/>
              <w:spacing w:before="5"/>
              <w:ind w:left="11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1</w:t>
            </w:r>
          </w:p>
        </w:tc>
        <w:tc>
          <w:tcPr>
            <w:tcW w:w="2359" w:type="dxa"/>
            <w:tcBorders>
              <w:top w:val="single" w:sz="6" w:space="0" w:color="000000"/>
            </w:tcBorders>
            <w:shd w:val="clear" w:color="auto" w:fill="BFBFBF"/>
          </w:tcPr>
          <w:p>
            <w:pPr>
              <w:pStyle w:val="TableParagraph"/>
              <w:spacing w:before="5"/>
              <w:ind w:left="612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3</w:t>
            </w:r>
          </w:p>
        </w:tc>
        <w:tc>
          <w:tcPr>
            <w:tcW w:w="2214" w:type="dxa"/>
            <w:tcBorders>
              <w:top w:val="single" w:sz="6" w:space="0" w:color="000000"/>
            </w:tcBorders>
            <w:shd w:val="clear" w:color="auto" w:fill="BFBFBF"/>
          </w:tcPr>
          <w:p>
            <w:pPr>
              <w:pStyle w:val="TableParagraph"/>
              <w:spacing w:before="5"/>
              <w:ind w:left="993" w:right="79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0.28</w:t>
            </w:r>
          </w:p>
        </w:tc>
      </w:tr>
      <w:tr>
        <w:trPr>
          <w:trHeight w:val="518" w:hRule="atLeast"/>
        </w:trPr>
        <w:tc>
          <w:tcPr>
            <w:tcW w:w="854" w:type="dxa"/>
            <w:shd w:val="clear" w:color="auto" w:fill="BFBFBF"/>
          </w:tcPr>
          <w:p>
            <w:pPr>
              <w:pStyle w:val="TableParagraph"/>
              <w:spacing w:before="130"/>
              <w:ind w:left="11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2</w:t>
            </w:r>
          </w:p>
        </w:tc>
        <w:tc>
          <w:tcPr>
            <w:tcW w:w="2359" w:type="dxa"/>
            <w:shd w:val="clear" w:color="auto" w:fill="BFBFBF"/>
          </w:tcPr>
          <w:p>
            <w:pPr>
              <w:pStyle w:val="TableParagraph"/>
              <w:spacing w:before="130"/>
              <w:ind w:left="612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6</w:t>
            </w:r>
          </w:p>
        </w:tc>
        <w:tc>
          <w:tcPr>
            <w:tcW w:w="2214" w:type="dxa"/>
            <w:shd w:val="clear" w:color="auto" w:fill="BFBFBF"/>
          </w:tcPr>
          <w:p>
            <w:pPr>
              <w:pStyle w:val="TableParagraph"/>
              <w:spacing w:before="130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0.568</w:t>
            </w:r>
          </w:p>
        </w:tc>
      </w:tr>
      <w:tr>
        <w:trPr>
          <w:trHeight w:val="518" w:hRule="atLeast"/>
        </w:trPr>
        <w:tc>
          <w:tcPr>
            <w:tcW w:w="854" w:type="dxa"/>
            <w:shd w:val="clear" w:color="auto" w:fill="BFBFBF"/>
          </w:tcPr>
          <w:p>
            <w:pPr>
              <w:pStyle w:val="TableParagraph"/>
              <w:spacing w:before="130"/>
              <w:ind w:left="11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3</w:t>
            </w:r>
          </w:p>
        </w:tc>
        <w:tc>
          <w:tcPr>
            <w:tcW w:w="2359" w:type="dxa"/>
            <w:shd w:val="clear" w:color="auto" w:fill="BFBFBF"/>
          </w:tcPr>
          <w:p>
            <w:pPr>
              <w:pStyle w:val="TableParagraph"/>
              <w:spacing w:before="130"/>
              <w:ind w:left="612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9</w:t>
            </w:r>
          </w:p>
        </w:tc>
        <w:tc>
          <w:tcPr>
            <w:tcW w:w="2214" w:type="dxa"/>
            <w:shd w:val="clear" w:color="auto" w:fill="BFBFBF"/>
          </w:tcPr>
          <w:p>
            <w:pPr>
              <w:pStyle w:val="TableParagraph"/>
              <w:spacing w:before="130"/>
              <w:ind w:left="1015"/>
              <w:rPr>
                <w:b/>
                <w:sz w:val="22"/>
              </w:rPr>
            </w:pPr>
            <w:r>
              <w:rPr>
                <w:b/>
                <w:sz w:val="22"/>
              </w:rPr>
              <w:t>0.842</w:t>
            </w:r>
          </w:p>
        </w:tc>
      </w:tr>
      <w:tr>
        <w:trPr>
          <w:trHeight w:val="518" w:hRule="atLeast"/>
        </w:trPr>
        <w:tc>
          <w:tcPr>
            <w:tcW w:w="854" w:type="dxa"/>
            <w:shd w:val="clear" w:color="auto" w:fill="BFBFBF"/>
          </w:tcPr>
          <w:p>
            <w:pPr>
              <w:pStyle w:val="TableParagraph"/>
              <w:spacing w:before="130"/>
              <w:ind w:left="11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4</w:t>
            </w:r>
          </w:p>
        </w:tc>
        <w:tc>
          <w:tcPr>
            <w:tcW w:w="2359" w:type="dxa"/>
            <w:shd w:val="clear" w:color="auto" w:fill="BFBFBF"/>
          </w:tcPr>
          <w:p>
            <w:pPr>
              <w:pStyle w:val="TableParagraph"/>
              <w:spacing w:before="130"/>
              <w:ind w:left="550"/>
              <w:rPr>
                <w:b/>
                <w:sz w:val="22"/>
              </w:rPr>
            </w:pPr>
            <w:r>
              <w:rPr>
                <w:b/>
                <w:sz w:val="22"/>
              </w:rPr>
              <w:t>12</w:t>
            </w:r>
          </w:p>
        </w:tc>
        <w:tc>
          <w:tcPr>
            <w:tcW w:w="2214" w:type="dxa"/>
            <w:shd w:val="clear" w:color="auto" w:fill="BFBFBF"/>
          </w:tcPr>
          <w:p>
            <w:pPr>
              <w:pStyle w:val="TableParagraph"/>
              <w:spacing w:before="130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1.126</w:t>
            </w:r>
          </w:p>
        </w:tc>
      </w:tr>
      <w:tr>
        <w:trPr>
          <w:trHeight w:val="518" w:hRule="atLeast"/>
        </w:trPr>
        <w:tc>
          <w:tcPr>
            <w:tcW w:w="854" w:type="dxa"/>
            <w:shd w:val="clear" w:color="auto" w:fill="BFBFBF"/>
          </w:tcPr>
          <w:p>
            <w:pPr>
              <w:pStyle w:val="TableParagraph"/>
              <w:spacing w:before="130"/>
              <w:ind w:left="11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5</w:t>
            </w:r>
          </w:p>
        </w:tc>
        <w:tc>
          <w:tcPr>
            <w:tcW w:w="2359" w:type="dxa"/>
            <w:shd w:val="clear" w:color="auto" w:fill="BFBFBF"/>
          </w:tcPr>
          <w:p>
            <w:pPr>
              <w:pStyle w:val="TableParagraph"/>
              <w:spacing w:before="130"/>
              <w:ind w:left="550"/>
              <w:rPr>
                <w:b/>
                <w:sz w:val="22"/>
              </w:rPr>
            </w:pPr>
            <w:r>
              <w:rPr>
                <w:b/>
                <w:sz w:val="22"/>
              </w:rPr>
              <w:t>15</w:t>
            </w:r>
          </w:p>
        </w:tc>
        <w:tc>
          <w:tcPr>
            <w:tcW w:w="2214" w:type="dxa"/>
            <w:shd w:val="clear" w:color="auto" w:fill="BFBFBF"/>
          </w:tcPr>
          <w:p>
            <w:pPr>
              <w:pStyle w:val="TableParagraph"/>
              <w:spacing w:before="130"/>
              <w:ind w:left="993" w:right="79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1.38</w:t>
            </w:r>
          </w:p>
        </w:tc>
      </w:tr>
      <w:tr>
        <w:trPr>
          <w:trHeight w:val="646" w:hRule="atLeast"/>
        </w:trPr>
        <w:tc>
          <w:tcPr>
            <w:tcW w:w="854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11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6</w:t>
            </w:r>
          </w:p>
        </w:tc>
        <w:tc>
          <w:tcPr>
            <w:tcW w:w="2359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550"/>
              <w:rPr>
                <w:b/>
                <w:sz w:val="22"/>
              </w:rPr>
            </w:pPr>
            <w:r>
              <w:rPr>
                <w:b/>
                <w:sz w:val="22"/>
              </w:rPr>
              <w:t>18</w:t>
            </w:r>
          </w:p>
        </w:tc>
        <w:tc>
          <w:tcPr>
            <w:tcW w:w="2214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30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1.677</w:t>
            </w:r>
          </w:p>
        </w:tc>
      </w:tr>
    </w:tbl>
    <w:p>
      <w:pPr>
        <w:spacing w:after="0"/>
        <w:rPr>
          <w:sz w:val="22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6"/>
        </w:rPr>
      </w:pPr>
    </w:p>
    <w:p>
      <w:pPr>
        <w:pStyle w:val="BodyText"/>
        <w:ind w:left="2569"/>
        <w:rPr>
          <w:sz w:val="20"/>
        </w:rPr>
      </w:pPr>
      <w:r>
        <w:rPr>
          <w:sz w:val="20"/>
        </w:rPr>
        <w:pict>
          <v:group style="width:279.850pt;height:133.2pt;mso-position-horizontal-relative:char;mso-position-vertical-relative:line" coordorigin="0,0" coordsize="5597,2664">
            <v:shape style="position:absolute;left:57;top:2078;width:5530;height:476" coordorigin="58,2078" coordsize="5530,476" path="m5587,2539l58,2539,58,2554,5587,2554,5587,2539xm5587,2482l58,2482,58,2496,5587,2496,5587,2482xm5587,2424l58,2424,58,2438,5587,2438,5587,2424xm5587,2366l58,2366,58,2381,5587,2381,5587,2366xm5587,2251l58,2251,58,2266,5587,2266,5587,2251xm5587,2194l58,2194,58,2203,5587,2203,5587,2194xm5587,2136l58,2136,58,2150,5587,2150,5587,2136xm5587,2078l58,2078,58,2093,5587,2093,5587,2078xe" filled="true" fillcolor="#b6b6b6" stroked="false">
              <v:path arrowok="t"/>
              <v:fill type="solid"/>
            </v:shape>
            <v:rect style="position:absolute;left:57;top:2308;width:5530;height:15" filled="true" fillcolor="#858585" stroked="false">
              <v:fill type="solid"/>
            </v:rect>
            <v:shape style="position:absolute;left:57;top:1790;width:5530;height:188" coordorigin="58,1790" coordsize="5530,188" path="m5587,1963l58,1963,58,1978,5587,1978,5587,1963xm5587,1901l58,1901,58,1915,5587,1915,5587,1901xm5587,1848l58,1848,58,1862,5587,1862,5587,1848xm5587,1790l58,1790,58,1805,5587,1805,5587,1790xe" filled="true" fillcolor="#b6b6b6" stroked="false">
              <v:path arrowok="t"/>
              <v:fill type="solid"/>
            </v:shape>
            <v:rect style="position:absolute;left:57;top:2020;width:5530;height:15" filled="true" fillcolor="#858585" stroked="false">
              <v:fill type="solid"/>
            </v:rect>
            <v:shape style="position:absolute;left:57;top:1502;width:5530;height:183" coordorigin="58,1502" coordsize="5530,183" path="m5587,1675l58,1675,58,1685,5587,1685,5587,1675xm5587,1618l58,1618,58,1632,5587,1632,5587,1618xm5587,1560l58,1560,58,1574,5587,1574,5587,1560xm5587,1502l58,1502,58,1517,5587,1517,5587,1502xe" filled="true" fillcolor="#b6b6b6" stroked="false">
              <v:path arrowok="t"/>
              <v:fill type="solid"/>
            </v:shape>
            <v:rect style="position:absolute;left:57;top:1732;width:5530;height:15" filled="true" fillcolor="#858585" stroked="false">
              <v:fill type="solid"/>
            </v:rect>
            <v:shape style="position:absolute;left:57;top:1214;width:5530;height:183" coordorigin="58,1214" coordsize="5530,183" path="m5587,1382l58,1382,58,1397,5587,1397,5587,1382xm5587,1330l58,1330,58,1344,5587,1344,5587,1330xm5587,1272l58,1272,58,1286,5587,1286,5587,1272xm5587,1214l58,1214,58,1224,5587,1224,5587,1214xe" filled="true" fillcolor="#b6b6b6" stroked="false">
              <v:path arrowok="t"/>
              <v:fill type="solid"/>
            </v:shape>
            <v:rect style="position:absolute;left:57;top:1444;width:5530;height:10" filled="true" fillcolor="#858585" stroked="false">
              <v:fill type="solid"/>
            </v:rect>
            <v:shape style="position:absolute;left:57;top:921;width:5530;height:188" coordorigin="58,922" coordsize="5530,188" path="m5587,1094l58,1094,58,1109,5587,1109,5587,1094xm5587,1042l58,1042,58,1056,5587,1056,5587,1042xm5587,984l58,984,58,998,5587,998,5587,984xm5587,922l58,922,58,936,5587,936,5587,922xe" filled="true" fillcolor="#b6b6b6" stroked="false">
              <v:path arrowok="t"/>
              <v:fill type="solid"/>
            </v:shape>
            <v:rect style="position:absolute;left:57;top:1152;width:5530;height:15" filled="true" fillcolor="#858585" stroked="false">
              <v:fill type="solid"/>
            </v:rect>
            <v:shape style="position:absolute;left:57;top:633;width:5530;height:188" coordorigin="58,634" coordsize="5530,188" path="m5587,806l58,806,58,821,5587,821,5587,806xm5587,754l58,754,58,768,5587,768,5587,754xm5587,696l58,696,58,706,5587,706,5587,696xm5587,634l58,634,58,648,5587,648,5587,634xe" filled="true" fillcolor="#b6b6b6" stroked="false">
              <v:path arrowok="t"/>
              <v:fill type="solid"/>
            </v:shape>
            <v:rect style="position:absolute;left:57;top:864;width:5530;height:15" filled="true" fillcolor="#858585" stroked="false">
              <v:fill type="solid"/>
            </v:rect>
            <v:shape style="position:absolute;left:57;top:345;width:5530;height:188" coordorigin="58,346" coordsize="5530,188" path="m5587,518l58,518,58,533,5587,533,5587,518xm5587,466l58,466,58,475,5587,475,5587,466xm5587,403l58,403,58,418,5587,418,5587,403xm5587,346l58,346,58,360,5587,360,5587,346xe" filled="true" fillcolor="#b6b6b6" stroked="false">
              <v:path arrowok="t"/>
              <v:fill type="solid"/>
            </v:shape>
            <v:rect style="position:absolute;left:57;top:576;width:5530;height:15" filled="true" fillcolor="#858585" stroked="false">
              <v:fill type="solid"/>
            </v:rect>
            <v:shape style="position:absolute;left:57;top:57;width:5530;height:188" coordorigin="58,58" coordsize="5530,188" path="m5587,230l58,230,58,245,5587,245,5587,230xm5587,173l58,173,58,187,5587,187,5587,173xm5587,115l58,115,58,130,5587,130,5587,115xm5587,58l58,58,58,72,5587,72,5587,58xe" filled="true" fillcolor="#b6b6b6" stroked="false">
              <v:path arrowok="t"/>
              <v:fill type="solid"/>
            </v:shape>
            <v:shape style="position:absolute;left:0;top:0;width:5597;height:2664" coordorigin="0,0" coordsize="5597,2664" path="m5597,2606l5592,2606,5592,2602,62,2602,62,302,5587,302,5587,288,62,288,62,14,5587,14,5587,0,58,0,0,0,0,14,48,14,48,288,0,288,0,302,48,302,48,576,0,576,0,590,48,590,48,864,0,864,0,878,48,878,48,1152,0,1152,0,1166,48,1166,48,1445,0,1445,0,1454,48,1454,48,1733,0,1733,0,1747,48,1747,48,2021,0,2021,0,2035,48,2035,48,2309,0,2309,0,2323,48,2323,48,2597,0,2597,0,2611,48,2611,48,2664,62,2664,62,2616,1430,2616,1430,2664,1445,2664,1445,2616,2818,2616,2818,2664,2827,2664,2827,2616,4195,2616,4195,2664,4210,2664,4210,2616,5582,2616,5582,2664,5597,2664,5597,2606xe" filled="true" fillcolor="#858585" stroked="false">
              <v:path arrowok="t"/>
              <v:fill type="solid"/>
            </v:shape>
            <v:shape style="position:absolute;left:806;top:2121;width:154;height:154" type="#_x0000_t75" stroked="false">
              <v:imagedata r:id="rId10" o:title=""/>
            </v:shape>
            <v:shape style="position:absolute;left:1636;top:1708;width:154;height:154" type="#_x0000_t75" stroked="false">
              <v:imagedata r:id="rId11" o:title=""/>
            </v:shape>
            <v:shape style="position:absolute;left:2467;top:1310;width:154;height:154" type="#_x0000_t75" stroked="false">
              <v:imagedata r:id="rId12" o:title=""/>
            </v:shape>
            <v:shape style="position:absolute;left:3297;top:902;width:154;height:149" type="#_x0000_t75" stroked="false">
              <v:imagedata r:id="rId13" o:title=""/>
            </v:shape>
            <v:shape style="position:absolute;left:4128;top:537;width:154;height:149" type="#_x0000_t75" stroked="false">
              <v:imagedata r:id="rId14" o:title=""/>
            </v:shape>
            <v:shape style="position:absolute;left:4958;top:105;width:149;height:154" type="#_x0000_t75" stroked="false">
              <v:imagedata r:id="rId15" o:title=""/>
            </v:shape>
            <v:shape style="position:absolute;left:878;top:187;width:4162;height:2012" coordorigin="878,187" coordsize="4162,2012" path="m5035,187l883,2184,878,2194,888,2198,5040,202,5040,192,5035,187xe" filled="true" fillcolor="#000000" stroked="false">
              <v:path arrowok="t"/>
              <v:fill type="solid"/>
            </v:shape>
            <v:shape style="position:absolute;left:0;top:0;width:5597;height:2664" type="#_x0000_t202" filled="false" stroked="false">
              <v:textbox inset="0,0,0,0">
                <w:txbxContent>
                  <w:p>
                    <w:pPr>
                      <w:spacing w:before="150"/>
                      <w:ind w:left="3820" w:right="725" w:hanging="336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5"/>
                        <w:sz w:val="19"/>
                      </w:rPr>
                      <w:t>y = 0.092x</w:t>
                    </w:r>
                    <w:r>
                      <w:rPr>
                        <w:rFonts w:ascii="Calibri"/>
                        <w:spacing w:val="1"/>
                        <w:w w:val="95"/>
                        <w:sz w:val="19"/>
                      </w:rPr>
                      <w:t> </w:t>
                    </w:r>
                    <w:r>
                      <w:rPr>
                        <w:rFonts w:ascii="Calibri"/>
                        <w:w w:val="95"/>
                        <w:sz w:val="19"/>
                      </w:rPr>
                      <w:t>+ 0.008</w:t>
                    </w:r>
                    <w:r>
                      <w:rPr>
                        <w:rFonts w:ascii="Calibri"/>
                        <w:spacing w:val="-38"/>
                        <w:w w:val="95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R</w:t>
                    </w:r>
                    <w:r>
                      <w:rPr>
                        <w:rFonts w:ascii="Calibri"/>
                        <w:spacing w:val="-3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=</w:t>
                    </w:r>
                    <w:r>
                      <w:rPr>
                        <w:rFonts w:ascii="Calibri"/>
                        <w:spacing w:val="-3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0.999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b/>
          <w:sz w:val="19"/>
        </w:rPr>
      </w:pPr>
    </w:p>
    <w:p>
      <w:pPr>
        <w:spacing w:before="94"/>
        <w:ind w:left="0" w:right="115" w:firstLine="0"/>
        <w:jc w:val="right"/>
        <w:rPr>
          <w:rFonts w:ascii="Arial MT" w:hAnsi="Arial MT"/>
          <w:sz w:val="19"/>
        </w:rPr>
      </w:pPr>
      <w:r>
        <w:rPr/>
        <w:pict>
          <v:group style="position:absolute;margin-left:174.720001pt;margin-top:-174.759109pt;width:306.6pt;height:190.4pt;mso-position-horizontal-relative:page;mso-position-vertical-relative:paragraph;z-index:-18518016" coordorigin="3494,-3495" coordsize="6132,3808">
            <v:shape style="position:absolute;left:4310;top:-3496;width:4110;height:339" type="#_x0000_t202" filled="false" stroked="false">
              <v:textbox inset="0,0,0,0">
                <w:txbxContent>
                  <w:p>
                    <w:pPr>
                      <w:spacing w:line="338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34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34"/>
                      </w:rPr>
                      <w:t>Calibration</w:t>
                    </w:r>
                    <w:r>
                      <w:rPr>
                        <w:rFonts w:ascii="Calibri"/>
                        <w:b/>
                        <w:spacing w:val="-9"/>
                        <w:sz w:val="34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sz w:val="34"/>
                      </w:rPr>
                      <w:t>curve</w:t>
                    </w:r>
                    <w:r>
                      <w:rPr>
                        <w:rFonts w:ascii="Calibri"/>
                        <w:b/>
                        <w:spacing w:val="-15"/>
                        <w:sz w:val="34"/>
                      </w:rPr>
                      <w:t> </w:t>
                    </w:r>
                    <w:r>
                      <w:rPr>
                        <w:rFonts w:ascii="Calibri"/>
                        <w:b/>
                        <w:sz w:val="34"/>
                      </w:rPr>
                      <w:t>of</w:t>
                    </w:r>
                    <w:r>
                      <w:rPr>
                        <w:rFonts w:ascii="Calibri"/>
                        <w:b/>
                        <w:spacing w:val="-18"/>
                        <w:sz w:val="34"/>
                      </w:rPr>
                      <w:t> </w:t>
                    </w:r>
                    <w:r>
                      <w:rPr>
                        <w:rFonts w:ascii="Calibri"/>
                        <w:b/>
                        <w:sz w:val="34"/>
                      </w:rPr>
                      <w:t>ofloxacin</w:t>
                    </w:r>
                  </w:p>
                </w:txbxContent>
              </v:textbox>
              <w10:wrap type="none"/>
            </v:shape>
            <v:shape style="position:absolute;left:3494;top:-3000;width:261;height:2787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1.8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1.6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1.4</w:t>
                    </w:r>
                  </w:p>
                  <w:p>
                    <w:pPr>
                      <w:spacing w:before="61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1.2</w:t>
                    </w:r>
                  </w:p>
                  <w:p>
                    <w:pPr>
                      <w:spacing w:before="56"/>
                      <w:ind w:left="0" w:right="22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1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0.8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0.6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0.4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0.2</w:t>
                    </w:r>
                  </w:p>
                  <w:p>
                    <w:pPr>
                      <w:spacing w:line="228" w:lineRule="exact" w:before="56"/>
                      <w:ind w:left="0" w:right="22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859;top:-158;width:117;height:190" type="#_x0000_t202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241;top:-158;width:117;height:190" type="#_x0000_t202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6393;top:-158;width:395;height:471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182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10</w:t>
                    </w:r>
                  </w:p>
                  <w:p>
                    <w:pPr>
                      <w:spacing w:before="58"/>
                      <w:ind w:left="0" w:right="0" w:firstLine="0"/>
                      <w:jc w:val="left"/>
                      <w:rPr>
                        <w:rFonts w:ascii="Arial MT"/>
                        <w:sz w:val="19"/>
                      </w:rPr>
                    </w:pPr>
                    <w:r>
                      <w:rPr>
                        <w:rFonts w:ascii="Arial MT"/>
                        <w:sz w:val="19"/>
                      </w:rPr>
                      <w:t>}  </w:t>
                    </w:r>
                    <w:r>
                      <w:rPr>
                        <w:rFonts w:ascii="Arial MT"/>
                        <w:spacing w:val="29"/>
                        <w:sz w:val="19"/>
                      </w:rPr>
                      <w:t> </w:t>
                    </w:r>
                    <w:r>
                      <w:rPr>
                        <w:rFonts w:ascii="Arial MT"/>
                        <w:sz w:val="19"/>
                      </w:rPr>
                      <w:t>v</w:t>
                    </w:r>
                  </w:p>
                </w:txbxContent>
              </v:textbox>
              <w10:wrap type="none"/>
            </v:shape>
            <v:shape style="position:absolute;left:7693;top:-158;width:774;height:471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245" w:right="295" w:firstLine="0"/>
                      <w:jc w:val="center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15</w:t>
                    </w:r>
                  </w:p>
                  <w:p>
                    <w:pPr>
                      <w:spacing w:before="58"/>
                      <w:ind w:left="-1" w:right="18" w:firstLine="0"/>
                      <w:jc w:val="center"/>
                      <w:rPr>
                        <w:rFonts w:ascii="Arial MT" w:hAnsi="Arial MT"/>
                        <w:sz w:val="19"/>
                      </w:rPr>
                    </w:pPr>
                    <w:r>
                      <w:rPr>
                        <w:rFonts w:ascii="Arial MT" w:hAnsi="Arial MT"/>
                        <w:sz w:val="19"/>
                      </w:rPr>
                      <w:t>v  </w:t>
                    </w:r>
                    <w:r>
                      <w:rPr>
                        <w:rFonts w:ascii="Arial MT" w:hAnsi="Arial MT"/>
                        <w:spacing w:val="21"/>
                        <w:sz w:val="19"/>
                      </w:rPr>
                      <w:t> </w:t>
                    </w:r>
                    <w:r>
                      <w:rPr>
                        <w:rFonts w:ascii="Arial MT" w:hAnsi="Arial MT"/>
                        <w:sz w:val="19"/>
                      </w:rPr>
                      <w:t>š  </w:t>
                    </w:r>
                    <w:r>
                      <w:rPr>
                        <w:rFonts w:ascii="Arial MT" w:hAnsi="Arial MT"/>
                        <w:spacing w:val="20"/>
                        <w:sz w:val="19"/>
                      </w:rPr>
                      <w:t> </w:t>
                    </w:r>
                    <w:r>
                      <w:rPr>
                        <w:rFonts w:ascii="Arial MT" w:hAnsi="Arial MT"/>
                        <w:sz w:val="19"/>
                      </w:rPr>
                      <w:t>Œ</w:t>
                    </w:r>
                  </w:p>
                </w:txbxContent>
              </v:textbox>
              <w10:wrap type="none"/>
            </v:shape>
            <v:shape style="position:absolute;left:9018;top:-158;width:608;height:471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322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20</w:t>
                    </w:r>
                  </w:p>
                  <w:p>
                    <w:pPr>
                      <w:spacing w:before="58"/>
                      <w:ind w:left="0" w:right="0" w:firstLine="0"/>
                      <w:jc w:val="left"/>
                      <w:rPr>
                        <w:rFonts w:ascii="Arial MT" w:hAnsi="Arial MT"/>
                        <w:sz w:val="19"/>
                      </w:rPr>
                    </w:pPr>
                    <w:r>
                      <w:rPr>
                        <w:rFonts w:ascii="Arial MT" w:hAnsi="Arial MT"/>
                        <w:sz w:val="19"/>
                      </w:rPr>
                      <w:t>š  </w:t>
                    </w:r>
                    <w:r>
                      <w:rPr>
                        <w:rFonts w:ascii="Arial MT" w:hAnsi="Arial MT"/>
                        <w:spacing w:val="27"/>
                        <w:sz w:val="19"/>
                      </w:rPr>
                      <w:t> </w:t>
                    </w:r>
                    <w:r>
                      <w:rPr>
                        <w:rFonts w:ascii="Arial MT" w:hAnsi="Arial MT"/>
                        <w:sz w:val="19"/>
                      </w:rPr>
                      <w:t>]  </w:t>
                    </w:r>
                    <w:r>
                      <w:rPr>
                        <w:rFonts w:ascii="Arial MT" w:hAnsi="Arial MT"/>
                        <w:spacing w:val="32"/>
                        <w:sz w:val="19"/>
                      </w:rPr>
                      <w:t> </w:t>
                    </w:r>
                    <w:r>
                      <w:rPr>
                        <w:rFonts w:ascii="Arial MT" w:hAnsi="Arial MT"/>
                        <w:sz w:val="19"/>
                      </w:rPr>
                      <w:t>}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61.333679pt;margin-top:-104.472061pt;width:11.5pt;height:47.85pt;mso-position-horizontal-relative:page;mso-position-vertical-relative:paragraph;z-index:15738880" type="#_x0000_t202" filled="false" stroked="false">
            <v:textbox inset="0,0,0,0" style="layout-flow:vertical;mso-layout-flow-alt:bottom-to-top">
              <w:txbxContent>
                <w:p>
                  <w:pPr>
                    <w:spacing w:line="21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sz w:val="19"/>
                    </w:rPr>
                    <w:t>absorbance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8.320007pt;margin-top:-185.109116pt;width:339.15pt;height:213.4pt;mso-position-horizontal-relative:page;mso-position-vertical-relative:paragraph;z-index:15739392" coordorigin="2966,-3702" coordsize="6783,4268" path="m2981,-3702l2966,-3702,2966,560,2971,565,9744,565,9749,560,9749,555,2981,555,2976,551,2981,551,2981,-3693,2976,-3693,2981,-3702xm2981,551l2976,551,2981,555,2981,551xm9734,551l2981,551,2981,555,9734,555,9734,551xm9734,-3702l9734,555,9739,551,9749,551,9749,-3693,9739,-3693,9734,-3702xm9749,551l9739,551,9734,555,9749,555,9749,551xm2981,-3702l2976,-3693,2981,-3693,2981,-3702xm9734,-3702l2981,-3702,2981,-3693,9734,-3693,9734,-3702xm9749,-3702l9734,-3702,9739,-3693,9749,-3693,9749,-3702xe" filled="true" fillcolor="#858585" stroked="false">
            <v:path arrowok="t"/>
            <v:fill type="solid"/>
            <w10:wrap type="none"/>
          </v:shape>
        </w:pict>
      </w:r>
      <w:r>
        <w:rPr>
          <w:rFonts w:ascii="Arial MT" w:hAnsi="Arial MT"/>
          <w:sz w:val="19"/>
        </w:rPr>
        <w:t>v</w:t>
      </w:r>
      <w:r>
        <w:rPr>
          <w:rFonts w:ascii="Arial MT" w:hAnsi="Arial MT"/>
          <w:spacing w:val="83"/>
          <w:sz w:val="19"/>
        </w:rPr>
        <w:t> </w:t>
      </w:r>
      <w:r>
        <w:rPr>
          <w:rFonts w:ascii="Arial MT" w:hAnsi="Arial MT"/>
          <w:sz w:val="19"/>
        </w:rPr>
        <w:t>~  </w:t>
      </w:r>
      <w:r>
        <w:rPr>
          <w:rFonts w:ascii="Arial MT" w:hAnsi="Arial MT"/>
          <w:spacing w:val="28"/>
          <w:sz w:val="19"/>
        </w:rPr>
        <w:t> </w:t>
      </w:r>
      <w:r>
        <w:rPr>
          <w:rFonts w:ascii="Arial MT" w:hAnsi="Arial MT"/>
          <w:sz w:val="19"/>
        </w:rPr>
        <w:t>R  </w:t>
      </w:r>
      <w:r>
        <w:rPr>
          <w:rFonts w:ascii="Arial MT" w:hAnsi="Arial MT"/>
          <w:spacing w:val="34"/>
          <w:sz w:val="19"/>
        </w:rPr>
        <w:t> </w:t>
      </w:r>
      <w:r>
        <w:rPr>
          <w:rFonts w:ascii="Arial MT" w:hAnsi="Arial MT"/>
          <w:sz w:val="19"/>
        </w:rPr>
        <w:t>P  </w:t>
      </w:r>
      <w:r>
        <w:rPr>
          <w:rFonts w:ascii="Arial MT" w:hAnsi="Arial MT"/>
          <w:spacing w:val="26"/>
          <w:sz w:val="19"/>
        </w:rPr>
        <w:t> </w:t>
      </w:r>
      <w:r>
        <w:rPr>
          <w:rFonts w:ascii="Arial MT" w:hAnsi="Arial MT"/>
          <w:sz w:val="19"/>
        </w:rPr>
        <w:t>l  </w:t>
      </w:r>
      <w:r>
        <w:rPr>
          <w:rFonts w:ascii="Arial MT" w:hAnsi="Arial MT"/>
          <w:spacing w:val="31"/>
          <w:sz w:val="19"/>
        </w:rPr>
        <w:t> </w:t>
      </w:r>
      <w:r>
        <w:rPr>
          <w:rFonts w:ascii="Arial MT" w:hAnsi="Arial MT"/>
          <w:sz w:val="19"/>
        </w:rPr>
        <w:t>u  </w:t>
      </w:r>
      <w:r>
        <w:rPr>
          <w:rFonts w:ascii="Arial MT" w:hAnsi="Arial MT"/>
          <w:spacing w:val="29"/>
          <w:sz w:val="19"/>
        </w:rPr>
        <w:t> </w:t>
      </w:r>
      <w:r>
        <w:rPr>
          <w:rFonts w:ascii="Arial MT" w:hAnsi="Arial MT"/>
          <w:sz w:val="19"/>
        </w:rPr>
        <w:t>o  </w:t>
      </w:r>
      <w:r>
        <w:rPr>
          <w:rFonts w:ascii="Arial MT" w:hAnsi="Arial MT"/>
          <w:spacing w:val="27"/>
          <w:sz w:val="19"/>
        </w:rPr>
        <w:t> </w:t>
      </w:r>
      <w:r>
        <w:rPr>
          <w:rFonts w:ascii="Arial MT" w:hAnsi="Arial MT"/>
          <w:sz w:val="19"/>
        </w:rPr>
        <w:t>•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23"/>
        </w:rPr>
      </w:pPr>
    </w:p>
    <w:p>
      <w:pPr>
        <w:pStyle w:val="Heading2"/>
        <w:spacing w:before="1"/>
        <w:ind w:left="2795"/>
      </w:pPr>
      <w:r>
        <w:rPr/>
        <w:t>Figure</w:t>
      </w:r>
      <w:r>
        <w:rPr>
          <w:spacing w:val="13"/>
        </w:rPr>
        <w:t> </w:t>
      </w:r>
      <w:r>
        <w:rPr/>
        <w:t>4.3:</w:t>
      </w:r>
      <w:r>
        <w:rPr>
          <w:spacing w:val="15"/>
        </w:rPr>
        <w:t> </w:t>
      </w:r>
      <w:r>
        <w:rPr/>
        <w:t>Calibration</w:t>
      </w:r>
      <w:r>
        <w:rPr>
          <w:spacing w:val="13"/>
        </w:rPr>
        <w:t> </w:t>
      </w:r>
      <w:r>
        <w:rPr/>
        <w:t>Curve</w:t>
      </w:r>
      <w:r>
        <w:rPr>
          <w:spacing w:val="13"/>
        </w:rPr>
        <w:t> </w:t>
      </w:r>
      <w:r>
        <w:rPr/>
        <w:t>of</w:t>
      </w:r>
      <w:r>
        <w:rPr>
          <w:spacing w:val="15"/>
        </w:rPr>
        <w:t> </w:t>
      </w:r>
      <w:r>
        <w:rPr/>
        <w:t>Ofloxacin</w:t>
      </w:r>
    </w:p>
    <w:p>
      <w:pPr>
        <w:spacing w:after="0"/>
        <w:sectPr>
          <w:pgSz w:w="12240" w:h="15840"/>
          <w:pgMar w:header="0" w:footer="874" w:top="1500" w:bottom="1140" w:left="1280" w:right="220"/>
        </w:sectPr>
      </w:pPr>
    </w:p>
    <w:p>
      <w:pPr>
        <w:pStyle w:val="ListParagraph"/>
        <w:numPr>
          <w:ilvl w:val="1"/>
          <w:numId w:val="15"/>
        </w:numPr>
        <w:tabs>
          <w:tab w:pos="3357" w:val="left" w:leader="none"/>
        </w:tabs>
        <w:spacing w:line="240" w:lineRule="auto" w:before="74" w:after="0"/>
        <w:ind w:left="3356" w:right="0" w:hanging="337"/>
        <w:jc w:val="left"/>
        <w:rPr>
          <w:b/>
          <w:sz w:val="22"/>
        </w:rPr>
      </w:pPr>
      <w:r>
        <w:rPr>
          <w:b/>
          <w:sz w:val="22"/>
        </w:rPr>
        <w:t>Result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In-vivo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Studies</w:t>
      </w:r>
    </w:p>
    <w:p>
      <w:pPr>
        <w:pStyle w:val="BodyText"/>
        <w:spacing w:before="1"/>
        <w:rPr>
          <w:b/>
          <w:sz w:val="23"/>
        </w:rPr>
      </w:pPr>
    </w:p>
    <w:p>
      <w:pPr>
        <w:spacing w:line="491" w:lineRule="auto" w:before="0"/>
        <w:ind w:left="591" w:right="2333" w:firstLine="0"/>
        <w:jc w:val="left"/>
        <w:rPr>
          <w:sz w:val="22"/>
        </w:rPr>
      </w:pPr>
      <w:r>
        <w:rPr>
          <w:b/>
          <w:sz w:val="22"/>
        </w:rPr>
        <w:t>4.6.1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Salivary</w:t>
      </w:r>
      <w:r>
        <w:rPr>
          <w:b/>
          <w:spacing w:val="16"/>
          <w:sz w:val="22"/>
        </w:rPr>
        <w:t> </w:t>
      </w:r>
      <w:r>
        <w:rPr>
          <w:b/>
          <w:sz w:val="22"/>
        </w:rPr>
        <w:t>concentration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ofloxacin</w:t>
      </w:r>
      <w:r>
        <w:rPr>
          <w:b/>
          <w:spacing w:val="19"/>
          <w:sz w:val="22"/>
        </w:rPr>
        <w:t> </w:t>
      </w:r>
      <w:r>
        <w:rPr>
          <w:b/>
          <w:sz w:val="22"/>
        </w:rPr>
        <w:t>detected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for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the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various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tablet</w:t>
      </w:r>
      <w:r>
        <w:rPr>
          <w:b/>
          <w:spacing w:val="16"/>
          <w:sz w:val="22"/>
        </w:rPr>
        <w:t> </w:t>
      </w:r>
      <w:r>
        <w:rPr>
          <w:b/>
          <w:sz w:val="22"/>
        </w:rPr>
        <w:t>brands</w:t>
      </w:r>
      <w:r>
        <w:rPr>
          <w:b/>
          <w:spacing w:val="-52"/>
          <w:sz w:val="22"/>
        </w:rPr>
        <w:t> </w:t>
      </w:r>
      <w:r>
        <w:rPr>
          <w:sz w:val="22"/>
        </w:rPr>
        <w:t>The</w:t>
      </w:r>
      <w:r>
        <w:rPr>
          <w:spacing w:val="17"/>
          <w:sz w:val="22"/>
        </w:rPr>
        <w:t> </w:t>
      </w:r>
      <w:r>
        <w:rPr>
          <w:sz w:val="22"/>
        </w:rPr>
        <w:t>mean</w:t>
      </w:r>
      <w:r>
        <w:rPr>
          <w:spacing w:val="3"/>
          <w:sz w:val="22"/>
        </w:rPr>
        <w:t> </w:t>
      </w:r>
      <w:r>
        <w:rPr>
          <w:sz w:val="22"/>
        </w:rPr>
        <w:t>salivary</w:t>
      </w:r>
      <w:r>
        <w:rPr>
          <w:spacing w:val="8"/>
          <w:sz w:val="22"/>
        </w:rPr>
        <w:t> </w:t>
      </w:r>
      <w:r>
        <w:rPr>
          <w:sz w:val="22"/>
        </w:rPr>
        <w:t>concentrations</w:t>
      </w:r>
      <w:r>
        <w:rPr>
          <w:spacing w:val="10"/>
          <w:sz w:val="22"/>
        </w:rPr>
        <w:t> </w:t>
      </w:r>
      <w:r>
        <w:rPr>
          <w:sz w:val="22"/>
        </w:rPr>
        <w:t>of</w:t>
      </w:r>
      <w:r>
        <w:rPr>
          <w:spacing w:val="7"/>
          <w:sz w:val="22"/>
        </w:rPr>
        <w:t> </w:t>
      </w:r>
      <w:r>
        <w:rPr>
          <w:sz w:val="22"/>
        </w:rPr>
        <w:t>the</w:t>
      </w:r>
      <w:r>
        <w:rPr>
          <w:spacing w:val="12"/>
          <w:sz w:val="22"/>
        </w:rPr>
        <w:t> </w:t>
      </w:r>
      <w:r>
        <w:rPr>
          <w:sz w:val="22"/>
        </w:rPr>
        <w:t>various</w:t>
      </w:r>
      <w:r>
        <w:rPr>
          <w:spacing w:val="9"/>
          <w:sz w:val="22"/>
        </w:rPr>
        <w:t> </w:t>
      </w:r>
      <w:r>
        <w:rPr>
          <w:sz w:val="22"/>
        </w:rPr>
        <w:t>brands</w:t>
      </w:r>
      <w:r>
        <w:rPr>
          <w:spacing w:val="10"/>
          <w:sz w:val="22"/>
        </w:rPr>
        <w:t> </w:t>
      </w:r>
      <w:r>
        <w:rPr>
          <w:sz w:val="22"/>
        </w:rPr>
        <w:t>reveal</w:t>
      </w:r>
      <w:r>
        <w:rPr>
          <w:spacing w:val="16"/>
          <w:sz w:val="22"/>
        </w:rPr>
        <w:t> </w:t>
      </w:r>
      <w:r>
        <w:rPr>
          <w:sz w:val="22"/>
        </w:rPr>
        <w:t>maximum</w:t>
      </w:r>
      <w:r>
        <w:rPr>
          <w:spacing w:val="3"/>
          <w:sz w:val="22"/>
        </w:rPr>
        <w:t> </w:t>
      </w:r>
      <w:r>
        <w:rPr>
          <w:sz w:val="22"/>
        </w:rPr>
        <w:t>plasma</w:t>
      </w:r>
      <w:r>
        <w:rPr>
          <w:spacing w:val="1"/>
          <w:sz w:val="22"/>
        </w:rPr>
        <w:t> </w:t>
      </w:r>
      <w:r>
        <w:rPr>
          <w:sz w:val="22"/>
        </w:rPr>
        <w:t>concentration</w:t>
      </w:r>
      <w:r>
        <w:rPr>
          <w:spacing w:val="2"/>
          <w:sz w:val="22"/>
        </w:rPr>
        <w:t> </w:t>
      </w:r>
      <w:r>
        <w:rPr>
          <w:sz w:val="22"/>
        </w:rPr>
        <w:t>(Cmax)</w:t>
      </w:r>
      <w:r>
        <w:rPr>
          <w:spacing w:val="6"/>
          <w:sz w:val="22"/>
        </w:rPr>
        <w:t> </w:t>
      </w:r>
      <w:r>
        <w:rPr>
          <w:sz w:val="22"/>
        </w:rPr>
        <w:t>range</w:t>
      </w:r>
      <w:r>
        <w:rPr>
          <w:spacing w:val="6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9.82-16.66µg/ml</w:t>
      </w:r>
      <w:r>
        <w:rPr>
          <w:spacing w:val="-6"/>
          <w:sz w:val="22"/>
        </w:rPr>
        <w:t> </w:t>
      </w:r>
      <w:r>
        <w:rPr>
          <w:sz w:val="22"/>
        </w:rPr>
        <w:t>at</w:t>
      </w:r>
      <w:r>
        <w:rPr>
          <w:spacing w:val="8"/>
          <w:sz w:val="22"/>
        </w:rPr>
        <w:t> </w:t>
      </w:r>
      <w:r>
        <w:rPr>
          <w:sz w:val="22"/>
        </w:rPr>
        <w:t>2-4.4hr.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31"/>
        </w:rPr>
      </w:pPr>
    </w:p>
    <w:p>
      <w:pPr>
        <w:pStyle w:val="Heading2"/>
        <w:ind w:left="1950"/>
      </w:pPr>
      <w:r>
        <w:rPr/>
        <w:t>Table</w:t>
      </w:r>
      <w:r>
        <w:rPr>
          <w:spacing w:val="15"/>
        </w:rPr>
        <w:t> </w:t>
      </w:r>
      <w:r>
        <w:rPr/>
        <w:t>4.13:</w:t>
      </w:r>
      <w:r>
        <w:rPr>
          <w:spacing w:val="5"/>
        </w:rPr>
        <w:t> </w:t>
      </w:r>
      <w:r>
        <w:rPr/>
        <w:t>Mean</w:t>
      </w:r>
      <w:r>
        <w:rPr>
          <w:spacing w:val="20"/>
        </w:rPr>
        <w:t> </w:t>
      </w:r>
      <w:r>
        <w:rPr/>
        <w:t>Salivary</w:t>
      </w:r>
      <w:r>
        <w:rPr>
          <w:spacing w:val="12"/>
        </w:rPr>
        <w:t> </w:t>
      </w:r>
      <w:r>
        <w:rPr/>
        <w:t>Concentration</w:t>
      </w:r>
      <w:r>
        <w:rPr>
          <w:spacing w:val="14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6"/>
        </w:rPr>
        <w:t> </w:t>
      </w:r>
      <w:r>
        <w:rPr/>
        <w:t>Various</w:t>
      </w:r>
      <w:r>
        <w:rPr>
          <w:spacing w:val="13"/>
        </w:rPr>
        <w:t> </w:t>
      </w:r>
      <w:r>
        <w:rPr/>
        <w:t>Brands</w:t>
      </w:r>
    </w:p>
    <w:p>
      <w:pPr>
        <w:pStyle w:val="BodyText"/>
        <w:spacing w:before="7"/>
        <w:rPr>
          <w:b/>
          <w:sz w:val="19"/>
        </w:rPr>
      </w:pPr>
      <w:r>
        <w:rPr/>
        <w:pict>
          <v:rect style="position:absolute;margin-left:178.080002pt;margin-top:13.259751pt;width:295.44pt;height:.96pt;mso-position-horizontal-relative:page;mso-position-vertical-relative:paragraph;z-index:-1571737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tabs>
          <w:tab w:pos="4388" w:val="left" w:leader="none"/>
        </w:tabs>
        <w:spacing w:before="0"/>
        <w:ind w:left="2377" w:right="0" w:firstLine="0"/>
        <w:jc w:val="left"/>
        <w:rPr>
          <w:b/>
          <w:sz w:val="22"/>
        </w:rPr>
      </w:pPr>
      <w:r>
        <w:rPr>
          <w:b/>
          <w:sz w:val="22"/>
        </w:rPr>
        <w:t>Time(hr)</w:t>
        <w:tab/>
        <w:t>Concentration(µg/ml)</w:t>
      </w:r>
    </w:p>
    <w:tbl>
      <w:tblPr>
        <w:tblW w:w="0" w:type="auto"/>
        <w:jc w:val="left"/>
        <w:tblInd w:w="2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65"/>
        <w:gridCol w:w="749"/>
        <w:gridCol w:w="784"/>
        <w:gridCol w:w="844"/>
        <w:gridCol w:w="832"/>
        <w:gridCol w:w="934"/>
      </w:tblGrid>
      <w:tr>
        <w:trPr>
          <w:trHeight w:val="277" w:hRule="atLeast"/>
        </w:trPr>
        <w:tc>
          <w:tcPr>
            <w:tcW w:w="1765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1" w:lineRule="exact"/>
              <w:ind w:right="361"/>
              <w:jc w:val="right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A</w:t>
            </w:r>
          </w:p>
        </w:tc>
        <w:tc>
          <w:tcPr>
            <w:tcW w:w="749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1" w:lineRule="exact"/>
              <w:ind w:left="140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B</w:t>
            </w:r>
          </w:p>
        </w:tc>
        <w:tc>
          <w:tcPr>
            <w:tcW w:w="78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1" w:lineRule="exact"/>
              <w:ind w:left="54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C</w:t>
            </w:r>
          </w:p>
        </w:tc>
        <w:tc>
          <w:tcPr>
            <w:tcW w:w="84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1" w:lineRule="exact"/>
              <w:ind w:left="104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D</w:t>
            </w:r>
          </w:p>
        </w:tc>
        <w:tc>
          <w:tcPr>
            <w:tcW w:w="832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1" w:lineRule="exact"/>
              <w:ind w:left="45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E</w:t>
            </w:r>
          </w:p>
        </w:tc>
        <w:tc>
          <w:tcPr>
            <w:tcW w:w="93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1" w:lineRule="exact"/>
              <w:ind w:left="38"/>
              <w:rPr>
                <w:b/>
                <w:sz w:val="22"/>
              </w:rPr>
            </w:pPr>
            <w:r>
              <w:rPr>
                <w:b/>
                <w:w w:val="102"/>
                <w:sz w:val="22"/>
              </w:rPr>
              <w:t>F</w:t>
            </w:r>
          </w:p>
        </w:tc>
      </w:tr>
      <w:tr>
        <w:trPr>
          <w:trHeight w:val="389" w:hRule="atLeast"/>
        </w:trPr>
        <w:tc>
          <w:tcPr>
            <w:tcW w:w="1765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tabs>
                <w:tab w:pos="1127" w:val="left" w:leader="none"/>
              </w:tabs>
              <w:spacing w:line="236" w:lineRule="exact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0.5</w:t>
              <w:tab/>
              <w:t>0.000</w:t>
            </w:r>
          </w:p>
        </w:tc>
        <w:tc>
          <w:tcPr>
            <w:tcW w:w="749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line="236" w:lineRule="exact"/>
              <w:ind w:left="149"/>
              <w:rPr>
                <w:b/>
                <w:sz w:val="22"/>
              </w:rPr>
            </w:pPr>
            <w:r>
              <w:rPr>
                <w:b/>
                <w:sz w:val="22"/>
              </w:rPr>
              <w:t>4.093</w:t>
            </w:r>
          </w:p>
        </w:tc>
        <w:tc>
          <w:tcPr>
            <w:tcW w:w="784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line="236" w:lineRule="exact"/>
              <w:ind w:right="8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5.709</w:t>
            </w:r>
          </w:p>
        </w:tc>
        <w:tc>
          <w:tcPr>
            <w:tcW w:w="844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line="236" w:lineRule="exact"/>
              <w:ind w:right="8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8.569</w:t>
            </w:r>
          </w:p>
        </w:tc>
        <w:tc>
          <w:tcPr>
            <w:tcW w:w="832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line="236" w:lineRule="exact"/>
              <w:ind w:right="1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10.507</w:t>
            </w:r>
          </w:p>
        </w:tc>
        <w:tc>
          <w:tcPr>
            <w:tcW w:w="934" w:type="dxa"/>
            <w:tcBorders>
              <w:top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line="236" w:lineRule="exact"/>
              <w:ind w:right="21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3.185</w:t>
            </w:r>
          </w:p>
        </w:tc>
      </w:tr>
      <w:tr>
        <w:trPr>
          <w:trHeight w:val="518" w:hRule="atLeast"/>
        </w:trPr>
        <w:tc>
          <w:tcPr>
            <w:tcW w:w="1765" w:type="dxa"/>
            <w:shd w:val="clear" w:color="auto" w:fill="BFBFBF"/>
          </w:tcPr>
          <w:p>
            <w:pPr>
              <w:pStyle w:val="TableParagraph"/>
              <w:tabs>
                <w:tab w:pos="1127" w:val="left" w:leader="none"/>
              </w:tabs>
              <w:spacing w:before="112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1</w:t>
              <w:tab/>
              <w:t>6.353</w:t>
            </w:r>
          </w:p>
        </w:tc>
        <w:tc>
          <w:tcPr>
            <w:tcW w:w="749" w:type="dxa"/>
            <w:shd w:val="clear" w:color="auto" w:fill="BFBFBF"/>
          </w:tcPr>
          <w:p>
            <w:pPr>
              <w:pStyle w:val="TableParagraph"/>
              <w:spacing w:before="112"/>
              <w:ind w:right="3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0.000</w:t>
            </w:r>
          </w:p>
        </w:tc>
        <w:tc>
          <w:tcPr>
            <w:tcW w:w="784" w:type="dxa"/>
            <w:shd w:val="clear" w:color="auto" w:fill="BFBFBF"/>
          </w:tcPr>
          <w:p>
            <w:pPr>
              <w:pStyle w:val="TableParagraph"/>
              <w:spacing w:before="112"/>
              <w:ind w:right="87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6.245</w:t>
            </w:r>
          </w:p>
        </w:tc>
        <w:tc>
          <w:tcPr>
            <w:tcW w:w="844" w:type="dxa"/>
            <w:shd w:val="clear" w:color="auto" w:fill="BFBFBF"/>
          </w:tcPr>
          <w:p>
            <w:pPr>
              <w:pStyle w:val="TableParagraph"/>
              <w:spacing w:before="112"/>
              <w:ind w:right="29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10.109</w:t>
            </w:r>
          </w:p>
        </w:tc>
        <w:tc>
          <w:tcPr>
            <w:tcW w:w="832" w:type="dxa"/>
            <w:shd w:val="clear" w:color="auto" w:fill="BFBFBF"/>
          </w:tcPr>
          <w:p>
            <w:pPr>
              <w:pStyle w:val="TableParagraph"/>
              <w:spacing w:before="112"/>
              <w:ind w:right="17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14.183</w:t>
            </w:r>
          </w:p>
        </w:tc>
        <w:tc>
          <w:tcPr>
            <w:tcW w:w="934" w:type="dxa"/>
            <w:shd w:val="clear" w:color="auto" w:fill="BFBFBF"/>
          </w:tcPr>
          <w:p>
            <w:pPr>
              <w:pStyle w:val="TableParagraph"/>
              <w:spacing w:before="112"/>
              <w:ind w:right="217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1.725</w:t>
            </w:r>
          </w:p>
        </w:tc>
      </w:tr>
      <w:tr>
        <w:trPr>
          <w:trHeight w:val="518" w:hRule="atLeast"/>
        </w:trPr>
        <w:tc>
          <w:tcPr>
            <w:tcW w:w="1765" w:type="dxa"/>
            <w:shd w:val="clear" w:color="auto" w:fill="BFBFBF"/>
          </w:tcPr>
          <w:p>
            <w:pPr>
              <w:pStyle w:val="TableParagraph"/>
              <w:tabs>
                <w:tab w:pos="1127" w:val="left" w:leader="none"/>
              </w:tabs>
              <w:spacing w:before="112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2</w:t>
              <w:tab/>
              <w:t>7.187</w:t>
            </w:r>
          </w:p>
        </w:tc>
        <w:tc>
          <w:tcPr>
            <w:tcW w:w="749" w:type="dxa"/>
            <w:shd w:val="clear" w:color="auto" w:fill="BFBFBF"/>
          </w:tcPr>
          <w:p>
            <w:pPr>
              <w:pStyle w:val="TableParagraph"/>
              <w:spacing w:before="112"/>
              <w:ind w:right="3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0.000</w:t>
            </w:r>
          </w:p>
        </w:tc>
        <w:tc>
          <w:tcPr>
            <w:tcW w:w="784" w:type="dxa"/>
            <w:shd w:val="clear" w:color="auto" w:fill="BFBFBF"/>
          </w:tcPr>
          <w:p>
            <w:pPr>
              <w:pStyle w:val="TableParagraph"/>
              <w:spacing w:before="112"/>
              <w:ind w:right="8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7.252</w:t>
            </w:r>
          </w:p>
        </w:tc>
        <w:tc>
          <w:tcPr>
            <w:tcW w:w="844" w:type="dxa"/>
            <w:shd w:val="clear" w:color="auto" w:fill="BFBFBF"/>
          </w:tcPr>
          <w:p>
            <w:pPr>
              <w:pStyle w:val="TableParagraph"/>
              <w:spacing w:before="112"/>
              <w:ind w:right="2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14.801</w:t>
            </w:r>
          </w:p>
        </w:tc>
        <w:tc>
          <w:tcPr>
            <w:tcW w:w="832" w:type="dxa"/>
            <w:shd w:val="clear" w:color="auto" w:fill="BFBFBF"/>
          </w:tcPr>
          <w:p>
            <w:pPr>
              <w:pStyle w:val="TableParagraph"/>
              <w:spacing w:before="112"/>
              <w:ind w:right="1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13.009</w:t>
            </w:r>
          </w:p>
        </w:tc>
        <w:tc>
          <w:tcPr>
            <w:tcW w:w="934" w:type="dxa"/>
            <w:shd w:val="clear" w:color="auto" w:fill="BFBFBF"/>
          </w:tcPr>
          <w:p>
            <w:pPr>
              <w:pStyle w:val="TableParagraph"/>
              <w:spacing w:before="112"/>
              <w:ind w:right="21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7.813</w:t>
            </w:r>
          </w:p>
        </w:tc>
      </w:tr>
      <w:tr>
        <w:trPr>
          <w:trHeight w:val="518" w:hRule="atLeast"/>
        </w:trPr>
        <w:tc>
          <w:tcPr>
            <w:tcW w:w="1765" w:type="dxa"/>
            <w:shd w:val="clear" w:color="auto" w:fill="BFBFBF"/>
          </w:tcPr>
          <w:p>
            <w:pPr>
              <w:pStyle w:val="TableParagraph"/>
              <w:tabs>
                <w:tab w:pos="1070" w:val="left" w:leader="none"/>
              </w:tabs>
              <w:spacing w:before="112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3</w:t>
              <w:tab/>
              <w:t>10.489</w:t>
            </w:r>
          </w:p>
        </w:tc>
        <w:tc>
          <w:tcPr>
            <w:tcW w:w="749" w:type="dxa"/>
            <w:shd w:val="clear" w:color="auto" w:fill="BFBFBF"/>
          </w:tcPr>
          <w:p>
            <w:pPr>
              <w:pStyle w:val="TableParagraph"/>
              <w:spacing w:before="112"/>
              <w:ind w:left="149"/>
              <w:rPr>
                <w:b/>
                <w:sz w:val="22"/>
              </w:rPr>
            </w:pPr>
            <w:r>
              <w:rPr>
                <w:b/>
                <w:sz w:val="22"/>
              </w:rPr>
              <w:t>6.766</w:t>
            </w:r>
          </w:p>
        </w:tc>
        <w:tc>
          <w:tcPr>
            <w:tcW w:w="784" w:type="dxa"/>
            <w:shd w:val="clear" w:color="auto" w:fill="BFBFBF"/>
          </w:tcPr>
          <w:p>
            <w:pPr>
              <w:pStyle w:val="TableParagraph"/>
              <w:spacing w:before="112"/>
              <w:ind w:right="8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5.576</w:t>
            </w:r>
          </w:p>
        </w:tc>
        <w:tc>
          <w:tcPr>
            <w:tcW w:w="844" w:type="dxa"/>
            <w:shd w:val="clear" w:color="auto" w:fill="BFBFBF"/>
          </w:tcPr>
          <w:p>
            <w:pPr>
              <w:pStyle w:val="TableParagraph"/>
              <w:spacing w:before="112"/>
              <w:ind w:right="25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15.073</w:t>
            </w:r>
          </w:p>
        </w:tc>
        <w:tc>
          <w:tcPr>
            <w:tcW w:w="832" w:type="dxa"/>
            <w:shd w:val="clear" w:color="auto" w:fill="BFBFBF"/>
          </w:tcPr>
          <w:p>
            <w:pPr>
              <w:pStyle w:val="TableParagraph"/>
              <w:spacing w:before="112"/>
              <w:ind w:right="1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13.009</w:t>
            </w:r>
          </w:p>
        </w:tc>
        <w:tc>
          <w:tcPr>
            <w:tcW w:w="934" w:type="dxa"/>
            <w:shd w:val="clear" w:color="auto" w:fill="BFBFBF"/>
          </w:tcPr>
          <w:p>
            <w:pPr>
              <w:pStyle w:val="TableParagraph"/>
              <w:spacing w:before="112"/>
              <w:ind w:right="21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5.949</w:t>
            </w:r>
          </w:p>
        </w:tc>
      </w:tr>
      <w:tr>
        <w:trPr>
          <w:trHeight w:val="518" w:hRule="atLeast"/>
        </w:trPr>
        <w:tc>
          <w:tcPr>
            <w:tcW w:w="1765" w:type="dxa"/>
            <w:shd w:val="clear" w:color="auto" w:fill="BFBFBF"/>
          </w:tcPr>
          <w:p>
            <w:pPr>
              <w:pStyle w:val="TableParagraph"/>
              <w:tabs>
                <w:tab w:pos="1070" w:val="left" w:leader="none"/>
              </w:tabs>
              <w:spacing w:before="112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4</w:t>
              <w:tab/>
              <w:t>16.000</w:t>
            </w:r>
          </w:p>
        </w:tc>
        <w:tc>
          <w:tcPr>
            <w:tcW w:w="749" w:type="dxa"/>
            <w:shd w:val="clear" w:color="auto" w:fill="BFBFBF"/>
          </w:tcPr>
          <w:p>
            <w:pPr>
              <w:pStyle w:val="TableParagraph"/>
              <w:spacing w:before="112"/>
              <w:ind w:left="92"/>
              <w:rPr>
                <w:b/>
                <w:sz w:val="22"/>
              </w:rPr>
            </w:pPr>
            <w:r>
              <w:rPr>
                <w:b/>
                <w:sz w:val="22"/>
              </w:rPr>
              <w:t>11.701</w:t>
            </w:r>
          </w:p>
        </w:tc>
        <w:tc>
          <w:tcPr>
            <w:tcW w:w="784" w:type="dxa"/>
            <w:shd w:val="clear" w:color="auto" w:fill="BFBFBF"/>
          </w:tcPr>
          <w:p>
            <w:pPr>
              <w:pStyle w:val="TableParagraph"/>
              <w:spacing w:before="112"/>
              <w:ind w:right="8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3.152</w:t>
            </w:r>
          </w:p>
        </w:tc>
        <w:tc>
          <w:tcPr>
            <w:tcW w:w="844" w:type="dxa"/>
            <w:shd w:val="clear" w:color="auto" w:fill="BFBFBF"/>
          </w:tcPr>
          <w:p>
            <w:pPr>
              <w:pStyle w:val="TableParagraph"/>
              <w:spacing w:before="112"/>
              <w:ind w:right="2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13.545</w:t>
            </w:r>
          </w:p>
        </w:tc>
        <w:tc>
          <w:tcPr>
            <w:tcW w:w="832" w:type="dxa"/>
            <w:shd w:val="clear" w:color="auto" w:fill="BFBFBF"/>
          </w:tcPr>
          <w:p>
            <w:pPr>
              <w:pStyle w:val="TableParagraph"/>
              <w:spacing w:before="112"/>
              <w:ind w:right="1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11.570</w:t>
            </w:r>
          </w:p>
        </w:tc>
        <w:tc>
          <w:tcPr>
            <w:tcW w:w="934" w:type="dxa"/>
            <w:shd w:val="clear" w:color="auto" w:fill="BFBFBF"/>
          </w:tcPr>
          <w:p>
            <w:pPr>
              <w:pStyle w:val="TableParagraph"/>
              <w:spacing w:before="112"/>
              <w:ind w:right="21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3.185</w:t>
            </w:r>
          </w:p>
        </w:tc>
      </w:tr>
      <w:tr>
        <w:trPr>
          <w:trHeight w:val="518" w:hRule="atLeast"/>
        </w:trPr>
        <w:tc>
          <w:tcPr>
            <w:tcW w:w="1765" w:type="dxa"/>
            <w:shd w:val="clear" w:color="auto" w:fill="BFBFBF"/>
          </w:tcPr>
          <w:p>
            <w:pPr>
              <w:pStyle w:val="TableParagraph"/>
              <w:tabs>
                <w:tab w:pos="1180" w:val="left" w:leader="none"/>
              </w:tabs>
              <w:spacing w:before="112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5</w:t>
              <w:tab/>
              <w:t>8.272</w:t>
            </w:r>
          </w:p>
        </w:tc>
        <w:tc>
          <w:tcPr>
            <w:tcW w:w="749" w:type="dxa"/>
            <w:shd w:val="clear" w:color="auto" w:fill="BFBFBF"/>
          </w:tcPr>
          <w:p>
            <w:pPr>
              <w:pStyle w:val="TableParagraph"/>
              <w:spacing w:before="112"/>
              <w:ind w:left="149"/>
              <w:rPr>
                <w:b/>
                <w:sz w:val="22"/>
              </w:rPr>
            </w:pPr>
            <w:r>
              <w:rPr>
                <w:b/>
                <w:sz w:val="22"/>
              </w:rPr>
              <w:t>8.841</w:t>
            </w:r>
          </w:p>
        </w:tc>
        <w:tc>
          <w:tcPr>
            <w:tcW w:w="784" w:type="dxa"/>
            <w:shd w:val="clear" w:color="auto" w:fill="BFBFBF"/>
          </w:tcPr>
          <w:p>
            <w:pPr>
              <w:pStyle w:val="TableParagraph"/>
              <w:spacing w:before="112"/>
              <w:ind w:left="129"/>
              <w:rPr>
                <w:b/>
                <w:sz w:val="22"/>
              </w:rPr>
            </w:pPr>
            <w:r>
              <w:rPr>
                <w:b/>
                <w:sz w:val="22"/>
              </w:rPr>
              <w:t>7.136</w:t>
            </w:r>
          </w:p>
        </w:tc>
        <w:tc>
          <w:tcPr>
            <w:tcW w:w="844" w:type="dxa"/>
            <w:shd w:val="clear" w:color="auto" w:fill="BFBFBF"/>
          </w:tcPr>
          <w:p>
            <w:pPr>
              <w:pStyle w:val="TableParagraph"/>
              <w:spacing w:before="112"/>
              <w:ind w:right="8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5.366</w:t>
            </w:r>
          </w:p>
        </w:tc>
        <w:tc>
          <w:tcPr>
            <w:tcW w:w="832" w:type="dxa"/>
            <w:shd w:val="clear" w:color="auto" w:fill="BFBFBF"/>
          </w:tcPr>
          <w:p>
            <w:pPr>
              <w:pStyle w:val="TableParagraph"/>
              <w:spacing w:before="112"/>
              <w:ind w:right="18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11.386</w:t>
            </w:r>
          </w:p>
        </w:tc>
        <w:tc>
          <w:tcPr>
            <w:tcW w:w="934" w:type="dxa"/>
            <w:shd w:val="clear" w:color="auto" w:fill="BFBFBF"/>
          </w:tcPr>
          <w:p>
            <w:pPr>
              <w:pStyle w:val="TableParagraph"/>
              <w:spacing w:before="112"/>
              <w:ind w:left="149"/>
              <w:rPr>
                <w:b/>
                <w:sz w:val="22"/>
              </w:rPr>
            </w:pPr>
            <w:r>
              <w:rPr>
                <w:b/>
                <w:sz w:val="22"/>
              </w:rPr>
              <w:t>1.020</w:t>
            </w:r>
          </w:p>
        </w:tc>
      </w:tr>
      <w:tr>
        <w:trPr>
          <w:trHeight w:val="520" w:hRule="atLeast"/>
        </w:trPr>
        <w:tc>
          <w:tcPr>
            <w:tcW w:w="1765" w:type="dxa"/>
            <w:shd w:val="clear" w:color="auto" w:fill="BFBFBF"/>
          </w:tcPr>
          <w:p>
            <w:pPr>
              <w:pStyle w:val="TableParagraph"/>
              <w:tabs>
                <w:tab w:pos="1070" w:val="left" w:leader="none"/>
              </w:tabs>
              <w:spacing w:before="112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6</w:t>
              <w:tab/>
              <w:t>11.085</w:t>
            </w:r>
          </w:p>
        </w:tc>
        <w:tc>
          <w:tcPr>
            <w:tcW w:w="749" w:type="dxa"/>
            <w:shd w:val="clear" w:color="auto" w:fill="BFBFBF"/>
          </w:tcPr>
          <w:p>
            <w:pPr>
              <w:pStyle w:val="TableParagraph"/>
              <w:spacing w:before="112"/>
              <w:ind w:left="149"/>
              <w:rPr>
                <w:b/>
                <w:sz w:val="22"/>
              </w:rPr>
            </w:pPr>
            <w:r>
              <w:rPr>
                <w:b/>
                <w:sz w:val="22"/>
              </w:rPr>
              <w:t>4.707</w:t>
            </w:r>
          </w:p>
        </w:tc>
        <w:tc>
          <w:tcPr>
            <w:tcW w:w="784" w:type="dxa"/>
            <w:shd w:val="clear" w:color="auto" w:fill="BFBFBF"/>
          </w:tcPr>
          <w:p>
            <w:pPr>
              <w:pStyle w:val="TableParagraph"/>
              <w:spacing w:before="112"/>
              <w:ind w:left="134"/>
              <w:rPr>
                <w:b/>
                <w:sz w:val="22"/>
              </w:rPr>
            </w:pPr>
            <w:r>
              <w:rPr>
                <w:b/>
                <w:sz w:val="22"/>
              </w:rPr>
              <w:t>8.250</w:t>
            </w:r>
          </w:p>
        </w:tc>
        <w:tc>
          <w:tcPr>
            <w:tcW w:w="844" w:type="dxa"/>
            <w:shd w:val="clear" w:color="auto" w:fill="BFBFBF"/>
          </w:tcPr>
          <w:p>
            <w:pPr>
              <w:pStyle w:val="TableParagraph"/>
              <w:spacing w:before="112"/>
              <w:ind w:right="25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15.576</w:t>
            </w:r>
          </w:p>
        </w:tc>
        <w:tc>
          <w:tcPr>
            <w:tcW w:w="832" w:type="dxa"/>
            <w:shd w:val="clear" w:color="auto" w:fill="BFBFBF"/>
          </w:tcPr>
          <w:p>
            <w:pPr>
              <w:pStyle w:val="TableParagraph"/>
              <w:spacing w:before="112"/>
              <w:ind w:right="1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13.950</w:t>
            </w:r>
          </w:p>
        </w:tc>
        <w:tc>
          <w:tcPr>
            <w:tcW w:w="934" w:type="dxa"/>
            <w:shd w:val="clear" w:color="auto" w:fill="BFBFBF"/>
          </w:tcPr>
          <w:p>
            <w:pPr>
              <w:pStyle w:val="TableParagraph"/>
              <w:spacing w:before="112"/>
              <w:ind w:right="21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3.112</w:t>
            </w:r>
          </w:p>
        </w:tc>
      </w:tr>
      <w:tr>
        <w:trPr>
          <w:trHeight w:val="520" w:hRule="atLeast"/>
        </w:trPr>
        <w:tc>
          <w:tcPr>
            <w:tcW w:w="1765" w:type="dxa"/>
            <w:shd w:val="clear" w:color="auto" w:fill="BFBFBF"/>
          </w:tcPr>
          <w:p>
            <w:pPr>
              <w:pStyle w:val="TableParagraph"/>
              <w:tabs>
                <w:tab w:pos="1070" w:val="left" w:leader="none"/>
              </w:tabs>
              <w:spacing w:before="115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7</w:t>
              <w:tab/>
              <w:t>11.726</w:t>
            </w:r>
          </w:p>
        </w:tc>
        <w:tc>
          <w:tcPr>
            <w:tcW w:w="749" w:type="dxa"/>
            <w:shd w:val="clear" w:color="auto" w:fill="BFBFBF"/>
          </w:tcPr>
          <w:p>
            <w:pPr>
              <w:pStyle w:val="TableParagraph"/>
              <w:spacing w:before="115"/>
              <w:ind w:left="149"/>
              <w:rPr>
                <w:b/>
                <w:sz w:val="22"/>
              </w:rPr>
            </w:pPr>
            <w:r>
              <w:rPr>
                <w:b/>
                <w:sz w:val="22"/>
              </w:rPr>
              <w:t>7.289</w:t>
            </w:r>
          </w:p>
        </w:tc>
        <w:tc>
          <w:tcPr>
            <w:tcW w:w="784" w:type="dxa"/>
            <w:shd w:val="clear" w:color="auto" w:fill="BFBFBF"/>
          </w:tcPr>
          <w:p>
            <w:pPr>
              <w:pStyle w:val="TableParagraph"/>
              <w:spacing w:before="115"/>
              <w:ind w:left="134"/>
              <w:rPr>
                <w:b/>
                <w:sz w:val="22"/>
              </w:rPr>
            </w:pPr>
            <w:r>
              <w:rPr>
                <w:b/>
                <w:sz w:val="22"/>
              </w:rPr>
              <w:t>3.108</w:t>
            </w:r>
          </w:p>
        </w:tc>
        <w:tc>
          <w:tcPr>
            <w:tcW w:w="844" w:type="dxa"/>
            <w:shd w:val="clear" w:color="auto" w:fill="BFBFBF"/>
          </w:tcPr>
          <w:p>
            <w:pPr>
              <w:pStyle w:val="TableParagraph"/>
              <w:spacing w:before="115"/>
              <w:ind w:right="25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12.306</w:t>
            </w:r>
          </w:p>
        </w:tc>
        <w:tc>
          <w:tcPr>
            <w:tcW w:w="832" w:type="dxa"/>
            <w:shd w:val="clear" w:color="auto" w:fill="BFBFBF"/>
          </w:tcPr>
          <w:p>
            <w:pPr>
              <w:pStyle w:val="TableParagraph"/>
              <w:spacing w:before="115"/>
              <w:ind w:right="1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13.882</w:t>
            </w:r>
          </w:p>
        </w:tc>
        <w:tc>
          <w:tcPr>
            <w:tcW w:w="934" w:type="dxa"/>
            <w:shd w:val="clear" w:color="auto" w:fill="BFBFBF"/>
          </w:tcPr>
          <w:p>
            <w:pPr>
              <w:pStyle w:val="TableParagraph"/>
              <w:spacing w:before="115"/>
              <w:ind w:right="21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2.473</w:t>
            </w:r>
          </w:p>
        </w:tc>
      </w:tr>
      <w:tr>
        <w:trPr>
          <w:trHeight w:val="694" w:hRule="atLeast"/>
        </w:trPr>
        <w:tc>
          <w:tcPr>
            <w:tcW w:w="1765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tabs>
                <w:tab w:pos="1180" w:val="left" w:leader="none"/>
              </w:tabs>
              <w:spacing w:before="112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8</w:t>
              <w:tab/>
              <w:t>6.303</w:t>
            </w:r>
          </w:p>
        </w:tc>
        <w:tc>
          <w:tcPr>
            <w:tcW w:w="749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12"/>
              <w:ind w:left="149"/>
              <w:rPr>
                <w:b/>
                <w:sz w:val="22"/>
              </w:rPr>
            </w:pPr>
            <w:r>
              <w:rPr>
                <w:b/>
                <w:sz w:val="22"/>
              </w:rPr>
              <w:t>8.775</w:t>
            </w:r>
          </w:p>
        </w:tc>
        <w:tc>
          <w:tcPr>
            <w:tcW w:w="784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12"/>
              <w:ind w:left="134"/>
              <w:rPr>
                <w:b/>
                <w:sz w:val="22"/>
              </w:rPr>
            </w:pPr>
            <w:r>
              <w:rPr>
                <w:b/>
                <w:sz w:val="22"/>
              </w:rPr>
              <w:t>2.623</w:t>
            </w:r>
          </w:p>
        </w:tc>
        <w:tc>
          <w:tcPr>
            <w:tcW w:w="844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12"/>
              <w:ind w:right="8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9.735</w:t>
            </w:r>
          </w:p>
        </w:tc>
        <w:tc>
          <w:tcPr>
            <w:tcW w:w="832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12"/>
              <w:ind w:right="1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10.119</w:t>
            </w:r>
          </w:p>
        </w:tc>
        <w:tc>
          <w:tcPr>
            <w:tcW w:w="934" w:type="dxa"/>
            <w:tcBorders>
              <w:bottom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112"/>
              <w:ind w:right="21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1.053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420.480011pt;margin-top:279.359985pt;width:20.2pt;height:6pt;mso-position-horizontal-relative:page;mso-position-vertical-relative:page;z-index:-18514944" coordorigin="8410,5587" coordsize="404,120">
            <v:shape style="position:absolute;left:8409;top:5625;width:404;height:44" coordorigin="8410,5626" coordsize="404,44" path="m8803,5626l8429,5626,8419,5626,8410,5635,8410,5659,8419,5669,8803,5669,8813,5659,8813,5635,8803,5626xe" filled="true" fillcolor="#406ea5" stroked="false">
              <v:path arrowok="t"/>
              <v:fill type="solid"/>
            </v:shape>
            <v:shape style="position:absolute;left:8548;top:5587;width:120;height:120" type="#_x0000_t75" stroked="false">
              <v:imagedata r:id="rId16" o:title=""/>
            </v:shape>
            <w10:wrap type="none"/>
          </v:group>
        </w:pict>
      </w:r>
      <w:r>
        <w:rPr/>
        <w:pict>
          <v:group style="position:absolute;margin-left:420.480011pt;margin-top:296.160004pt;width:20.2pt;height:6.25pt;mso-position-horizontal-relative:page;mso-position-vertical-relative:page;z-index:-18514432" coordorigin="8410,5923" coordsize="404,125">
            <v:shape style="position:absolute;left:8409;top:5966;width:404;height:39" coordorigin="8410,5966" coordsize="404,39" path="m8803,5966l8429,5966,8419,5966,8410,5971,8410,5995,8419,6005,8803,6005,8813,5995,8813,5971,8803,5966xe" filled="true" fillcolor="#a7413e" stroked="false">
              <v:path arrowok="t"/>
              <v:fill type="solid"/>
            </v:shape>
            <v:rect style="position:absolute;left:8553;top:5932;width:111;height:111" filled="true" fillcolor="#a94542" stroked="false">
              <v:fill type="solid"/>
            </v:rect>
            <v:shape style="position:absolute;left:8544;top:5923;width:125;height:125" coordorigin="8544,5923" coordsize="125,125" path="m8664,5923l8554,5923,8544,5933,8544,6043,8554,6048,8664,6048,8669,6043,8558,6043,8554,6038,8558,6038,8558,5938,8554,5938,8558,5933,8669,5933,8664,5923xm8558,6038l8554,6038,8558,6043,8558,6038xm8659,6038l8558,6038,8558,6043,8659,6043,8659,6038xm8659,5933l8659,6043,8664,6038,8669,6038,8669,5938,8664,5938,8659,5933xm8669,6038l8664,6038,8659,6043,8669,6043,8669,6038xm8558,5933l8554,5938,8558,5938,8558,5933xm8659,5933l8558,5933,8558,5938,8659,5938,8659,5933xm8669,5933l8659,5933,8664,5938,8669,5938,8669,5933xe" filled="true" fillcolor="#a7413e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0.480011pt;margin-top:313.200012pt;width:20.2pt;height:6.25pt;mso-position-horizontal-relative:page;mso-position-vertical-relative:page;z-index:-18513920" coordorigin="8410,6264" coordsize="404,125">
            <v:shape style="position:absolute;left:8409;top:6307;width:404;height:39" coordorigin="8410,6307" coordsize="404,39" path="m8803,6307l8429,6307,8419,6307,8410,6317,8410,6341,8419,6346,8803,6346,8813,6341,8813,6317,8803,6307xe" filled="true" fillcolor="#85a349" stroked="false">
              <v:path arrowok="t"/>
              <v:fill type="solid"/>
            </v:shape>
            <v:shape style="position:absolute;left:8544;top:6264;width:130;height:125" type="#_x0000_t75" stroked="false">
              <v:imagedata r:id="rId17" o:title=""/>
            </v:shape>
            <w10:wrap type="none"/>
          </v:group>
        </w:pict>
      </w:r>
      <w:r>
        <w:rPr/>
        <w:pict>
          <v:group style="position:absolute;margin-left:420.480011pt;margin-top:330.239990pt;width:20.2pt;height:6.25pt;mso-position-horizontal-relative:page;mso-position-vertical-relative:page;z-index:-18513408" coordorigin="8410,6605" coordsize="404,125">
            <v:shape style="position:absolute;left:8409;top:6648;width:404;height:39" coordorigin="8410,6648" coordsize="404,39" path="m8803,6648l8429,6648,8419,6648,8410,6653,8410,6677,8419,6686,8803,6686,8813,6677,8813,6653,8803,6648xe" filled="true" fillcolor="#6d538c" stroked="false">
              <v:path arrowok="t"/>
              <v:fill type="solid"/>
            </v:shape>
            <v:shape style="position:absolute;left:8548;top:6604;width:120;height:125" type="#_x0000_t75" stroked="false">
              <v:imagedata r:id="rId18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 w:after="1"/>
        <w:rPr>
          <w:b/>
          <w:sz w:val="28"/>
        </w:rPr>
      </w:pPr>
    </w:p>
    <w:p>
      <w:pPr>
        <w:pStyle w:val="BodyText"/>
        <w:ind w:left="1700"/>
        <w:rPr>
          <w:sz w:val="20"/>
        </w:rPr>
      </w:pPr>
      <w:r>
        <w:rPr>
          <w:sz w:val="20"/>
        </w:rPr>
        <w:pict>
          <v:group style="width:323.850pt;height:190.7pt;mso-position-horizontal-relative:char;mso-position-vertical-relative:line" coordorigin="0,0" coordsize="6477,3814">
            <v:shape style="position:absolute;left:0;top:0;width:213;height:2820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18</w:t>
                    </w:r>
                  </w:p>
                  <w:p>
                    <w:pPr>
                      <w:spacing w:before="142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16</w:t>
                    </w:r>
                  </w:p>
                  <w:p>
                    <w:pPr>
                      <w:spacing w:before="147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14</w:t>
                    </w:r>
                  </w:p>
                  <w:p>
                    <w:pPr>
                      <w:spacing w:before="143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12</w:t>
                    </w:r>
                  </w:p>
                  <w:p>
                    <w:pPr>
                      <w:spacing w:before="142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10</w:t>
                    </w:r>
                  </w:p>
                  <w:p>
                    <w:pPr>
                      <w:spacing w:before="143"/>
                      <w:ind w:left="96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  <w:p>
                    <w:pPr>
                      <w:spacing w:before="147"/>
                      <w:ind w:left="96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6</w:t>
                    </w:r>
                  </w:p>
                  <w:p>
                    <w:pPr>
                      <w:spacing w:line="228" w:lineRule="exact" w:before="143"/>
                      <w:ind w:left="96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5846;top:974;width:631;height:1889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both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brand</w:t>
                    </w:r>
                    <w:r>
                      <w:rPr>
                        <w:rFonts w:ascii="Calibri"/>
                        <w:spacing w:val="-8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A</w:t>
                    </w:r>
                  </w:p>
                  <w:p>
                    <w:pPr>
                      <w:spacing w:line="340" w:lineRule="exact" w:before="0"/>
                      <w:ind w:left="0" w:right="18" w:firstLine="0"/>
                      <w:jc w:val="both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brand B</w:t>
                    </w:r>
                    <w:r>
                      <w:rPr>
                        <w:rFonts w:ascii="Calibri"/>
                        <w:spacing w:val="-40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brand C</w:t>
                    </w:r>
                    <w:r>
                      <w:rPr>
                        <w:rFonts w:ascii="Calibri"/>
                        <w:spacing w:val="-40"/>
                        <w:sz w:val="19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sz w:val="19"/>
                      </w:rPr>
                      <w:t>brand </w:t>
                    </w:r>
                    <w:r>
                      <w:rPr>
                        <w:rFonts w:ascii="Calibri"/>
                        <w:sz w:val="19"/>
                      </w:rPr>
                      <w:t>D</w:t>
                    </w:r>
                    <w:r>
                      <w:rPr>
                        <w:rFonts w:ascii="Calibri"/>
                        <w:spacing w:val="-41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brand E</w:t>
                    </w:r>
                    <w:r>
                      <w:rPr>
                        <w:rFonts w:ascii="Calibri"/>
                        <w:spacing w:val="-40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brand</w:t>
                    </w:r>
                    <w:r>
                      <w:rPr>
                        <w:rFonts w:ascii="Calibri"/>
                        <w:spacing w:val="-8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F</w:t>
                    </w:r>
                  </w:p>
                </w:txbxContent>
              </v:textbox>
              <w10:wrap type="none"/>
            </v:shape>
            <v:shape style="position:absolute;left:96;top:3004;width:117;height:564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  <w:p>
                    <w:pPr>
                      <w:spacing w:line="228" w:lineRule="exact" w:before="142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16;top:362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257;top:362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2193;top:362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3134;top:362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4070;top:362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4963;top:3624;width:213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b/>
          <w:sz w:val="24"/>
        </w:rPr>
      </w:pPr>
    </w:p>
    <w:p>
      <w:pPr>
        <w:pStyle w:val="Heading2"/>
        <w:spacing w:line="244" w:lineRule="auto" w:before="96"/>
        <w:ind w:left="1945" w:right="1547" w:hanging="1239"/>
      </w:pPr>
      <w:r>
        <w:rPr/>
        <w:pict>
          <v:group style="position:absolute;margin-left:164.399994pt;margin-top:-201.170471pt;width:237.85pt;height:172.1pt;mso-position-horizontal-relative:page;mso-position-vertical-relative:paragraph;z-index:-18515456" coordorigin="3288,-4023" coordsize="4757,3442">
            <v:shape style="position:absolute;left:3288;top:-4024;width:4757;height:3442" coordorigin="3288,-4023" coordsize="4757,3442" path="m8045,-639l8035,-639,8035,-644,3350,-644,3350,-1004,8035,-1004,8035,-1019,3350,-1019,3350,-1379,3509,-1379,3509,-1393,3350,-1393,3350,-1758,8035,-1758,8035,-1772,3350,-1772,3350,-2132,8035,-2132,8035,-2147,3350,-2147,3350,-2507,8035,-2507,8035,-2521,3350,-2521,3350,-2881,8035,-2881,8035,-2895,3350,-2895,3350,-3260,8035,-3260,8035,-3275,3350,-3275,3350,-3635,8035,-3635,8035,-3649,3350,-3649,3350,-4009,8035,-4009,8035,-4023,3346,-4023,3288,-4023,3288,-4009,3336,-4009,3336,-3649,3288,-3649,3288,-3635,3336,-3635,3336,-3275,3288,-3275,3288,-3260,3336,-3260,3336,-2895,3288,-2895,3288,-2881,3336,-2881,3336,-2521,3288,-2521,3288,-2507,3336,-2507,3336,-2147,3288,-2147,3288,-2132,3336,-2132,3336,-1772,3288,-1772,3288,-1758,3336,-1758,3336,-1393,3288,-1393,3288,-1379,3336,-1379,3336,-1019,3288,-1019,3288,-1004,3336,-1004,3336,-644,3288,-644,3288,-630,3336,-630,3336,-582,3350,-582,3350,-630,4277,-630,4277,-582,4291,-582,4291,-630,5213,-630,5213,-582,5227,-582,5227,-630,6154,-630,6154,-582,6168,-582,6168,-630,7090,-630,7090,-582,7104,-582,7104,-630,8030,-630,8030,-582,8045,-582,8045,-639xe" filled="true" fillcolor="#858585" stroked="false">
              <v:path arrowok="t"/>
              <v:fill type="solid"/>
            </v:shape>
            <v:shape style="position:absolute;left:3792;top:-3664;width:3332;height:1868" coordorigin="3792,-3663" coordsize="3332,1868" path="m6655,-2833l6610,-2833,6634,-2819,6618,-2815,7080,-1811,7085,-1801,7099,-1796,7118,-1806,7123,-1820,7118,-1830,6655,-2833xm4274,-2006l3806,-1849,3797,-1844,3792,-1835,3797,-1825,3797,-1811,3811,-1806,3821,-1811,4291,-1969,4296,-1969,4296,-1974,4301,-1974,4319,-1998,4267,-1998,4274,-2006xm4277,-2007l4274,-2006,4267,-1998,4277,-2007xm4326,-2007l4277,-2007,4267,-1998,4319,-1998,4326,-2007xm4780,-2622l4738,-2622,4274,-2006,4277,-2007,4326,-2007,4771,-2598,4771,-2603,4780,-2622xm5246,-3635l5242,-3635,5219,-3585,5674,-2185,5674,-2175,5678,-2171,5702,-2171,5707,-2175,5724,-2195,5712,-2195,5674,-2204,5699,-2233,5246,-3635xm5699,-2233l5674,-2204,5712,-2195,5699,-2233xm6634,-2862l6624,-2862,6154,-2737,6149,-2732,6144,-2732,5699,-2233,5712,-2195,5724,-2195,6173,-2699,6163,-2699,6178,-2703,6182,-2703,6618,-2815,6610,-2833,6655,-2833,6648,-2847,6643,-2857,6634,-2862xm5232,-3663l5213,-3663,5208,-3659,5203,-3649,4733,-2617,4738,-2622,4780,-2622,5219,-3585,5203,-3635,5246,-3635,5242,-3649,5237,-3659,5232,-3663xm6178,-2703l6163,-2699,6176,-2702,6178,-2703xm6176,-2702l6163,-2699,6173,-2699,6176,-2702xm6182,-2703l6178,-2703,6176,-2702,6182,-2703xm6610,-2833l6618,-2815,6634,-2819,6610,-2833xm5242,-3635l5203,-3635,5219,-3585,5242,-3635xe" filled="true" fillcolor="#406ea5" stroked="false">
              <v:path arrowok="t"/>
              <v:fill type="solid"/>
            </v:shape>
            <v:shape style="position:absolute;left:3734;top:-1907;width:154;height:154" type="#_x0000_t75" stroked="false">
              <v:imagedata r:id="rId19" o:title=""/>
            </v:shape>
            <v:shape style="position:absolute;left:4204;top:-2065;width:154;height:154" type="#_x0000_t75" stroked="false">
              <v:imagedata r:id="rId20" o:title=""/>
            </v:shape>
            <v:shape style="position:absolute;left:5145;top:-3721;width:149;height:154" type="#_x0000_t75" stroked="false">
              <v:imagedata r:id="rId21" o:title=""/>
            </v:shape>
            <v:rect style="position:absolute;left:3643;top:-1393;width:4392;height:15" filled="true" fillcolor="#858585" stroked="false">
              <v:fill type="solid"/>
            </v:rect>
            <v:shape style="position:absolute;left:4675;top:-2920;width:2496;height:1469" type="#_x0000_t75" stroked="false">
              <v:imagedata r:id="rId22" o:title=""/>
            </v:shape>
            <v:rect style="position:absolute;left:3508;top:-1475;width:135;height:135" filled="true" fillcolor="#a94542" stroked="false">
              <v:fill type="solid"/>
            </v:rect>
            <v:shape style="position:absolute;left:3504;top:-1480;width:144;height:144" coordorigin="3504,-1479" coordsize="144,144" path="m3643,-1479l3509,-1479,3504,-1475,3504,-1340,3509,-1335,3643,-1335,3648,-1340,3518,-1340,3509,-1350,3518,-1350,3518,-1465,3509,-1465,3518,-1475,3648,-1475,3643,-1479xm3518,-1350l3509,-1350,3518,-1340,3518,-1350xm3634,-1350l3518,-1350,3518,-1340,3634,-1340,3634,-1350xm3634,-1475l3634,-1340,3643,-1350,3648,-1350,3648,-1465,3643,-1465,3634,-1475xm3648,-1350l3643,-1350,3634,-1340,3648,-1340,3648,-1350xm3518,-1475l3509,-1465,3518,-1465,3518,-1475xm3634,-1475l3518,-1475,3518,-1465,3634,-1465,3634,-1475xm3648,-1475l3634,-1475,3643,-1465,3648,-1465,3648,-1475xe" filled="true" fillcolor="#a7413e" stroked="false">
              <v:path arrowok="t"/>
              <v:fill type="solid"/>
            </v:shape>
            <v:shape style="position:absolute;left:3556;top:-2209;width:3562;height:1100" coordorigin="3557,-2209" coordsize="3562,1100" path="m6187,-2175l6144,-2175,6168,-2166,6152,-2159,6610,-1211,6619,-1201,6624,-1201,7094,-1110,7104,-1110,7118,-1115,7118,-1139,7114,-1148,7104,-1148,6683,-1230,6648,-1230,6634,-1239,6643,-1239,6187,-2175xm4796,-1671l4738,-1671,5208,-1215,5213,-1211,5232,-1211,5237,-1215,5237,-1220,5249,-1239,5203,-1239,5218,-1263,4796,-1671xm6634,-1239l6648,-1230,6644,-1237,6634,-1239xm6644,-1237l6648,-1230,6683,-1230,6644,-1237xm6643,-1239l6634,-1239,6644,-1237,6643,-1239xm5218,-1263l5203,-1239,5237,-1244,5218,-1263xm6163,-2209l6154,-2204,5683,-1998,5674,-1988,5218,-1263,5237,-1244,5203,-1239,5249,-1239,5701,-1959,5698,-1959,5707,-1969,5719,-1969,6152,-2159,6144,-2175,6187,-2175,6178,-2195,6173,-2204,6163,-2209xm4345,-1983l4291,-1983,4279,-1979,4742,-1667,4738,-1671,4796,-1671,4766,-1700,4762,-1700,4345,-1983xm4291,-2022l4277,-2022,3806,-1830,3571,-1729,3562,-1724,3557,-1715,3566,-1695,3576,-1691,3586,-1695,4279,-1979,4272,-1983,4345,-1983,4296,-2017,4291,-2022xm5707,-1969l5698,-1959,5703,-1962,5707,-1969xm5703,-1962l5698,-1959,5701,-1959,5703,-1962xm5719,-1969l5707,-1969,5703,-1962,5719,-1969xm4291,-1983l4272,-1983,4279,-1979,4291,-1983xm6144,-2175l6152,-2159,6168,-2166,6144,-2175xe" filled="true" fillcolor="#85a349" stroked="false">
              <v:path arrowok="t"/>
              <v:fill type="solid"/>
            </v:shape>
            <v:shape style="position:absolute;left:3499;top:-1792;width:159;height:154" type="#_x0000_t75" stroked="false">
              <v:imagedata r:id="rId23" o:title=""/>
            </v:shape>
            <v:shape style="position:absolute;left:3734;top:-1888;width:154;height:149" type="#_x0000_t75" stroked="false">
              <v:imagedata r:id="rId24" o:title=""/>
            </v:shape>
            <v:shape style="position:absolute;left:4204;top:-2080;width:154;height:154" type="#_x0000_t75" stroked="false">
              <v:imagedata r:id="rId25" o:title=""/>
            </v:shape>
            <v:shape style="position:absolute;left:4675;top:-1763;width:154;height:154" type="#_x0000_t75" stroked="false">
              <v:imagedata r:id="rId26" o:title=""/>
            </v:shape>
            <v:shape style="position:absolute;left:5145;top:-1307;width:154;height:154" type="#_x0000_t75" stroked="false">
              <v:imagedata r:id="rId27" o:title=""/>
            </v:shape>
            <v:shape style="position:absolute;left:5611;top:-2056;width:154;height:154" type="#_x0000_t75" stroked="false">
              <v:imagedata r:id="rId28" o:title=""/>
            </v:shape>
            <v:shape style="position:absolute;left:6081;top:-2262;width:154;height:149" type="#_x0000_t75" stroked="false">
              <v:imagedata r:id="rId29" o:title=""/>
            </v:shape>
            <v:shape style="position:absolute;left:6552;top:-1297;width:154;height:154" type="#_x0000_t75" stroked="false">
              <v:imagedata r:id="rId30" o:title=""/>
            </v:shape>
            <v:shape style="position:absolute;left:7022;top:-1206;width:154;height:149" type="#_x0000_t75" stroked="false">
              <v:imagedata r:id="rId31" o:title=""/>
            </v:shape>
            <v:shape style="position:absolute;left:3556;top:-3582;width:3567;height:1959" coordorigin="3557,-3582" coordsize="3567,1959" path="m5206,-3168l5674,-1638,5674,-1628,5683,-1623,5702,-1623,5707,-1628,5712,-1638,5714,-1647,5674,-1647,5691,-1720,5249,-3164,5213,-3164,5206,-3168xm5691,-1720l5674,-1647,5712,-1652,5691,-1720xm6173,-3582l6149,-3582,6144,-3572,6139,-3567,5691,-1720,5712,-1652,5674,-1647,5714,-1647,6171,-3513,6144,-3548,6182,-3558,6189,-3558,6178,-3572,6173,-3582xm3797,-2550l3562,-2262,3557,-2252,3557,-2238,3576,-2228,3590,-2228,3595,-2238,3830,-2526,3841,-2545,3797,-2545,3797,-2550xm6189,-3558l6182,-3558,6171,-3513,6614,-2934,7085,-2449,7090,-2444,7104,-2444,7114,-2449,7123,-2459,7123,-2473,7114,-2478,6648,-2963,6189,-3558xm4762,-3486l4752,-3486,4282,-3438,4277,-3438,4267,-3433,4267,-3428,3797,-2545,3841,-2545,4296,-3399,4286,-3399,4301,-3409,4380,-3409,4744,-3446,4742,-3447,4824,-3447,4762,-3486xm5203,-3179l5206,-3168,5213,-3164,5203,-3179xm5245,-3179l5203,-3179,5213,-3164,5249,-3164,5245,-3179xm4824,-3447l4757,-3447,4744,-3446,5206,-3168,5203,-3179,5245,-3179,5242,-3188,5242,-3193,5237,-3198,5232,-3198,4824,-3447xm4301,-3409l4286,-3399,4296,-3400,4301,-3409xm4296,-3400l4286,-3399,4296,-3399,4296,-3400xm4380,-3409l4301,-3409,4296,-3400,4380,-3409xm4757,-3447l4742,-3447,4744,-3446,4757,-3447xm6182,-3558l6144,-3548,6171,-3513,6182,-3558xe" filled="true" fillcolor="#6d538c" stroked="false">
              <v:path arrowok="t"/>
              <v:fill type="solid"/>
            </v:shape>
            <v:shape style="position:absolute;left:3504;top:-2320;width:149;height:144" type="#_x0000_t75" stroked="false">
              <v:imagedata r:id="rId32" o:title=""/>
            </v:shape>
            <v:shape style="position:absolute;left:3739;top:-2613;width:149;height:149" type="#_x0000_t75" stroked="false">
              <v:imagedata r:id="rId33" o:title=""/>
            </v:shape>
            <v:shape style="position:absolute;left:4209;top:-3491;width:144;height:144" type="#_x0000_t75" stroked="false">
              <v:imagedata r:id="rId34" o:title=""/>
            </v:shape>
            <v:shape style="position:absolute;left:4680;top:-3539;width:144;height:144" type="#_x0000_t75" stroked="false">
              <v:imagedata r:id="rId35" o:title=""/>
            </v:shape>
            <v:shape style="position:absolute;left:5616;top:-1720;width:149;height:149" type="#_x0000_t75" stroked="false">
              <v:imagedata r:id="rId36" o:title=""/>
            </v:shape>
            <v:shape style="position:absolute;left:5150;top:-3256;width:144;height:144" type="#_x0000_t75" stroked="false">
              <v:imagedata r:id="rId34" o:title=""/>
            </v:shape>
            <v:shape style="position:absolute;left:6086;top:-3635;width:144;height:144" type="#_x0000_t75" stroked="false">
              <v:imagedata r:id="rId34" o:title=""/>
            </v:shape>
            <v:shape style="position:absolute;left:6556;top:-3021;width:144;height:144" type="#_x0000_t75" stroked="false">
              <v:imagedata r:id="rId35" o:title=""/>
            </v:shape>
            <v:shape style="position:absolute;left:7027;top:-2541;width:144;height:149" type="#_x0000_t75" stroked="false">
              <v:imagedata r:id="rId37" o:title=""/>
            </v:shape>
            <v:shape style="position:absolute;left:3556;top:-3323;width:3567;height:807" coordorigin="3557,-3323" coordsize="3567,807" path="m6661,-3236l6614,-3236,6648,-3231,6632,-3210,7080,-2526,7090,-2516,7099,-2516,7118,-2526,7123,-2540,7114,-2550,6661,-3236xm3816,-3323l3811,-3323,3806,-3318,3802,-3318,3797,-3313,3797,-3308,3562,-2617,3557,-2607,3562,-2593,3571,-2588,3586,-2588,3595,-2593,3600,-2603,3827,-3270,3806,-3279,3835,-3294,3872,-3294,3821,-3318,3816,-3323xm5725,-3246l5707,-3246,5688,-3226,6144,-2622,6154,-2612,6168,-2612,6178,-2622,6196,-2646,6144,-2646,6161,-2668,5725,-3246xm6161,-2668l6144,-2646,6178,-2646,6161,-2668xm6638,-3265l6619,-3265,6614,-3260,6161,-2668,6178,-2646,6196,-2646,6632,-3210,6614,-3236,6661,-3236,6648,-3255,6638,-3265xm3872,-3294l3835,-3294,3827,-3270,4277,-3059,4742,-2795,4752,-2795,5222,-2756,5232,-2756,5237,-2761,5265,-2790,5208,-2790,5213,-2795,4811,-2828,4762,-2828,4752,-2833,4753,-2833,4291,-3097,3872,-3294xm5213,-2795l5208,-2790,5222,-2795,5213,-2795xm5698,-3279l5678,-3279,5678,-3275,5213,-2795,5222,-2795,5208,-2790,5265,-2790,5688,-3226,5674,-3246,5725,-3246,5707,-3270,5698,-3279xm4752,-2833l4762,-2828,4753,-2833,4752,-2833xm4753,-2833l4762,-2828,4811,-2828,4753,-2833xm4753,-2833l4752,-2833,4753,-2833,4753,-2833xm6614,-3236l6632,-3210,6648,-3231,6614,-3236xm5707,-3246l5674,-3246,5688,-3226,5707,-3246xm3835,-3294l3806,-3279,3827,-3270,3835,-3294xe" filled="true" fillcolor="#3c95ad" stroked="false">
              <v:path arrowok="t"/>
              <v:fill type="solid"/>
            </v:shape>
            <v:shape style="position:absolute;left:3504;top:-2685;width:149;height:149" type="#_x0000_t75" stroked="false">
              <v:imagedata r:id="rId38" o:title=""/>
            </v:shape>
            <v:shape style="position:absolute;left:3739;top:-3371;width:149;height:144" type="#_x0000_t75" stroked="false">
              <v:imagedata r:id="rId39" o:title=""/>
            </v:shape>
            <v:shape style="position:absolute;left:4209;top:-3150;width:144;height:144" type="#_x0000_t75" stroked="false">
              <v:imagedata r:id="rId40" o:title=""/>
            </v:shape>
            <v:shape style="position:absolute;left:4680;top:-2886;width:144;height:144" type="#_x0000_t75" stroked="false">
              <v:imagedata r:id="rId41" o:title=""/>
            </v:shape>
            <v:shape style="position:absolute;left:5150;top:-2848;width:144;height:144" type="#_x0000_t75" stroked="false">
              <v:imagedata r:id="rId42" o:title=""/>
            </v:shape>
            <v:shape style="position:absolute;left:5616;top:-3333;width:149;height:144" type="#_x0000_t75" stroked="false">
              <v:imagedata r:id="rId43" o:title=""/>
            </v:shape>
            <v:shape style="position:absolute;left:6556;top:-3318;width:144;height:144" type="#_x0000_t75" stroked="false">
              <v:imagedata r:id="rId42" o:title=""/>
            </v:shape>
            <v:shape style="position:absolute;left:6086;top:-2704;width:144;height:144" type="#_x0000_t75" stroked="false">
              <v:imagedata r:id="rId44" o:title=""/>
            </v:shape>
            <v:shape style="position:absolute;left:7027;top:-2613;width:144;height:149" type="#_x0000_t75" stroked="false">
              <v:imagedata r:id="rId45" o:title=""/>
            </v:shape>
            <v:shape style="position:absolute;left:3556;top:-2128;width:3567;height:1320" coordorigin="3557,-2127" coordsize="3567,1320" path="m4741,-1740l5208,-1220,5678,-812,5683,-807,5698,-807,5702,-812,5737,-841,5678,-841,5691,-851,5237,-1249,4797,-1739,4742,-1739,4741,-1740xm6698,-1086l6619,-1086,7090,-817,7099,-812,7109,-817,7118,-827,7123,-836,7118,-851,7109,-855,6698,-1086xm5691,-851l5678,-841,5702,-841,5691,-851xm6163,-1239l6154,-1239,6149,-1235,5691,-851,5702,-841,5737,-841,6164,-1198,6154,-1201,6173,-1206,6300,-1206,6163,-1239xm3576,-1259l3557,-1239,3557,-1230,3566,-1220,3797,-951,3802,-947,3811,-942,3826,-942,3830,-947,3835,-956,3841,-971,3797,-971,3809,-1000,3595,-1249,3576,-1259xm3809,-1000l3797,-971,3830,-975,3809,-1000xm4296,-2123l4272,-2123,4262,-2113,3809,-1000,3830,-975,3797,-971,3841,-971,4291,-2075,4272,-2089,4301,-2099,4328,-2099,4296,-2123xm6300,-1206l6173,-1206,6164,-1198,6624,-1081,6619,-1086,6698,-1086,6638,-1119,6638,-1124,6634,-1124,6300,-1206xm6173,-1206l6154,-1201,6164,-1198,6173,-1206xm4738,-1743l4741,-1740,4742,-1739,4738,-1743xm4792,-1743l4738,-1743,4742,-1739,4797,-1739,4792,-1743xm4328,-2099l4301,-2099,4291,-2075,4741,-1740,4738,-1743,4792,-1743,4766,-1772,4328,-2099xm4301,-2099l4272,-2089,4291,-2075,4301,-2099xm4286,-2127l4277,-2123,4291,-2123,4286,-2127xe" filled="true" fillcolor="#d98036" stroked="false">
              <v:path arrowok="t"/>
              <v:fill type="solid"/>
            </v:shape>
            <v:shape style="position:absolute;left:3504;top:-1307;width:144;height:144" type="#_x0000_t75" stroked="false">
              <v:imagedata r:id="rId46" o:title=""/>
            </v:shape>
            <v:shape style="position:absolute;left:3739;top:-1038;width:144;height:144" type="#_x0000_t75" stroked="false">
              <v:imagedata r:id="rId47" o:title=""/>
            </v:shape>
            <v:shape style="position:absolute;left:4209;top:-2181;width:144;height:144" type="#_x0000_t75" stroked="false">
              <v:imagedata r:id="rId48" o:title=""/>
            </v:shape>
            <v:shape style="position:absolute;left:4675;top:-1830;width:149;height:144" type="#_x0000_t75" stroked="false">
              <v:imagedata r:id="rId49" o:title=""/>
            </v:shape>
            <v:shape style="position:absolute;left:5145;top:-1307;width:144;height:144" type="#_x0000_t75" stroked="false">
              <v:imagedata r:id="rId50" o:title=""/>
            </v:shape>
            <v:shape style="position:absolute;left:5616;top:-904;width:144;height:144" type="#_x0000_t75" stroked="false">
              <v:imagedata r:id="rId51" o:title=""/>
            </v:shape>
            <v:shape style="position:absolute;left:6086;top:-1297;width:144;height:149" type="#_x0000_t75" stroked="false">
              <v:imagedata r:id="rId52" o:title=""/>
            </v:shape>
            <v:shape style="position:absolute;left:6552;top:-1177;width:149;height:144" type="#_x0000_t75" stroked="false">
              <v:imagedata r:id="rId53" o:title=""/>
            </v:shape>
            <v:shape style="position:absolute;left:7022;top:-913;width:144;height:149" type="#_x0000_t75" stroked="false">
              <v:imagedata r:id="rId54" o:title=""/>
            </v:shape>
            <w10:wrap type="none"/>
          </v:group>
        </w:pict>
      </w:r>
      <w:r>
        <w:rPr/>
        <w:pict>
          <v:group style="position:absolute;margin-left:420.480011pt;margin-top:-87.410477pt;width:20.2pt;height:6pt;mso-position-horizontal-relative:page;mso-position-vertical-relative:paragraph;z-index:-18512896" coordorigin="8410,-1748" coordsize="404,120">
            <v:shape style="position:absolute;left:8409;top:-1705;width:404;height:39" coordorigin="8410,-1705" coordsize="404,39" path="m8803,-1705l8429,-1705,8419,-1705,8410,-1695,8410,-1671,8419,-1667,8803,-1667,8813,-1671,8813,-1695,8803,-1705xe" filled="true" fillcolor="#3c95ad" stroked="false">
              <v:path arrowok="t"/>
              <v:fill type="solid"/>
            </v:shape>
            <v:shape style="position:absolute;left:8548;top:-1749;width:120;height:120" type="#_x0000_t75" stroked="false">
              <v:imagedata r:id="rId55" o:title=""/>
            </v:shape>
            <w10:wrap type="none"/>
          </v:group>
        </w:pict>
      </w:r>
      <w:r>
        <w:rPr/>
        <w:pict>
          <v:group style="position:absolute;margin-left:420.480011pt;margin-top:-70.610481pt;width:20.2pt;height:6.25pt;mso-position-horizontal-relative:page;mso-position-vertical-relative:paragraph;z-index:-18512384" coordorigin="8410,-1412" coordsize="404,125">
            <v:shape style="position:absolute;left:8409;top:-1369;width:404;height:44" coordorigin="8410,-1369" coordsize="404,44" path="m8803,-1369l8429,-1369,8419,-1369,8410,-1359,8410,-1335,8419,-1326,8803,-1326,8813,-1335,8813,-1359,8803,-1369xe" filled="true" fillcolor="#d98036" stroked="false">
              <v:path arrowok="t"/>
              <v:fill type="solid"/>
            </v:shape>
            <v:shape style="position:absolute;left:8544;top:-1413;width:130;height:125" type="#_x0000_t75" stroked="false">
              <v:imagedata r:id="rId56" o:title=""/>
            </v:shape>
            <w10:wrap type="none"/>
          </v:group>
        </w:pict>
      </w:r>
      <w:r>
        <w:rPr/>
        <w:pict>
          <v:group style="position:absolute;margin-left:142.800003pt;margin-top:-211.250473pt;width:338.9pt;height:203.3pt;mso-position-horizontal-relative:page;mso-position-vertical-relative:paragraph;z-index:15744512" coordorigin="2856,-4225" coordsize="6778,4066">
            <v:shape style="position:absolute;left:2856;top:-4225;width:6778;height:4066" coordorigin="2856,-4225" coordsize="6778,4066" path="m2870,-4225l2856,-4225,2856,-159,9634,-159,9634,-164,2870,-164,2861,-174,2870,-174,2870,-4220,2861,-4220,2870,-4225xm2870,-174l2861,-174,2870,-164,2870,-174xm9624,-174l2870,-174,2870,-164,9624,-164,9624,-174xm9624,-4225l9624,-164,9629,-174,9634,-174,9634,-4220,9629,-4220,9624,-4225xm9634,-174l9629,-174,9624,-164,9634,-164,9634,-174xm2870,-4225l2861,-4220,2870,-4220,2870,-4225xm9624,-4225l2870,-4225,2870,-4220,9624,-4220,9624,-4225xm9634,-4225l9624,-4225,9629,-4220,9634,-4220,9634,-4225xe" filled="true" fillcolor="#858585" stroked="false">
              <v:path arrowok="t"/>
              <v:fill type="solid"/>
            </v:shape>
            <v:shape style="position:absolute;left:2856;top:-3837;width:264;height:2554" type="#_x0000_t75" stroked="false">
              <v:imagedata r:id="rId57" o:title=""/>
            </v:shape>
            <v:shape style="position:absolute;left:5337;top:-429;width:788;height:269" type="#_x0000_t75" stroked="false">
              <v:imagedata r:id="rId58" o:title=""/>
            </v:shape>
            <w10:wrap type="none"/>
          </v:group>
        </w:pict>
      </w:r>
      <w:r>
        <w:rPr/>
        <w:t>Figure</w:t>
      </w:r>
      <w:r>
        <w:rPr>
          <w:spacing w:val="17"/>
        </w:rPr>
        <w:t> </w:t>
      </w:r>
      <w:r>
        <w:rPr/>
        <w:t>4.4:</w:t>
      </w:r>
      <w:r>
        <w:rPr>
          <w:spacing w:val="19"/>
        </w:rPr>
        <w:t> </w:t>
      </w:r>
      <w:r>
        <w:rPr/>
        <w:t>Graph</w:t>
      </w:r>
      <w:r>
        <w:rPr>
          <w:spacing w:val="17"/>
        </w:rPr>
        <w:t> </w:t>
      </w:r>
      <w:r>
        <w:rPr/>
        <w:t>showing</w:t>
      </w:r>
      <w:r>
        <w:rPr>
          <w:spacing w:val="19"/>
        </w:rPr>
        <w:t> </w:t>
      </w:r>
      <w:r>
        <w:rPr/>
        <w:t>the</w:t>
      </w:r>
      <w:r>
        <w:rPr>
          <w:spacing w:val="11"/>
        </w:rPr>
        <w:t> </w:t>
      </w:r>
      <w:r>
        <w:rPr/>
        <w:t>super</w:t>
      </w:r>
      <w:r>
        <w:rPr>
          <w:spacing w:val="12"/>
        </w:rPr>
        <w:t> </w:t>
      </w:r>
      <w:r>
        <w:rPr/>
        <w:t>imposed</w:t>
      </w:r>
      <w:r>
        <w:rPr>
          <w:spacing w:val="22"/>
        </w:rPr>
        <w:t> </w:t>
      </w:r>
      <w:r>
        <w:rPr/>
        <w:t>mean</w:t>
      </w:r>
      <w:r>
        <w:rPr>
          <w:spacing w:val="17"/>
        </w:rPr>
        <w:t> </w:t>
      </w:r>
      <w:r>
        <w:rPr/>
        <w:t>salivary</w:t>
      </w:r>
      <w:r>
        <w:rPr>
          <w:spacing w:val="14"/>
        </w:rPr>
        <w:t> </w:t>
      </w:r>
      <w:r>
        <w:rPr/>
        <w:t>concentration–time</w:t>
      </w:r>
      <w:r>
        <w:rPr>
          <w:spacing w:val="17"/>
        </w:rPr>
        <w:t> </w:t>
      </w:r>
      <w:r>
        <w:rPr/>
        <w:t>graph</w:t>
      </w:r>
      <w:r>
        <w:rPr>
          <w:spacing w:val="-52"/>
        </w:rPr>
        <w:t> </w:t>
      </w:r>
      <w:r>
        <w:rPr/>
        <w:t>of</w:t>
      </w:r>
      <w:r>
        <w:rPr>
          <w:spacing w:val="-1"/>
        </w:rPr>
        <w:t> </w:t>
      </w:r>
      <w:r>
        <w:rPr/>
        <w:t>all</w:t>
      </w:r>
      <w:r>
        <w:rPr>
          <w:spacing w:val="-3"/>
        </w:rPr>
        <w:t> </w:t>
      </w:r>
      <w:r>
        <w:rPr/>
        <w:t>Brand</w:t>
      </w:r>
    </w:p>
    <w:p>
      <w:pPr>
        <w:spacing w:after="0" w:line="244" w:lineRule="auto"/>
        <w:sectPr>
          <w:pgSz w:w="12240" w:h="15840"/>
          <w:pgMar w:header="0" w:footer="874" w:top="1500" w:bottom="1140" w:left="1280" w:right="220"/>
        </w:sectPr>
      </w:pPr>
    </w:p>
    <w:p>
      <w:pPr>
        <w:pStyle w:val="ListParagraph"/>
        <w:numPr>
          <w:ilvl w:val="1"/>
          <w:numId w:val="15"/>
        </w:numPr>
        <w:tabs>
          <w:tab w:pos="1005" w:val="left" w:leader="none"/>
        </w:tabs>
        <w:spacing w:line="244" w:lineRule="auto" w:before="74" w:after="0"/>
        <w:ind w:left="1268" w:right="1660" w:hanging="677"/>
        <w:jc w:val="left"/>
        <w:rPr>
          <w:b/>
          <w:sz w:val="22"/>
        </w:rPr>
      </w:pPr>
      <w:r>
        <w:rPr>
          <w:b/>
          <w:sz w:val="22"/>
        </w:rPr>
        <w:t>Result</w:t>
      </w:r>
      <w:r>
        <w:rPr>
          <w:b/>
          <w:spacing w:val="35"/>
          <w:sz w:val="22"/>
        </w:rPr>
        <w:t> </w:t>
      </w:r>
      <w:r>
        <w:rPr>
          <w:b/>
          <w:sz w:val="22"/>
        </w:rPr>
        <w:t>for</w:t>
      </w:r>
      <w:r>
        <w:rPr>
          <w:b/>
          <w:spacing w:val="23"/>
          <w:sz w:val="22"/>
        </w:rPr>
        <w:t> </w:t>
      </w:r>
      <w:r>
        <w:rPr>
          <w:b/>
          <w:sz w:val="22"/>
        </w:rPr>
        <w:t>Comparism</w:t>
      </w:r>
      <w:r>
        <w:rPr>
          <w:b/>
          <w:spacing w:val="27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29"/>
          <w:sz w:val="22"/>
        </w:rPr>
        <w:t> </w:t>
      </w:r>
      <w:r>
        <w:rPr>
          <w:b/>
          <w:sz w:val="22"/>
        </w:rPr>
        <w:t>Pharmacokinetic</w:t>
      </w:r>
      <w:r>
        <w:rPr>
          <w:b/>
          <w:spacing w:val="28"/>
          <w:sz w:val="22"/>
        </w:rPr>
        <w:t> </w:t>
      </w:r>
      <w:r>
        <w:rPr>
          <w:b/>
          <w:sz w:val="22"/>
        </w:rPr>
        <w:t>Parameters</w:t>
      </w:r>
      <w:r>
        <w:rPr>
          <w:b/>
          <w:spacing w:val="26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24"/>
          <w:sz w:val="22"/>
        </w:rPr>
        <w:t> </w:t>
      </w:r>
      <w:r>
        <w:rPr>
          <w:b/>
          <w:sz w:val="22"/>
        </w:rPr>
        <w:t>Brand</w:t>
      </w:r>
      <w:r>
        <w:rPr>
          <w:b/>
          <w:spacing w:val="27"/>
          <w:sz w:val="22"/>
        </w:rPr>
        <w:t> </w:t>
      </w:r>
      <w:r>
        <w:rPr>
          <w:b/>
          <w:sz w:val="22"/>
        </w:rPr>
        <w:t>A</w:t>
      </w:r>
      <w:r>
        <w:rPr>
          <w:b/>
          <w:spacing w:val="33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32"/>
          <w:sz w:val="22"/>
        </w:rPr>
        <w:t> </w:t>
      </w:r>
      <w:r>
        <w:rPr>
          <w:b/>
          <w:sz w:val="22"/>
        </w:rPr>
        <w:t>other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Brands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1"/>
        <w:rPr>
          <w:b/>
          <w:sz w:val="31"/>
        </w:rPr>
      </w:pPr>
    </w:p>
    <w:p>
      <w:pPr>
        <w:pStyle w:val="Heading2"/>
        <w:spacing w:before="1"/>
        <w:ind w:left="591"/>
      </w:pPr>
      <w:r>
        <w:rPr/>
        <w:t>Table</w:t>
      </w:r>
      <w:r>
        <w:rPr>
          <w:spacing w:val="15"/>
        </w:rPr>
        <w:t> </w:t>
      </w:r>
      <w:r>
        <w:rPr/>
        <w:t>4.14:</w:t>
      </w:r>
      <w:r>
        <w:rPr>
          <w:spacing w:val="16"/>
        </w:rPr>
        <w:t> </w:t>
      </w:r>
      <w:r>
        <w:rPr/>
        <w:t>Mean</w:t>
      </w:r>
      <w:r>
        <w:rPr>
          <w:spacing w:val="14"/>
        </w:rPr>
        <w:t> </w:t>
      </w:r>
      <w:r>
        <w:rPr/>
        <w:t>Pharmacokinetic</w:t>
      </w:r>
      <w:r>
        <w:rPr>
          <w:spacing w:val="15"/>
        </w:rPr>
        <w:t> </w:t>
      </w:r>
      <w:r>
        <w:rPr/>
        <w:t>Parameters</w:t>
      </w:r>
      <w:r>
        <w:rPr>
          <w:spacing w:val="19"/>
        </w:rPr>
        <w:t> </w:t>
      </w:r>
      <w:r>
        <w:rPr/>
        <w:t>Comparism</w:t>
      </w:r>
      <w:r>
        <w:rPr>
          <w:spacing w:val="14"/>
        </w:rPr>
        <w:t> </w:t>
      </w:r>
      <w:r>
        <w:rPr/>
        <w:t>between</w:t>
      </w:r>
      <w:r>
        <w:rPr>
          <w:spacing w:val="20"/>
        </w:rPr>
        <w:t> </w:t>
      </w:r>
      <w:r>
        <w:rPr/>
        <w:t>Brand</w:t>
      </w:r>
      <w:r>
        <w:rPr>
          <w:spacing w:val="20"/>
        </w:rPr>
        <w:t> </w:t>
      </w:r>
      <w:r>
        <w:rPr/>
        <w:t>A</w:t>
      </w:r>
      <w:r>
        <w:rPr>
          <w:spacing w:val="15"/>
        </w:rPr>
        <w:t> </w:t>
      </w:r>
      <w:r>
        <w:rPr/>
        <w:t>and</w:t>
      </w:r>
      <w:r>
        <w:rPr>
          <w:spacing w:val="8"/>
        </w:rPr>
        <w:t> </w:t>
      </w:r>
      <w:r>
        <w:rPr/>
        <w:t>B</w:t>
      </w:r>
    </w:p>
    <w:p>
      <w:pPr>
        <w:pStyle w:val="BodyText"/>
        <w:spacing w:before="7"/>
        <w:rPr>
          <w:b/>
        </w:rPr>
      </w:pPr>
    </w:p>
    <w:tbl>
      <w:tblPr>
        <w:tblW w:w="0" w:type="auto"/>
        <w:jc w:val="left"/>
        <w:tblInd w:w="5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3"/>
        <w:gridCol w:w="2240"/>
        <w:gridCol w:w="1972"/>
        <w:gridCol w:w="1158"/>
      </w:tblGrid>
      <w:tr>
        <w:trPr>
          <w:trHeight w:val="856" w:hRule="atLeast"/>
        </w:trPr>
        <w:tc>
          <w:tcPr>
            <w:tcW w:w="1873" w:type="dxa"/>
          </w:tcPr>
          <w:p>
            <w:pPr>
              <w:pStyle w:val="TableParagraph"/>
              <w:spacing w:line="249" w:lineRule="exact"/>
              <w:ind w:left="50"/>
              <w:rPr>
                <w:sz w:val="22"/>
              </w:rPr>
            </w:pPr>
            <w:r>
              <w:rPr>
                <w:sz w:val="22"/>
              </w:rPr>
              <w:t>Pharmacokinetic</w:t>
            </w:r>
          </w:p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50"/>
              <w:rPr>
                <w:sz w:val="22"/>
              </w:rPr>
            </w:pPr>
            <w:r>
              <w:rPr>
                <w:sz w:val="22"/>
              </w:rPr>
              <w:t>parameter</w:t>
            </w:r>
          </w:p>
        </w:tc>
        <w:tc>
          <w:tcPr>
            <w:tcW w:w="2240" w:type="dxa"/>
          </w:tcPr>
          <w:p>
            <w:pPr>
              <w:pStyle w:val="TableParagraph"/>
              <w:spacing w:line="249" w:lineRule="exact"/>
              <w:ind w:left="317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A</w:t>
            </w:r>
          </w:p>
        </w:tc>
        <w:tc>
          <w:tcPr>
            <w:tcW w:w="1972" w:type="dxa"/>
          </w:tcPr>
          <w:p>
            <w:pPr>
              <w:pStyle w:val="TableParagraph"/>
              <w:spacing w:line="249" w:lineRule="exact"/>
              <w:ind w:left="196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B</w:t>
            </w:r>
          </w:p>
        </w:tc>
        <w:tc>
          <w:tcPr>
            <w:tcW w:w="1158" w:type="dxa"/>
          </w:tcPr>
          <w:p>
            <w:pPr>
              <w:pStyle w:val="TableParagraph"/>
              <w:spacing w:line="249" w:lineRule="exact"/>
              <w:rPr>
                <w:sz w:val="22"/>
              </w:rPr>
            </w:pPr>
            <w:r>
              <w:rPr>
                <w:sz w:val="22"/>
              </w:rPr>
              <w:t>P-value</w:t>
            </w:r>
          </w:p>
        </w:tc>
      </w:tr>
      <w:tr>
        <w:trPr>
          <w:trHeight w:val="597" w:hRule="atLeast"/>
        </w:trPr>
        <w:tc>
          <w:tcPr>
            <w:tcW w:w="1873" w:type="dxa"/>
          </w:tcPr>
          <w:p>
            <w:pPr>
              <w:pStyle w:val="TableParagraph"/>
              <w:spacing w:before="113"/>
              <w:ind w:left="50"/>
              <w:rPr>
                <w:sz w:val="22"/>
              </w:rPr>
            </w:pPr>
            <w:r>
              <w:rPr>
                <w:sz w:val="22"/>
              </w:rPr>
              <w:t>Cmax(µg/ml)</w:t>
            </w:r>
          </w:p>
        </w:tc>
        <w:tc>
          <w:tcPr>
            <w:tcW w:w="2240" w:type="dxa"/>
          </w:tcPr>
          <w:p>
            <w:pPr>
              <w:pStyle w:val="TableParagraph"/>
              <w:spacing w:before="113"/>
              <w:ind w:left="374"/>
              <w:rPr>
                <w:sz w:val="22"/>
              </w:rPr>
            </w:pPr>
            <w:r>
              <w:rPr>
                <w:sz w:val="22"/>
              </w:rPr>
              <w:t>16.66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1.41</w:t>
            </w:r>
          </w:p>
        </w:tc>
        <w:tc>
          <w:tcPr>
            <w:tcW w:w="1972" w:type="dxa"/>
          </w:tcPr>
          <w:p>
            <w:pPr>
              <w:pStyle w:val="TableParagraph"/>
              <w:spacing w:before="113"/>
              <w:ind w:left="285"/>
              <w:rPr>
                <w:sz w:val="22"/>
              </w:rPr>
            </w:pPr>
            <w:r>
              <w:rPr>
                <w:sz w:val="22"/>
              </w:rPr>
              <w:t>11.70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1.83</w:t>
            </w:r>
          </w:p>
        </w:tc>
        <w:tc>
          <w:tcPr>
            <w:tcW w:w="1158" w:type="dxa"/>
          </w:tcPr>
          <w:p>
            <w:pPr>
              <w:pStyle w:val="TableParagraph"/>
              <w:spacing w:before="113"/>
              <w:ind w:left="243"/>
              <w:rPr>
                <w:sz w:val="22"/>
              </w:rPr>
            </w:pPr>
            <w:r>
              <w:rPr>
                <w:sz w:val="22"/>
              </w:rPr>
              <w:t>P&lt;0.05</w:t>
            </w:r>
          </w:p>
        </w:tc>
      </w:tr>
      <w:tr>
        <w:trPr>
          <w:trHeight w:val="707" w:hRule="atLeast"/>
        </w:trPr>
        <w:tc>
          <w:tcPr>
            <w:tcW w:w="187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sz w:val="22"/>
              </w:rPr>
            </w:pPr>
            <w:r>
              <w:rPr>
                <w:sz w:val="22"/>
              </w:rPr>
              <w:t>Tmax(hr)</w:t>
            </w:r>
          </w:p>
        </w:tc>
        <w:tc>
          <w:tcPr>
            <w:tcW w:w="224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39"/>
              <w:rPr>
                <w:sz w:val="22"/>
              </w:rPr>
            </w:pPr>
            <w:r>
              <w:rPr>
                <w:sz w:val="22"/>
              </w:rPr>
              <w:t>3.5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0.20</w:t>
            </w:r>
          </w:p>
        </w:tc>
        <w:tc>
          <w:tcPr>
            <w:tcW w:w="197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96"/>
              <w:rPr>
                <w:sz w:val="22"/>
              </w:rPr>
            </w:pPr>
            <w:r>
              <w:rPr>
                <w:sz w:val="22"/>
              </w:rPr>
              <w:t>4.00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1.83</w:t>
            </w:r>
          </w:p>
        </w:tc>
        <w:tc>
          <w:tcPr>
            <w:tcW w:w="1158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52"/>
              <w:rPr>
                <w:sz w:val="22"/>
              </w:rPr>
            </w:pPr>
            <w:r>
              <w:rPr>
                <w:sz w:val="22"/>
              </w:rPr>
              <w:t>P&lt;0.05</w:t>
            </w:r>
          </w:p>
        </w:tc>
      </w:tr>
      <w:tr>
        <w:trPr>
          <w:trHeight w:val="705" w:hRule="atLeast"/>
        </w:trPr>
        <w:tc>
          <w:tcPr>
            <w:tcW w:w="187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sz w:val="22"/>
              </w:rPr>
            </w:pPr>
            <w:r>
              <w:rPr>
                <w:sz w:val="22"/>
              </w:rPr>
              <w:t>Ke(µg/ml/h)</w:t>
            </w:r>
          </w:p>
        </w:tc>
        <w:tc>
          <w:tcPr>
            <w:tcW w:w="224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384"/>
              <w:rPr>
                <w:sz w:val="22"/>
              </w:rPr>
            </w:pPr>
            <w:r>
              <w:rPr>
                <w:sz w:val="22"/>
              </w:rPr>
              <w:t>0.23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0.01</w:t>
            </w:r>
          </w:p>
        </w:tc>
        <w:tc>
          <w:tcPr>
            <w:tcW w:w="197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96"/>
              <w:rPr>
                <w:sz w:val="22"/>
              </w:rPr>
            </w:pPr>
            <w:r>
              <w:rPr>
                <w:sz w:val="22"/>
              </w:rPr>
              <w:t>0.24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0.02</w:t>
            </w:r>
          </w:p>
        </w:tc>
        <w:tc>
          <w:tcPr>
            <w:tcW w:w="1158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49"/>
              <w:rPr>
                <w:sz w:val="22"/>
              </w:rPr>
            </w:pPr>
            <w:r>
              <w:rPr>
                <w:sz w:val="22"/>
              </w:rPr>
              <w:t>P&gt;0.05</w:t>
            </w:r>
          </w:p>
        </w:tc>
      </w:tr>
      <w:tr>
        <w:trPr>
          <w:trHeight w:val="708" w:hRule="atLeast"/>
        </w:trPr>
        <w:tc>
          <w:tcPr>
            <w:tcW w:w="187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sz w:val="22"/>
              </w:rPr>
            </w:pPr>
            <w:r>
              <w:rPr>
                <w:sz w:val="22"/>
              </w:rPr>
              <w:t>Ka(µg/ml/h)</w:t>
            </w:r>
          </w:p>
        </w:tc>
        <w:tc>
          <w:tcPr>
            <w:tcW w:w="224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384"/>
              <w:rPr>
                <w:sz w:val="22"/>
              </w:rPr>
            </w:pPr>
            <w:r>
              <w:rPr>
                <w:sz w:val="22"/>
              </w:rPr>
              <w:t>1.73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0.15</w:t>
            </w:r>
          </w:p>
        </w:tc>
        <w:tc>
          <w:tcPr>
            <w:tcW w:w="197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300"/>
              <w:rPr>
                <w:sz w:val="22"/>
              </w:rPr>
            </w:pPr>
            <w:r>
              <w:rPr>
                <w:sz w:val="22"/>
              </w:rPr>
              <w:t>1.01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0.18</w:t>
            </w:r>
          </w:p>
        </w:tc>
        <w:tc>
          <w:tcPr>
            <w:tcW w:w="1158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52"/>
              <w:rPr>
                <w:sz w:val="22"/>
              </w:rPr>
            </w:pPr>
            <w:r>
              <w:rPr>
                <w:sz w:val="22"/>
              </w:rPr>
              <w:t>P&lt;0.05</w:t>
            </w:r>
          </w:p>
        </w:tc>
      </w:tr>
      <w:tr>
        <w:trPr>
          <w:trHeight w:val="711" w:hRule="atLeast"/>
        </w:trPr>
        <w:tc>
          <w:tcPr>
            <w:tcW w:w="1873" w:type="dxa"/>
          </w:tcPr>
          <w:p>
            <w:pPr>
              <w:pStyle w:val="TableParagraph"/>
              <w:spacing w:before="226"/>
              <w:ind w:left="50"/>
              <w:rPr>
                <w:sz w:val="22"/>
              </w:rPr>
            </w:pPr>
            <w:r>
              <w:rPr>
                <w:w w:val="105"/>
                <w:sz w:val="22"/>
              </w:rPr>
              <w:t>t</w:t>
            </w:r>
            <w:r>
              <w:rPr>
                <w:w w:val="105"/>
                <w:sz w:val="22"/>
                <w:vertAlign w:val="subscript"/>
              </w:rPr>
              <w:t>1/2β</w:t>
            </w:r>
            <w:r>
              <w:rPr>
                <w:w w:val="105"/>
                <w:sz w:val="22"/>
                <w:vertAlign w:val="baseline"/>
              </w:rPr>
              <w:t>(hr)</w:t>
            </w:r>
          </w:p>
        </w:tc>
        <w:tc>
          <w:tcPr>
            <w:tcW w:w="224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75"/>
              <w:rPr>
                <w:sz w:val="22"/>
              </w:rPr>
            </w:pPr>
            <w:r>
              <w:rPr>
                <w:sz w:val="22"/>
              </w:rPr>
              <w:t>3.08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0.11</w:t>
            </w:r>
          </w:p>
        </w:tc>
        <w:tc>
          <w:tcPr>
            <w:tcW w:w="197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85"/>
              <w:rPr>
                <w:sz w:val="22"/>
              </w:rPr>
            </w:pPr>
            <w:r>
              <w:rPr>
                <w:sz w:val="22"/>
              </w:rPr>
              <w:t>2.89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0.27</w:t>
            </w:r>
          </w:p>
        </w:tc>
        <w:tc>
          <w:tcPr>
            <w:tcW w:w="1158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46"/>
              <w:rPr>
                <w:sz w:val="22"/>
              </w:rPr>
            </w:pPr>
            <w:r>
              <w:rPr>
                <w:sz w:val="22"/>
              </w:rPr>
              <w:t>P&gt;0.05</w:t>
            </w:r>
          </w:p>
        </w:tc>
      </w:tr>
      <w:tr>
        <w:trPr>
          <w:trHeight w:val="707" w:hRule="atLeast"/>
        </w:trPr>
        <w:tc>
          <w:tcPr>
            <w:tcW w:w="1873" w:type="dxa"/>
          </w:tcPr>
          <w:p>
            <w:pPr>
              <w:pStyle w:val="TableParagraph"/>
              <w:spacing w:before="220"/>
              <w:ind w:left="50"/>
              <w:rPr>
                <w:sz w:val="22"/>
              </w:rPr>
            </w:pPr>
            <w:r>
              <w:rPr>
                <w:w w:val="105"/>
                <w:sz w:val="22"/>
              </w:rPr>
              <w:t>t</w:t>
            </w:r>
            <w:r>
              <w:rPr>
                <w:w w:val="105"/>
                <w:sz w:val="22"/>
                <w:vertAlign w:val="subscript"/>
              </w:rPr>
              <w:t>1/2α</w:t>
            </w:r>
            <w:r>
              <w:rPr>
                <w:w w:val="105"/>
                <w:sz w:val="22"/>
                <w:vertAlign w:val="baseline"/>
              </w:rPr>
              <w:t>(hr)</w:t>
            </w:r>
          </w:p>
        </w:tc>
        <w:tc>
          <w:tcPr>
            <w:tcW w:w="2240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372"/>
              <w:rPr>
                <w:sz w:val="22"/>
              </w:rPr>
            </w:pPr>
            <w:r>
              <w:rPr>
                <w:sz w:val="22"/>
              </w:rPr>
              <w:t>0.41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0.03</w:t>
            </w:r>
          </w:p>
        </w:tc>
        <w:tc>
          <w:tcPr>
            <w:tcW w:w="1972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284"/>
              <w:rPr>
                <w:sz w:val="22"/>
              </w:rPr>
            </w:pPr>
            <w:r>
              <w:rPr>
                <w:sz w:val="22"/>
              </w:rPr>
              <w:t>0.91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0.23</w:t>
            </w:r>
          </w:p>
        </w:tc>
        <w:tc>
          <w:tcPr>
            <w:tcW w:w="1158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241"/>
              <w:rPr>
                <w:sz w:val="22"/>
              </w:rPr>
            </w:pPr>
            <w:r>
              <w:rPr>
                <w:sz w:val="22"/>
              </w:rPr>
              <w:t>P&lt;0.05</w:t>
            </w:r>
          </w:p>
        </w:tc>
      </w:tr>
      <w:tr>
        <w:trPr>
          <w:trHeight w:val="703" w:hRule="atLeast"/>
        </w:trPr>
        <w:tc>
          <w:tcPr>
            <w:tcW w:w="1873" w:type="dxa"/>
          </w:tcPr>
          <w:p>
            <w:pPr>
              <w:pStyle w:val="TableParagraph"/>
              <w:spacing w:before="217"/>
              <w:ind w:left="50"/>
              <w:rPr>
                <w:sz w:val="22"/>
              </w:rPr>
            </w:pPr>
            <w:r>
              <w:rPr>
                <w:w w:val="105"/>
                <w:sz w:val="22"/>
              </w:rPr>
              <w:t>AUC</w:t>
            </w:r>
            <w:r>
              <w:rPr>
                <w:w w:val="105"/>
                <w:sz w:val="22"/>
                <w:vertAlign w:val="subscript"/>
              </w:rPr>
              <w:t>0-8</w:t>
            </w:r>
            <w:r>
              <w:rPr>
                <w:w w:val="105"/>
                <w:sz w:val="22"/>
                <w:vertAlign w:val="baseline"/>
              </w:rPr>
              <w:t>(µg/ml.h)</w:t>
            </w:r>
          </w:p>
        </w:tc>
        <w:tc>
          <w:tcPr>
            <w:tcW w:w="2240" w:type="dxa"/>
          </w:tcPr>
          <w:p>
            <w:pPr>
              <w:pStyle w:val="TableParagraph"/>
              <w:spacing w:before="10"/>
              <w:rPr>
                <w:b/>
                <w:sz w:val="18"/>
              </w:rPr>
            </w:pPr>
          </w:p>
          <w:p>
            <w:pPr>
              <w:pStyle w:val="TableParagraph"/>
              <w:ind w:left="456"/>
              <w:rPr>
                <w:sz w:val="22"/>
              </w:rPr>
            </w:pPr>
            <w:r>
              <w:rPr>
                <w:sz w:val="22"/>
              </w:rPr>
              <w:t>72.68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3.58</w:t>
            </w:r>
          </w:p>
        </w:tc>
        <w:tc>
          <w:tcPr>
            <w:tcW w:w="1972" w:type="dxa"/>
          </w:tcPr>
          <w:p>
            <w:pPr>
              <w:pStyle w:val="TableParagraph"/>
              <w:spacing w:before="10"/>
              <w:rPr>
                <w:b/>
                <w:sz w:val="18"/>
              </w:rPr>
            </w:pPr>
          </w:p>
          <w:p>
            <w:pPr>
              <w:pStyle w:val="TableParagraph"/>
              <w:ind w:left="367"/>
              <w:rPr>
                <w:sz w:val="22"/>
              </w:rPr>
            </w:pPr>
            <w:r>
              <w:rPr>
                <w:sz w:val="22"/>
              </w:rPr>
              <w:t>56.53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13.26</w:t>
            </w:r>
          </w:p>
        </w:tc>
        <w:tc>
          <w:tcPr>
            <w:tcW w:w="1158" w:type="dxa"/>
          </w:tcPr>
          <w:p>
            <w:pPr>
              <w:pStyle w:val="TableParagraph"/>
              <w:spacing w:before="10"/>
              <w:rPr>
                <w:b/>
                <w:sz w:val="18"/>
              </w:rPr>
            </w:pPr>
          </w:p>
          <w:p>
            <w:pPr>
              <w:pStyle w:val="TableParagraph"/>
              <w:ind w:right="129"/>
              <w:jc w:val="right"/>
              <w:rPr>
                <w:sz w:val="22"/>
              </w:rPr>
            </w:pPr>
            <w:r>
              <w:rPr>
                <w:sz w:val="22"/>
              </w:rPr>
              <w:t>P&gt;0.05</w:t>
            </w:r>
          </w:p>
        </w:tc>
      </w:tr>
      <w:tr>
        <w:trPr>
          <w:trHeight w:val="710" w:hRule="atLeast"/>
        </w:trPr>
        <w:tc>
          <w:tcPr>
            <w:tcW w:w="1873" w:type="dxa"/>
          </w:tcPr>
          <w:p>
            <w:pPr>
              <w:pStyle w:val="TableParagraph"/>
              <w:spacing w:before="220"/>
              <w:ind w:left="50"/>
              <w:rPr>
                <w:sz w:val="22"/>
              </w:rPr>
            </w:pPr>
            <w:r>
              <w:rPr>
                <w:w w:val="105"/>
                <w:sz w:val="22"/>
              </w:rPr>
              <w:t>AUC</w:t>
            </w:r>
            <w:r>
              <w:rPr>
                <w:w w:val="105"/>
                <w:sz w:val="22"/>
                <w:vertAlign w:val="subscript"/>
              </w:rPr>
              <w:t>0-∞</w:t>
            </w:r>
            <w:r>
              <w:rPr>
                <w:w w:val="105"/>
                <w:sz w:val="22"/>
                <w:vertAlign w:val="baseline"/>
              </w:rPr>
              <w:t>(µg/ml.h)</w:t>
            </w:r>
          </w:p>
        </w:tc>
        <w:tc>
          <w:tcPr>
            <w:tcW w:w="2240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428"/>
              <w:rPr>
                <w:sz w:val="22"/>
              </w:rPr>
            </w:pPr>
            <w:r>
              <w:rPr>
                <w:sz w:val="22"/>
              </w:rPr>
              <w:t>100.33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4.24</w:t>
            </w:r>
          </w:p>
        </w:tc>
        <w:tc>
          <w:tcPr>
            <w:tcW w:w="1972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342"/>
              <w:rPr>
                <w:sz w:val="22"/>
              </w:rPr>
            </w:pPr>
            <w:r>
              <w:rPr>
                <w:sz w:val="22"/>
              </w:rPr>
              <w:t>100.59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25.94</w:t>
            </w:r>
          </w:p>
        </w:tc>
        <w:tc>
          <w:tcPr>
            <w:tcW w:w="1158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P&gt;0.05</w:t>
            </w:r>
          </w:p>
        </w:tc>
      </w:tr>
      <w:tr>
        <w:trPr>
          <w:trHeight w:val="701" w:hRule="atLeast"/>
        </w:trPr>
        <w:tc>
          <w:tcPr>
            <w:tcW w:w="1873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sz w:val="22"/>
              </w:rPr>
            </w:pPr>
            <w:r>
              <w:rPr>
                <w:sz w:val="22"/>
              </w:rPr>
              <w:t>Vd(ml)</w:t>
            </w:r>
          </w:p>
        </w:tc>
        <w:tc>
          <w:tcPr>
            <w:tcW w:w="2240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254"/>
              <w:rPr>
                <w:sz w:val="22"/>
              </w:rPr>
            </w:pPr>
            <w:r>
              <w:rPr>
                <w:sz w:val="22"/>
              </w:rPr>
              <w:t>25088.14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2120.79</w:t>
            </w:r>
          </w:p>
        </w:tc>
        <w:tc>
          <w:tcPr>
            <w:tcW w:w="1972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169" w:right="-15"/>
              <w:rPr>
                <w:sz w:val="22"/>
              </w:rPr>
            </w:pPr>
            <w:r>
              <w:rPr>
                <w:sz w:val="22"/>
              </w:rPr>
              <w:t>40035.26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6247.63</w:t>
            </w:r>
          </w:p>
        </w:tc>
        <w:tc>
          <w:tcPr>
            <w:tcW w:w="1158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right="47"/>
              <w:jc w:val="right"/>
              <w:rPr>
                <w:sz w:val="22"/>
              </w:rPr>
            </w:pPr>
            <w:r>
              <w:rPr>
                <w:sz w:val="22"/>
              </w:rPr>
              <w:t>P&lt;0.05</w:t>
            </w:r>
          </w:p>
        </w:tc>
      </w:tr>
      <w:tr>
        <w:trPr>
          <w:trHeight w:val="477" w:hRule="atLeast"/>
        </w:trPr>
        <w:tc>
          <w:tcPr>
            <w:tcW w:w="187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left="50"/>
              <w:rPr>
                <w:sz w:val="22"/>
              </w:rPr>
            </w:pPr>
            <w:r>
              <w:rPr>
                <w:sz w:val="22"/>
              </w:rPr>
              <w:t>Cl(ml/h)</w:t>
            </w:r>
          </w:p>
        </w:tc>
        <w:tc>
          <w:tcPr>
            <w:tcW w:w="224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left="370"/>
              <w:rPr>
                <w:sz w:val="22"/>
              </w:rPr>
            </w:pPr>
            <w:r>
              <w:rPr>
                <w:sz w:val="22"/>
              </w:rPr>
              <w:t>5585.22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275.16</w:t>
            </w:r>
          </w:p>
        </w:tc>
        <w:tc>
          <w:tcPr>
            <w:tcW w:w="197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left="169" w:right="-15"/>
              <w:rPr>
                <w:sz w:val="22"/>
              </w:rPr>
            </w:pPr>
            <w:r>
              <w:rPr>
                <w:sz w:val="22"/>
              </w:rPr>
              <w:t>10560.91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2479.51</w:t>
            </w:r>
          </w:p>
        </w:tc>
        <w:tc>
          <w:tcPr>
            <w:tcW w:w="1158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47"/>
              <w:jc w:val="right"/>
              <w:rPr>
                <w:sz w:val="22"/>
              </w:rPr>
            </w:pPr>
            <w:r>
              <w:rPr>
                <w:sz w:val="22"/>
              </w:rPr>
              <w:t>P&lt;0.05</w:t>
            </w:r>
          </w:p>
        </w:tc>
      </w:tr>
    </w:tbl>
    <w:p>
      <w:pPr>
        <w:spacing w:after="0" w:line="234" w:lineRule="exact"/>
        <w:jc w:val="right"/>
        <w:rPr>
          <w:sz w:val="22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5"/>
        </w:rPr>
      </w:pPr>
    </w:p>
    <w:p>
      <w:pPr>
        <w:spacing w:before="96"/>
        <w:ind w:left="591" w:right="0" w:firstLine="0"/>
        <w:jc w:val="left"/>
        <w:rPr>
          <w:b/>
          <w:sz w:val="22"/>
        </w:rPr>
      </w:pPr>
      <w:r>
        <w:rPr>
          <w:b/>
          <w:sz w:val="22"/>
        </w:rPr>
        <w:t>Table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4.15:</w:t>
      </w:r>
      <w:r>
        <w:rPr>
          <w:b/>
          <w:spacing w:val="16"/>
          <w:sz w:val="22"/>
        </w:rPr>
        <w:t> </w:t>
      </w:r>
      <w:r>
        <w:rPr>
          <w:b/>
          <w:sz w:val="22"/>
        </w:rPr>
        <w:t>Mean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Pharmacokinetic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Parameters</w:t>
      </w:r>
      <w:r>
        <w:rPr>
          <w:b/>
          <w:spacing w:val="19"/>
          <w:sz w:val="22"/>
        </w:rPr>
        <w:t> </w:t>
      </w:r>
      <w:r>
        <w:rPr>
          <w:b/>
          <w:sz w:val="22"/>
        </w:rPr>
        <w:t>Comparism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between</w:t>
      </w:r>
      <w:r>
        <w:rPr>
          <w:b/>
          <w:spacing w:val="20"/>
          <w:sz w:val="22"/>
        </w:rPr>
        <w:t> </w:t>
      </w:r>
      <w:r>
        <w:rPr>
          <w:b/>
          <w:sz w:val="22"/>
        </w:rPr>
        <w:t>Brand</w:t>
      </w:r>
      <w:r>
        <w:rPr>
          <w:b/>
          <w:spacing w:val="20"/>
          <w:sz w:val="22"/>
        </w:rPr>
        <w:t> </w:t>
      </w:r>
      <w:r>
        <w:rPr>
          <w:b/>
          <w:sz w:val="22"/>
        </w:rPr>
        <w:t>A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C</w:t>
      </w:r>
    </w:p>
    <w:p>
      <w:pPr>
        <w:pStyle w:val="BodyText"/>
        <w:spacing w:before="7"/>
        <w:rPr>
          <w:b/>
        </w:rPr>
      </w:pPr>
    </w:p>
    <w:tbl>
      <w:tblPr>
        <w:tblW w:w="0" w:type="auto"/>
        <w:jc w:val="left"/>
        <w:tblInd w:w="5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59"/>
        <w:gridCol w:w="2135"/>
        <w:gridCol w:w="1902"/>
        <w:gridCol w:w="1209"/>
      </w:tblGrid>
      <w:tr>
        <w:trPr>
          <w:trHeight w:val="856" w:hRule="atLeast"/>
        </w:trPr>
        <w:tc>
          <w:tcPr>
            <w:tcW w:w="1959" w:type="dxa"/>
          </w:tcPr>
          <w:p>
            <w:pPr>
              <w:pStyle w:val="TableParagraph"/>
              <w:spacing w:line="249" w:lineRule="exact"/>
              <w:ind w:left="50"/>
              <w:rPr>
                <w:sz w:val="22"/>
              </w:rPr>
            </w:pPr>
            <w:r>
              <w:rPr>
                <w:sz w:val="22"/>
              </w:rPr>
              <w:t>Pharmacokinetic</w:t>
            </w:r>
          </w:p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50"/>
              <w:rPr>
                <w:sz w:val="22"/>
              </w:rPr>
            </w:pPr>
            <w:r>
              <w:rPr>
                <w:sz w:val="22"/>
              </w:rPr>
              <w:t>parameter</w:t>
            </w:r>
          </w:p>
        </w:tc>
        <w:tc>
          <w:tcPr>
            <w:tcW w:w="2135" w:type="dxa"/>
          </w:tcPr>
          <w:p>
            <w:pPr>
              <w:pStyle w:val="TableParagraph"/>
              <w:spacing w:line="249" w:lineRule="exact"/>
              <w:ind w:left="398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A</w:t>
            </w:r>
          </w:p>
        </w:tc>
        <w:tc>
          <w:tcPr>
            <w:tcW w:w="1902" w:type="dxa"/>
          </w:tcPr>
          <w:p>
            <w:pPr>
              <w:pStyle w:val="TableParagraph"/>
              <w:ind w:left="472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C</w:t>
            </w:r>
          </w:p>
        </w:tc>
        <w:tc>
          <w:tcPr>
            <w:tcW w:w="1209" w:type="dxa"/>
          </w:tcPr>
          <w:p>
            <w:pPr>
              <w:pStyle w:val="TableParagraph"/>
              <w:ind w:left="402"/>
              <w:rPr>
                <w:sz w:val="22"/>
              </w:rPr>
            </w:pPr>
            <w:r>
              <w:rPr>
                <w:sz w:val="22"/>
              </w:rPr>
              <w:t>P-value</w:t>
            </w:r>
          </w:p>
        </w:tc>
      </w:tr>
      <w:tr>
        <w:trPr>
          <w:trHeight w:val="597" w:hRule="atLeast"/>
        </w:trPr>
        <w:tc>
          <w:tcPr>
            <w:tcW w:w="1959" w:type="dxa"/>
          </w:tcPr>
          <w:p>
            <w:pPr>
              <w:pStyle w:val="TableParagraph"/>
              <w:spacing w:before="113"/>
              <w:ind w:left="50"/>
              <w:rPr>
                <w:sz w:val="22"/>
              </w:rPr>
            </w:pPr>
            <w:r>
              <w:rPr>
                <w:sz w:val="22"/>
              </w:rPr>
              <w:t>Cmax(µg/ml)</w:t>
            </w:r>
          </w:p>
        </w:tc>
        <w:tc>
          <w:tcPr>
            <w:tcW w:w="2135" w:type="dxa"/>
          </w:tcPr>
          <w:p>
            <w:pPr>
              <w:pStyle w:val="TableParagraph"/>
              <w:spacing w:before="113"/>
              <w:ind w:left="457"/>
              <w:rPr>
                <w:sz w:val="22"/>
              </w:rPr>
            </w:pPr>
            <w:r>
              <w:rPr>
                <w:sz w:val="22"/>
              </w:rPr>
              <w:t>6.66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1.41</w:t>
            </w:r>
          </w:p>
        </w:tc>
        <w:tc>
          <w:tcPr>
            <w:tcW w:w="1902" w:type="dxa"/>
          </w:tcPr>
          <w:p>
            <w:pPr>
              <w:pStyle w:val="TableParagraph"/>
              <w:spacing w:before="118"/>
              <w:ind w:left="472"/>
              <w:rPr>
                <w:b/>
                <w:sz w:val="22"/>
              </w:rPr>
            </w:pPr>
            <w:r>
              <w:rPr>
                <w:b/>
                <w:sz w:val="22"/>
              </w:rPr>
              <w:t>9.82</w:t>
            </w:r>
            <w:r>
              <w:rPr>
                <w:b/>
                <w:spacing w:val="6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0.67</w:t>
            </w:r>
          </w:p>
        </w:tc>
        <w:tc>
          <w:tcPr>
            <w:tcW w:w="1209" w:type="dxa"/>
          </w:tcPr>
          <w:p>
            <w:pPr>
              <w:pStyle w:val="TableParagraph"/>
              <w:spacing w:before="118"/>
              <w:ind w:right="48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P&lt;0.05</w:t>
            </w:r>
          </w:p>
        </w:tc>
      </w:tr>
      <w:tr>
        <w:trPr>
          <w:trHeight w:val="715" w:hRule="atLeast"/>
        </w:trPr>
        <w:tc>
          <w:tcPr>
            <w:tcW w:w="1959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50"/>
              <w:rPr>
                <w:sz w:val="22"/>
              </w:rPr>
            </w:pPr>
            <w:r>
              <w:rPr>
                <w:sz w:val="22"/>
              </w:rPr>
              <w:t>Tmax(hr)</w:t>
            </w:r>
          </w:p>
        </w:tc>
        <w:tc>
          <w:tcPr>
            <w:tcW w:w="2135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593"/>
              <w:rPr>
                <w:sz w:val="22"/>
              </w:rPr>
            </w:pPr>
            <w:r>
              <w:rPr>
                <w:sz w:val="22"/>
              </w:rPr>
              <w:t>3.5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0.20</w:t>
            </w:r>
          </w:p>
        </w:tc>
        <w:tc>
          <w:tcPr>
            <w:tcW w:w="1902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472"/>
              <w:rPr>
                <w:b/>
                <w:sz w:val="22"/>
              </w:rPr>
            </w:pPr>
            <w:r>
              <w:rPr>
                <w:b/>
                <w:sz w:val="22"/>
              </w:rPr>
              <w:t>3.5 ±</w:t>
            </w:r>
            <w:r>
              <w:rPr>
                <w:b/>
                <w:spacing w:val="10"/>
                <w:sz w:val="22"/>
              </w:rPr>
              <w:t> </w:t>
            </w:r>
            <w:r>
              <w:rPr>
                <w:b/>
                <w:sz w:val="22"/>
              </w:rPr>
              <w:t>0.61</w:t>
            </w:r>
          </w:p>
        </w:tc>
        <w:tc>
          <w:tcPr>
            <w:tcW w:w="1209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right="4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P&gt;0.05</w:t>
            </w:r>
          </w:p>
        </w:tc>
      </w:tr>
      <w:tr>
        <w:trPr>
          <w:trHeight w:val="832" w:hRule="atLeast"/>
        </w:trPr>
        <w:tc>
          <w:tcPr>
            <w:tcW w:w="195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4"/>
              <w:ind w:left="50"/>
              <w:rPr>
                <w:sz w:val="22"/>
              </w:rPr>
            </w:pPr>
            <w:r>
              <w:rPr>
                <w:sz w:val="22"/>
              </w:rPr>
              <w:t>Ke(µg/ml/h)</w:t>
            </w:r>
          </w:p>
        </w:tc>
        <w:tc>
          <w:tcPr>
            <w:tcW w:w="213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4"/>
              <w:ind w:left="634"/>
              <w:rPr>
                <w:sz w:val="22"/>
              </w:rPr>
            </w:pPr>
            <w:r>
              <w:rPr>
                <w:sz w:val="22"/>
              </w:rPr>
              <w:t>0.23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0.01</w:t>
            </w:r>
          </w:p>
        </w:tc>
        <w:tc>
          <w:tcPr>
            <w:tcW w:w="190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472"/>
              <w:rPr>
                <w:b/>
                <w:sz w:val="22"/>
              </w:rPr>
            </w:pPr>
            <w:r>
              <w:rPr>
                <w:b/>
                <w:sz w:val="22"/>
              </w:rPr>
              <w:t>0.23</w:t>
            </w:r>
            <w:r>
              <w:rPr>
                <w:b/>
                <w:spacing w:val="6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0.01</w:t>
            </w:r>
          </w:p>
        </w:tc>
        <w:tc>
          <w:tcPr>
            <w:tcW w:w="1209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4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P&gt;0.05</w:t>
            </w:r>
          </w:p>
        </w:tc>
      </w:tr>
      <w:tr>
        <w:trPr>
          <w:trHeight w:val="348" w:hRule="atLeast"/>
        </w:trPr>
        <w:tc>
          <w:tcPr>
            <w:tcW w:w="195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13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02" w:type="dxa"/>
          </w:tcPr>
          <w:p>
            <w:pPr>
              <w:pStyle w:val="TableParagraph"/>
              <w:spacing w:line="234" w:lineRule="exact" w:before="94"/>
              <w:ind w:left="472"/>
              <w:rPr>
                <w:b/>
                <w:sz w:val="22"/>
              </w:rPr>
            </w:pPr>
            <w:r>
              <w:rPr>
                <w:b/>
                <w:sz w:val="22"/>
              </w:rPr>
              <w:t>1.61</w:t>
            </w:r>
            <w:r>
              <w:rPr>
                <w:b/>
                <w:spacing w:val="6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0.26</w:t>
            </w:r>
          </w:p>
        </w:tc>
        <w:tc>
          <w:tcPr>
            <w:tcW w:w="1209" w:type="dxa"/>
          </w:tcPr>
          <w:p>
            <w:pPr>
              <w:pStyle w:val="TableParagraph"/>
              <w:spacing w:line="234" w:lineRule="exact" w:before="94"/>
              <w:ind w:right="4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P&gt;0.05</w:t>
            </w:r>
          </w:p>
        </w:tc>
      </w:tr>
    </w:tbl>
    <w:p>
      <w:pPr>
        <w:pStyle w:val="BodyText"/>
        <w:rPr>
          <w:b/>
          <w:sz w:val="15"/>
        </w:rPr>
      </w:pPr>
    </w:p>
    <w:p>
      <w:pPr>
        <w:spacing w:after="0"/>
        <w:rPr>
          <w:sz w:val="15"/>
        </w:rPr>
        <w:sectPr>
          <w:pgSz w:w="12240" w:h="15840"/>
          <w:pgMar w:header="0" w:footer="874" w:top="1500" w:bottom="1140" w:left="1280" w:right="220"/>
        </w:sectPr>
      </w:pPr>
    </w:p>
    <w:p>
      <w:pPr>
        <w:pStyle w:val="BodyText"/>
        <w:tabs>
          <w:tab w:pos="3135" w:val="left" w:leader="none"/>
        </w:tabs>
        <w:spacing w:before="96"/>
        <w:ind w:left="591"/>
      </w:pPr>
      <w:r>
        <w:rPr/>
        <w:t>Ka(µg/ml/h)</w:t>
        <w:tab/>
        <w:t>1.73</w:t>
      </w:r>
      <w:r>
        <w:rPr>
          <w:spacing w:val="10"/>
        </w:rPr>
        <w:t> </w:t>
      </w:r>
      <w:r>
        <w:rPr/>
        <w:t>±</w:t>
      </w:r>
      <w:r>
        <w:rPr>
          <w:spacing w:val="13"/>
        </w:rPr>
        <w:t> </w:t>
      </w:r>
      <w:r>
        <w:rPr/>
        <w:t>0.15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tabs>
          <w:tab w:pos="3160" w:val="left" w:leader="none"/>
        </w:tabs>
        <w:spacing w:before="170"/>
        <w:ind w:left="591"/>
      </w:pPr>
      <w:r>
        <w:rPr>
          <w:w w:val="105"/>
        </w:rPr>
        <w:t>t</w:t>
      </w:r>
      <w:r>
        <w:rPr>
          <w:w w:val="105"/>
          <w:vertAlign w:val="subscript"/>
        </w:rPr>
        <w:t>1/2β</w:t>
      </w:r>
      <w:r>
        <w:rPr>
          <w:w w:val="105"/>
          <w:vertAlign w:val="baseline"/>
        </w:rPr>
        <w:t>(h)</w:t>
        <w:tab/>
      </w:r>
      <w:r>
        <w:rPr>
          <w:vertAlign w:val="baseline"/>
        </w:rPr>
        <w:t>3.08</w:t>
      </w:r>
      <w:r>
        <w:rPr>
          <w:spacing w:val="13"/>
          <w:vertAlign w:val="baseline"/>
        </w:rPr>
        <w:t> </w:t>
      </w:r>
      <w:r>
        <w:rPr>
          <w:vertAlign w:val="baseline"/>
        </w:rPr>
        <w:t>±</w:t>
      </w:r>
      <w:r>
        <w:rPr>
          <w:spacing w:val="10"/>
          <w:vertAlign w:val="baseline"/>
        </w:rPr>
        <w:t> </w:t>
      </w:r>
      <w:r>
        <w:rPr>
          <w:vertAlign w:val="baseline"/>
        </w:rPr>
        <w:t>0.11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6"/>
        </w:rPr>
      </w:pPr>
    </w:p>
    <w:p>
      <w:pPr>
        <w:pStyle w:val="BodyText"/>
        <w:tabs>
          <w:tab w:pos="3169" w:val="left" w:leader="none"/>
        </w:tabs>
        <w:ind w:left="591"/>
      </w:pPr>
      <w:r>
        <w:rPr>
          <w:w w:val="105"/>
        </w:rPr>
        <w:t>t</w:t>
      </w:r>
      <w:r>
        <w:rPr>
          <w:w w:val="105"/>
          <w:vertAlign w:val="subscript"/>
        </w:rPr>
        <w:t>1/2α</w:t>
      </w:r>
      <w:r>
        <w:rPr>
          <w:w w:val="105"/>
          <w:vertAlign w:val="baseline"/>
        </w:rPr>
        <w:t>(h)</w:t>
        <w:tab/>
      </w:r>
      <w:r>
        <w:rPr>
          <w:vertAlign w:val="baseline"/>
        </w:rPr>
        <w:t>0.41</w:t>
      </w:r>
      <w:r>
        <w:rPr>
          <w:spacing w:val="12"/>
          <w:vertAlign w:val="baseline"/>
        </w:rPr>
        <w:t> </w:t>
      </w:r>
      <w:r>
        <w:rPr>
          <w:vertAlign w:val="baseline"/>
        </w:rPr>
        <w:t>±</w:t>
      </w:r>
      <w:r>
        <w:rPr>
          <w:spacing w:val="6"/>
          <w:vertAlign w:val="baseline"/>
        </w:rPr>
        <w:t> </w:t>
      </w:r>
      <w:r>
        <w:rPr>
          <w:vertAlign w:val="baseline"/>
        </w:rPr>
        <w:t>0.03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6"/>
        </w:rPr>
      </w:pPr>
    </w:p>
    <w:p>
      <w:pPr>
        <w:pStyle w:val="BodyText"/>
        <w:tabs>
          <w:tab w:pos="3039" w:val="left" w:leader="none"/>
        </w:tabs>
        <w:ind w:left="591"/>
      </w:pPr>
      <w:r>
        <w:rPr>
          <w:w w:val="105"/>
        </w:rPr>
        <w:t>AUC</w:t>
      </w:r>
      <w:r>
        <w:rPr>
          <w:w w:val="105"/>
          <w:vertAlign w:val="subscript"/>
        </w:rPr>
        <w:t>0-8</w:t>
      </w:r>
      <w:r>
        <w:rPr>
          <w:w w:val="105"/>
          <w:vertAlign w:val="baseline"/>
        </w:rPr>
        <w:t>(µg/ml.h)</w:t>
        <w:tab/>
      </w:r>
      <w:r>
        <w:rPr>
          <w:vertAlign w:val="baseline"/>
        </w:rPr>
        <w:t>72.68</w:t>
      </w:r>
      <w:r>
        <w:rPr>
          <w:spacing w:val="9"/>
          <w:vertAlign w:val="baseline"/>
        </w:rPr>
        <w:t> </w:t>
      </w:r>
      <w:r>
        <w:rPr>
          <w:vertAlign w:val="baseline"/>
        </w:rPr>
        <w:t>±</w:t>
      </w:r>
      <w:r>
        <w:rPr>
          <w:spacing w:val="14"/>
          <w:vertAlign w:val="baseline"/>
        </w:rPr>
        <w:t> </w:t>
      </w:r>
      <w:r>
        <w:rPr>
          <w:vertAlign w:val="baseline"/>
        </w:rPr>
        <w:t>3.58</w:t>
      </w:r>
    </w:p>
    <w:p>
      <w:pPr>
        <w:pStyle w:val="BodyText"/>
        <w:spacing w:before="7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Heading2"/>
        <w:tabs>
          <w:tab w:pos="1929" w:val="left" w:leader="none"/>
        </w:tabs>
        <w:ind w:left="0" w:right="3039"/>
        <w:jc w:val="right"/>
      </w:pPr>
      <w:r>
        <w:rPr/>
        <w:t>3.01</w:t>
      </w:r>
      <w:r>
        <w:rPr>
          <w:spacing w:val="4"/>
        </w:rPr>
        <w:t> </w:t>
      </w:r>
      <w:r>
        <w:rPr/>
        <w:t>±</w:t>
      </w:r>
      <w:r>
        <w:rPr>
          <w:spacing w:val="8"/>
        </w:rPr>
        <w:t> </w:t>
      </w:r>
      <w:r>
        <w:rPr/>
        <w:t>0.09</w:t>
        <w:tab/>
        <w:t>P&gt;0.05</w:t>
      </w:r>
    </w:p>
    <w:p>
      <w:pPr>
        <w:pStyle w:val="BodyText"/>
        <w:rPr>
          <w:b/>
          <w:sz w:val="24"/>
        </w:rPr>
      </w:pPr>
    </w:p>
    <w:p>
      <w:pPr>
        <w:tabs>
          <w:tab w:pos="1929" w:val="left" w:leader="none"/>
        </w:tabs>
        <w:spacing w:before="177"/>
        <w:ind w:left="0" w:right="3039" w:firstLine="0"/>
        <w:jc w:val="right"/>
        <w:rPr>
          <w:b/>
          <w:sz w:val="22"/>
        </w:rPr>
      </w:pPr>
      <w:r>
        <w:rPr>
          <w:b/>
          <w:sz w:val="22"/>
        </w:rPr>
        <w:t>0.51</w:t>
      </w:r>
      <w:r>
        <w:rPr>
          <w:b/>
          <w:spacing w:val="4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8"/>
          <w:sz w:val="22"/>
        </w:rPr>
        <w:t> </w:t>
      </w:r>
      <w:r>
        <w:rPr>
          <w:b/>
          <w:sz w:val="22"/>
        </w:rPr>
        <w:t>0.08</w:t>
        <w:tab/>
        <w:t>P&gt;0.05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1982" w:val="left" w:leader="none"/>
        </w:tabs>
        <w:spacing w:before="177"/>
        <w:ind w:left="0" w:right="3039"/>
        <w:jc w:val="right"/>
      </w:pPr>
      <w:r>
        <w:rPr/>
        <w:t>43.24</w:t>
      </w:r>
      <w:r>
        <w:rPr>
          <w:spacing w:val="2"/>
        </w:rPr>
        <w:t> </w:t>
      </w:r>
      <w:r>
        <w:rPr/>
        <w:t>±</w:t>
      </w:r>
      <w:r>
        <w:rPr>
          <w:spacing w:val="11"/>
        </w:rPr>
        <w:t> </w:t>
      </w:r>
      <w:r>
        <w:rPr/>
        <w:t>4.25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1982" w:val="left" w:leader="none"/>
        </w:tabs>
        <w:spacing w:before="181"/>
        <w:ind w:left="0" w:right="3039" w:firstLine="0"/>
        <w:jc w:val="right"/>
        <w:rPr>
          <w:b/>
          <w:sz w:val="22"/>
        </w:rPr>
      </w:pPr>
      <w:r>
        <w:rPr>
          <w:b/>
          <w:sz w:val="22"/>
        </w:rPr>
        <w:t>54.17</w:t>
      </w:r>
      <w:r>
        <w:rPr>
          <w:b/>
          <w:spacing w:val="2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2.03</w:t>
        <w:tab/>
        <w:t>P&lt;0.05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2159" w:val="left" w:leader="none"/>
        </w:tabs>
        <w:spacing w:before="177"/>
        <w:ind w:left="0" w:right="2986"/>
        <w:jc w:val="right"/>
      </w:pPr>
      <w:r>
        <w:rPr/>
        <w:t>41903.78</w:t>
      </w:r>
      <w:r>
        <w:rPr>
          <w:spacing w:val="2"/>
        </w:rPr>
        <w:t> </w:t>
      </w:r>
      <w:r>
        <w:rPr/>
        <w:t>±</w:t>
      </w:r>
      <w:r>
        <w:rPr>
          <w:spacing w:val="18"/>
        </w:rPr>
        <w:t> </w:t>
      </w:r>
      <w:r>
        <w:rPr/>
        <w:t>2871.53</w:t>
        <w:tab/>
        <w:t>P&lt;0.05</w:t>
      </w:r>
    </w:p>
    <w:p>
      <w:pPr>
        <w:spacing w:after="0"/>
        <w:jc w:val="right"/>
        <w:sectPr>
          <w:type w:val="continuous"/>
          <w:pgSz w:w="12240" w:h="15840"/>
          <w:pgMar w:top="1360" w:bottom="1200" w:left="1280" w:right="220"/>
          <w:cols w:num="2" w:equalWidth="0">
            <w:col w:w="4234" w:space="110"/>
            <w:col w:w="6396"/>
          </w:cols>
        </w:sectPr>
      </w:pPr>
    </w:p>
    <w:p>
      <w:pPr>
        <w:tabs>
          <w:tab w:pos="2958" w:val="left" w:leader="none"/>
          <w:tab w:pos="4993" w:val="left" w:leader="none"/>
          <w:tab w:pos="7095" w:val="left" w:leader="none"/>
        </w:tabs>
        <w:spacing w:before="85"/>
        <w:ind w:left="591" w:right="0" w:firstLine="0"/>
        <w:jc w:val="left"/>
        <w:rPr>
          <w:b/>
          <w:sz w:val="22"/>
        </w:rPr>
      </w:pPr>
      <w:r>
        <w:rPr>
          <w:sz w:val="22"/>
        </w:rPr>
        <w:t>AUC</w:t>
      </w:r>
      <w:r>
        <w:rPr>
          <w:sz w:val="22"/>
          <w:vertAlign w:val="subscript"/>
        </w:rPr>
        <w:t>0-∞</w:t>
      </w:r>
      <w:r>
        <w:rPr>
          <w:sz w:val="22"/>
          <w:vertAlign w:val="baseline"/>
        </w:rPr>
        <w:t>(µg/ml.h)</w:t>
        <w:tab/>
        <w:t>100.33</w:t>
      </w:r>
      <w:r>
        <w:rPr>
          <w:spacing w:val="5"/>
          <w:sz w:val="22"/>
          <w:vertAlign w:val="baseline"/>
        </w:rPr>
        <w:t> </w:t>
      </w:r>
      <w:r>
        <w:rPr>
          <w:sz w:val="22"/>
          <w:vertAlign w:val="baseline"/>
        </w:rPr>
        <w:t>±</w:t>
      </w:r>
      <w:r>
        <w:rPr>
          <w:spacing w:val="4"/>
          <w:sz w:val="22"/>
          <w:vertAlign w:val="baseline"/>
        </w:rPr>
        <w:t> </w:t>
      </w:r>
      <w:r>
        <w:rPr>
          <w:sz w:val="22"/>
          <w:vertAlign w:val="baseline"/>
        </w:rPr>
        <w:t>4.24</w:t>
        <w:tab/>
      </w:r>
      <w:r>
        <w:rPr>
          <w:b/>
          <w:position w:val="0"/>
          <w:sz w:val="22"/>
          <w:vertAlign w:val="baseline"/>
        </w:rPr>
        <w:t>9817.98</w:t>
      </w:r>
      <w:r>
        <w:rPr>
          <w:b/>
          <w:spacing w:val="7"/>
          <w:position w:val="0"/>
          <w:sz w:val="22"/>
          <w:vertAlign w:val="baseline"/>
        </w:rPr>
        <w:t> </w:t>
      </w:r>
      <w:r>
        <w:rPr>
          <w:b/>
          <w:position w:val="0"/>
          <w:sz w:val="22"/>
          <w:vertAlign w:val="baseline"/>
        </w:rPr>
        <w:t>±</w:t>
      </w:r>
      <w:r>
        <w:rPr>
          <w:b/>
          <w:spacing w:val="11"/>
          <w:position w:val="0"/>
          <w:sz w:val="22"/>
          <w:vertAlign w:val="baseline"/>
        </w:rPr>
        <w:t> </w:t>
      </w:r>
      <w:r>
        <w:rPr>
          <w:b/>
          <w:position w:val="0"/>
          <w:sz w:val="22"/>
          <w:vertAlign w:val="baseline"/>
        </w:rPr>
        <w:t>964.14</w:t>
        <w:tab/>
        <w:t>P&lt;0.05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35"/>
        </w:rPr>
      </w:pPr>
    </w:p>
    <w:p>
      <w:pPr>
        <w:pStyle w:val="BodyText"/>
        <w:tabs>
          <w:tab w:pos="2727" w:val="left" w:leader="none"/>
        </w:tabs>
        <w:ind w:left="591"/>
      </w:pPr>
      <w:r>
        <w:rPr/>
        <w:t>Vd(ml)</w:t>
        <w:tab/>
        <w:t>25088.14</w:t>
      </w:r>
      <w:r>
        <w:rPr>
          <w:spacing w:val="10"/>
        </w:rPr>
        <w:t> </w:t>
      </w:r>
      <w:r>
        <w:rPr/>
        <w:t>±</w:t>
      </w:r>
      <w:r>
        <w:rPr>
          <w:spacing w:val="7"/>
        </w:rPr>
        <w:t> </w:t>
      </w:r>
      <w:r>
        <w:rPr/>
        <w:t>2120.79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tabs>
          <w:tab w:pos="2785" w:val="left" w:leader="none"/>
        </w:tabs>
        <w:spacing w:before="169"/>
        <w:ind w:left="591"/>
      </w:pPr>
      <w:r>
        <w:rPr/>
        <w:t>Cl(ml/h)</w:t>
        <w:tab/>
        <w:t>5585.22</w:t>
      </w:r>
      <w:r>
        <w:rPr>
          <w:spacing w:val="7"/>
        </w:rPr>
        <w:t> </w:t>
      </w:r>
      <w:r>
        <w:rPr/>
        <w:t>±</w:t>
      </w:r>
      <w:r>
        <w:rPr>
          <w:spacing w:val="10"/>
        </w:rPr>
        <w:t> </w:t>
      </w:r>
      <w:r>
        <w:rPr/>
        <w:t>275.16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</w:p>
    <w:p>
      <w:pPr>
        <w:pStyle w:val="Heading2"/>
        <w:spacing w:before="96"/>
        <w:ind w:left="591"/>
      </w:pPr>
      <w:r>
        <w:rPr/>
        <w:t>Table</w:t>
      </w:r>
      <w:r>
        <w:rPr>
          <w:spacing w:val="15"/>
        </w:rPr>
        <w:t> </w:t>
      </w:r>
      <w:r>
        <w:rPr/>
        <w:t>4.16:</w:t>
      </w:r>
      <w:r>
        <w:rPr>
          <w:spacing w:val="16"/>
        </w:rPr>
        <w:t> </w:t>
      </w:r>
      <w:r>
        <w:rPr/>
        <w:t>Mean</w:t>
      </w:r>
      <w:r>
        <w:rPr>
          <w:spacing w:val="14"/>
        </w:rPr>
        <w:t> </w:t>
      </w:r>
      <w:r>
        <w:rPr/>
        <w:t>Pharmacokinetic</w:t>
      </w:r>
      <w:r>
        <w:rPr>
          <w:spacing w:val="15"/>
        </w:rPr>
        <w:t> </w:t>
      </w:r>
      <w:r>
        <w:rPr/>
        <w:t>Parameters</w:t>
      </w:r>
      <w:r>
        <w:rPr>
          <w:spacing w:val="19"/>
        </w:rPr>
        <w:t> </w:t>
      </w:r>
      <w:r>
        <w:rPr/>
        <w:t>Comparism</w:t>
      </w:r>
      <w:r>
        <w:rPr>
          <w:spacing w:val="14"/>
        </w:rPr>
        <w:t> </w:t>
      </w:r>
      <w:r>
        <w:rPr/>
        <w:t>between</w:t>
      </w:r>
      <w:r>
        <w:rPr>
          <w:spacing w:val="20"/>
        </w:rPr>
        <w:t> </w:t>
      </w:r>
      <w:r>
        <w:rPr/>
        <w:t>Brand</w:t>
      </w:r>
      <w:r>
        <w:rPr>
          <w:spacing w:val="20"/>
        </w:rPr>
        <w:t> </w:t>
      </w:r>
      <w:r>
        <w:rPr/>
        <w:t>A</w:t>
      </w:r>
      <w:r>
        <w:rPr>
          <w:spacing w:val="15"/>
        </w:rPr>
        <w:t> </w:t>
      </w:r>
      <w:r>
        <w:rPr/>
        <w:t>and</w:t>
      </w:r>
      <w:r>
        <w:rPr>
          <w:spacing w:val="12"/>
        </w:rPr>
        <w:t> </w:t>
      </w:r>
      <w:r>
        <w:rPr/>
        <w:t>D</w:t>
      </w:r>
    </w:p>
    <w:p>
      <w:pPr>
        <w:pStyle w:val="BodyText"/>
        <w:rPr>
          <w:b/>
          <w:sz w:val="23"/>
        </w:rPr>
      </w:pPr>
    </w:p>
    <w:tbl>
      <w:tblPr>
        <w:tblW w:w="0" w:type="auto"/>
        <w:jc w:val="left"/>
        <w:tblInd w:w="5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72"/>
        <w:gridCol w:w="2167"/>
        <w:gridCol w:w="1960"/>
        <w:gridCol w:w="1174"/>
      </w:tblGrid>
      <w:tr>
        <w:trPr>
          <w:trHeight w:val="854" w:hRule="atLeast"/>
        </w:trPr>
        <w:tc>
          <w:tcPr>
            <w:tcW w:w="2072" w:type="dxa"/>
          </w:tcPr>
          <w:p>
            <w:pPr>
              <w:pStyle w:val="TableParagraph"/>
              <w:spacing w:line="249" w:lineRule="exact"/>
              <w:ind w:left="50"/>
              <w:rPr>
                <w:sz w:val="22"/>
              </w:rPr>
            </w:pPr>
            <w:r>
              <w:rPr>
                <w:sz w:val="22"/>
              </w:rPr>
              <w:t>Pharmacokinetic</w:t>
            </w:r>
          </w:p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50"/>
              <w:rPr>
                <w:sz w:val="22"/>
              </w:rPr>
            </w:pPr>
            <w:r>
              <w:rPr>
                <w:sz w:val="22"/>
              </w:rPr>
              <w:t>parameter</w:t>
            </w:r>
          </w:p>
        </w:tc>
        <w:tc>
          <w:tcPr>
            <w:tcW w:w="2167" w:type="dxa"/>
          </w:tcPr>
          <w:p>
            <w:pPr>
              <w:pStyle w:val="TableParagraph"/>
              <w:spacing w:line="249" w:lineRule="exact"/>
              <w:ind w:left="511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A</w:t>
            </w:r>
          </w:p>
        </w:tc>
        <w:tc>
          <w:tcPr>
            <w:tcW w:w="1960" w:type="dxa"/>
          </w:tcPr>
          <w:p>
            <w:pPr>
              <w:pStyle w:val="TableParagraph"/>
              <w:ind w:left="438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D</w:t>
            </w:r>
          </w:p>
        </w:tc>
        <w:tc>
          <w:tcPr>
            <w:tcW w:w="1174" w:type="dxa"/>
          </w:tcPr>
          <w:p>
            <w:pPr>
              <w:pStyle w:val="TableParagraph"/>
              <w:ind w:right="112"/>
              <w:jc w:val="right"/>
              <w:rPr>
                <w:sz w:val="22"/>
              </w:rPr>
            </w:pPr>
            <w:r>
              <w:rPr>
                <w:sz w:val="22"/>
              </w:rPr>
              <w:t>P-value</w:t>
            </w:r>
          </w:p>
        </w:tc>
      </w:tr>
      <w:tr>
        <w:trPr>
          <w:trHeight w:val="597" w:hRule="atLeast"/>
        </w:trPr>
        <w:tc>
          <w:tcPr>
            <w:tcW w:w="2072" w:type="dxa"/>
          </w:tcPr>
          <w:p>
            <w:pPr>
              <w:pStyle w:val="TableParagraph"/>
              <w:spacing w:before="115"/>
              <w:ind w:left="50"/>
              <w:rPr>
                <w:sz w:val="22"/>
              </w:rPr>
            </w:pPr>
            <w:r>
              <w:rPr>
                <w:sz w:val="22"/>
              </w:rPr>
              <w:t>Cmax(µg/ml)</w:t>
            </w:r>
          </w:p>
        </w:tc>
        <w:tc>
          <w:tcPr>
            <w:tcW w:w="2167" w:type="dxa"/>
          </w:tcPr>
          <w:p>
            <w:pPr>
              <w:pStyle w:val="TableParagraph"/>
              <w:spacing w:before="115"/>
              <w:ind w:left="570"/>
              <w:rPr>
                <w:sz w:val="22"/>
              </w:rPr>
            </w:pPr>
            <w:r>
              <w:rPr>
                <w:sz w:val="22"/>
              </w:rPr>
              <w:t>16.66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1.41</w:t>
            </w:r>
          </w:p>
        </w:tc>
        <w:tc>
          <w:tcPr>
            <w:tcW w:w="1960" w:type="dxa"/>
          </w:tcPr>
          <w:p>
            <w:pPr>
              <w:pStyle w:val="TableParagraph"/>
              <w:spacing w:before="120"/>
              <w:ind w:left="438"/>
              <w:rPr>
                <w:b/>
                <w:sz w:val="22"/>
              </w:rPr>
            </w:pPr>
            <w:r>
              <w:rPr>
                <w:b/>
                <w:sz w:val="22"/>
              </w:rPr>
              <w:t>16.25</w:t>
            </w:r>
            <w:r>
              <w:rPr>
                <w:b/>
                <w:spacing w:val="7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11"/>
                <w:sz w:val="22"/>
              </w:rPr>
              <w:t> </w:t>
            </w:r>
            <w:r>
              <w:rPr>
                <w:b/>
                <w:sz w:val="22"/>
              </w:rPr>
              <w:t>2.54</w:t>
            </w:r>
          </w:p>
        </w:tc>
        <w:tc>
          <w:tcPr>
            <w:tcW w:w="1174" w:type="dxa"/>
          </w:tcPr>
          <w:p>
            <w:pPr>
              <w:pStyle w:val="TableParagraph"/>
              <w:spacing w:before="120"/>
              <w:ind w:right="47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P&gt;0.05</w:t>
            </w:r>
          </w:p>
        </w:tc>
      </w:tr>
      <w:tr>
        <w:trPr>
          <w:trHeight w:val="482" w:hRule="atLeast"/>
        </w:trPr>
        <w:tc>
          <w:tcPr>
            <w:tcW w:w="2072" w:type="dxa"/>
          </w:tcPr>
          <w:p>
            <w:pPr>
              <w:pStyle w:val="TableParagraph"/>
              <w:rPr>
                <w:b/>
                <w:sz w:val="19"/>
              </w:rPr>
            </w:pPr>
          </w:p>
          <w:p>
            <w:pPr>
              <w:pStyle w:val="TableParagraph"/>
              <w:spacing w:line="244" w:lineRule="exact"/>
              <w:ind w:left="50"/>
              <w:rPr>
                <w:sz w:val="22"/>
              </w:rPr>
            </w:pPr>
            <w:r>
              <w:rPr>
                <w:sz w:val="22"/>
              </w:rPr>
              <w:t>Tmax(hr)</w:t>
            </w:r>
          </w:p>
        </w:tc>
        <w:tc>
          <w:tcPr>
            <w:tcW w:w="2167" w:type="dxa"/>
          </w:tcPr>
          <w:p>
            <w:pPr>
              <w:pStyle w:val="TableParagraph"/>
              <w:rPr>
                <w:b/>
                <w:sz w:val="19"/>
              </w:rPr>
            </w:pPr>
          </w:p>
          <w:p>
            <w:pPr>
              <w:pStyle w:val="TableParagraph"/>
              <w:spacing w:line="244" w:lineRule="exact"/>
              <w:ind w:left="816"/>
              <w:rPr>
                <w:sz w:val="22"/>
              </w:rPr>
            </w:pPr>
            <w:r>
              <w:rPr>
                <w:sz w:val="22"/>
              </w:rPr>
              <w:t>3.5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±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0.20</w:t>
            </w:r>
          </w:p>
        </w:tc>
        <w:tc>
          <w:tcPr>
            <w:tcW w:w="1960" w:type="dxa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left="553"/>
              <w:rPr>
                <w:b/>
                <w:sz w:val="22"/>
              </w:rPr>
            </w:pPr>
            <w:r>
              <w:rPr>
                <w:b/>
                <w:sz w:val="22"/>
              </w:rPr>
              <w:t>4.5 ±</w:t>
            </w:r>
            <w:r>
              <w:rPr>
                <w:b/>
                <w:spacing w:val="10"/>
                <w:sz w:val="22"/>
              </w:rPr>
              <w:t> </w:t>
            </w:r>
            <w:r>
              <w:rPr>
                <w:b/>
                <w:sz w:val="22"/>
              </w:rPr>
              <w:t>0.61</w:t>
            </w:r>
          </w:p>
        </w:tc>
        <w:tc>
          <w:tcPr>
            <w:tcW w:w="1174" w:type="dxa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right="47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P&gt;0.05</w:t>
            </w:r>
          </w:p>
        </w:tc>
      </w:tr>
    </w:tbl>
    <w:p>
      <w:pPr>
        <w:spacing w:after="0" w:line="234" w:lineRule="exact"/>
        <w:jc w:val="right"/>
        <w:rPr>
          <w:sz w:val="22"/>
        </w:rPr>
        <w:sectPr>
          <w:pgSz w:w="12240" w:h="15840"/>
          <w:pgMar w:header="0" w:footer="874" w:top="1260" w:bottom="1140" w:left="1280" w:right="220"/>
        </w:sectPr>
      </w:pPr>
    </w:p>
    <w:p>
      <w:pPr>
        <w:tabs>
          <w:tab w:pos="1871" w:val="left" w:leader="none"/>
        </w:tabs>
        <w:spacing w:before="74"/>
        <w:ind w:left="0" w:right="2873" w:firstLine="0"/>
        <w:jc w:val="right"/>
        <w:rPr>
          <w:b/>
          <w:sz w:val="22"/>
        </w:rPr>
      </w:pPr>
      <w:r>
        <w:rPr>
          <w:b/>
          <w:sz w:val="22"/>
        </w:rPr>
        <w:t>0.16</w:t>
      </w:r>
      <w:r>
        <w:rPr>
          <w:b/>
          <w:spacing w:val="4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8"/>
          <w:sz w:val="22"/>
        </w:rPr>
        <w:t> </w:t>
      </w:r>
      <w:r>
        <w:rPr>
          <w:b/>
          <w:sz w:val="22"/>
        </w:rPr>
        <w:t>0.00</w:t>
        <w:tab/>
        <w:t>P&lt;0.05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1871" w:val="left" w:leader="none"/>
        </w:tabs>
        <w:spacing w:before="182"/>
        <w:ind w:left="0" w:right="2873"/>
        <w:jc w:val="right"/>
      </w:pPr>
      <w:r>
        <w:rPr/>
        <w:pict>
          <v:shape style="position:absolute;margin-left:91.099998pt;margin-top:-2.202246pt;width:208.15pt;height:352.85pt;mso-position-horizontal-relative:page;mso-position-vertical-relative:paragraph;z-index:157450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957"/>
                    <w:gridCol w:w="2205"/>
                  </w:tblGrid>
                  <w:tr>
                    <w:trPr>
                      <w:trHeight w:val="609" w:hRule="atLeast"/>
                    </w:trPr>
                    <w:tc>
                      <w:tcPr>
                        <w:tcW w:w="1957" w:type="dxa"/>
                      </w:tcPr>
                      <w:p>
                        <w:pPr>
                          <w:pStyle w:val="TableParagraph"/>
                          <w:spacing w:line="249" w:lineRule="exact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Ke(µg/ml/h)</w:t>
                        </w:r>
                      </w:p>
                    </w:tc>
                    <w:tc>
                      <w:tcPr>
                        <w:tcW w:w="2205" w:type="dxa"/>
                      </w:tcPr>
                      <w:p>
                        <w:pPr>
                          <w:pStyle w:val="TableParagraph"/>
                          <w:spacing w:line="249" w:lineRule="exact"/>
                          <w:ind w:left="91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0.23</w:t>
                        </w:r>
                        <w:r>
                          <w:rPr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0.01</w:t>
                        </w:r>
                      </w:p>
                    </w:tc>
                  </w:tr>
                  <w:tr>
                    <w:trPr>
                      <w:trHeight w:val="972" w:hRule="atLeast"/>
                    </w:trPr>
                    <w:tc>
                      <w:tcPr>
                        <w:tcW w:w="1957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Ka(µg/ml/h)</w:t>
                        </w:r>
                      </w:p>
                    </w:tc>
                    <w:tc>
                      <w:tcPr>
                        <w:tcW w:w="2205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91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1.73</w:t>
                        </w:r>
                        <w:r>
                          <w:rPr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0.15</w:t>
                        </w:r>
                      </w:p>
                    </w:tc>
                  </w:tr>
                  <w:tr>
                    <w:trPr>
                      <w:trHeight w:val="980" w:hRule="atLeast"/>
                    </w:trPr>
                    <w:tc>
                      <w:tcPr>
                        <w:tcW w:w="1957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w w:val="105"/>
                            <w:sz w:val="22"/>
                          </w:rPr>
                          <w:t>t</w:t>
                        </w:r>
                        <w:r>
                          <w:rPr>
                            <w:w w:val="105"/>
                            <w:sz w:val="22"/>
                            <w:vertAlign w:val="subscript"/>
                          </w:rPr>
                          <w:t>1/2β</w:t>
                        </w:r>
                        <w:r>
                          <w:rPr>
                            <w:w w:val="105"/>
                            <w:sz w:val="22"/>
                            <w:vertAlign w:val="baseline"/>
                          </w:rPr>
                          <w:t>(h)</w:t>
                        </w:r>
                      </w:p>
                    </w:tc>
                    <w:tc>
                      <w:tcPr>
                        <w:tcW w:w="2205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ind w:left="953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3.08</w:t>
                        </w:r>
                        <w:r>
                          <w:rPr>
                            <w:spacing w:val="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0.11</w:t>
                        </w:r>
                      </w:p>
                    </w:tc>
                  </w:tr>
                  <w:tr>
                    <w:trPr>
                      <w:trHeight w:val="971" w:hRule="atLeast"/>
                    </w:trPr>
                    <w:tc>
                      <w:tcPr>
                        <w:tcW w:w="1957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w w:val="105"/>
                            <w:sz w:val="22"/>
                          </w:rPr>
                          <w:t>t</w:t>
                        </w:r>
                        <w:r>
                          <w:rPr>
                            <w:w w:val="105"/>
                            <w:sz w:val="22"/>
                            <w:vertAlign w:val="subscript"/>
                          </w:rPr>
                          <w:t>1/2α</w:t>
                        </w:r>
                        <w:r>
                          <w:rPr>
                            <w:w w:val="105"/>
                            <w:sz w:val="22"/>
                            <w:vertAlign w:val="baseline"/>
                          </w:rPr>
                          <w:t>(h)</w:t>
                        </w:r>
                      </w:p>
                    </w:tc>
                    <w:tc>
                      <w:tcPr>
                        <w:tcW w:w="2205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90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0.41</w:t>
                        </w:r>
                        <w:r>
                          <w:rPr>
                            <w:spacing w:val="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0.03</w:t>
                        </w:r>
                      </w:p>
                    </w:tc>
                  </w:tr>
                  <w:tr>
                    <w:trPr>
                      <w:trHeight w:val="972" w:hRule="atLeast"/>
                    </w:trPr>
                    <w:tc>
                      <w:tcPr>
                        <w:tcW w:w="1957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w w:val="105"/>
                            <w:sz w:val="22"/>
                          </w:rPr>
                          <w:t>AUC</w:t>
                        </w:r>
                        <w:r>
                          <w:rPr>
                            <w:w w:val="105"/>
                            <w:sz w:val="22"/>
                            <w:vertAlign w:val="subscript"/>
                          </w:rPr>
                          <w:t>0-8</w:t>
                        </w:r>
                        <w:r>
                          <w:rPr>
                            <w:w w:val="105"/>
                            <w:sz w:val="22"/>
                            <w:vertAlign w:val="baseline"/>
                          </w:rPr>
                          <w:t>(µg/ml.h)</w:t>
                        </w:r>
                      </w:p>
                    </w:tc>
                    <w:tc>
                      <w:tcPr>
                        <w:tcW w:w="2205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766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72.68</w:t>
                        </w:r>
                        <w:r>
                          <w:rPr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3.58</w:t>
                        </w:r>
                      </w:p>
                    </w:tc>
                  </w:tr>
                  <w:tr>
                    <w:trPr>
                      <w:trHeight w:val="972" w:hRule="atLeast"/>
                    </w:trPr>
                    <w:tc>
                      <w:tcPr>
                        <w:tcW w:w="1957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w w:val="105"/>
                            <w:sz w:val="22"/>
                          </w:rPr>
                          <w:t>AUC</w:t>
                        </w:r>
                        <w:r>
                          <w:rPr>
                            <w:w w:val="105"/>
                            <w:sz w:val="22"/>
                            <w:vertAlign w:val="subscript"/>
                          </w:rPr>
                          <w:t>0-∞</w:t>
                        </w:r>
                        <w:r>
                          <w:rPr>
                            <w:w w:val="105"/>
                            <w:sz w:val="22"/>
                            <w:vertAlign w:val="baseline"/>
                          </w:rPr>
                          <w:t>(µg/ml.h)</w:t>
                        </w:r>
                      </w:p>
                    </w:tc>
                    <w:tc>
                      <w:tcPr>
                        <w:tcW w:w="2205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68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100.33</w:t>
                        </w:r>
                        <w:r>
                          <w:rPr>
                            <w:spacing w:val="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4.24</w:t>
                        </w:r>
                      </w:p>
                    </w:tc>
                  </w:tr>
                  <w:tr>
                    <w:trPr>
                      <w:trHeight w:val="965" w:hRule="atLeast"/>
                    </w:trPr>
                    <w:tc>
                      <w:tcPr>
                        <w:tcW w:w="1957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Vd(ml)</w:t>
                        </w:r>
                      </w:p>
                    </w:tc>
                    <w:tc>
                      <w:tcPr>
                        <w:tcW w:w="2205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33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25088.14</w:t>
                        </w:r>
                        <w:r>
                          <w:rPr>
                            <w:spacing w:val="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1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2120.79</w:t>
                        </w:r>
                      </w:p>
                    </w:tc>
                  </w:tr>
                  <w:tr>
                    <w:trPr>
                      <w:trHeight w:val="612" w:hRule="atLeast"/>
                    </w:trPr>
                    <w:tc>
                      <w:tcPr>
                        <w:tcW w:w="1957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spacing w:line="234" w:lineRule="exact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Cl(ml/h)</w:t>
                        </w:r>
                      </w:p>
                    </w:tc>
                    <w:tc>
                      <w:tcPr>
                        <w:tcW w:w="2205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spacing w:line="234" w:lineRule="exact"/>
                          <w:ind w:left="39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5585.22</w:t>
                        </w:r>
                        <w:r>
                          <w:rPr>
                            <w:spacing w:val="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275.16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0.44</w:t>
      </w:r>
      <w:r>
        <w:rPr>
          <w:spacing w:val="4"/>
        </w:rPr>
        <w:t> </w:t>
      </w:r>
      <w:r>
        <w:rPr/>
        <w:t>±</w:t>
      </w:r>
      <w:r>
        <w:rPr>
          <w:spacing w:val="8"/>
        </w:rPr>
        <w:t> </w:t>
      </w:r>
      <w:r>
        <w:rPr/>
        <w:t>0.03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1871" w:val="left" w:leader="none"/>
        </w:tabs>
        <w:spacing w:before="172"/>
        <w:ind w:left="0" w:right="2873" w:firstLine="0"/>
        <w:jc w:val="right"/>
        <w:rPr>
          <w:b/>
          <w:sz w:val="22"/>
        </w:rPr>
      </w:pPr>
      <w:r>
        <w:rPr>
          <w:b/>
          <w:sz w:val="22"/>
        </w:rPr>
        <w:t>4.27</w:t>
      </w:r>
      <w:r>
        <w:rPr>
          <w:b/>
          <w:spacing w:val="4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8"/>
          <w:sz w:val="22"/>
        </w:rPr>
        <w:t> </w:t>
      </w:r>
      <w:r>
        <w:rPr>
          <w:b/>
          <w:sz w:val="22"/>
        </w:rPr>
        <w:t>0.02</w:t>
        <w:tab/>
        <w:t>P&lt;0.05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1871" w:val="left" w:leader="none"/>
        </w:tabs>
        <w:spacing w:before="181"/>
        <w:ind w:left="0" w:right="2872"/>
        <w:jc w:val="right"/>
      </w:pPr>
      <w:r>
        <w:rPr/>
        <w:t>1.60</w:t>
      </w:r>
      <w:r>
        <w:rPr>
          <w:spacing w:val="4"/>
        </w:rPr>
        <w:t> </w:t>
      </w:r>
      <w:r>
        <w:rPr/>
        <w:t>±</w:t>
      </w:r>
      <w:r>
        <w:rPr>
          <w:spacing w:val="8"/>
        </w:rPr>
        <w:t> </w:t>
      </w:r>
      <w:r>
        <w:rPr/>
        <w:t>0.09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2097" w:val="left" w:leader="none"/>
        </w:tabs>
        <w:spacing w:before="181"/>
        <w:ind w:left="0" w:right="2813" w:firstLine="0"/>
        <w:jc w:val="right"/>
        <w:rPr>
          <w:b/>
          <w:sz w:val="22"/>
        </w:rPr>
      </w:pPr>
      <w:r>
        <w:rPr>
          <w:b/>
          <w:sz w:val="22"/>
        </w:rPr>
        <w:t>100.40</w:t>
      </w:r>
      <w:r>
        <w:rPr>
          <w:b/>
          <w:spacing w:val="4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16.01</w:t>
        <w:tab/>
        <w:t>P&gt;0.05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2097" w:val="left" w:leader="none"/>
        </w:tabs>
        <w:spacing w:before="172"/>
        <w:ind w:left="0" w:right="2813"/>
        <w:jc w:val="right"/>
      </w:pPr>
      <w:r>
        <w:rPr/>
        <w:t>160.38</w:t>
      </w:r>
      <w:r>
        <w:rPr>
          <w:spacing w:val="4"/>
        </w:rPr>
        <w:t> </w:t>
      </w:r>
      <w:r>
        <w:rPr/>
        <w:t>±</w:t>
      </w:r>
      <w:r>
        <w:rPr>
          <w:spacing w:val="13"/>
        </w:rPr>
        <w:t> </w:t>
      </w:r>
      <w:r>
        <w:rPr/>
        <w:t>20.88</w:t>
        <w:tab/>
        <w:t>P&gt;0.05</w:t>
      </w:r>
    </w:p>
    <w:p>
      <w:pPr>
        <w:pStyle w:val="BodyText"/>
        <w:rPr>
          <w:b/>
          <w:sz w:val="24"/>
        </w:rPr>
      </w:pPr>
    </w:p>
    <w:p>
      <w:pPr>
        <w:tabs>
          <w:tab w:pos="2326" w:val="left" w:leader="none"/>
        </w:tabs>
        <w:spacing w:before="182"/>
        <w:ind w:left="0" w:right="2762" w:firstLine="0"/>
        <w:jc w:val="right"/>
        <w:rPr>
          <w:b/>
          <w:sz w:val="22"/>
        </w:rPr>
      </w:pPr>
      <w:r>
        <w:rPr>
          <w:b/>
          <w:sz w:val="22"/>
        </w:rPr>
        <w:t>28829.59</w:t>
      </w:r>
      <w:r>
        <w:rPr>
          <w:b/>
          <w:spacing w:val="4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4501.34</w:t>
        <w:tab/>
        <w:t>P&gt;0.05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2211" w:val="left" w:leader="none"/>
        </w:tabs>
        <w:spacing w:before="176"/>
        <w:ind w:left="0" w:right="2762"/>
        <w:jc w:val="right"/>
      </w:pPr>
      <w:r>
        <w:rPr/>
        <w:t>4701.11</w:t>
      </w:r>
      <w:r>
        <w:rPr>
          <w:spacing w:val="3"/>
        </w:rPr>
        <w:t> </w:t>
      </w:r>
      <w:r>
        <w:rPr/>
        <w:t>±</w:t>
      </w:r>
      <w:r>
        <w:rPr>
          <w:spacing w:val="12"/>
        </w:rPr>
        <w:t> </w:t>
      </w:r>
      <w:r>
        <w:rPr/>
        <w:t>1919.20</w:t>
        <w:tab/>
        <w:t>P&gt;0.05</w:t>
      </w:r>
    </w:p>
    <w:p>
      <w:pPr>
        <w:spacing w:after="0"/>
        <w:jc w:val="right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before="1"/>
        <w:rPr>
          <w:b/>
          <w:sz w:val="24"/>
        </w:rPr>
      </w:pPr>
    </w:p>
    <w:p>
      <w:pPr>
        <w:spacing w:before="96"/>
        <w:ind w:left="591" w:right="0" w:firstLine="0"/>
        <w:jc w:val="left"/>
        <w:rPr>
          <w:b/>
          <w:sz w:val="22"/>
        </w:rPr>
      </w:pPr>
      <w:r>
        <w:rPr>
          <w:b/>
          <w:sz w:val="22"/>
        </w:rPr>
        <w:t>Table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4.17:</w:t>
      </w:r>
      <w:r>
        <w:rPr>
          <w:b/>
          <w:spacing w:val="16"/>
          <w:sz w:val="22"/>
        </w:rPr>
        <w:t> </w:t>
      </w:r>
      <w:r>
        <w:rPr>
          <w:b/>
          <w:sz w:val="22"/>
        </w:rPr>
        <w:t>Mean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Pharmacokinetic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Parameters</w:t>
      </w:r>
      <w:r>
        <w:rPr>
          <w:b/>
          <w:spacing w:val="19"/>
          <w:sz w:val="22"/>
        </w:rPr>
        <w:t> </w:t>
      </w:r>
      <w:r>
        <w:rPr>
          <w:b/>
          <w:sz w:val="22"/>
        </w:rPr>
        <w:t>Comparism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between</w:t>
      </w:r>
      <w:r>
        <w:rPr>
          <w:b/>
          <w:spacing w:val="20"/>
          <w:sz w:val="22"/>
        </w:rPr>
        <w:t> </w:t>
      </w:r>
      <w:r>
        <w:rPr>
          <w:b/>
          <w:sz w:val="22"/>
        </w:rPr>
        <w:t>Brand</w:t>
      </w:r>
      <w:r>
        <w:rPr>
          <w:b/>
          <w:spacing w:val="20"/>
          <w:sz w:val="22"/>
        </w:rPr>
        <w:t> </w:t>
      </w:r>
      <w:r>
        <w:rPr>
          <w:b/>
          <w:sz w:val="22"/>
        </w:rPr>
        <w:t>A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E</w:t>
      </w:r>
    </w:p>
    <w:p>
      <w:pPr>
        <w:pStyle w:val="BodyText"/>
        <w:spacing w:before="4"/>
        <w:rPr>
          <w:b/>
          <w:sz w:val="24"/>
        </w:rPr>
      </w:pPr>
    </w:p>
    <w:p>
      <w:pPr>
        <w:spacing w:after="0"/>
        <w:rPr>
          <w:sz w:val="24"/>
        </w:rPr>
        <w:sectPr>
          <w:pgSz w:w="12240" w:h="15840"/>
          <w:pgMar w:header="0" w:footer="874" w:top="1500" w:bottom="1140" w:left="1280" w:right="220"/>
        </w:sectPr>
      </w:pPr>
    </w:p>
    <w:p>
      <w:pPr>
        <w:pStyle w:val="BodyText"/>
        <w:tabs>
          <w:tab w:pos="3015" w:val="left" w:leader="none"/>
        </w:tabs>
        <w:spacing w:line="460" w:lineRule="auto" w:before="96"/>
        <w:ind w:left="591" w:right="462"/>
      </w:pPr>
      <w:r>
        <w:rPr/>
        <w:t>Pharmacokinetic</w:t>
        <w:tab/>
        <w:t>Brand A</w:t>
      </w:r>
      <w:r>
        <w:rPr>
          <w:spacing w:val="-52"/>
        </w:rPr>
        <w:t> </w:t>
      </w:r>
      <w:r>
        <w:rPr/>
        <w:t>parameter</w:t>
      </w:r>
    </w:p>
    <w:p>
      <w:pPr>
        <w:pStyle w:val="BodyText"/>
        <w:tabs>
          <w:tab w:pos="3068" w:val="left" w:leader="none"/>
        </w:tabs>
        <w:spacing w:before="3"/>
        <w:ind w:left="591"/>
      </w:pPr>
      <w:r>
        <w:rPr/>
        <w:t>Cmax(µg/ml)</w:t>
        <w:tab/>
        <w:t>16.66</w:t>
      </w:r>
      <w:r>
        <w:rPr>
          <w:spacing w:val="12"/>
        </w:rPr>
        <w:t> </w:t>
      </w:r>
      <w:r>
        <w:rPr/>
        <w:t>±</w:t>
      </w:r>
      <w:r>
        <w:rPr>
          <w:spacing w:val="11"/>
        </w:rPr>
        <w:t> </w:t>
      </w:r>
      <w:r>
        <w:rPr/>
        <w:t>1.41</w:t>
      </w:r>
    </w:p>
    <w:p>
      <w:pPr>
        <w:pStyle w:val="BodyText"/>
        <w:rPr>
          <w:sz w:val="24"/>
        </w:rPr>
      </w:pPr>
    </w:p>
    <w:p>
      <w:pPr>
        <w:pStyle w:val="BodyText"/>
        <w:tabs>
          <w:tab w:pos="3262" w:val="left" w:leader="none"/>
        </w:tabs>
        <w:spacing w:before="176"/>
        <w:ind w:left="591"/>
      </w:pPr>
      <w:r>
        <w:rPr/>
        <w:t>Tmax(hr)</w:t>
        <w:tab/>
        <w:t>3.5</w:t>
      </w:r>
      <w:r>
        <w:rPr>
          <w:spacing w:val="7"/>
        </w:rPr>
        <w:t> </w:t>
      </w:r>
      <w:r>
        <w:rPr/>
        <w:t>±</w:t>
      </w:r>
      <w:r>
        <w:rPr>
          <w:spacing w:val="12"/>
        </w:rPr>
        <w:t> </w:t>
      </w:r>
      <w:r>
        <w:rPr/>
        <w:t>0.20</w:t>
      </w:r>
    </w:p>
    <w:p>
      <w:pPr>
        <w:pStyle w:val="BodyText"/>
        <w:tabs>
          <w:tab w:pos="2581" w:val="left" w:leader="none"/>
        </w:tabs>
        <w:spacing w:before="100"/>
        <w:ind w:left="591"/>
      </w:pPr>
      <w:r>
        <w:rPr/>
        <w:br w:type="column"/>
      </w:r>
      <w:r>
        <w:rPr/>
        <w:t>Brand</w:t>
      </w:r>
      <w:r>
        <w:rPr>
          <w:spacing w:val="3"/>
        </w:rPr>
        <w:t> </w:t>
      </w:r>
      <w:r>
        <w:rPr/>
        <w:t>E</w:t>
        <w:tab/>
        <w:t>P-value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tabs>
          <w:tab w:pos="2694" w:val="left" w:leader="none"/>
        </w:tabs>
        <w:spacing w:before="170"/>
        <w:ind w:left="591"/>
      </w:pPr>
      <w:r>
        <w:rPr/>
        <w:t>15.35</w:t>
      </w:r>
      <w:r>
        <w:rPr>
          <w:spacing w:val="8"/>
        </w:rPr>
        <w:t> </w:t>
      </w:r>
      <w:r>
        <w:rPr/>
        <w:t>±1.43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2693" w:val="left" w:leader="none"/>
        </w:tabs>
        <w:spacing w:before="181"/>
        <w:ind w:left="649" w:right="0" w:firstLine="0"/>
        <w:jc w:val="left"/>
        <w:rPr>
          <w:b/>
          <w:sz w:val="22"/>
        </w:rPr>
      </w:pPr>
      <w:r>
        <w:rPr>
          <w:b/>
          <w:sz w:val="22"/>
        </w:rPr>
        <w:t>2</w:t>
      </w:r>
      <w:r>
        <w:rPr>
          <w:b/>
          <w:spacing w:val="2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0.45</w:t>
        <w:tab/>
        <w:t>P&lt;0.05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2693" w:val="left" w:leader="none"/>
        </w:tabs>
        <w:spacing w:before="172"/>
        <w:ind w:left="649"/>
      </w:pPr>
      <w:r>
        <w:rPr/>
        <w:pict>
          <v:shape style="position:absolute;margin-left:91.099998pt;margin-top:21.777769pt;width:205.25pt;height:352.85pt;mso-position-horizontal-relative:page;mso-position-vertical-relative:paragraph;z-index:157455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931"/>
                    <w:gridCol w:w="2175"/>
                  </w:tblGrid>
                  <w:tr>
                    <w:trPr>
                      <w:trHeight w:val="612" w:hRule="atLeast"/>
                    </w:trPr>
                    <w:tc>
                      <w:tcPr>
                        <w:tcW w:w="1931" w:type="dxa"/>
                      </w:tcPr>
                      <w:p>
                        <w:pPr>
                          <w:pStyle w:val="TableParagraph"/>
                          <w:spacing w:line="249" w:lineRule="exact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Ke(µg/ml/h)</w:t>
                        </w:r>
                      </w:p>
                    </w:tc>
                    <w:tc>
                      <w:tcPr>
                        <w:tcW w:w="2175" w:type="dxa"/>
                      </w:tcPr>
                      <w:p>
                        <w:pPr>
                          <w:pStyle w:val="TableParagraph"/>
                          <w:spacing w:line="249" w:lineRule="exact"/>
                          <w:ind w:left="83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0.23</w:t>
                        </w:r>
                        <w:r>
                          <w:rPr>
                            <w:spacing w:val="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0.01</w:t>
                        </w:r>
                      </w:p>
                    </w:tc>
                  </w:tr>
                  <w:tr>
                    <w:trPr>
                      <w:trHeight w:val="974" w:hRule="atLeast"/>
                    </w:trPr>
                    <w:tc>
                      <w:tcPr>
                        <w:tcW w:w="1931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Ka(µg/ml/h)</w:t>
                        </w:r>
                      </w:p>
                    </w:tc>
                    <w:tc>
                      <w:tcPr>
                        <w:tcW w:w="2175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ind w:left="83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1.73</w:t>
                        </w:r>
                        <w:r>
                          <w:rPr>
                            <w:spacing w:val="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0.15</w:t>
                        </w:r>
                      </w:p>
                    </w:tc>
                  </w:tr>
                  <w:tr>
                    <w:trPr>
                      <w:trHeight w:val="978" w:hRule="atLeast"/>
                    </w:trPr>
                    <w:tc>
                      <w:tcPr>
                        <w:tcW w:w="1931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w w:val="105"/>
                            <w:sz w:val="22"/>
                          </w:rPr>
                          <w:t>t</w:t>
                        </w:r>
                        <w:r>
                          <w:rPr>
                            <w:w w:val="105"/>
                            <w:sz w:val="22"/>
                            <w:vertAlign w:val="subscript"/>
                          </w:rPr>
                          <w:t>1/2β</w:t>
                        </w:r>
                        <w:r>
                          <w:rPr>
                            <w:w w:val="105"/>
                            <w:sz w:val="22"/>
                            <w:vertAlign w:val="baseline"/>
                          </w:rPr>
                          <w:t>(h)</w:t>
                        </w:r>
                      </w:p>
                    </w:tc>
                    <w:tc>
                      <w:tcPr>
                        <w:tcW w:w="2175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ind w:left="86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3.08</w:t>
                        </w:r>
                        <w:r>
                          <w:rPr>
                            <w:spacing w:val="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0.11</w:t>
                        </w:r>
                      </w:p>
                    </w:tc>
                  </w:tr>
                  <w:tr>
                    <w:trPr>
                      <w:trHeight w:val="972" w:hRule="atLeast"/>
                    </w:trPr>
                    <w:tc>
                      <w:tcPr>
                        <w:tcW w:w="1931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w w:val="105"/>
                            <w:sz w:val="22"/>
                          </w:rPr>
                          <w:t>t</w:t>
                        </w:r>
                        <w:r>
                          <w:rPr>
                            <w:w w:val="105"/>
                            <w:sz w:val="22"/>
                            <w:vertAlign w:val="subscript"/>
                          </w:rPr>
                          <w:t>1/2α</w:t>
                        </w:r>
                        <w:r>
                          <w:rPr>
                            <w:w w:val="105"/>
                            <w:sz w:val="22"/>
                            <w:vertAlign w:val="baseline"/>
                          </w:rPr>
                          <w:t>(h)</w:t>
                        </w:r>
                      </w:p>
                    </w:tc>
                    <w:tc>
                      <w:tcPr>
                        <w:tcW w:w="2175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86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0.41</w:t>
                        </w:r>
                        <w:r>
                          <w:rPr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0.03</w:t>
                        </w:r>
                      </w:p>
                    </w:tc>
                  </w:tr>
                  <w:tr>
                    <w:trPr>
                      <w:trHeight w:val="972" w:hRule="atLeast"/>
                    </w:trPr>
                    <w:tc>
                      <w:tcPr>
                        <w:tcW w:w="1931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w w:val="105"/>
                            <w:sz w:val="22"/>
                          </w:rPr>
                          <w:t>AUC</w:t>
                        </w:r>
                        <w:r>
                          <w:rPr>
                            <w:w w:val="105"/>
                            <w:sz w:val="22"/>
                            <w:vertAlign w:val="subscript"/>
                          </w:rPr>
                          <w:t>0-8</w:t>
                        </w:r>
                        <w:r>
                          <w:rPr>
                            <w:w w:val="105"/>
                            <w:sz w:val="22"/>
                            <w:vertAlign w:val="baseline"/>
                          </w:rPr>
                          <w:t>(µg/ml.h)</w:t>
                        </w:r>
                      </w:p>
                    </w:tc>
                    <w:tc>
                      <w:tcPr>
                        <w:tcW w:w="2175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3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72.68</w:t>
                        </w:r>
                        <w:r>
                          <w:rPr>
                            <w:spacing w:val="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3.58</w:t>
                        </w:r>
                      </w:p>
                    </w:tc>
                  </w:tr>
                  <w:tr>
                    <w:trPr>
                      <w:trHeight w:val="971" w:hRule="atLeast"/>
                    </w:trPr>
                    <w:tc>
                      <w:tcPr>
                        <w:tcW w:w="1931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w w:val="105"/>
                            <w:sz w:val="22"/>
                          </w:rPr>
                          <w:t>AUC</w:t>
                        </w:r>
                        <w:r>
                          <w:rPr>
                            <w:w w:val="105"/>
                            <w:sz w:val="22"/>
                            <w:vertAlign w:val="subscript"/>
                          </w:rPr>
                          <w:t>0-∞</w:t>
                        </w:r>
                        <w:r>
                          <w:rPr>
                            <w:w w:val="105"/>
                            <w:sz w:val="22"/>
                            <w:vertAlign w:val="baseline"/>
                          </w:rPr>
                          <w:t>(µg/ml.h)</w:t>
                        </w:r>
                      </w:p>
                    </w:tc>
                    <w:tc>
                      <w:tcPr>
                        <w:tcW w:w="2175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71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100.33</w:t>
                        </w:r>
                        <w:r>
                          <w:rPr>
                            <w:spacing w:val="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4.24</w:t>
                        </w:r>
                      </w:p>
                    </w:tc>
                  </w:tr>
                  <w:tr>
                    <w:trPr>
                      <w:trHeight w:val="965" w:hRule="atLeast"/>
                    </w:trPr>
                    <w:tc>
                      <w:tcPr>
                        <w:tcW w:w="1931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Vd(ml)</w:t>
                        </w:r>
                      </w:p>
                    </w:tc>
                    <w:tc>
                      <w:tcPr>
                        <w:tcW w:w="2175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1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25088.14</w:t>
                        </w:r>
                        <w:r>
                          <w:rPr>
                            <w:spacing w:val="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2120.79</w:t>
                        </w:r>
                      </w:p>
                    </w:tc>
                  </w:tr>
                  <w:tr>
                    <w:trPr>
                      <w:trHeight w:val="609" w:hRule="atLeast"/>
                    </w:trPr>
                    <w:tc>
                      <w:tcPr>
                        <w:tcW w:w="1931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spacing w:line="234" w:lineRule="exact"/>
                          <w:ind w:left="5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Cl(ml/h)</w:t>
                        </w:r>
                      </w:p>
                    </w:tc>
                    <w:tc>
                      <w:tcPr>
                        <w:tcW w:w="2175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spacing w:line="234" w:lineRule="exact"/>
                          <w:ind w:left="42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5585.22</w:t>
                        </w:r>
                        <w:r>
                          <w:rPr>
                            <w:spacing w:val="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±</w:t>
                        </w:r>
                        <w:r>
                          <w:rPr>
                            <w:spacing w:val="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275.16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0.16 ±</w:t>
      </w:r>
      <w:r>
        <w:rPr>
          <w:spacing w:val="9"/>
        </w:rPr>
        <w:t> </w:t>
      </w:r>
      <w:r>
        <w:rPr/>
        <w:t>0.00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2694" w:val="left" w:leader="none"/>
        </w:tabs>
        <w:spacing w:before="182"/>
        <w:ind w:left="649" w:right="0" w:firstLine="0"/>
        <w:jc w:val="left"/>
        <w:rPr>
          <w:b/>
          <w:sz w:val="22"/>
        </w:rPr>
      </w:pPr>
      <w:r>
        <w:rPr>
          <w:b/>
          <w:sz w:val="22"/>
        </w:rPr>
        <w:t>0.55 ±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0.03</w:t>
        <w:tab/>
        <w:t>P&gt;0.05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2693" w:val="left" w:leader="none"/>
        </w:tabs>
        <w:spacing w:before="176"/>
        <w:ind w:left="649"/>
      </w:pPr>
      <w:r>
        <w:rPr/>
        <w:t>4.23 ±</w:t>
      </w:r>
      <w:r>
        <w:rPr>
          <w:spacing w:val="9"/>
        </w:rPr>
        <w:t> </w:t>
      </w:r>
      <w:r>
        <w:rPr/>
        <w:t>0.09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2693" w:val="left" w:leader="none"/>
        </w:tabs>
        <w:spacing w:before="177"/>
        <w:ind w:left="649" w:right="0" w:firstLine="0"/>
        <w:jc w:val="left"/>
        <w:rPr>
          <w:b/>
          <w:sz w:val="22"/>
        </w:rPr>
      </w:pPr>
      <w:r>
        <w:rPr>
          <w:b/>
          <w:sz w:val="22"/>
        </w:rPr>
        <w:t>1.29 ±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0.07</w:t>
        <w:tab/>
        <w:t>P&lt;0.05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2694" w:val="left" w:leader="none"/>
        </w:tabs>
        <w:spacing w:before="181"/>
        <w:ind w:left="591"/>
      </w:pPr>
      <w:r>
        <w:rPr/>
        <w:t>92.74</w:t>
      </w:r>
      <w:r>
        <w:rPr>
          <w:spacing w:val="5"/>
        </w:rPr>
        <w:t> </w:t>
      </w:r>
      <w:r>
        <w:rPr/>
        <w:t>±</w:t>
      </w:r>
      <w:r>
        <w:rPr>
          <w:spacing w:val="10"/>
        </w:rPr>
        <w:t> </w:t>
      </w:r>
      <w:r>
        <w:rPr/>
        <w:t>6.75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2693" w:val="left" w:leader="none"/>
        </w:tabs>
        <w:spacing w:before="177"/>
        <w:ind w:left="591" w:right="0" w:firstLine="0"/>
        <w:jc w:val="left"/>
        <w:rPr>
          <w:b/>
          <w:sz w:val="22"/>
        </w:rPr>
      </w:pPr>
      <w:r>
        <w:rPr>
          <w:b/>
          <w:sz w:val="22"/>
        </w:rPr>
        <w:t>154.12 ±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8.96</w:t>
        <w:tab/>
        <w:t>P&lt;0.05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2751" w:val="left" w:leader="none"/>
        </w:tabs>
        <w:spacing w:before="177"/>
        <w:ind w:left="591"/>
      </w:pPr>
      <w:r>
        <w:rPr/>
        <w:t>27228.22</w:t>
      </w:r>
      <w:r>
        <w:rPr>
          <w:spacing w:val="2"/>
        </w:rPr>
        <w:t> </w:t>
      </w:r>
      <w:r>
        <w:rPr/>
        <w:t>±</w:t>
      </w:r>
      <w:r>
        <w:rPr>
          <w:spacing w:val="18"/>
        </w:rPr>
        <w:t> </w:t>
      </w:r>
      <w:r>
        <w:rPr/>
        <w:t>2526.23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2751" w:val="left" w:leader="none"/>
        </w:tabs>
        <w:spacing w:before="176"/>
        <w:ind w:left="711" w:right="0" w:firstLine="0"/>
        <w:jc w:val="left"/>
        <w:rPr>
          <w:b/>
          <w:sz w:val="22"/>
        </w:rPr>
      </w:pPr>
      <w:r>
        <w:rPr>
          <w:b/>
          <w:sz w:val="22"/>
        </w:rPr>
        <w:t>4430.25</w:t>
      </w:r>
      <w:r>
        <w:rPr>
          <w:b/>
          <w:spacing w:val="4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322.06</w:t>
        <w:tab/>
        <w:t>P&lt;0.05</w:t>
      </w:r>
    </w:p>
    <w:p>
      <w:pPr>
        <w:spacing w:after="0"/>
        <w:jc w:val="left"/>
        <w:rPr>
          <w:sz w:val="22"/>
        </w:rPr>
        <w:sectPr>
          <w:type w:val="continuous"/>
          <w:pgSz w:w="12240" w:h="15840"/>
          <w:pgMar w:top="1360" w:bottom="1200" w:left="1280" w:right="220"/>
          <w:cols w:num="2" w:equalWidth="0">
            <w:col w:w="4248" w:space="96"/>
            <w:col w:w="639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2"/>
        <w:spacing w:before="214"/>
        <w:ind w:left="591"/>
      </w:pPr>
      <w:r>
        <w:rPr/>
        <w:t>Table</w:t>
      </w:r>
      <w:r>
        <w:rPr>
          <w:spacing w:val="15"/>
        </w:rPr>
        <w:t> </w:t>
      </w:r>
      <w:r>
        <w:rPr/>
        <w:t>4.18:</w:t>
      </w:r>
      <w:r>
        <w:rPr>
          <w:spacing w:val="16"/>
        </w:rPr>
        <w:t> </w:t>
      </w:r>
      <w:r>
        <w:rPr/>
        <w:t>Mean</w:t>
      </w:r>
      <w:r>
        <w:rPr>
          <w:spacing w:val="14"/>
        </w:rPr>
        <w:t> </w:t>
      </w:r>
      <w:r>
        <w:rPr/>
        <w:t>Pharmacokinetic</w:t>
      </w:r>
      <w:r>
        <w:rPr>
          <w:spacing w:val="15"/>
        </w:rPr>
        <w:t> </w:t>
      </w:r>
      <w:r>
        <w:rPr/>
        <w:t>Parameters</w:t>
      </w:r>
      <w:r>
        <w:rPr>
          <w:spacing w:val="19"/>
        </w:rPr>
        <w:t> </w:t>
      </w:r>
      <w:r>
        <w:rPr/>
        <w:t>Comparism</w:t>
      </w:r>
      <w:r>
        <w:rPr>
          <w:spacing w:val="13"/>
        </w:rPr>
        <w:t> </w:t>
      </w:r>
      <w:r>
        <w:rPr/>
        <w:t>between</w:t>
      </w:r>
      <w:r>
        <w:rPr>
          <w:spacing w:val="20"/>
        </w:rPr>
        <w:t> </w:t>
      </w:r>
      <w:r>
        <w:rPr/>
        <w:t>Brand</w:t>
      </w:r>
      <w:r>
        <w:rPr>
          <w:spacing w:val="20"/>
        </w:rPr>
        <w:t> </w:t>
      </w:r>
      <w:r>
        <w:rPr/>
        <w:t>A</w:t>
      </w:r>
      <w:r>
        <w:rPr>
          <w:spacing w:val="15"/>
        </w:rPr>
        <w:t> </w:t>
      </w:r>
      <w:r>
        <w:rPr/>
        <w:t>and</w:t>
      </w:r>
      <w:r>
        <w:rPr>
          <w:spacing w:val="13"/>
        </w:rPr>
        <w:t> </w:t>
      </w:r>
      <w:r>
        <w:rPr/>
        <w:t>F</w:t>
      </w:r>
    </w:p>
    <w:p>
      <w:pPr>
        <w:pStyle w:val="BodyText"/>
        <w:spacing w:before="10"/>
        <w:rPr>
          <w:b/>
          <w:sz w:val="13"/>
        </w:rPr>
      </w:pPr>
    </w:p>
    <w:p>
      <w:pPr>
        <w:spacing w:after="0"/>
        <w:rPr>
          <w:sz w:val="13"/>
        </w:rPr>
        <w:sectPr>
          <w:pgSz w:w="12240" w:h="15840"/>
          <w:pgMar w:header="0" w:footer="874" w:top="1500" w:bottom="1140" w:left="1280" w:right="220"/>
        </w:sectPr>
      </w:pPr>
    </w:p>
    <w:p>
      <w:pPr>
        <w:pStyle w:val="BodyText"/>
        <w:tabs>
          <w:tab w:pos="3015" w:val="left" w:leader="none"/>
        </w:tabs>
        <w:spacing w:line="465" w:lineRule="auto" w:before="96"/>
        <w:ind w:left="591" w:right="630"/>
      </w:pPr>
      <w:r>
        <w:rPr/>
        <w:t>Pharmacokinetic</w:t>
        <w:tab/>
        <w:t>Brand A</w:t>
      </w:r>
      <w:r>
        <w:rPr>
          <w:spacing w:val="-52"/>
        </w:rPr>
        <w:t> </w:t>
      </w:r>
      <w:r>
        <w:rPr/>
        <w:t>parameter</w:t>
      </w:r>
    </w:p>
    <w:p>
      <w:pPr>
        <w:pStyle w:val="BodyText"/>
        <w:tabs>
          <w:tab w:pos="3068" w:val="left" w:leader="none"/>
        </w:tabs>
        <w:spacing w:line="251" w:lineRule="exact"/>
        <w:ind w:left="591"/>
      </w:pPr>
      <w:r>
        <w:rPr/>
        <w:t>Cmax(µg/ml)</w:t>
        <w:tab/>
        <w:t>16.66</w:t>
      </w:r>
      <w:r>
        <w:rPr>
          <w:spacing w:val="12"/>
        </w:rPr>
        <w:t> </w:t>
      </w:r>
      <w:r>
        <w:rPr/>
        <w:t>±</w:t>
      </w:r>
      <w:r>
        <w:rPr>
          <w:spacing w:val="11"/>
        </w:rPr>
        <w:t> </w:t>
      </w:r>
      <w:r>
        <w:rPr/>
        <w:t>1.41</w:t>
      </w:r>
    </w:p>
    <w:p>
      <w:pPr>
        <w:pStyle w:val="BodyText"/>
        <w:rPr>
          <w:sz w:val="24"/>
        </w:rPr>
      </w:pPr>
    </w:p>
    <w:p>
      <w:pPr>
        <w:pStyle w:val="BodyText"/>
        <w:tabs>
          <w:tab w:pos="3323" w:val="left" w:leader="none"/>
        </w:tabs>
        <w:spacing w:before="172"/>
        <w:ind w:left="591"/>
      </w:pPr>
      <w:r>
        <w:rPr/>
        <w:t>Tmax(hr)</w:t>
        <w:tab/>
        <w:t>3.5</w:t>
      </w:r>
      <w:r>
        <w:rPr>
          <w:spacing w:val="8"/>
        </w:rPr>
        <w:t> </w:t>
      </w:r>
      <w:r>
        <w:rPr/>
        <w:t>±</w:t>
      </w:r>
      <w:r>
        <w:rPr>
          <w:spacing w:val="7"/>
        </w:rPr>
        <w:t> </w:t>
      </w:r>
      <w:r>
        <w:rPr/>
        <w:t>0.20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tabs>
          <w:tab w:pos="3361" w:val="left" w:leader="none"/>
        </w:tabs>
        <w:spacing w:before="169"/>
        <w:ind w:left="591"/>
      </w:pPr>
      <w:r>
        <w:rPr/>
        <w:t>Ke(µg/ml/h)</w:t>
        <w:tab/>
        <w:t>0.23</w:t>
      </w:r>
      <w:r>
        <w:rPr>
          <w:spacing w:val="10"/>
        </w:rPr>
        <w:t> </w:t>
      </w:r>
      <w:r>
        <w:rPr/>
        <w:t>±</w:t>
      </w:r>
      <w:r>
        <w:rPr>
          <w:spacing w:val="13"/>
        </w:rPr>
        <w:t> </w:t>
      </w:r>
      <w:r>
        <w:rPr/>
        <w:t>0.01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tabs>
          <w:tab w:pos="3361" w:val="left" w:leader="none"/>
        </w:tabs>
        <w:spacing w:before="165"/>
        <w:ind w:left="591"/>
      </w:pPr>
      <w:r>
        <w:rPr/>
        <w:t>Ka(µg/ml/h)</w:t>
        <w:tab/>
        <w:t>1.73</w:t>
      </w:r>
      <w:r>
        <w:rPr>
          <w:spacing w:val="10"/>
        </w:rPr>
        <w:t> </w:t>
      </w:r>
      <w:r>
        <w:rPr/>
        <w:t>±</w:t>
      </w:r>
      <w:r>
        <w:rPr>
          <w:spacing w:val="13"/>
        </w:rPr>
        <w:t> </w:t>
      </w:r>
      <w:r>
        <w:rPr/>
        <w:t>0.15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tabs>
          <w:tab w:pos="3385" w:val="left" w:leader="none"/>
        </w:tabs>
        <w:spacing w:before="169"/>
        <w:ind w:left="591"/>
      </w:pPr>
      <w:r>
        <w:rPr>
          <w:w w:val="105"/>
        </w:rPr>
        <w:t>t</w:t>
      </w:r>
      <w:r>
        <w:rPr>
          <w:w w:val="105"/>
          <w:vertAlign w:val="subscript"/>
        </w:rPr>
        <w:t>1/2β</w:t>
      </w:r>
      <w:r>
        <w:rPr>
          <w:w w:val="105"/>
          <w:vertAlign w:val="baseline"/>
        </w:rPr>
        <w:t>(h)</w:t>
        <w:tab/>
      </w:r>
      <w:r>
        <w:rPr>
          <w:vertAlign w:val="baseline"/>
        </w:rPr>
        <w:t>3.08</w:t>
      </w:r>
      <w:r>
        <w:rPr>
          <w:spacing w:val="5"/>
          <w:vertAlign w:val="baseline"/>
        </w:rPr>
        <w:t> </w:t>
      </w:r>
      <w:r>
        <w:rPr>
          <w:vertAlign w:val="baseline"/>
        </w:rPr>
        <w:t>±</w:t>
      </w:r>
      <w:r>
        <w:rPr>
          <w:spacing w:val="4"/>
          <w:vertAlign w:val="baseline"/>
        </w:rPr>
        <w:t> </w:t>
      </w:r>
      <w:r>
        <w:rPr>
          <w:vertAlign w:val="baseline"/>
        </w:rPr>
        <w:t>0.11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6"/>
        </w:rPr>
      </w:pPr>
    </w:p>
    <w:p>
      <w:pPr>
        <w:pStyle w:val="BodyText"/>
        <w:tabs>
          <w:tab w:pos="3337" w:val="left" w:leader="none"/>
        </w:tabs>
        <w:ind w:left="591"/>
      </w:pPr>
      <w:r>
        <w:rPr>
          <w:w w:val="105"/>
        </w:rPr>
        <w:t>t</w:t>
      </w:r>
      <w:r>
        <w:rPr>
          <w:w w:val="105"/>
          <w:vertAlign w:val="subscript"/>
        </w:rPr>
        <w:t>1/2α</w:t>
      </w:r>
      <w:r>
        <w:rPr>
          <w:w w:val="105"/>
          <w:vertAlign w:val="baseline"/>
        </w:rPr>
        <w:t>(h)</w:t>
        <w:tab/>
      </w:r>
      <w:r>
        <w:rPr>
          <w:vertAlign w:val="baseline"/>
        </w:rPr>
        <w:t>0.41</w:t>
      </w:r>
      <w:r>
        <w:rPr>
          <w:spacing w:val="10"/>
          <w:vertAlign w:val="baseline"/>
        </w:rPr>
        <w:t> </w:t>
      </w:r>
      <w:r>
        <w:rPr>
          <w:vertAlign w:val="baseline"/>
        </w:rPr>
        <w:t>±</w:t>
      </w:r>
      <w:r>
        <w:rPr>
          <w:spacing w:val="8"/>
          <w:vertAlign w:val="baseline"/>
        </w:rPr>
        <w:t> </w:t>
      </w:r>
      <w:r>
        <w:rPr>
          <w:vertAlign w:val="baseline"/>
        </w:rPr>
        <w:t>0.03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6"/>
        </w:rPr>
      </w:pPr>
    </w:p>
    <w:p>
      <w:pPr>
        <w:pStyle w:val="BodyText"/>
        <w:tabs>
          <w:tab w:pos="3193" w:val="left" w:leader="none"/>
        </w:tabs>
        <w:ind w:left="591"/>
      </w:pPr>
      <w:r>
        <w:rPr/>
        <w:t>AUC0-8(µg/ml.h)</w:t>
        <w:tab/>
        <w:t>72.68</w:t>
      </w:r>
      <w:r>
        <w:rPr>
          <w:spacing w:val="12"/>
        </w:rPr>
        <w:t> </w:t>
      </w:r>
      <w:r>
        <w:rPr/>
        <w:t>±</w:t>
      </w:r>
      <w:r>
        <w:rPr>
          <w:spacing w:val="12"/>
        </w:rPr>
        <w:t> </w:t>
      </w:r>
      <w:r>
        <w:rPr/>
        <w:t>3.58</w:t>
      </w:r>
    </w:p>
    <w:p>
      <w:pPr>
        <w:pStyle w:val="BodyText"/>
        <w:tabs>
          <w:tab w:pos="2566" w:val="left" w:leader="none"/>
        </w:tabs>
        <w:spacing w:before="101"/>
        <w:ind w:left="538"/>
      </w:pPr>
      <w:r>
        <w:rPr/>
        <w:br w:type="column"/>
      </w:r>
      <w:r>
        <w:rPr/>
        <w:t>Brand</w:t>
      </w:r>
      <w:r>
        <w:rPr>
          <w:spacing w:val="3"/>
        </w:rPr>
        <w:t> </w:t>
      </w:r>
      <w:r>
        <w:rPr/>
        <w:t>F</w:t>
        <w:tab/>
        <w:t>P-value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tabs>
          <w:tab w:pos="2698" w:val="left" w:leader="none"/>
        </w:tabs>
        <w:spacing w:before="169"/>
        <w:ind w:left="480"/>
      </w:pPr>
      <w:r>
        <w:rPr/>
        <w:t>11.99</w:t>
      </w:r>
      <w:r>
        <w:rPr>
          <w:spacing w:val="5"/>
        </w:rPr>
        <w:t> </w:t>
      </w:r>
      <w:r>
        <w:rPr/>
        <w:t>±</w:t>
      </w:r>
      <w:r>
        <w:rPr>
          <w:spacing w:val="10"/>
        </w:rPr>
        <w:t> </w:t>
      </w:r>
      <w:r>
        <w:rPr/>
        <w:t>0.37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2640" w:val="left" w:leader="none"/>
        </w:tabs>
        <w:spacing w:before="182"/>
        <w:ind w:left="538" w:right="0" w:firstLine="0"/>
        <w:jc w:val="left"/>
        <w:rPr>
          <w:b/>
          <w:sz w:val="22"/>
        </w:rPr>
      </w:pPr>
      <w:r>
        <w:rPr>
          <w:b/>
          <w:sz w:val="22"/>
        </w:rPr>
        <w:t>2.5</w:t>
      </w:r>
      <w:r>
        <w:rPr>
          <w:b/>
          <w:spacing w:val="4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0.22</w:t>
        <w:tab/>
        <w:t>P&lt;0.05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2640" w:val="left" w:leader="none"/>
        </w:tabs>
        <w:spacing w:before="181"/>
        <w:ind w:left="480"/>
      </w:pPr>
      <w:r>
        <w:rPr/>
        <w:t>0.43</w:t>
      </w:r>
      <w:r>
        <w:rPr>
          <w:spacing w:val="-1"/>
        </w:rPr>
        <w:t> </w:t>
      </w:r>
      <w:r>
        <w:rPr/>
        <w:t>±</w:t>
      </w:r>
      <w:r>
        <w:rPr>
          <w:spacing w:val="14"/>
        </w:rPr>
        <w:t> </w:t>
      </w:r>
      <w:r>
        <w:rPr/>
        <w:t>0.01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2640" w:val="left" w:leader="none"/>
        </w:tabs>
        <w:spacing w:before="172"/>
        <w:ind w:left="480" w:right="0" w:firstLine="0"/>
        <w:jc w:val="left"/>
        <w:rPr>
          <w:b/>
          <w:sz w:val="22"/>
        </w:rPr>
      </w:pPr>
      <w:r>
        <w:rPr>
          <w:b/>
          <w:sz w:val="22"/>
        </w:rPr>
        <w:t>1.22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0.31</w:t>
        <w:tab/>
        <w:t>P&gt;0.05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2641" w:val="left" w:leader="none"/>
        </w:tabs>
        <w:spacing w:before="181"/>
        <w:ind w:left="480"/>
      </w:pPr>
      <w:r>
        <w:rPr/>
        <w:t>1.63</w:t>
      </w:r>
      <w:r>
        <w:rPr>
          <w:spacing w:val="-1"/>
        </w:rPr>
        <w:t> </w:t>
      </w:r>
      <w:r>
        <w:rPr/>
        <w:t>±</w:t>
      </w:r>
      <w:r>
        <w:rPr>
          <w:spacing w:val="14"/>
        </w:rPr>
        <w:t> </w:t>
      </w:r>
      <w:r>
        <w:rPr/>
        <w:t>0.02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2640" w:val="left" w:leader="none"/>
        </w:tabs>
        <w:spacing w:before="177"/>
        <w:ind w:left="480" w:right="0" w:firstLine="0"/>
        <w:jc w:val="left"/>
        <w:rPr>
          <w:b/>
          <w:sz w:val="22"/>
        </w:rPr>
      </w:pPr>
      <w:r>
        <w:rPr>
          <w:b/>
          <w:sz w:val="22"/>
        </w:rPr>
        <w:t>0.77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0.19</w:t>
        <w:tab/>
        <w:t>P&lt;0.05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2640" w:val="left" w:leader="none"/>
        </w:tabs>
        <w:spacing w:before="177"/>
        <w:ind w:left="480"/>
      </w:pPr>
      <w:r>
        <w:rPr/>
        <w:t>28.17</w:t>
      </w:r>
      <w:r>
        <w:rPr>
          <w:spacing w:val="5"/>
        </w:rPr>
        <w:t> </w:t>
      </w:r>
      <w:r>
        <w:rPr/>
        <w:t>±</w:t>
      </w:r>
      <w:r>
        <w:rPr>
          <w:spacing w:val="10"/>
        </w:rPr>
        <w:t> </w:t>
      </w:r>
      <w:r>
        <w:rPr/>
        <w:t>0.62</w:t>
        <w:tab/>
        <w:t>P&lt;0.05</w:t>
      </w:r>
    </w:p>
    <w:p>
      <w:pPr>
        <w:pStyle w:val="BodyText"/>
        <w:rPr>
          <w:b/>
          <w:sz w:val="24"/>
        </w:rPr>
      </w:pPr>
    </w:p>
    <w:p>
      <w:pPr>
        <w:tabs>
          <w:tab w:pos="2640" w:val="left" w:leader="none"/>
        </w:tabs>
        <w:spacing w:before="181"/>
        <w:ind w:left="480" w:right="0" w:firstLine="0"/>
        <w:jc w:val="left"/>
        <w:rPr>
          <w:b/>
          <w:sz w:val="22"/>
        </w:rPr>
      </w:pPr>
      <w:r>
        <w:rPr>
          <w:b/>
          <w:sz w:val="22"/>
        </w:rPr>
        <w:t>30.56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0.39</w:t>
        <w:tab/>
        <w:t>P&lt;0.05</w:t>
      </w:r>
    </w:p>
    <w:p>
      <w:pPr>
        <w:pStyle w:val="BodyText"/>
        <w:rPr>
          <w:b/>
          <w:sz w:val="24"/>
        </w:rPr>
      </w:pPr>
    </w:p>
    <w:p>
      <w:pPr>
        <w:pStyle w:val="Heading2"/>
        <w:tabs>
          <w:tab w:pos="2698" w:val="left" w:leader="none"/>
        </w:tabs>
        <w:spacing w:before="177"/>
        <w:ind w:left="480"/>
      </w:pPr>
      <w:r>
        <w:rPr/>
        <w:t>33525.24</w:t>
      </w:r>
      <w:r>
        <w:rPr>
          <w:spacing w:val="2"/>
        </w:rPr>
        <w:t> </w:t>
      </w:r>
      <w:r>
        <w:rPr/>
        <w:t>±</w:t>
      </w:r>
      <w:r>
        <w:rPr>
          <w:spacing w:val="18"/>
        </w:rPr>
        <w:t> </w:t>
      </w:r>
      <w:r>
        <w:rPr/>
        <w:t>1040.56</w:t>
        <w:tab/>
        <w:t>P&lt;0.05</w:t>
      </w:r>
    </w:p>
    <w:p>
      <w:pPr>
        <w:spacing w:after="0"/>
        <w:sectPr>
          <w:type w:val="continuous"/>
          <w:pgSz w:w="12240" w:h="15840"/>
          <w:pgMar w:top="1360" w:bottom="1200" w:left="1280" w:right="220"/>
          <w:cols w:num="2" w:equalWidth="0">
            <w:col w:w="4416" w:space="40"/>
            <w:col w:w="6284"/>
          </w:cols>
        </w:sectPr>
      </w:pPr>
    </w:p>
    <w:p>
      <w:pPr>
        <w:tabs>
          <w:tab w:pos="7152" w:val="left" w:leader="none"/>
        </w:tabs>
        <w:spacing w:before="74"/>
        <w:ind w:left="4936" w:right="0" w:firstLine="0"/>
        <w:jc w:val="left"/>
        <w:rPr>
          <w:b/>
          <w:sz w:val="22"/>
        </w:rPr>
      </w:pPr>
      <w:r>
        <w:rPr>
          <w:b/>
          <w:sz w:val="22"/>
        </w:rPr>
        <w:t>14233.13</w:t>
      </w:r>
      <w:r>
        <w:rPr>
          <w:b/>
          <w:spacing w:val="2"/>
          <w:sz w:val="22"/>
        </w:rPr>
        <w:t> </w:t>
      </w:r>
      <w:r>
        <w:rPr>
          <w:b/>
          <w:sz w:val="22"/>
        </w:rPr>
        <w:t>±</w:t>
      </w:r>
      <w:r>
        <w:rPr>
          <w:b/>
          <w:spacing w:val="17"/>
          <w:sz w:val="22"/>
        </w:rPr>
        <w:t> </w:t>
      </w:r>
      <w:r>
        <w:rPr>
          <w:b/>
          <w:sz w:val="22"/>
        </w:rPr>
        <w:t>307.81</w:t>
        <w:tab/>
        <w:t>P&lt;0.05</w:t>
      </w:r>
    </w:p>
    <w:p>
      <w:pPr>
        <w:pStyle w:val="BodyText"/>
        <w:spacing w:before="9"/>
        <w:rPr>
          <w:b/>
          <w:sz w:val="19"/>
        </w:rPr>
      </w:pPr>
    </w:p>
    <w:p>
      <w:pPr>
        <w:pStyle w:val="BodyText"/>
        <w:tabs>
          <w:tab w:pos="3073" w:val="left" w:leader="none"/>
        </w:tabs>
        <w:ind w:left="591"/>
      </w:pPr>
      <w:r>
        <w:rPr/>
        <w:t>AUC0-∞(µg/ml.h)</w:t>
        <w:tab/>
        <w:t>100.33</w:t>
      </w:r>
      <w:r>
        <w:rPr>
          <w:spacing w:val="6"/>
        </w:rPr>
        <w:t> </w:t>
      </w:r>
      <w:r>
        <w:rPr/>
        <w:t>±</w:t>
      </w:r>
      <w:r>
        <w:rPr>
          <w:spacing w:val="9"/>
        </w:rPr>
        <w:t> </w:t>
      </w:r>
      <w:r>
        <w:rPr/>
        <w:t>4.24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tabs>
          <w:tab w:pos="2727" w:val="left" w:leader="none"/>
        </w:tabs>
        <w:spacing w:before="165"/>
        <w:ind w:left="591"/>
      </w:pPr>
      <w:r>
        <w:rPr/>
        <w:t>Vd(ml)</w:t>
        <w:tab/>
        <w:t>25088.14</w:t>
      </w:r>
      <w:r>
        <w:rPr>
          <w:spacing w:val="10"/>
        </w:rPr>
        <w:t> </w:t>
      </w:r>
      <w:r>
        <w:rPr/>
        <w:t>±</w:t>
      </w:r>
      <w:r>
        <w:rPr>
          <w:spacing w:val="7"/>
        </w:rPr>
        <w:t> </w:t>
      </w:r>
      <w:r>
        <w:rPr/>
        <w:t>2120.79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tabs>
          <w:tab w:pos="2837" w:val="left" w:leader="none"/>
        </w:tabs>
        <w:spacing w:before="169"/>
        <w:ind w:left="591"/>
      </w:pPr>
      <w:r>
        <w:rPr/>
        <w:t>Cl(ml/h)</w:t>
        <w:tab/>
        <w:t>5585.22</w:t>
      </w:r>
      <w:r>
        <w:rPr>
          <w:spacing w:val="10"/>
        </w:rPr>
        <w:t> </w:t>
      </w:r>
      <w:r>
        <w:rPr/>
        <w:t>±</w:t>
      </w:r>
      <w:r>
        <w:rPr>
          <w:spacing w:val="8"/>
        </w:rPr>
        <w:t> </w:t>
      </w:r>
      <w:r>
        <w:rPr/>
        <w:t>275.16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pStyle w:val="Heading2"/>
        <w:spacing w:before="96"/>
        <w:ind w:left="3529"/>
      </w:pPr>
      <w:r>
        <w:rPr/>
        <w:t>CHAPTER</w:t>
      </w:r>
      <w:r>
        <w:rPr>
          <w:spacing w:val="14"/>
        </w:rPr>
        <w:t> </w:t>
      </w:r>
      <w:r>
        <w:rPr/>
        <w:t>FIVE</w:t>
      </w:r>
    </w:p>
    <w:p>
      <w:pPr>
        <w:pStyle w:val="BodyText"/>
        <w:spacing w:before="1"/>
        <w:rPr>
          <w:b/>
          <w:sz w:val="23"/>
        </w:rPr>
      </w:pPr>
    </w:p>
    <w:p>
      <w:pPr>
        <w:spacing w:before="0"/>
        <w:ind w:left="3640" w:right="0" w:firstLine="0"/>
        <w:jc w:val="left"/>
        <w:rPr>
          <w:b/>
          <w:sz w:val="22"/>
        </w:rPr>
      </w:pPr>
      <w:r>
        <w:rPr>
          <w:b/>
          <w:sz w:val="22"/>
        </w:rPr>
        <w:t>5.1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Discussion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491" w:lineRule="auto"/>
        <w:ind w:left="591" w:right="1657"/>
        <w:jc w:val="both"/>
      </w:pPr>
      <w:r>
        <w:rPr/>
        <w:t>Quality assessments are conducted in order to choose the best and affordable brands so as to</w:t>
      </w:r>
      <w:r>
        <w:rPr>
          <w:spacing w:val="1"/>
        </w:rPr>
        <w:t> </w:t>
      </w:r>
      <w:r>
        <w:rPr/>
        <w:t>obtain better therapeutic outcome. This may official or non official methods (Compendial or</w:t>
      </w:r>
      <w:r>
        <w:rPr>
          <w:spacing w:val="1"/>
        </w:rPr>
        <w:t> </w:t>
      </w:r>
      <w:r>
        <w:rPr/>
        <w:t>non-Compendial</w:t>
      </w:r>
      <w:r>
        <w:rPr>
          <w:spacing w:val="1"/>
        </w:rPr>
        <w:t> </w:t>
      </w:r>
      <w:r>
        <w:rPr/>
        <w:t>standard).The</w:t>
      </w:r>
      <w:r>
        <w:rPr>
          <w:spacing w:val="1"/>
        </w:rPr>
        <w:t> </w:t>
      </w:r>
      <w:r>
        <w:rPr/>
        <w:t>Compendial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variation,</w:t>
      </w:r>
      <w:r>
        <w:rPr>
          <w:spacing w:val="1"/>
        </w:rPr>
        <w:t> </w:t>
      </w:r>
      <w:r>
        <w:rPr/>
        <w:t>assay,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disintegration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dissolution</w:t>
      </w:r>
      <w:r>
        <w:rPr>
          <w:spacing w:val="1"/>
        </w:rPr>
        <w:t> </w:t>
      </w:r>
      <w:r>
        <w:rPr/>
        <w:t>rate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Compendial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are</w:t>
      </w:r>
      <w:r>
        <w:rPr>
          <w:spacing w:val="55"/>
        </w:rPr>
        <w:t> </w:t>
      </w:r>
      <w:r>
        <w:rPr/>
        <w:t>crushing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friability</w:t>
      </w:r>
      <w:r>
        <w:rPr>
          <w:spacing w:val="1"/>
        </w:rPr>
        <w:t> </w:t>
      </w:r>
      <w:r>
        <w:rPr/>
        <w:t>test.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United</w:t>
      </w:r>
      <w:r>
        <w:rPr>
          <w:spacing w:val="1"/>
        </w:rPr>
        <w:t> </w:t>
      </w:r>
      <w:r>
        <w:rPr/>
        <w:t>state</w:t>
      </w:r>
      <w:r>
        <w:rPr>
          <w:spacing w:val="1"/>
        </w:rPr>
        <w:t> </w:t>
      </w:r>
      <w:r>
        <w:rPr/>
        <w:t>Pharmacopoeia</w:t>
      </w:r>
      <w:r>
        <w:rPr>
          <w:spacing w:val="1"/>
        </w:rPr>
        <w:t> </w:t>
      </w:r>
      <w:r>
        <w:rPr/>
        <w:t>(USP,</w:t>
      </w:r>
      <w:r>
        <w:rPr>
          <w:spacing w:val="1"/>
        </w:rPr>
        <w:t> </w:t>
      </w:r>
      <w:r>
        <w:rPr/>
        <w:t>1995)</w:t>
      </w:r>
      <w:r>
        <w:rPr>
          <w:spacing w:val="1"/>
        </w:rPr>
        <w:t> </w:t>
      </w:r>
      <w:r>
        <w:rPr/>
        <w:t>included</w:t>
      </w:r>
      <w:r>
        <w:rPr>
          <w:spacing w:val="1"/>
        </w:rPr>
        <w:t> </w:t>
      </w:r>
      <w:r>
        <w:rPr/>
        <w:t>friability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official</w:t>
      </w:r>
      <w:r>
        <w:rPr>
          <w:spacing w:val="1"/>
        </w:rPr>
        <w:t> </w:t>
      </w:r>
      <w:r>
        <w:rPr/>
        <w:t>test.</w:t>
      </w:r>
      <w:r>
        <w:rPr>
          <w:spacing w:val="1"/>
        </w:rPr>
        <w:t> </w:t>
      </w:r>
      <w:r>
        <w:rPr/>
        <w:t>Presently,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10</w:t>
      </w:r>
      <w:r>
        <w:rPr>
          <w:spacing w:val="1"/>
        </w:rPr>
        <w:t> </w:t>
      </w:r>
      <w:r>
        <w:rPr/>
        <w:t>brands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ofloxacin</w:t>
      </w:r>
      <w:r>
        <w:rPr>
          <w:spacing w:val="55"/>
        </w:rPr>
        <w:t> </w:t>
      </w:r>
      <w:r>
        <w:rPr/>
        <w:t>tablets</w:t>
      </w:r>
      <w:r>
        <w:rPr>
          <w:spacing w:val="55"/>
        </w:rPr>
        <w:t> </w:t>
      </w:r>
      <w:r>
        <w:rPr/>
        <w:t>are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in Zaria</w:t>
      </w:r>
      <w:r>
        <w:rPr>
          <w:spacing w:val="55"/>
        </w:rPr>
        <w:t> </w:t>
      </w:r>
      <w:r>
        <w:rPr/>
        <w:t>market</w:t>
      </w:r>
      <w:r>
        <w:rPr>
          <w:spacing w:val="55"/>
        </w:rPr>
        <w:t> </w:t>
      </w:r>
      <w:r>
        <w:rPr/>
        <w:t>leading to</w:t>
      </w:r>
      <w:r>
        <w:rPr>
          <w:spacing w:val="55"/>
        </w:rPr>
        <w:t> </w:t>
      </w:r>
      <w:r>
        <w:rPr/>
        <w:t>difficulty faced by the pharmacist</w:t>
      </w:r>
      <w:r>
        <w:rPr>
          <w:spacing w:val="55"/>
        </w:rPr>
        <w:t> </w:t>
      </w:r>
      <w:r>
        <w:rPr/>
        <w:t>and the physician</w:t>
      </w:r>
      <w:r>
        <w:rPr>
          <w:spacing w:val="55"/>
        </w:rPr>
        <w:t> </w:t>
      </w:r>
      <w:r>
        <w:rPr/>
        <w:t>in</w:t>
      </w:r>
      <w:r>
        <w:rPr>
          <w:spacing w:val="1"/>
        </w:rPr>
        <w:t> </w:t>
      </w:r>
      <w:r>
        <w:rPr/>
        <w:t>the course of selection. All the brands passed the BP 2009 identification test as none had</w:t>
      </w:r>
      <w:r>
        <w:rPr>
          <w:spacing w:val="1"/>
        </w:rPr>
        <w:t> </w:t>
      </w:r>
      <w:r>
        <w:rPr/>
        <w:t>absorbance greater than 440nm in 0.1N HCl. Results of the assay indicated that all the brands</w:t>
      </w:r>
      <w:r>
        <w:rPr>
          <w:spacing w:val="1"/>
        </w:rPr>
        <w:t> </w:t>
      </w:r>
      <w:r>
        <w:rPr/>
        <w:t>were within the accepted</w:t>
      </w:r>
      <w:r>
        <w:rPr>
          <w:spacing w:val="1"/>
        </w:rPr>
        <w:t> </w:t>
      </w:r>
      <w:r>
        <w:rPr/>
        <w:t>limit</w:t>
      </w:r>
      <w:r>
        <w:rPr>
          <w:spacing w:val="1"/>
        </w:rPr>
        <w:t> </w:t>
      </w:r>
      <w:r>
        <w:rPr/>
        <w:t>except</w:t>
      </w:r>
      <w:r>
        <w:rPr>
          <w:spacing w:val="1"/>
        </w:rPr>
        <w:t> </w:t>
      </w:r>
      <w:r>
        <w:rPr/>
        <w:t>brand</w:t>
      </w:r>
      <w:r>
        <w:rPr>
          <w:spacing w:val="55"/>
        </w:rPr>
        <w:t> </w:t>
      </w:r>
      <w:r>
        <w:rPr/>
        <w:t>C as shown on Table 4.3.</w:t>
      </w:r>
      <w:r>
        <w:rPr>
          <w:spacing w:val="55"/>
        </w:rPr>
        <w:t> </w:t>
      </w:r>
      <w:r>
        <w:rPr/>
        <w:t>All the</w:t>
      </w:r>
      <w:r>
        <w:rPr>
          <w:spacing w:val="55"/>
        </w:rPr>
        <w:t> </w:t>
      </w:r>
      <w:r>
        <w:rPr/>
        <w:t>brands passed</w:t>
      </w:r>
      <w:r>
        <w:rPr>
          <w:spacing w:val="1"/>
        </w:rPr>
        <w:t> </w:t>
      </w:r>
      <w:r>
        <w:rPr/>
        <w:t>the</w:t>
      </w:r>
      <w:r>
        <w:rPr>
          <w:spacing w:val="54"/>
        </w:rPr>
        <w:t> </w:t>
      </w:r>
      <w:r>
        <w:rPr/>
        <w:t>weight</w:t>
      </w:r>
      <w:r>
        <w:rPr>
          <w:spacing w:val="6"/>
        </w:rPr>
        <w:t> </w:t>
      </w:r>
      <w:r>
        <w:rPr/>
        <w:t>uniformity</w:t>
      </w:r>
      <w:r>
        <w:rPr>
          <w:spacing w:val="47"/>
        </w:rPr>
        <w:t> </w:t>
      </w:r>
      <w:r>
        <w:rPr/>
        <w:t>test</w:t>
      </w:r>
      <w:r>
        <w:rPr>
          <w:spacing w:val="9"/>
        </w:rPr>
        <w:t> </w:t>
      </w:r>
      <w:r>
        <w:rPr/>
        <w:t>as</w:t>
      </w:r>
      <w:r>
        <w:rPr>
          <w:spacing w:val="4"/>
        </w:rPr>
        <w:t> </w:t>
      </w:r>
      <w:r>
        <w:rPr/>
        <w:t>none</w:t>
      </w:r>
      <w:r>
        <w:rPr>
          <w:spacing w:val="6"/>
        </w:rPr>
        <w:t> </w:t>
      </w:r>
      <w:r>
        <w:rPr/>
        <w:t>deviated</w:t>
      </w:r>
      <w:r>
        <w:rPr>
          <w:spacing w:val="7"/>
        </w:rPr>
        <w:t> </w:t>
      </w:r>
      <w:r>
        <w:rPr/>
        <w:t>from</w:t>
      </w:r>
      <w:r>
        <w:rPr>
          <w:spacing w:val="51"/>
        </w:rPr>
        <w:t> </w:t>
      </w:r>
      <w:r>
        <w:rPr/>
        <w:t>the</w:t>
      </w:r>
      <w:r>
        <w:rPr>
          <w:spacing w:val="6"/>
        </w:rPr>
        <w:t> </w:t>
      </w:r>
      <w:r>
        <w:rPr/>
        <w:t>mean</w:t>
      </w:r>
      <w:r>
        <w:rPr>
          <w:spacing w:val="52"/>
        </w:rPr>
        <w:t> </w:t>
      </w:r>
      <w:r>
        <w:rPr/>
        <w:t>weight</w:t>
      </w:r>
      <w:r>
        <w:rPr>
          <w:spacing w:val="5"/>
        </w:rPr>
        <w:t> </w:t>
      </w:r>
      <w:r>
        <w:rPr/>
        <w:t>by</w:t>
      </w:r>
      <w:r>
        <w:rPr>
          <w:spacing w:val="52"/>
        </w:rPr>
        <w:t> </w:t>
      </w:r>
      <w:r>
        <w:rPr/>
        <w:t>more</w:t>
      </w:r>
      <w:r>
        <w:rPr>
          <w:spacing w:val="6"/>
        </w:rPr>
        <w:t> </w:t>
      </w:r>
      <w:r>
        <w:rPr/>
        <w:t>than</w:t>
      </w:r>
      <w:r>
        <w:rPr>
          <w:spacing w:val="51"/>
        </w:rPr>
        <w:t> </w:t>
      </w:r>
      <w:r>
        <w:rPr/>
        <w:t>5%</w:t>
      </w:r>
      <w:r>
        <w:rPr>
          <w:spacing w:val="5"/>
        </w:rPr>
        <w:t> </w:t>
      </w:r>
      <w:r>
        <w:rPr/>
        <w:t>as</w:t>
      </w:r>
    </w:p>
    <w:p>
      <w:pPr>
        <w:spacing w:after="0" w:line="491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line="491" w:lineRule="auto" w:before="70"/>
        <w:ind w:left="591" w:right="1657"/>
        <w:jc w:val="both"/>
      </w:pPr>
      <w:r>
        <w:rPr/>
        <w:t>specified</w:t>
      </w:r>
      <w:r>
        <w:rPr>
          <w:spacing w:val="55"/>
        </w:rPr>
        <w:t> </w:t>
      </w:r>
      <w:r>
        <w:rPr/>
        <w:t>in British pharmacopoeia</w:t>
      </w:r>
      <w:r>
        <w:rPr>
          <w:spacing w:val="55"/>
        </w:rPr>
        <w:t> </w:t>
      </w:r>
      <w:r>
        <w:rPr/>
        <w:t>(BP, 2009). The percentage weight</w:t>
      </w:r>
      <w:r>
        <w:rPr>
          <w:spacing w:val="55"/>
        </w:rPr>
        <w:t> </w:t>
      </w:r>
      <w:r>
        <w:rPr/>
        <w:t>deviation was within</w:t>
      </w:r>
      <w:r>
        <w:rPr>
          <w:spacing w:val="1"/>
        </w:rPr>
        <w:t> </w:t>
      </w:r>
      <w:r>
        <w:rPr/>
        <w:t>the range of 0.224-2.353% as shown in Table 4.4. This indicates that good manufacturing</w:t>
      </w:r>
      <w:r>
        <w:rPr>
          <w:spacing w:val="1"/>
        </w:rPr>
        <w:t> </w:t>
      </w:r>
      <w:r>
        <w:rPr/>
        <w:t>practice (GMP) was adhered to during granulation and compression stages of the tableting.</w:t>
      </w:r>
      <w:r>
        <w:rPr>
          <w:spacing w:val="1"/>
        </w:rPr>
        <w:t> </w:t>
      </w:r>
      <w:r>
        <w:rPr/>
        <w:t>Sunday </w:t>
      </w:r>
      <w:r>
        <w:rPr>
          <w:i/>
        </w:rPr>
        <w:t>et al. </w:t>
      </w:r>
      <w:r>
        <w:rPr/>
        <w:t>2010 conducted the same study on nine brands of ofloxacin tablets and found a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deviation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0.045%.</w:t>
      </w:r>
      <w:r>
        <w:rPr>
          <w:spacing w:val="1"/>
        </w:rPr>
        <w:t> </w:t>
      </w:r>
      <w:r>
        <w:rPr/>
        <w:t>British</w:t>
      </w:r>
      <w:r>
        <w:rPr>
          <w:spacing w:val="1"/>
        </w:rPr>
        <w:t> </w:t>
      </w:r>
      <w:r>
        <w:rPr/>
        <w:t>Pharmacopoeia</w:t>
      </w:r>
      <w:r>
        <w:rPr>
          <w:spacing w:val="1"/>
        </w:rPr>
        <w:t> </w:t>
      </w:r>
      <w:r>
        <w:rPr/>
        <w:t>(BP,</w:t>
      </w:r>
      <w:r>
        <w:rPr>
          <w:spacing w:val="1"/>
        </w:rPr>
        <w:t> </w:t>
      </w:r>
      <w:r>
        <w:rPr/>
        <w:t>1998)</w:t>
      </w:r>
      <w:r>
        <w:rPr>
          <w:spacing w:val="1"/>
        </w:rPr>
        <w:t> </w:t>
      </w:r>
      <w:r>
        <w:rPr/>
        <w:t>stated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percentage friability should not be more than 1%. This is a very important parameter as it</w:t>
      </w:r>
      <w:r>
        <w:rPr>
          <w:spacing w:val="1"/>
        </w:rPr>
        <w:t> </w:t>
      </w:r>
      <w:r>
        <w:rPr/>
        <w:t>indicates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tablets</w:t>
      </w:r>
      <w:r>
        <w:rPr>
          <w:spacing w:val="55"/>
        </w:rPr>
        <w:t> </w:t>
      </w:r>
      <w:r>
        <w:rPr/>
        <w:t>withstand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rigors of transportation without</w:t>
      </w:r>
      <w:r>
        <w:rPr>
          <w:spacing w:val="55"/>
        </w:rPr>
        <w:t> </w:t>
      </w:r>
      <w:r>
        <w:rPr/>
        <w:t>undergoing</w:t>
      </w:r>
      <w:r>
        <w:rPr>
          <w:spacing w:val="55"/>
        </w:rPr>
        <w:t> </w:t>
      </w:r>
      <w:r>
        <w:rPr/>
        <w:t>chipping at</w:t>
      </w:r>
      <w:r>
        <w:rPr>
          <w:spacing w:val="1"/>
        </w:rPr>
        <w:t> </w:t>
      </w:r>
      <w:r>
        <w:rPr/>
        <w:t>the edges. All the brands passed the friability test except brand E with percentage friability of</w:t>
      </w:r>
      <w:r>
        <w:rPr>
          <w:spacing w:val="1"/>
        </w:rPr>
        <w:t> </w:t>
      </w:r>
      <w:r>
        <w:rPr/>
        <w:t>1.463% as shown in Table 4.5. A similar study was conducted on nine brands of ofloxacin by</w:t>
      </w:r>
      <w:r>
        <w:rPr>
          <w:spacing w:val="1"/>
        </w:rPr>
        <w:t> </w:t>
      </w:r>
      <w:r>
        <w:rPr/>
        <w:t>Sunday</w:t>
      </w:r>
      <w:r>
        <w:rPr>
          <w:spacing w:val="8"/>
        </w:rPr>
        <w:t> </w:t>
      </w:r>
      <w:r>
        <w:rPr>
          <w:i/>
        </w:rPr>
        <w:t>et</w:t>
      </w:r>
      <w:r>
        <w:rPr>
          <w:i/>
          <w:spacing w:val="17"/>
        </w:rPr>
        <w:t> </w:t>
      </w:r>
      <w:r>
        <w:rPr>
          <w:i/>
        </w:rPr>
        <w:t>al.</w:t>
      </w:r>
      <w:r>
        <w:rPr>
          <w:i/>
          <w:spacing w:val="12"/>
        </w:rPr>
        <w:t> </w:t>
      </w:r>
      <w:r>
        <w:rPr/>
        <w:t>2010</w:t>
      </w:r>
      <w:r>
        <w:rPr>
          <w:spacing w:val="14"/>
        </w:rPr>
        <w:t> </w:t>
      </w:r>
      <w:r>
        <w:rPr/>
        <w:t>and</w:t>
      </w:r>
      <w:r>
        <w:rPr>
          <w:spacing w:val="20"/>
        </w:rPr>
        <w:t> </w:t>
      </w:r>
      <w:r>
        <w:rPr/>
        <w:t>found</w:t>
      </w:r>
      <w:r>
        <w:rPr>
          <w:spacing w:val="21"/>
        </w:rPr>
        <w:t> </w:t>
      </w:r>
      <w:r>
        <w:rPr/>
        <w:t>a</w:t>
      </w:r>
      <w:r>
        <w:rPr>
          <w:spacing w:val="17"/>
        </w:rPr>
        <w:t> </w:t>
      </w:r>
      <w:r>
        <w:rPr/>
        <w:t>maximum</w:t>
      </w:r>
      <w:r>
        <w:rPr>
          <w:spacing w:val="3"/>
        </w:rPr>
        <w:t> </w:t>
      </w:r>
      <w:r>
        <w:rPr/>
        <w:t>of</w:t>
      </w:r>
      <w:r>
        <w:rPr>
          <w:spacing w:val="8"/>
        </w:rPr>
        <w:t> </w:t>
      </w:r>
      <w:r>
        <w:rPr/>
        <w:t>0.095%</w:t>
      </w:r>
      <w:r>
        <w:rPr>
          <w:spacing w:val="21"/>
        </w:rPr>
        <w:t> </w:t>
      </w:r>
      <w:r>
        <w:rPr/>
        <w:t>while</w:t>
      </w:r>
      <w:r>
        <w:rPr>
          <w:spacing w:val="18"/>
        </w:rPr>
        <w:t> </w:t>
      </w:r>
      <w:r>
        <w:rPr/>
        <w:t>Badu</w:t>
      </w:r>
      <w:r>
        <w:rPr>
          <w:spacing w:val="13"/>
        </w:rPr>
        <w:t> </w:t>
      </w:r>
      <w:r>
        <w:rPr>
          <w:i/>
        </w:rPr>
        <w:t>et</w:t>
      </w:r>
      <w:r>
        <w:rPr>
          <w:i/>
          <w:spacing w:val="17"/>
        </w:rPr>
        <w:t> </w:t>
      </w:r>
      <w:r>
        <w:rPr>
          <w:i/>
        </w:rPr>
        <w:t>al.</w:t>
      </w:r>
      <w:r>
        <w:rPr>
          <w:i/>
          <w:spacing w:val="18"/>
        </w:rPr>
        <w:t> </w:t>
      </w:r>
      <w:r>
        <w:rPr/>
        <w:t>2011</w:t>
      </w:r>
      <w:r>
        <w:rPr>
          <w:spacing w:val="20"/>
        </w:rPr>
        <w:t> </w:t>
      </w:r>
      <w:r>
        <w:rPr/>
        <w:t>had</w:t>
      </w:r>
      <w:r>
        <w:rPr>
          <w:spacing w:val="14"/>
        </w:rPr>
        <w:t> </w:t>
      </w:r>
      <w:r>
        <w:rPr/>
        <w:t>a</w:t>
      </w:r>
      <w:r>
        <w:rPr>
          <w:spacing w:val="18"/>
        </w:rPr>
        <w:t> </w:t>
      </w:r>
      <w:r>
        <w:rPr/>
        <w:t>maximum</w:t>
      </w:r>
      <w:r>
        <w:rPr>
          <w:spacing w:val="-53"/>
        </w:rPr>
        <w:t> </w:t>
      </w:r>
      <w:r>
        <w:rPr/>
        <w:t>of 0.075% on five brands. Furthermore, all the brands disintegrated in less than 30minutes as</w:t>
      </w:r>
      <w:r>
        <w:rPr>
          <w:spacing w:val="1"/>
        </w:rPr>
        <w:t> </w:t>
      </w:r>
      <w:r>
        <w:rPr/>
        <w:t>prescribed</w:t>
      </w:r>
      <w:r>
        <w:rPr>
          <w:spacing w:val="55"/>
        </w:rPr>
        <w:t> </w:t>
      </w:r>
      <w:r>
        <w:rPr/>
        <w:t>in British Pharmacopoeia (BP, 2009). This indicated that the various brands will</w:t>
      </w:r>
      <w:r>
        <w:rPr>
          <w:spacing w:val="1"/>
        </w:rPr>
        <w:t> </w:t>
      </w:r>
      <w:r>
        <w:rPr/>
        <w:t>have their active</w:t>
      </w:r>
      <w:r>
        <w:rPr>
          <w:spacing w:val="1"/>
        </w:rPr>
        <w:t> </w:t>
      </w:r>
      <w:r>
        <w:rPr/>
        <w:t>ingredient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in the system for absorption.</w:t>
      </w:r>
      <w:r>
        <w:rPr>
          <w:spacing w:val="55"/>
        </w:rPr>
        <w:t> </w:t>
      </w:r>
      <w:r>
        <w:rPr/>
        <w:t>Sunday </w:t>
      </w:r>
      <w:r>
        <w:rPr>
          <w:i/>
        </w:rPr>
        <w:t>et al. </w:t>
      </w:r>
      <w:r>
        <w:rPr/>
        <w:t>2010 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a similar</w:t>
      </w:r>
      <w:r>
        <w:rPr>
          <w:spacing w:val="1"/>
        </w:rPr>
        <w:t> </w:t>
      </w:r>
      <w:r>
        <w:rPr/>
        <w:t>study on</w:t>
      </w:r>
      <w:r>
        <w:rPr>
          <w:spacing w:val="1"/>
        </w:rPr>
        <w:t> </w:t>
      </w:r>
      <w:r>
        <w:rPr/>
        <w:t>nine</w:t>
      </w:r>
      <w:r>
        <w:rPr>
          <w:spacing w:val="1"/>
        </w:rPr>
        <w:t> </w:t>
      </w:r>
      <w:r>
        <w:rPr/>
        <w:t>brands</w:t>
      </w:r>
      <w:r>
        <w:rPr>
          <w:spacing w:val="55"/>
        </w:rPr>
        <w:t> </w:t>
      </w:r>
      <w:r>
        <w:rPr/>
        <w:t>of ofloxacin tablets and</w:t>
      </w:r>
      <w:r>
        <w:rPr>
          <w:spacing w:val="55"/>
        </w:rPr>
        <w:t> </w:t>
      </w:r>
      <w:r>
        <w:rPr/>
        <w:t>found</w:t>
      </w:r>
      <w:r>
        <w:rPr>
          <w:spacing w:val="55"/>
        </w:rPr>
        <w:t> </w:t>
      </w:r>
      <w:r>
        <w:rPr/>
        <w:t>out</w:t>
      </w:r>
      <w:r>
        <w:rPr>
          <w:spacing w:val="55"/>
        </w:rPr>
        <w:t> </w:t>
      </w:r>
      <w:r>
        <w:rPr/>
        <w:t>that all the</w:t>
      </w:r>
      <w:r>
        <w:rPr>
          <w:spacing w:val="55"/>
        </w:rPr>
        <w:t> </w:t>
      </w:r>
      <w:r>
        <w:rPr/>
        <w:t>brands</w:t>
      </w:r>
      <w:r>
        <w:rPr>
          <w:spacing w:val="1"/>
        </w:rPr>
        <w:t> </w:t>
      </w:r>
      <w:r>
        <w:rPr/>
        <w:t>passed</w:t>
      </w:r>
      <w:r>
        <w:rPr>
          <w:spacing w:val="1"/>
        </w:rPr>
        <w:t> </w:t>
      </w:r>
      <w:r>
        <w:rPr/>
        <w:t>the test. There</w:t>
      </w:r>
      <w:r>
        <w:rPr>
          <w:spacing w:val="1"/>
        </w:rPr>
        <w:t> </w:t>
      </w:r>
      <w:r>
        <w:rPr/>
        <w:t>is strong</w:t>
      </w:r>
      <w:r>
        <w:rPr>
          <w:spacing w:val="1"/>
        </w:rPr>
        <w:t> </w:t>
      </w:r>
      <w:r>
        <w:rPr/>
        <w:t>correlation</w:t>
      </w:r>
      <w:r>
        <w:rPr>
          <w:spacing w:val="1"/>
        </w:rPr>
        <w:t> </w:t>
      </w:r>
      <w:r>
        <w:rPr/>
        <w:t>between dissolution</w:t>
      </w:r>
      <w:r>
        <w:rPr>
          <w:spacing w:val="1"/>
        </w:rPr>
        <w:t> </w:t>
      </w:r>
      <w:r>
        <w:rPr/>
        <w:t>rate</w:t>
      </w:r>
      <w:r>
        <w:rPr>
          <w:spacing w:val="55"/>
        </w:rPr>
        <w:t> </w:t>
      </w:r>
      <w:r>
        <w:rPr/>
        <w:t>and</w:t>
      </w:r>
      <w:r>
        <w:rPr>
          <w:spacing w:val="55"/>
        </w:rPr>
        <w:t> </w:t>
      </w:r>
      <w:r>
        <w:rPr/>
        <w:t>bioavailability of</w:t>
      </w:r>
      <w:r>
        <w:rPr>
          <w:spacing w:val="1"/>
        </w:rPr>
        <w:t> </w:t>
      </w:r>
      <w:r>
        <w:rPr/>
        <w:t>drugs. British Pharmacopoeia (BP, 2009) specifies that</w:t>
      </w:r>
      <w:r>
        <w:rPr>
          <w:spacing w:val="55"/>
        </w:rPr>
        <w:t> </w:t>
      </w:r>
      <w:r>
        <w:rPr/>
        <w:t>not</w:t>
      </w:r>
      <w:r>
        <w:rPr>
          <w:spacing w:val="55"/>
        </w:rPr>
        <w:t> </w:t>
      </w:r>
      <w:r>
        <w:rPr/>
        <w:t>less than 80% w/w of the active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30minutes.</w:t>
      </w:r>
      <w:r>
        <w:rPr>
          <w:spacing w:val="1"/>
        </w:rPr>
        <w:t> </w:t>
      </w:r>
      <w:r>
        <w:rPr/>
        <w:t>Dissolution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plays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quality</w:t>
      </w:r>
      <w:r>
        <w:rPr>
          <w:spacing w:val="1"/>
        </w:rPr>
        <w:t> </w:t>
      </w:r>
      <w:r>
        <w:rPr/>
        <w:t>assessments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batch-batch</w:t>
      </w:r>
      <w:r>
        <w:rPr>
          <w:spacing w:val="55"/>
        </w:rPr>
        <w:t> </w:t>
      </w:r>
      <w:r>
        <w:rPr/>
        <w:t>consistency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drug</w:t>
      </w:r>
      <w:r>
        <w:rPr>
          <w:spacing w:val="55"/>
        </w:rPr>
        <w:t> </w:t>
      </w:r>
      <w:r>
        <w:rPr/>
        <w:t>release</w:t>
      </w:r>
      <w:r>
        <w:rPr>
          <w:spacing w:val="55"/>
        </w:rPr>
        <w:t> </w:t>
      </w:r>
      <w:r>
        <w:rPr/>
        <w:t>from</w:t>
      </w:r>
      <w:r>
        <w:rPr>
          <w:spacing w:val="1"/>
        </w:rPr>
        <w:t> </w:t>
      </w:r>
      <w:r>
        <w:rPr/>
        <w:t>tablets and as an in vitro surrogate for in vivo performance (Dressman </w:t>
      </w:r>
      <w:r>
        <w:rPr>
          <w:i/>
        </w:rPr>
        <w:t>et al. </w:t>
      </w:r>
      <w:r>
        <w:rPr/>
        <w:t>1998). All the</w:t>
      </w:r>
      <w:r>
        <w:rPr>
          <w:spacing w:val="1"/>
        </w:rPr>
        <w:t> </w:t>
      </w:r>
      <w:r>
        <w:rPr/>
        <w:t>brands</w:t>
      </w:r>
      <w:r>
        <w:rPr>
          <w:spacing w:val="1"/>
        </w:rPr>
        <w:t> </w:t>
      </w:r>
      <w:r>
        <w:rPr/>
        <w:t>passed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dissolution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released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90%</w:t>
      </w:r>
      <w:r>
        <w:rPr>
          <w:spacing w:val="1"/>
        </w:rPr>
        <w:t> </w:t>
      </w:r>
      <w:r>
        <w:rPr/>
        <w:t>of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drug</w:t>
      </w:r>
      <w:r>
        <w:rPr>
          <w:spacing w:val="55"/>
        </w:rPr>
        <w:t> </w:t>
      </w:r>
      <w:r>
        <w:rPr/>
        <w:t>within</w:t>
      </w:r>
      <w:r>
        <w:rPr>
          <w:spacing w:val="1"/>
        </w:rPr>
        <w:t> </w:t>
      </w:r>
      <w:r>
        <w:rPr/>
        <w:t>30minutes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4.6.</w:t>
      </w:r>
      <w:r>
        <w:rPr>
          <w:spacing w:val="1"/>
        </w:rPr>
        <w:t> </w:t>
      </w:r>
      <w:r>
        <w:rPr/>
        <w:t>Ngwuluka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</w:t>
      </w:r>
      <w:r>
        <w:rPr>
          <w:i/>
          <w:spacing w:val="55"/>
        </w:rPr>
        <w:t> </w:t>
      </w:r>
      <w:r>
        <w:rPr/>
        <w:t>2009</w:t>
      </w:r>
      <w:r>
        <w:rPr>
          <w:spacing w:val="55"/>
        </w:rPr>
        <w:t> </w:t>
      </w:r>
      <w:r>
        <w:rPr/>
        <w:t>conducted</w:t>
      </w:r>
      <w:r>
        <w:rPr>
          <w:spacing w:val="55"/>
        </w:rPr>
        <w:t> </w:t>
      </w:r>
      <w:r>
        <w:rPr/>
        <w:t>similar</w:t>
      </w:r>
      <w:r>
        <w:rPr>
          <w:spacing w:val="55"/>
        </w:rPr>
        <w:t> </w:t>
      </w:r>
      <w:r>
        <w:rPr/>
        <w:t>study on</w:t>
      </w:r>
      <w:r>
        <w:rPr>
          <w:spacing w:val="55"/>
        </w:rPr>
        <w:t> </w:t>
      </w:r>
      <w:r>
        <w:rPr/>
        <w:t>six</w:t>
      </w:r>
      <w:r>
        <w:rPr>
          <w:spacing w:val="1"/>
        </w:rPr>
        <w:t> </w:t>
      </w:r>
      <w:r>
        <w:rPr/>
        <w:t>brands</w:t>
      </w:r>
      <w:r>
        <w:rPr>
          <w:spacing w:val="3"/>
        </w:rPr>
        <w:t> </w:t>
      </w:r>
      <w:r>
        <w:rPr/>
        <w:t>of</w:t>
      </w:r>
      <w:r>
        <w:rPr>
          <w:spacing w:val="-4"/>
        </w:rPr>
        <w:t> </w:t>
      </w:r>
      <w:r>
        <w:rPr/>
        <w:t>ciprofloxacin</w:t>
      </w:r>
      <w:r>
        <w:rPr>
          <w:spacing w:val="-3"/>
        </w:rPr>
        <w:t> </w:t>
      </w:r>
      <w:r>
        <w:rPr/>
        <w:t>and</w:t>
      </w:r>
      <w:r>
        <w:rPr>
          <w:spacing w:val="7"/>
        </w:rPr>
        <w:t> </w:t>
      </w:r>
      <w:r>
        <w:rPr/>
        <w:t>found</w:t>
      </w:r>
      <w:r>
        <w:rPr>
          <w:spacing w:val="8"/>
        </w:rPr>
        <w:t> </w:t>
      </w:r>
      <w:r>
        <w:rPr/>
        <w:t>out</w:t>
      </w:r>
      <w:r>
        <w:rPr>
          <w:spacing w:val="4"/>
        </w:rPr>
        <w:t> </w:t>
      </w:r>
      <w:r>
        <w:rPr/>
        <w:t>that</w:t>
      </w:r>
      <w:r>
        <w:rPr>
          <w:spacing w:val="13"/>
        </w:rPr>
        <w:t> </w:t>
      </w:r>
      <w:r>
        <w:rPr/>
        <w:t>all the</w:t>
      </w:r>
      <w:r>
        <w:rPr>
          <w:spacing w:val="5"/>
        </w:rPr>
        <w:t> </w:t>
      </w:r>
      <w:r>
        <w:rPr/>
        <w:t>brands</w:t>
      </w:r>
      <w:r>
        <w:rPr>
          <w:spacing w:val="3"/>
        </w:rPr>
        <w:t> </w:t>
      </w:r>
      <w:r>
        <w:rPr/>
        <w:t>passed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test.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491" w:lineRule="auto"/>
        <w:ind w:left="591" w:right="1658"/>
        <w:jc w:val="both"/>
      </w:pPr>
      <w:r>
        <w:rPr/>
        <w:t>Cheap,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selective</w:t>
      </w:r>
      <w:r>
        <w:rPr>
          <w:spacing w:val="1"/>
        </w:rPr>
        <w:t> </w:t>
      </w:r>
      <w:r>
        <w:rPr/>
        <w:t>UV</w:t>
      </w:r>
      <w:r>
        <w:rPr>
          <w:spacing w:val="1"/>
        </w:rPr>
        <w:t> </w:t>
      </w:r>
      <w:r>
        <w:rPr/>
        <w:t>spectrophotometric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 ofloxacin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biological</w:t>
      </w:r>
      <w:r>
        <w:rPr>
          <w:spacing w:val="17"/>
        </w:rPr>
        <w:t> </w:t>
      </w:r>
      <w:r>
        <w:rPr/>
        <w:t>sample</w:t>
      </w:r>
      <w:r>
        <w:rPr>
          <w:spacing w:val="24"/>
        </w:rPr>
        <w:t> </w:t>
      </w:r>
      <w:r>
        <w:rPr/>
        <w:t>was</w:t>
      </w:r>
      <w:r>
        <w:rPr>
          <w:spacing w:val="22"/>
        </w:rPr>
        <w:t> </w:t>
      </w:r>
      <w:r>
        <w:rPr/>
        <w:t>developed.</w:t>
      </w:r>
      <w:r>
        <w:rPr>
          <w:spacing w:val="24"/>
        </w:rPr>
        <w:t> </w:t>
      </w:r>
      <w:r>
        <w:rPr/>
        <w:t>The</w:t>
      </w:r>
      <w:r>
        <w:rPr>
          <w:spacing w:val="29"/>
        </w:rPr>
        <w:t> </w:t>
      </w:r>
      <w:r>
        <w:rPr/>
        <w:t>method</w:t>
      </w:r>
      <w:r>
        <w:rPr>
          <w:spacing w:val="26"/>
        </w:rPr>
        <w:t> </w:t>
      </w:r>
      <w:r>
        <w:rPr/>
        <w:t>was</w:t>
      </w:r>
      <w:r>
        <w:rPr>
          <w:spacing w:val="22"/>
        </w:rPr>
        <w:t> </w:t>
      </w:r>
      <w:r>
        <w:rPr/>
        <w:t>validated</w:t>
      </w:r>
      <w:r>
        <w:rPr>
          <w:spacing w:val="26"/>
        </w:rPr>
        <w:t> </w:t>
      </w:r>
      <w:r>
        <w:rPr/>
        <w:t>according</w:t>
      </w:r>
      <w:r>
        <w:rPr>
          <w:spacing w:val="26"/>
        </w:rPr>
        <w:t> </w:t>
      </w:r>
      <w:r>
        <w:rPr/>
        <w:t>to</w:t>
      </w:r>
      <w:r>
        <w:rPr>
          <w:spacing w:val="32"/>
        </w:rPr>
        <w:t> </w:t>
      </w:r>
      <w:r>
        <w:rPr/>
        <w:t>international</w:t>
      </w:r>
    </w:p>
    <w:p>
      <w:pPr>
        <w:spacing w:after="0" w:line="491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line="491" w:lineRule="auto" w:before="70"/>
        <w:ind w:left="591" w:right="1657"/>
        <w:jc w:val="both"/>
      </w:pPr>
      <w:r>
        <w:rPr/>
        <w:t>conference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Harmonization</w:t>
      </w:r>
      <w:r>
        <w:rPr>
          <w:spacing w:val="1"/>
        </w:rPr>
        <w:t> </w:t>
      </w:r>
      <w:r>
        <w:rPr/>
        <w:t>(ICH)</w:t>
      </w:r>
      <w:r>
        <w:rPr>
          <w:spacing w:val="1"/>
        </w:rPr>
        <w:t> </w:t>
      </w:r>
      <w:r>
        <w:rPr/>
        <w:t>guideline.</w:t>
      </w:r>
      <w:r>
        <w:rPr>
          <w:spacing w:val="1"/>
        </w:rPr>
        <w:t> </w:t>
      </w:r>
      <w:r>
        <w:rPr/>
        <w:t>Wavelength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absorbance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295nm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10µg/ml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solution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scanned</w:t>
      </w:r>
      <w:r>
        <w:rPr>
          <w:spacing w:val="1"/>
        </w:rPr>
        <w:t> </w:t>
      </w:r>
      <w:r>
        <w:rPr/>
        <w:t>through</w:t>
      </w:r>
      <w:r>
        <w:rPr>
          <w:spacing w:val="55"/>
        </w:rPr>
        <w:t> </w:t>
      </w:r>
      <w:r>
        <w:rPr/>
        <w:t>workable</w:t>
      </w:r>
      <w:r>
        <w:rPr>
          <w:spacing w:val="1"/>
        </w:rPr>
        <w:t> </w:t>
      </w:r>
      <w:r>
        <w:rPr/>
        <w:t>wavelength.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absorbance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recorded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pH</w:t>
      </w:r>
      <w:r>
        <w:rPr>
          <w:spacing w:val="1"/>
        </w:rPr>
        <w:t> </w:t>
      </w:r>
      <w:r>
        <w:rPr/>
        <w:t>5.</w:t>
      </w:r>
      <w:r>
        <w:rPr>
          <w:spacing w:val="1"/>
        </w:rPr>
        <w:t> </w:t>
      </w:r>
      <w:r>
        <w:rPr/>
        <w:t>Arun,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</w:t>
      </w:r>
      <w:r>
        <w:rPr>
          <w:i/>
          <w:spacing w:val="1"/>
        </w:rPr>
        <w:t> </w:t>
      </w:r>
      <w:r>
        <w:rPr/>
        <w:t>2011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Wavelength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absorbance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293nm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0.1N</w:t>
      </w:r>
      <w:r>
        <w:rPr>
          <w:spacing w:val="1"/>
        </w:rPr>
        <w:t> </w:t>
      </w:r>
      <w:r>
        <w:rPr/>
        <w:t>HCl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Gautem,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55"/>
        </w:rPr>
        <w:t> </w:t>
      </w:r>
      <w:r>
        <w:rPr>
          <w:i/>
        </w:rPr>
        <w:t>al.</w:t>
      </w:r>
      <w:r>
        <w:rPr>
          <w:i/>
          <w:spacing w:val="55"/>
        </w:rPr>
        <w:t> </w:t>
      </w:r>
      <w:r>
        <w:rPr/>
        <w:t>2012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295nm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0.1N</w:t>
      </w:r>
      <w:r>
        <w:rPr>
          <w:spacing w:val="1"/>
        </w:rPr>
        <w:t> </w:t>
      </w:r>
      <w:r>
        <w:rPr/>
        <w:t>HCl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pH</w:t>
      </w:r>
      <w:r>
        <w:rPr>
          <w:spacing w:val="1"/>
        </w:rPr>
        <w:t> </w:t>
      </w:r>
      <w:r>
        <w:rPr/>
        <w:t>1.2.</w:t>
      </w:r>
      <w:r>
        <w:rPr>
          <w:spacing w:val="1"/>
        </w:rPr>
        <w:t> </w:t>
      </w:r>
      <w:r>
        <w:rPr/>
        <w:t>Beer-Lambert</w:t>
      </w:r>
      <w:r>
        <w:rPr>
          <w:spacing w:val="1"/>
        </w:rPr>
        <w:t> </w:t>
      </w:r>
      <w:r>
        <w:rPr/>
        <w:t>□s</w:t>
      </w:r>
      <w:r>
        <w:rPr>
          <w:spacing w:val="1"/>
        </w:rPr>
        <w:t> </w:t>
      </w:r>
      <w:r>
        <w:rPr/>
        <w:t>law</w:t>
      </w:r>
      <w:r>
        <w:rPr>
          <w:spacing w:val="1"/>
        </w:rPr>
        <w:t> </w:t>
      </w:r>
      <w:r>
        <w:rPr/>
        <w:t>was</w:t>
      </w:r>
      <w:r>
        <w:rPr>
          <w:spacing w:val="55"/>
        </w:rPr>
        <w:t> </w:t>
      </w:r>
      <w:r>
        <w:rPr/>
        <w:t>obeyed</w:t>
      </w:r>
      <w:r>
        <w:rPr>
          <w:spacing w:val="55"/>
        </w:rPr>
        <w:t> </w:t>
      </w:r>
      <w:r>
        <w:rPr/>
        <w:t>in</w:t>
      </w:r>
      <w:r>
        <w:rPr>
          <w:spacing w:val="55"/>
        </w:rPr>
        <w:t> </w:t>
      </w:r>
      <w:r>
        <w:rPr/>
        <w:t>the</w:t>
      </w:r>
      <w:r>
        <w:rPr>
          <w:spacing w:val="1"/>
        </w:rPr>
        <w:t> </w:t>
      </w:r>
      <w:r>
        <w:rPr/>
        <w:t>concentrations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3-18µg/ml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correlation</w:t>
      </w:r>
      <w:r>
        <w:rPr>
          <w:spacing w:val="1"/>
        </w:rPr>
        <w:t> </w:t>
      </w:r>
      <w:r>
        <w:rPr/>
        <w:t>co-efficient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0.999.</w:t>
      </w:r>
      <w:r>
        <w:rPr>
          <w:spacing w:val="1"/>
        </w:rPr>
        <w:t> </w:t>
      </w:r>
      <w:r>
        <w:rPr/>
        <w:t>Precision</w:t>
      </w:r>
      <w:r>
        <w:rPr>
          <w:spacing w:val="1"/>
        </w:rPr>
        <w:t> </w:t>
      </w:r>
      <w:r>
        <w:rPr/>
        <w:t>of</w:t>
      </w:r>
      <w:r>
        <w:rPr>
          <w:spacing w:val="55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developed method was established by evaluating intra-day and inter-day precisions. Relative</w:t>
      </w:r>
      <w:r>
        <w:rPr>
          <w:spacing w:val="1"/>
        </w:rPr>
        <w:t> </w:t>
      </w:r>
      <w:r>
        <w:rPr/>
        <w:t>standard deviation (RSD) values for intra-day and inter-day precisions were 0.875 and 1.05</w:t>
      </w:r>
      <w:r>
        <w:rPr>
          <w:spacing w:val="1"/>
        </w:rPr>
        <w:t> </w:t>
      </w:r>
      <w:r>
        <w:rPr/>
        <w:t>respectively.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normal</w:t>
      </w:r>
      <w:r>
        <w:rPr>
          <w:spacing w:val="1"/>
        </w:rPr>
        <w:t> </w:t>
      </w:r>
      <w:r>
        <w:rPr/>
        <w:t>limit</w:t>
      </w:r>
      <w:r>
        <w:rPr>
          <w:spacing w:val="1"/>
        </w:rPr>
        <w:t> </w:t>
      </w:r>
      <w:r>
        <w:rPr/>
        <w:t>of</w:t>
      </w:r>
      <w:r>
        <w:rPr>
          <w:spacing w:val="55"/>
        </w:rPr>
        <w:t> </w:t>
      </w:r>
      <w:r>
        <w:rPr/>
        <w:t>&lt;0.5-2%</w:t>
      </w:r>
      <w:r>
        <w:rPr>
          <w:spacing w:val="55"/>
        </w:rPr>
        <w:t> </w:t>
      </w:r>
      <w:r>
        <w:rPr/>
        <w:t>indicating</w:t>
      </w:r>
      <w:r>
        <w:rPr>
          <w:spacing w:val="55"/>
        </w:rPr>
        <w:t> </w:t>
      </w:r>
      <w:r>
        <w:rPr/>
        <w:t>that</w:t>
      </w:r>
      <w:r>
        <w:rPr>
          <w:spacing w:val="55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developed</w:t>
      </w:r>
      <w:r>
        <w:rPr>
          <w:spacing w:val="55"/>
        </w:rPr>
        <w:t> </w:t>
      </w:r>
      <w:r>
        <w:rPr/>
        <w:t>method have good repeatability. The</w:t>
      </w:r>
      <w:r>
        <w:rPr>
          <w:spacing w:val="55"/>
        </w:rPr>
        <w:t> </w:t>
      </w:r>
      <w:r>
        <w:rPr/>
        <w:t>percentage recovery was found within the</w:t>
      </w:r>
      <w:r>
        <w:rPr>
          <w:spacing w:val="1"/>
        </w:rPr>
        <w:t> </w:t>
      </w:r>
      <w:r>
        <w:rPr/>
        <w:t>range of 98-99% which is within the accepted limit of 98-102% (Chan, 2008).The developed</w:t>
      </w:r>
      <w:r>
        <w:rPr>
          <w:spacing w:val="1"/>
        </w:rPr>
        <w:t> </w:t>
      </w:r>
      <w:r>
        <w:rPr/>
        <w:t>method is simple,</w:t>
      </w:r>
      <w:r>
        <w:rPr>
          <w:spacing w:val="1"/>
        </w:rPr>
        <w:t> </w:t>
      </w:r>
      <w:r>
        <w:rPr/>
        <w:t>inexpensive, precise and accurate and therefore can be used</w:t>
      </w:r>
      <w:r>
        <w:rPr>
          <w:spacing w:val="55"/>
        </w:rPr>
        <w:t> </w:t>
      </w:r>
      <w:r>
        <w:rPr/>
        <w:t>for the analysis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ofloxacin</w:t>
      </w:r>
      <w:r>
        <w:rPr>
          <w:spacing w:val="6"/>
        </w:rPr>
        <w:t> </w:t>
      </w:r>
      <w:r>
        <w:rPr/>
        <w:t>from</w:t>
      </w:r>
      <w:r>
        <w:rPr>
          <w:spacing w:val="-4"/>
        </w:rPr>
        <w:t> </w:t>
      </w:r>
      <w:r>
        <w:rPr/>
        <w:t>biological</w:t>
      </w:r>
      <w:r>
        <w:rPr>
          <w:spacing w:val="-3"/>
        </w:rPr>
        <w:t> </w:t>
      </w:r>
      <w:r>
        <w:rPr/>
        <w:t>sample.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491" w:lineRule="auto"/>
        <w:ind w:left="591" w:right="1658"/>
        <w:jc w:val="both"/>
      </w:pPr>
      <w:r>
        <w:rPr/>
        <w:t>All</w:t>
      </w:r>
      <w:r>
        <w:rPr>
          <w:spacing w:val="10"/>
        </w:rPr>
        <w:t> </w:t>
      </w:r>
      <w:r>
        <w:rPr/>
        <w:t>the</w:t>
      </w:r>
      <w:r>
        <w:rPr>
          <w:spacing w:val="28"/>
        </w:rPr>
        <w:t> </w:t>
      </w:r>
      <w:r>
        <w:rPr/>
        <w:t>brands</w:t>
      </w:r>
      <w:r>
        <w:rPr>
          <w:spacing w:val="20"/>
        </w:rPr>
        <w:t> </w:t>
      </w:r>
      <w:r>
        <w:rPr/>
        <w:t>were</w:t>
      </w:r>
      <w:r>
        <w:rPr>
          <w:spacing w:val="18"/>
        </w:rPr>
        <w:t> </w:t>
      </w:r>
      <w:r>
        <w:rPr/>
        <w:t>well</w:t>
      </w:r>
      <w:r>
        <w:rPr>
          <w:spacing w:val="10"/>
        </w:rPr>
        <w:t> </w:t>
      </w:r>
      <w:r>
        <w:rPr/>
        <w:t>tolerated</w:t>
      </w:r>
      <w:r>
        <w:rPr>
          <w:spacing w:val="24"/>
        </w:rPr>
        <w:t> </w:t>
      </w:r>
      <w:r>
        <w:rPr/>
        <w:t>by</w:t>
      </w:r>
      <w:r>
        <w:rPr>
          <w:spacing w:val="14"/>
        </w:rPr>
        <w:t> </w:t>
      </w:r>
      <w:r>
        <w:rPr/>
        <w:t>the</w:t>
      </w:r>
      <w:r>
        <w:rPr>
          <w:spacing w:val="17"/>
        </w:rPr>
        <w:t> </w:t>
      </w:r>
      <w:r>
        <w:rPr/>
        <w:t>subjects</w:t>
      </w:r>
      <w:r>
        <w:rPr>
          <w:spacing w:val="20"/>
        </w:rPr>
        <w:t> </w:t>
      </w:r>
      <w:r>
        <w:rPr/>
        <w:t>as</w:t>
      </w:r>
      <w:r>
        <w:rPr>
          <w:spacing w:val="21"/>
        </w:rPr>
        <w:t> </w:t>
      </w:r>
      <w:r>
        <w:rPr/>
        <w:t>no</w:t>
      </w:r>
      <w:r>
        <w:rPr>
          <w:spacing w:val="24"/>
        </w:rPr>
        <w:t> </w:t>
      </w:r>
      <w:r>
        <w:rPr/>
        <w:t>adverse</w:t>
      </w:r>
      <w:r>
        <w:rPr>
          <w:spacing w:val="22"/>
        </w:rPr>
        <w:t> </w:t>
      </w:r>
      <w:r>
        <w:rPr/>
        <w:t>effects</w:t>
      </w:r>
      <w:r>
        <w:rPr>
          <w:spacing w:val="15"/>
        </w:rPr>
        <w:t> </w:t>
      </w:r>
      <w:r>
        <w:rPr/>
        <w:t>were</w:t>
      </w:r>
      <w:r>
        <w:rPr>
          <w:spacing w:val="24"/>
        </w:rPr>
        <w:t> </w:t>
      </w:r>
      <w:r>
        <w:rPr/>
        <w:t>reported.</w:t>
      </w:r>
      <w:r>
        <w:rPr>
          <w:spacing w:val="23"/>
        </w:rPr>
        <w:t> </w:t>
      </w:r>
      <w:r>
        <w:rPr/>
        <w:t>Brand</w:t>
      </w:r>
      <w:r>
        <w:rPr>
          <w:spacing w:val="-53"/>
        </w:rPr>
        <w:t> </w:t>
      </w:r>
      <w:r>
        <w:rPr/>
        <w:t>A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innovator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brands</w:t>
      </w:r>
      <w:r>
        <w:rPr>
          <w:spacing w:val="1"/>
        </w:rPr>
        <w:t> </w:t>
      </w:r>
      <w:r>
        <w:rPr/>
        <w:t>B,</w:t>
      </w:r>
      <w:r>
        <w:rPr>
          <w:spacing w:val="1"/>
        </w:rPr>
        <w:t> </w:t>
      </w:r>
      <w:r>
        <w:rPr/>
        <w:t>C,</w:t>
      </w:r>
      <w:r>
        <w:rPr>
          <w:spacing w:val="1"/>
        </w:rPr>
        <w:t> </w:t>
      </w:r>
      <w:r>
        <w:rPr/>
        <w:t>D,</w:t>
      </w:r>
      <w:r>
        <w:rPr>
          <w:spacing w:val="1"/>
        </w:rPr>
        <w:t> </w:t>
      </w:r>
      <w:r>
        <w:rPr/>
        <w:t>E</w:t>
      </w:r>
      <w:r>
        <w:rPr>
          <w:spacing w:val="55"/>
        </w:rPr>
        <w:t> </w:t>
      </w:r>
      <w:r>
        <w:rPr/>
        <w:t>and</w:t>
      </w:r>
      <w:r>
        <w:rPr>
          <w:spacing w:val="55"/>
        </w:rPr>
        <w:t> </w:t>
      </w:r>
      <w:r>
        <w:rPr/>
        <w:t>F</w:t>
      </w:r>
      <w:r>
        <w:rPr>
          <w:spacing w:val="55"/>
        </w:rPr>
        <w:t> </w:t>
      </w:r>
      <w:r>
        <w:rPr/>
        <w:t>were</w:t>
      </w:r>
      <w:r>
        <w:rPr>
          <w:spacing w:val="55"/>
        </w:rPr>
        <w:t> </w:t>
      </w:r>
      <w:r>
        <w:rPr/>
        <w:t>considered</w:t>
      </w:r>
      <w:r>
        <w:rPr>
          <w:spacing w:val="55"/>
        </w:rPr>
        <w:t> </w:t>
      </w:r>
      <w:r>
        <w:rPr/>
        <w:t>as</w:t>
      </w:r>
      <w:r>
        <w:rPr>
          <w:spacing w:val="1"/>
        </w:rPr>
        <w:t> </w:t>
      </w:r>
      <w:r>
        <w:rPr/>
        <w:t>generics. The mean saliva concentration time curve of the six brands was</w:t>
      </w:r>
      <w:r>
        <w:rPr>
          <w:spacing w:val="55"/>
        </w:rPr>
        <w:t> </w:t>
      </w:r>
      <w:r>
        <w:rPr/>
        <w:t>found not to be</w:t>
      </w:r>
      <w:r>
        <w:rPr>
          <w:spacing w:val="1"/>
        </w:rPr>
        <w:t> </w:t>
      </w:r>
      <w:r>
        <w:rPr/>
        <w:t>similar and not</w:t>
      </w:r>
      <w:r>
        <w:rPr>
          <w:spacing w:val="1"/>
        </w:rPr>
        <w:t> </w:t>
      </w:r>
      <w:r>
        <w:rPr/>
        <w:t>super imposable except</w:t>
      </w:r>
      <w:r>
        <w:rPr>
          <w:spacing w:val="55"/>
        </w:rPr>
        <w:t> </w:t>
      </w:r>
      <w:r>
        <w:rPr/>
        <w:t>brand D as shown in figure 4.4. The mean Cmax</w:t>
      </w:r>
      <w:r>
        <w:rPr>
          <w:spacing w:val="1"/>
        </w:rPr>
        <w:t> </w:t>
      </w:r>
      <w:r>
        <w:rPr/>
        <w:t>(µg/ml)</w:t>
      </w:r>
      <w:r>
        <w:rPr>
          <w:spacing w:val="55"/>
        </w:rPr>
        <w:t> </w:t>
      </w:r>
      <w:r>
        <w:rPr/>
        <w:t>of brands B,</w:t>
      </w:r>
      <w:r>
        <w:rPr>
          <w:spacing w:val="55"/>
        </w:rPr>
        <w:t> </w:t>
      </w:r>
      <w:r>
        <w:rPr/>
        <w:t>C,</w:t>
      </w:r>
      <w:r>
        <w:rPr>
          <w:spacing w:val="55"/>
        </w:rPr>
        <w:t> </w:t>
      </w:r>
      <w:r>
        <w:rPr/>
        <w:t>E and F were</w:t>
      </w:r>
      <w:r>
        <w:rPr>
          <w:spacing w:val="55"/>
        </w:rPr>
        <w:t> </w:t>
      </w:r>
      <w:r>
        <w:rPr/>
        <w:t>found to be significantly different</w:t>
      </w:r>
      <w:r>
        <w:rPr>
          <w:spacing w:val="55"/>
        </w:rPr>
        <w:t> </w:t>
      </w:r>
      <w:r>
        <w:rPr/>
        <w:t>from that of the</w:t>
      </w:r>
      <w:r>
        <w:rPr>
          <w:spacing w:val="1"/>
        </w:rPr>
        <w:t> </w:t>
      </w:r>
      <w:r>
        <w:rPr/>
        <w:t>brand A (innovator) while brand D was not significantly different ( 16.66 ± 1.41, 11.7 ± 1.83,</w:t>
      </w:r>
      <w:r>
        <w:rPr>
          <w:spacing w:val="1"/>
        </w:rPr>
        <w:t> </w:t>
      </w:r>
      <w:r>
        <w:rPr/>
        <w:t>9.82</w:t>
      </w:r>
      <w:r>
        <w:rPr>
          <w:spacing w:val="33"/>
        </w:rPr>
        <w:t> </w:t>
      </w:r>
      <w:r>
        <w:rPr/>
        <w:t>±</w:t>
      </w:r>
      <w:r>
        <w:rPr>
          <w:spacing w:val="27"/>
        </w:rPr>
        <w:t> </w:t>
      </w:r>
      <w:r>
        <w:rPr/>
        <w:t>0.67,</w:t>
      </w:r>
      <w:r>
        <w:rPr>
          <w:spacing w:val="33"/>
        </w:rPr>
        <w:t> </w:t>
      </w:r>
      <w:r>
        <w:rPr/>
        <w:t>16.25</w:t>
      </w:r>
      <w:r>
        <w:rPr>
          <w:spacing w:val="29"/>
        </w:rPr>
        <w:t> </w:t>
      </w:r>
      <w:r>
        <w:rPr/>
        <w:t>±</w:t>
      </w:r>
      <w:r>
        <w:rPr>
          <w:spacing w:val="27"/>
        </w:rPr>
        <w:t> </w:t>
      </w:r>
      <w:r>
        <w:rPr/>
        <w:t>2.54,</w:t>
      </w:r>
      <w:r>
        <w:rPr>
          <w:spacing w:val="32"/>
        </w:rPr>
        <w:t> </w:t>
      </w:r>
      <w:r>
        <w:rPr/>
        <w:t>15.35  </w:t>
      </w:r>
      <w:r>
        <w:rPr>
          <w:spacing w:val="7"/>
        </w:rPr>
        <w:t> </w:t>
      </w:r>
      <w:r>
        <w:rPr/>
        <w:t>±</w:t>
      </w:r>
      <w:r>
        <w:rPr>
          <w:spacing w:val="32"/>
        </w:rPr>
        <w:t> </w:t>
      </w:r>
      <w:r>
        <w:rPr/>
        <w:t>1.43</w:t>
      </w:r>
      <w:r>
        <w:rPr>
          <w:spacing w:val="30"/>
        </w:rPr>
        <w:t> </w:t>
      </w:r>
      <w:r>
        <w:rPr/>
        <w:t>and</w:t>
      </w:r>
      <w:r>
        <w:rPr>
          <w:spacing w:val="33"/>
        </w:rPr>
        <w:t> </w:t>
      </w:r>
      <w:r>
        <w:rPr/>
        <w:t>11.99</w:t>
      </w:r>
      <w:r>
        <w:rPr>
          <w:spacing w:val="29"/>
        </w:rPr>
        <w:t> </w:t>
      </w:r>
      <w:r>
        <w:rPr/>
        <w:t>±</w:t>
      </w:r>
      <w:r>
        <w:rPr>
          <w:spacing w:val="28"/>
        </w:rPr>
        <w:t> </w:t>
      </w:r>
      <w:r>
        <w:rPr/>
        <w:t>0.37</w:t>
      </w:r>
      <w:r>
        <w:rPr>
          <w:spacing w:val="29"/>
        </w:rPr>
        <w:t> </w:t>
      </w:r>
      <w:r>
        <w:rPr/>
        <w:t>for</w:t>
      </w:r>
      <w:r>
        <w:rPr>
          <w:spacing w:val="28"/>
        </w:rPr>
        <w:t> </w:t>
      </w:r>
      <w:r>
        <w:rPr/>
        <w:t>brand</w:t>
      </w:r>
      <w:r>
        <w:rPr>
          <w:spacing w:val="39"/>
        </w:rPr>
        <w:t> </w:t>
      </w:r>
      <w:r>
        <w:rPr/>
        <w:t>A,</w:t>
      </w:r>
      <w:r>
        <w:rPr>
          <w:spacing w:val="38"/>
        </w:rPr>
        <w:t> </w:t>
      </w:r>
      <w:r>
        <w:rPr/>
        <w:t>B,</w:t>
      </w:r>
      <w:r>
        <w:rPr>
          <w:spacing w:val="32"/>
        </w:rPr>
        <w:t> </w:t>
      </w:r>
      <w:r>
        <w:rPr/>
        <w:t>C,</w:t>
      </w:r>
      <w:r>
        <w:rPr>
          <w:spacing w:val="32"/>
        </w:rPr>
        <w:t> </w:t>
      </w:r>
      <w:r>
        <w:rPr/>
        <w:t>D,</w:t>
      </w:r>
      <w:r>
        <w:rPr>
          <w:spacing w:val="33"/>
        </w:rPr>
        <w:t> </w:t>
      </w:r>
      <w:r>
        <w:rPr/>
        <w:t>E,</w:t>
      </w:r>
      <w:r>
        <w:rPr>
          <w:spacing w:val="32"/>
        </w:rPr>
        <w:t> </w:t>
      </w:r>
      <w:r>
        <w:rPr/>
        <w:t>and</w:t>
      </w:r>
      <w:r>
        <w:rPr>
          <w:spacing w:val="39"/>
        </w:rPr>
        <w:t> </w:t>
      </w:r>
      <w:r>
        <w:rPr/>
        <w:t>F</w:t>
      </w:r>
    </w:p>
    <w:p>
      <w:pPr>
        <w:pStyle w:val="BodyText"/>
        <w:spacing w:line="494" w:lineRule="auto"/>
        <w:ind w:left="591" w:right="1663"/>
        <w:jc w:val="both"/>
      </w:pPr>
      <w:r>
        <w:rPr/>
        <w:t>respectively).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mean tmax (hr) of brand</w:t>
      </w:r>
      <w:r>
        <w:rPr>
          <w:spacing w:val="55"/>
        </w:rPr>
        <w:t> </w:t>
      </w:r>
      <w:r>
        <w:rPr/>
        <w:t>C and D</w:t>
      </w:r>
      <w:r>
        <w:rPr>
          <w:spacing w:val="55"/>
        </w:rPr>
        <w:t> </w:t>
      </w:r>
      <w:r>
        <w:rPr/>
        <w:t>were</w:t>
      </w:r>
      <w:r>
        <w:rPr>
          <w:spacing w:val="55"/>
        </w:rPr>
        <w:t> </w:t>
      </w:r>
      <w:r>
        <w:rPr/>
        <w:t>found</w:t>
      </w:r>
      <w:r>
        <w:rPr>
          <w:spacing w:val="55"/>
        </w:rPr>
        <w:t> </w:t>
      </w:r>
      <w:r>
        <w:rPr/>
        <w:t>to</w:t>
      </w:r>
      <w:r>
        <w:rPr>
          <w:spacing w:val="55"/>
        </w:rPr>
        <w:t> </w:t>
      </w:r>
      <w:r>
        <w:rPr/>
        <w:t>be statistically similar</w:t>
      </w:r>
      <w:r>
        <w:rPr>
          <w:spacing w:val="1"/>
        </w:rPr>
        <w:t> </w:t>
      </w:r>
      <w:r>
        <w:rPr/>
        <w:t>with that of the</w:t>
      </w:r>
      <w:r>
        <w:rPr>
          <w:spacing w:val="1"/>
        </w:rPr>
        <w:t> </w:t>
      </w:r>
      <w:r>
        <w:rPr/>
        <w:t>innovator while that of brand B,</w:t>
      </w:r>
      <w:r>
        <w:rPr>
          <w:spacing w:val="1"/>
        </w:rPr>
        <w:t> </w:t>
      </w:r>
      <w:r>
        <w:rPr/>
        <w:t>E and</w:t>
      </w:r>
      <w:r>
        <w:rPr>
          <w:spacing w:val="55"/>
        </w:rPr>
        <w:t> </w:t>
      </w:r>
      <w:r>
        <w:rPr/>
        <w:t>F were significantly different from that</w:t>
      </w:r>
      <w:r>
        <w:rPr>
          <w:spacing w:val="-52"/>
        </w:rPr>
        <w:t> </w:t>
      </w:r>
      <w:r>
        <w:rPr/>
        <w:t>of</w:t>
      </w:r>
      <w:r>
        <w:rPr>
          <w:spacing w:val="22"/>
        </w:rPr>
        <w:t> </w:t>
      </w:r>
      <w:r>
        <w:rPr/>
        <w:t>the</w:t>
      </w:r>
      <w:r>
        <w:rPr>
          <w:spacing w:val="33"/>
        </w:rPr>
        <w:t> </w:t>
      </w:r>
      <w:r>
        <w:rPr/>
        <w:t>innovator</w:t>
      </w:r>
      <w:r>
        <w:rPr>
          <w:spacing w:val="23"/>
        </w:rPr>
        <w:t> </w:t>
      </w:r>
      <w:r>
        <w:rPr/>
        <w:t>(</w:t>
      </w:r>
      <w:r>
        <w:rPr>
          <w:spacing w:val="28"/>
        </w:rPr>
        <w:t> </w:t>
      </w:r>
      <w:r>
        <w:rPr/>
        <w:t>3.5</w:t>
      </w:r>
      <w:r>
        <w:rPr>
          <w:spacing w:val="24"/>
        </w:rPr>
        <w:t> </w:t>
      </w:r>
      <w:r>
        <w:rPr/>
        <w:t>±</w:t>
      </w:r>
      <w:r>
        <w:rPr>
          <w:spacing w:val="28"/>
        </w:rPr>
        <w:t> </w:t>
      </w:r>
      <w:r>
        <w:rPr/>
        <w:t>0.2,</w:t>
      </w:r>
      <w:r>
        <w:rPr>
          <w:spacing w:val="27"/>
        </w:rPr>
        <w:t> </w:t>
      </w:r>
      <w:r>
        <w:rPr/>
        <w:t>4.0</w:t>
      </w:r>
      <w:r>
        <w:rPr>
          <w:spacing w:val="29"/>
        </w:rPr>
        <w:t> </w:t>
      </w:r>
      <w:r>
        <w:rPr/>
        <w:t>±</w:t>
      </w:r>
      <w:r>
        <w:rPr>
          <w:spacing w:val="23"/>
        </w:rPr>
        <w:t> </w:t>
      </w:r>
      <w:r>
        <w:rPr/>
        <w:t>1.83,</w:t>
      </w:r>
      <w:r>
        <w:rPr>
          <w:spacing w:val="27"/>
        </w:rPr>
        <w:t> </w:t>
      </w:r>
      <w:r>
        <w:rPr/>
        <w:t>3.5</w:t>
      </w:r>
      <w:r>
        <w:rPr>
          <w:spacing w:val="19"/>
        </w:rPr>
        <w:t> </w:t>
      </w:r>
      <w:r>
        <w:rPr/>
        <w:t>±</w:t>
      </w:r>
      <w:r>
        <w:rPr>
          <w:spacing w:val="27"/>
        </w:rPr>
        <w:t> </w:t>
      </w:r>
      <w:r>
        <w:rPr/>
        <w:t>0.61,</w:t>
      </w:r>
      <w:r>
        <w:rPr>
          <w:spacing w:val="33"/>
        </w:rPr>
        <w:t> </w:t>
      </w:r>
      <w:r>
        <w:rPr/>
        <w:t>4.5</w:t>
      </w:r>
      <w:r>
        <w:rPr>
          <w:spacing w:val="29"/>
        </w:rPr>
        <w:t> </w:t>
      </w:r>
      <w:r>
        <w:rPr/>
        <w:t>±</w:t>
      </w:r>
      <w:r>
        <w:rPr>
          <w:spacing w:val="23"/>
        </w:rPr>
        <w:t> </w:t>
      </w:r>
      <w:r>
        <w:rPr/>
        <w:t>0.61,</w:t>
      </w:r>
      <w:r>
        <w:rPr>
          <w:spacing w:val="28"/>
        </w:rPr>
        <w:t> </w:t>
      </w:r>
      <w:r>
        <w:rPr/>
        <w:t>2</w:t>
      </w:r>
      <w:r>
        <w:rPr>
          <w:spacing w:val="29"/>
        </w:rPr>
        <w:t> </w:t>
      </w:r>
      <w:r>
        <w:rPr/>
        <w:t>±</w:t>
      </w:r>
      <w:r>
        <w:rPr>
          <w:spacing w:val="23"/>
        </w:rPr>
        <w:t> </w:t>
      </w:r>
      <w:r>
        <w:rPr/>
        <w:t>0.45</w:t>
      </w:r>
      <w:r>
        <w:rPr>
          <w:spacing w:val="29"/>
        </w:rPr>
        <w:t> </w:t>
      </w:r>
      <w:r>
        <w:rPr/>
        <w:t>and</w:t>
      </w:r>
      <w:r>
        <w:rPr>
          <w:spacing w:val="24"/>
        </w:rPr>
        <w:t> </w:t>
      </w:r>
      <w:r>
        <w:rPr/>
        <w:t>2.5</w:t>
      </w:r>
      <w:r>
        <w:rPr>
          <w:spacing w:val="30"/>
        </w:rPr>
        <w:t> </w:t>
      </w:r>
      <w:r>
        <w:rPr/>
        <w:t>±</w:t>
      </w:r>
      <w:r>
        <w:rPr>
          <w:spacing w:val="23"/>
        </w:rPr>
        <w:t> </w:t>
      </w:r>
      <w:r>
        <w:rPr/>
        <w:t>0.22</w:t>
      </w:r>
      <w:r>
        <w:rPr>
          <w:spacing w:val="29"/>
        </w:rPr>
        <w:t> </w:t>
      </w:r>
      <w:r>
        <w:rPr/>
        <w:t>for</w:t>
      </w:r>
    </w:p>
    <w:p>
      <w:pPr>
        <w:pStyle w:val="BodyText"/>
        <w:spacing w:line="250" w:lineRule="exact"/>
        <w:ind w:left="591"/>
        <w:jc w:val="both"/>
      </w:pPr>
      <w:r>
        <w:rPr/>
        <w:t>brand</w:t>
      </w:r>
      <w:r>
        <w:rPr>
          <w:spacing w:val="15"/>
        </w:rPr>
        <w:t> </w:t>
      </w:r>
      <w:r>
        <w:rPr/>
        <w:t>A,</w:t>
      </w:r>
      <w:r>
        <w:rPr>
          <w:spacing w:val="20"/>
        </w:rPr>
        <w:t> </w:t>
      </w:r>
      <w:r>
        <w:rPr/>
        <w:t>B,</w:t>
      </w:r>
      <w:r>
        <w:rPr>
          <w:spacing w:val="13"/>
        </w:rPr>
        <w:t> </w:t>
      </w:r>
      <w:r>
        <w:rPr/>
        <w:t>C,</w:t>
      </w:r>
      <w:r>
        <w:rPr>
          <w:spacing w:val="14"/>
        </w:rPr>
        <w:t> </w:t>
      </w:r>
      <w:r>
        <w:rPr/>
        <w:t>D,</w:t>
      </w:r>
      <w:r>
        <w:rPr>
          <w:spacing w:val="19"/>
        </w:rPr>
        <w:t> </w:t>
      </w:r>
      <w:r>
        <w:rPr/>
        <w:t>E,</w:t>
      </w:r>
      <w:r>
        <w:rPr>
          <w:spacing w:val="14"/>
        </w:rPr>
        <w:t> </w:t>
      </w:r>
      <w:r>
        <w:rPr/>
        <w:t>and</w:t>
      </w:r>
      <w:r>
        <w:rPr>
          <w:spacing w:val="15"/>
        </w:rPr>
        <w:t> </w:t>
      </w:r>
      <w:r>
        <w:rPr/>
        <w:t>F</w:t>
      </w:r>
      <w:r>
        <w:rPr>
          <w:spacing w:val="13"/>
        </w:rPr>
        <w:t> </w:t>
      </w:r>
      <w:r>
        <w:rPr/>
        <w:t>respectively).</w:t>
      </w:r>
      <w:r>
        <w:rPr>
          <w:spacing w:val="19"/>
        </w:rPr>
        <w:t> </w:t>
      </w:r>
      <w:r>
        <w:rPr/>
        <w:t>For</w:t>
      </w:r>
      <w:r>
        <w:rPr>
          <w:spacing w:val="19"/>
        </w:rPr>
        <w:t> </w:t>
      </w:r>
      <w:r>
        <w:rPr/>
        <w:t>AUC</w:t>
      </w:r>
      <w:r>
        <w:rPr>
          <w:position w:val="9"/>
          <w:sz w:val="12"/>
        </w:rPr>
        <w:t>0-8</w:t>
      </w:r>
      <w:r>
        <w:rPr>
          <w:spacing w:val="14"/>
          <w:position w:val="9"/>
          <w:sz w:val="12"/>
        </w:rPr>
        <w:t> </w:t>
      </w:r>
      <w:r>
        <w:rPr/>
        <w:t>(µg/ml.h),</w:t>
      </w:r>
      <w:r>
        <w:rPr>
          <w:spacing w:val="19"/>
        </w:rPr>
        <w:t> </w:t>
      </w:r>
      <w:r>
        <w:rPr/>
        <w:t>the</w:t>
      </w:r>
      <w:r>
        <w:rPr>
          <w:spacing w:val="14"/>
        </w:rPr>
        <w:t> </w:t>
      </w:r>
      <w:r>
        <w:rPr/>
        <w:t>values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brands</w:t>
      </w:r>
      <w:r>
        <w:rPr>
          <w:spacing w:val="16"/>
        </w:rPr>
        <w:t> </w:t>
      </w:r>
      <w:r>
        <w:rPr/>
        <w:t>B</w:t>
      </w:r>
      <w:r>
        <w:rPr>
          <w:spacing w:val="16"/>
        </w:rPr>
        <w:t> </w:t>
      </w:r>
      <w:r>
        <w:rPr/>
        <w:t>and</w:t>
      </w:r>
      <w:r>
        <w:rPr>
          <w:spacing w:val="10"/>
        </w:rPr>
        <w:t> </w:t>
      </w:r>
      <w:r>
        <w:rPr/>
        <w:t>D</w:t>
      </w:r>
    </w:p>
    <w:p>
      <w:pPr>
        <w:spacing w:after="0" w:line="250" w:lineRule="exact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line="494" w:lineRule="auto" w:before="70"/>
        <w:ind w:left="591" w:right="1662"/>
        <w:jc w:val="both"/>
      </w:pPr>
      <w:r>
        <w:rPr/>
        <w:t>were</w:t>
      </w:r>
      <w:r>
        <w:rPr>
          <w:spacing w:val="16"/>
        </w:rPr>
        <w:t> </w:t>
      </w:r>
      <w:r>
        <w:rPr/>
        <w:t>found</w:t>
      </w:r>
      <w:r>
        <w:rPr>
          <w:spacing w:val="24"/>
        </w:rPr>
        <w:t> </w:t>
      </w:r>
      <w:r>
        <w:rPr/>
        <w:t>to</w:t>
      </w:r>
      <w:r>
        <w:rPr>
          <w:spacing w:val="24"/>
        </w:rPr>
        <w:t> </w:t>
      </w:r>
      <w:r>
        <w:rPr/>
        <w:t>be</w:t>
      </w:r>
      <w:r>
        <w:rPr>
          <w:spacing w:val="16"/>
        </w:rPr>
        <w:t> </w:t>
      </w:r>
      <w:r>
        <w:rPr/>
        <w:t>statistically</w:t>
      </w:r>
      <w:r>
        <w:rPr>
          <w:spacing w:val="20"/>
        </w:rPr>
        <w:t> </w:t>
      </w:r>
      <w:r>
        <w:rPr/>
        <w:t>similar</w:t>
      </w:r>
      <w:r>
        <w:rPr>
          <w:spacing w:val="22"/>
        </w:rPr>
        <w:t> </w:t>
      </w:r>
      <w:r>
        <w:rPr/>
        <w:t>with</w:t>
      </w:r>
      <w:r>
        <w:rPr>
          <w:spacing w:val="19"/>
        </w:rPr>
        <w:t> </w:t>
      </w:r>
      <w:r>
        <w:rPr/>
        <w:t>that</w:t>
      </w:r>
      <w:r>
        <w:rPr>
          <w:spacing w:val="26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23"/>
        </w:rPr>
        <w:t> </w:t>
      </w:r>
      <w:r>
        <w:rPr/>
        <w:t>innovator</w:t>
      </w:r>
      <w:r>
        <w:rPr>
          <w:spacing w:val="22"/>
        </w:rPr>
        <w:t> </w:t>
      </w:r>
      <w:r>
        <w:rPr/>
        <w:t>while</w:t>
      </w:r>
      <w:r>
        <w:rPr>
          <w:spacing w:val="17"/>
        </w:rPr>
        <w:t> </w:t>
      </w:r>
      <w:r>
        <w:rPr/>
        <w:t>the</w:t>
      </w:r>
      <w:r>
        <w:rPr>
          <w:spacing w:val="27"/>
        </w:rPr>
        <w:t> </w:t>
      </w:r>
      <w:r>
        <w:rPr/>
        <w:t>values</w:t>
      </w:r>
      <w:r>
        <w:rPr>
          <w:spacing w:val="19"/>
        </w:rPr>
        <w:t> </w:t>
      </w:r>
      <w:r>
        <w:rPr/>
        <w:t>of</w:t>
      </w:r>
      <w:r>
        <w:rPr>
          <w:spacing w:val="13"/>
        </w:rPr>
        <w:t> </w:t>
      </w:r>
      <w:r>
        <w:rPr/>
        <w:t>brands</w:t>
      </w:r>
      <w:r>
        <w:rPr>
          <w:spacing w:val="19"/>
        </w:rPr>
        <w:t> </w:t>
      </w:r>
      <w:r>
        <w:rPr/>
        <w:t>C,</w:t>
      </w:r>
      <w:r>
        <w:rPr>
          <w:spacing w:val="-53"/>
        </w:rPr>
        <w:t> </w:t>
      </w:r>
      <w:r>
        <w:rPr/>
        <w:t>E and F were significantly different from that of the innovator (72.68 ± 3.58, 56.53 ± 13.26,</w:t>
      </w:r>
      <w:r>
        <w:rPr>
          <w:spacing w:val="1"/>
        </w:rPr>
        <w:t> </w:t>
      </w:r>
      <w:r>
        <w:rPr/>
        <w:t>43.24</w:t>
      </w:r>
      <w:r>
        <w:rPr>
          <w:spacing w:val="15"/>
        </w:rPr>
        <w:t> </w:t>
      </w:r>
      <w:r>
        <w:rPr/>
        <w:t>±</w:t>
      </w:r>
      <w:r>
        <w:rPr>
          <w:spacing w:val="19"/>
        </w:rPr>
        <w:t> </w:t>
      </w:r>
      <w:r>
        <w:rPr/>
        <w:t>4.25,</w:t>
      </w:r>
      <w:r>
        <w:rPr>
          <w:spacing w:val="20"/>
        </w:rPr>
        <w:t> </w:t>
      </w:r>
      <w:r>
        <w:rPr/>
        <w:t>100.40</w:t>
      </w:r>
      <w:r>
        <w:rPr>
          <w:spacing w:val="20"/>
        </w:rPr>
        <w:t> </w:t>
      </w:r>
      <w:r>
        <w:rPr/>
        <w:t>±</w:t>
      </w:r>
      <w:r>
        <w:rPr>
          <w:spacing w:val="13"/>
        </w:rPr>
        <w:t> </w:t>
      </w:r>
      <w:r>
        <w:rPr/>
        <w:t>16.01,</w:t>
      </w:r>
      <w:r>
        <w:rPr>
          <w:spacing w:val="25"/>
        </w:rPr>
        <w:t> </w:t>
      </w:r>
      <w:r>
        <w:rPr/>
        <w:t>92.74</w:t>
      </w:r>
      <w:r>
        <w:rPr>
          <w:spacing w:val="20"/>
        </w:rPr>
        <w:t> </w:t>
      </w:r>
      <w:r>
        <w:rPr/>
        <w:t>±</w:t>
      </w:r>
      <w:r>
        <w:rPr>
          <w:spacing w:val="19"/>
        </w:rPr>
        <w:t> </w:t>
      </w:r>
      <w:r>
        <w:rPr/>
        <w:t>6.75</w:t>
      </w:r>
      <w:r>
        <w:rPr>
          <w:spacing w:val="16"/>
        </w:rPr>
        <w:t> </w:t>
      </w:r>
      <w:r>
        <w:rPr/>
        <w:t>and</w:t>
      </w:r>
      <w:r>
        <w:rPr>
          <w:spacing w:val="16"/>
        </w:rPr>
        <w:t> </w:t>
      </w:r>
      <w:r>
        <w:rPr/>
        <w:t>28.17</w:t>
      </w:r>
      <w:r>
        <w:rPr>
          <w:spacing w:val="16"/>
        </w:rPr>
        <w:t> </w:t>
      </w:r>
      <w:r>
        <w:rPr/>
        <w:t>±</w:t>
      </w:r>
      <w:r>
        <w:rPr>
          <w:spacing w:val="19"/>
        </w:rPr>
        <w:t> </w:t>
      </w:r>
      <w:r>
        <w:rPr/>
        <w:t>0.62</w:t>
      </w:r>
      <w:r>
        <w:rPr>
          <w:spacing w:val="26"/>
        </w:rPr>
        <w:t> </w:t>
      </w:r>
      <w:r>
        <w:rPr/>
        <w:t>for</w:t>
      </w:r>
      <w:r>
        <w:rPr>
          <w:spacing w:val="19"/>
        </w:rPr>
        <w:t> </w:t>
      </w:r>
      <w:r>
        <w:rPr/>
        <w:t>brand</w:t>
      </w:r>
      <w:r>
        <w:rPr>
          <w:spacing w:val="31"/>
        </w:rPr>
        <w:t> </w:t>
      </w:r>
      <w:r>
        <w:rPr/>
        <w:t>A,</w:t>
      </w:r>
      <w:r>
        <w:rPr>
          <w:spacing w:val="24"/>
        </w:rPr>
        <w:t> </w:t>
      </w:r>
      <w:r>
        <w:rPr/>
        <w:t>B,</w:t>
      </w:r>
      <w:r>
        <w:rPr>
          <w:spacing w:val="20"/>
        </w:rPr>
        <w:t> </w:t>
      </w:r>
      <w:r>
        <w:rPr/>
        <w:t>C,</w:t>
      </w:r>
      <w:r>
        <w:rPr>
          <w:spacing w:val="19"/>
        </w:rPr>
        <w:t> </w:t>
      </w:r>
      <w:r>
        <w:rPr/>
        <w:t>D,</w:t>
      </w:r>
      <w:r>
        <w:rPr>
          <w:spacing w:val="24"/>
        </w:rPr>
        <w:t> </w:t>
      </w:r>
      <w:r>
        <w:rPr/>
        <w:t>E,</w:t>
      </w:r>
      <w:r>
        <w:rPr>
          <w:spacing w:val="19"/>
        </w:rPr>
        <w:t> </w:t>
      </w:r>
      <w:r>
        <w:rPr/>
        <w:t>and</w:t>
      </w:r>
      <w:r>
        <w:rPr>
          <w:spacing w:val="26"/>
        </w:rPr>
        <w:t> </w:t>
      </w:r>
      <w:r>
        <w:rPr/>
        <w:t>F</w:t>
      </w:r>
    </w:p>
    <w:p>
      <w:pPr>
        <w:pStyle w:val="BodyText"/>
        <w:spacing w:line="491" w:lineRule="auto"/>
        <w:ind w:left="591" w:right="1658"/>
        <w:jc w:val="both"/>
      </w:pPr>
      <w:r>
        <w:rPr/>
        <w:t>respectively).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AUC</w:t>
      </w:r>
      <w:r>
        <w:rPr>
          <w:position w:val="9"/>
          <w:sz w:val="12"/>
        </w:rPr>
        <w:t>0-∞</w:t>
      </w:r>
      <w:r>
        <w:rPr>
          <w:spacing w:val="1"/>
          <w:position w:val="9"/>
          <w:sz w:val="12"/>
        </w:rPr>
        <w:t> </w:t>
      </w:r>
      <w:r>
        <w:rPr/>
        <w:t>(µg/ml.h)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brands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</w:t>
      </w:r>
      <w:r>
        <w:rPr>
          <w:spacing w:val="1"/>
        </w:rPr>
        <w:t> </w:t>
      </w:r>
      <w:r>
        <w:rPr/>
        <w:t>were</w:t>
      </w:r>
      <w:r>
        <w:rPr>
          <w:spacing w:val="55"/>
        </w:rPr>
        <w:t> </w:t>
      </w:r>
      <w:r>
        <w:rPr/>
        <w:t>found</w:t>
      </w:r>
      <w:r>
        <w:rPr>
          <w:spacing w:val="55"/>
        </w:rPr>
        <w:t> </w:t>
      </w:r>
      <w:r>
        <w:rPr/>
        <w:t>to</w:t>
      </w:r>
      <w:r>
        <w:rPr>
          <w:spacing w:val="55"/>
        </w:rPr>
        <w:t> </w:t>
      </w:r>
      <w:r>
        <w:rPr/>
        <w:t>have</w:t>
      </w:r>
      <w:r>
        <w:rPr>
          <w:spacing w:val="55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innovator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brands</w:t>
      </w:r>
      <w:r>
        <w:rPr>
          <w:spacing w:val="1"/>
        </w:rPr>
        <w:t> </w:t>
      </w:r>
      <w:r>
        <w:rPr/>
        <w:t>C,</w:t>
      </w:r>
      <w:r>
        <w:rPr>
          <w:spacing w:val="1"/>
        </w:rPr>
        <w:t> </w:t>
      </w:r>
      <w:r>
        <w:rPr/>
        <w:t>E</w:t>
      </w:r>
      <w:r>
        <w:rPr>
          <w:spacing w:val="55"/>
        </w:rPr>
        <w:t> </w:t>
      </w:r>
      <w:r>
        <w:rPr/>
        <w:t>and</w:t>
      </w:r>
      <w:r>
        <w:rPr>
          <w:spacing w:val="55"/>
        </w:rPr>
        <w:t> </w:t>
      </w:r>
      <w:r>
        <w:rPr/>
        <w:t>F</w:t>
      </w:r>
      <w:r>
        <w:rPr>
          <w:spacing w:val="55"/>
        </w:rPr>
        <w:t> </w:t>
      </w:r>
      <w:r>
        <w:rPr/>
        <w:t>values</w:t>
      </w:r>
      <w:r>
        <w:rPr>
          <w:spacing w:val="55"/>
        </w:rPr>
        <w:t> </w:t>
      </w:r>
      <w:r>
        <w:rPr/>
        <w:t>were</w:t>
      </w:r>
      <w:r>
        <w:rPr>
          <w:spacing w:val="1"/>
        </w:rPr>
        <w:t> </w:t>
      </w:r>
      <w:r>
        <w:rPr/>
        <w:t>significantly</w:t>
      </w:r>
      <w:r>
        <w:rPr>
          <w:spacing w:val="34"/>
        </w:rPr>
        <w:t> </w:t>
      </w:r>
      <w:r>
        <w:rPr/>
        <w:t>different</w:t>
      </w:r>
      <w:r>
        <w:rPr>
          <w:spacing w:val="46"/>
        </w:rPr>
        <w:t> </w:t>
      </w:r>
      <w:r>
        <w:rPr/>
        <w:t>from</w:t>
      </w:r>
      <w:r>
        <w:rPr>
          <w:spacing w:val="34"/>
        </w:rPr>
        <w:t> </w:t>
      </w:r>
      <w:r>
        <w:rPr/>
        <w:t>that</w:t>
      </w:r>
      <w:r>
        <w:rPr>
          <w:spacing w:val="42"/>
        </w:rPr>
        <w:t> </w:t>
      </w:r>
      <w:r>
        <w:rPr/>
        <w:t>of</w:t>
      </w:r>
      <w:r>
        <w:rPr>
          <w:spacing w:val="33"/>
        </w:rPr>
        <w:t> </w:t>
      </w:r>
      <w:r>
        <w:rPr/>
        <w:t>the</w:t>
      </w:r>
      <w:r>
        <w:rPr>
          <w:spacing w:val="42"/>
        </w:rPr>
        <w:t> </w:t>
      </w:r>
      <w:r>
        <w:rPr/>
        <w:t>innovator</w:t>
      </w:r>
      <w:r>
        <w:rPr>
          <w:spacing w:val="33"/>
        </w:rPr>
        <w:t> </w:t>
      </w:r>
      <w:r>
        <w:rPr/>
        <w:t>(</w:t>
      </w:r>
      <w:r>
        <w:rPr>
          <w:spacing w:val="44"/>
        </w:rPr>
        <w:t> </w:t>
      </w:r>
      <w:r>
        <w:rPr/>
        <w:t>100.33</w:t>
      </w:r>
      <w:r>
        <w:rPr>
          <w:spacing w:val="40"/>
        </w:rPr>
        <w:t> </w:t>
      </w:r>
      <w:r>
        <w:rPr/>
        <w:t>±</w:t>
      </w:r>
      <w:r>
        <w:rPr>
          <w:spacing w:val="43"/>
        </w:rPr>
        <w:t> </w:t>
      </w:r>
      <w:r>
        <w:rPr/>
        <w:t>4.24,</w:t>
      </w:r>
      <w:r>
        <w:rPr>
          <w:spacing w:val="37"/>
        </w:rPr>
        <w:t> </w:t>
      </w:r>
      <w:r>
        <w:rPr/>
        <w:t>100.59</w:t>
      </w:r>
      <w:r>
        <w:rPr>
          <w:spacing w:val="40"/>
        </w:rPr>
        <w:t> </w:t>
      </w:r>
      <w:r>
        <w:rPr/>
        <w:t>±</w:t>
      </w:r>
      <w:r>
        <w:rPr>
          <w:spacing w:val="37"/>
        </w:rPr>
        <w:t> </w:t>
      </w:r>
      <w:r>
        <w:rPr/>
        <w:t>25.94,</w:t>
      </w:r>
      <w:r>
        <w:rPr>
          <w:spacing w:val="38"/>
        </w:rPr>
        <w:t> </w:t>
      </w:r>
      <w:r>
        <w:rPr/>
        <w:t>54.17</w:t>
      </w:r>
      <w:r>
        <w:rPr>
          <w:spacing w:val="44"/>
        </w:rPr>
        <w:t> </w:t>
      </w:r>
      <w:r>
        <w:rPr/>
        <w:t>±</w:t>
      </w:r>
    </w:p>
    <w:p>
      <w:pPr>
        <w:pStyle w:val="BodyText"/>
        <w:spacing w:line="252" w:lineRule="exact"/>
        <w:ind w:left="591"/>
        <w:jc w:val="both"/>
      </w:pPr>
      <w:r>
        <w:rPr/>
        <w:t>2.03,</w:t>
      </w:r>
      <w:r>
        <w:rPr>
          <w:spacing w:val="57"/>
        </w:rPr>
        <w:t> </w:t>
      </w:r>
      <w:r>
        <w:rPr/>
        <w:t>160.38</w:t>
      </w:r>
      <w:r>
        <w:rPr>
          <w:spacing w:val="54"/>
        </w:rPr>
        <w:t> </w:t>
      </w:r>
      <w:r>
        <w:rPr/>
        <w:t>±</w:t>
      </w:r>
      <w:r>
        <w:rPr>
          <w:spacing w:val="51"/>
        </w:rPr>
        <w:t> </w:t>
      </w:r>
      <w:r>
        <w:rPr/>
        <w:t>20.88,</w:t>
      </w:r>
      <w:r>
        <w:rPr>
          <w:spacing w:val="58"/>
        </w:rPr>
        <w:t> </w:t>
      </w:r>
      <w:r>
        <w:rPr/>
        <w:t>154.12</w:t>
      </w:r>
      <w:r>
        <w:rPr>
          <w:spacing w:val="54"/>
        </w:rPr>
        <w:t> </w:t>
      </w:r>
      <w:r>
        <w:rPr/>
        <w:t>±</w:t>
      </w:r>
      <w:r>
        <w:rPr>
          <w:spacing w:val="51"/>
        </w:rPr>
        <w:t> </w:t>
      </w:r>
      <w:r>
        <w:rPr/>
        <w:t>8.96</w:t>
      </w:r>
      <w:r>
        <w:rPr>
          <w:spacing w:val="54"/>
        </w:rPr>
        <w:t> </w:t>
      </w:r>
      <w:r>
        <w:rPr/>
        <w:t>and</w:t>
      </w:r>
      <w:r>
        <w:rPr>
          <w:spacing w:val="54"/>
        </w:rPr>
        <w:t> </w:t>
      </w:r>
      <w:r>
        <w:rPr/>
        <w:t>30.56</w:t>
      </w:r>
      <w:r>
        <w:rPr>
          <w:spacing w:val="54"/>
        </w:rPr>
        <w:t> </w:t>
      </w:r>
      <w:r>
        <w:rPr/>
        <w:t>±</w:t>
      </w:r>
      <w:r>
        <w:rPr>
          <w:spacing w:val="52"/>
        </w:rPr>
        <w:t> </w:t>
      </w:r>
      <w:r>
        <w:rPr/>
        <w:t>0.39</w:t>
      </w:r>
      <w:r>
        <w:rPr>
          <w:spacing w:val="56"/>
        </w:rPr>
        <w:t> </w:t>
      </w:r>
      <w:r>
        <w:rPr/>
        <w:t>for</w:t>
      </w:r>
      <w:r>
        <w:rPr>
          <w:spacing w:val="58"/>
        </w:rPr>
        <w:t> </w:t>
      </w:r>
      <w:r>
        <w:rPr/>
        <w:t>brand</w:t>
      </w:r>
      <w:r>
        <w:rPr>
          <w:spacing w:val="54"/>
        </w:rPr>
        <w:t> </w:t>
      </w:r>
      <w:r>
        <w:rPr/>
        <w:t>A,</w:t>
      </w:r>
      <w:r>
        <w:rPr>
          <w:spacing w:val="58"/>
        </w:rPr>
        <w:t> </w:t>
      </w:r>
      <w:r>
        <w:rPr/>
        <w:t>B,</w:t>
      </w:r>
      <w:r>
        <w:rPr>
          <w:spacing w:val="57"/>
        </w:rPr>
        <w:t> </w:t>
      </w:r>
      <w:r>
        <w:rPr/>
        <w:t>C,</w:t>
      </w:r>
      <w:r>
        <w:rPr>
          <w:spacing w:val="57"/>
        </w:rPr>
        <w:t> </w:t>
      </w:r>
      <w:r>
        <w:rPr/>
        <w:t>D,</w:t>
      </w:r>
      <w:r>
        <w:rPr>
          <w:spacing w:val="57"/>
        </w:rPr>
        <w:t> </w:t>
      </w:r>
      <w:r>
        <w:rPr/>
        <w:t>E,</w:t>
      </w:r>
      <w:r>
        <w:rPr>
          <w:spacing w:val="57"/>
        </w:rPr>
        <w:t> </w:t>
      </w:r>
      <w:r>
        <w:rPr/>
        <w:t>and</w:t>
      </w:r>
      <w:r>
        <w:rPr>
          <w:spacing w:val="54"/>
        </w:rPr>
        <w:t> </w:t>
      </w:r>
      <w:r>
        <w:rPr/>
        <w:t>F</w:t>
      </w:r>
    </w:p>
    <w:p>
      <w:pPr>
        <w:pStyle w:val="BodyText"/>
        <w:spacing w:before="1"/>
      </w:pPr>
    </w:p>
    <w:p>
      <w:pPr>
        <w:pStyle w:val="BodyText"/>
        <w:spacing w:line="489" w:lineRule="auto"/>
        <w:ind w:left="591" w:right="1655"/>
        <w:jc w:val="both"/>
      </w:pPr>
      <w:r>
        <w:rPr/>
        <w:t>respectively ).The</w:t>
      </w:r>
      <w:r>
        <w:rPr>
          <w:spacing w:val="1"/>
        </w:rPr>
        <w:t> </w:t>
      </w:r>
      <w:r>
        <w:rPr/>
        <w:t>elimination</w:t>
      </w:r>
      <w:r>
        <w:rPr>
          <w:spacing w:val="1"/>
        </w:rPr>
        <w:t> </w:t>
      </w:r>
      <w:r>
        <w:rPr/>
        <w:t>half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(</w:t>
      </w:r>
      <w:r>
        <w:rPr>
          <w:sz w:val="30"/>
        </w:rPr>
        <w:t>t</w:t>
      </w:r>
      <w:r>
        <w:rPr>
          <w:sz w:val="15"/>
        </w:rPr>
        <w:t>1/2</w:t>
      </w:r>
      <w:r>
        <w:rPr>
          <w:spacing w:val="37"/>
          <w:sz w:val="15"/>
        </w:rPr>
        <w:t> </w:t>
      </w:r>
      <w:r>
        <w:rPr>
          <w:sz w:val="30"/>
        </w:rPr>
        <w:t>□ (</w:t>
      </w:r>
      <w:r>
        <w:rPr/>
        <w:t>h</w:t>
      </w:r>
      <w:r>
        <w:rPr>
          <w:sz w:val="30"/>
        </w:rPr>
        <w:t>)) </w:t>
      </w:r>
      <w:r>
        <w:rPr/>
        <w:t>of brands B</w:t>
      </w:r>
      <w:r>
        <w:rPr>
          <w:spacing w:val="55"/>
        </w:rPr>
        <w:t> </w:t>
      </w:r>
      <w:r>
        <w:rPr/>
        <w:t>and C</w:t>
      </w:r>
      <w:r>
        <w:rPr>
          <w:spacing w:val="55"/>
        </w:rPr>
        <w:t> </w:t>
      </w:r>
      <w:r>
        <w:rPr/>
        <w:t>were</w:t>
      </w:r>
      <w:r>
        <w:rPr>
          <w:spacing w:val="55"/>
        </w:rPr>
        <w:t> </w:t>
      </w:r>
      <w:r>
        <w:rPr/>
        <w:t>statistically</w:t>
      </w:r>
      <w:r>
        <w:rPr>
          <w:spacing w:val="1"/>
        </w:rPr>
        <w:t> </w:t>
      </w:r>
      <w:r>
        <w:rPr/>
        <w:t>similar with that of the innovator while brands D, E and F half life values were significantly</w:t>
      </w:r>
      <w:r>
        <w:rPr>
          <w:spacing w:val="1"/>
        </w:rPr>
        <w:t> </w:t>
      </w:r>
      <w:r>
        <w:rPr/>
        <w:t>different</w:t>
      </w:r>
      <w:r>
        <w:rPr>
          <w:spacing w:val="14"/>
        </w:rPr>
        <w:t> </w:t>
      </w:r>
      <w:r>
        <w:rPr/>
        <w:t>from</w:t>
      </w:r>
      <w:r>
        <w:rPr>
          <w:spacing w:val="2"/>
        </w:rPr>
        <w:t> </w:t>
      </w:r>
      <w:r>
        <w:rPr/>
        <w:t>that</w:t>
      </w:r>
      <w:r>
        <w:rPr>
          <w:spacing w:val="10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5"/>
        </w:rPr>
        <w:t> </w:t>
      </w:r>
      <w:r>
        <w:rPr/>
        <w:t>innovator</w:t>
      </w:r>
      <w:r>
        <w:rPr>
          <w:spacing w:val="6"/>
        </w:rPr>
        <w:t> </w:t>
      </w:r>
      <w:r>
        <w:rPr/>
        <w:t>(</w:t>
      </w:r>
      <w:r>
        <w:rPr>
          <w:spacing w:val="13"/>
        </w:rPr>
        <w:t> </w:t>
      </w:r>
      <w:r>
        <w:rPr/>
        <w:t>3.08</w:t>
      </w:r>
      <w:r>
        <w:rPr>
          <w:spacing w:val="7"/>
        </w:rPr>
        <w:t> </w:t>
      </w:r>
      <w:r>
        <w:rPr/>
        <w:t>±</w:t>
      </w:r>
      <w:r>
        <w:rPr>
          <w:spacing w:val="11"/>
        </w:rPr>
        <w:t> </w:t>
      </w:r>
      <w:r>
        <w:rPr/>
        <w:t>0.11,</w:t>
      </w:r>
      <w:r>
        <w:rPr>
          <w:spacing w:val="7"/>
        </w:rPr>
        <w:t> </w:t>
      </w:r>
      <w:r>
        <w:rPr/>
        <w:t>2.89</w:t>
      </w:r>
      <w:r>
        <w:rPr>
          <w:spacing w:val="7"/>
        </w:rPr>
        <w:t> </w:t>
      </w:r>
      <w:r>
        <w:rPr/>
        <w:t>±</w:t>
      </w:r>
      <w:r>
        <w:rPr>
          <w:spacing w:val="11"/>
        </w:rPr>
        <w:t> </w:t>
      </w:r>
      <w:r>
        <w:rPr/>
        <w:t>0.27,</w:t>
      </w:r>
      <w:r>
        <w:rPr>
          <w:spacing w:val="7"/>
        </w:rPr>
        <w:t> </w:t>
      </w:r>
      <w:r>
        <w:rPr/>
        <w:t>3.01</w:t>
      </w:r>
      <w:r>
        <w:rPr>
          <w:spacing w:val="12"/>
        </w:rPr>
        <w:t> </w:t>
      </w:r>
      <w:r>
        <w:rPr/>
        <w:t>±</w:t>
      </w:r>
      <w:r>
        <w:rPr>
          <w:spacing w:val="5"/>
        </w:rPr>
        <w:t> </w:t>
      </w:r>
      <w:r>
        <w:rPr/>
        <w:t>0.09,</w:t>
      </w:r>
      <w:r>
        <w:rPr>
          <w:spacing w:val="11"/>
        </w:rPr>
        <w:t> </w:t>
      </w:r>
      <w:r>
        <w:rPr/>
        <w:t>4.27</w:t>
      </w:r>
      <w:r>
        <w:rPr>
          <w:spacing w:val="12"/>
        </w:rPr>
        <w:t> </w:t>
      </w:r>
      <w:r>
        <w:rPr/>
        <w:t>±</w:t>
      </w:r>
      <w:r>
        <w:rPr>
          <w:spacing w:val="11"/>
        </w:rPr>
        <w:t> </w:t>
      </w:r>
      <w:r>
        <w:rPr/>
        <w:t>0.02,</w:t>
      </w:r>
      <w:r>
        <w:rPr>
          <w:spacing w:val="11"/>
        </w:rPr>
        <w:t> </w:t>
      </w:r>
      <w:r>
        <w:rPr/>
        <w:t>4.23</w:t>
      </w:r>
      <w:r>
        <w:rPr>
          <w:spacing w:val="8"/>
        </w:rPr>
        <w:t> </w:t>
      </w:r>
      <w:r>
        <w:rPr/>
        <w:t>±</w:t>
      </w:r>
    </w:p>
    <w:p>
      <w:pPr>
        <w:pStyle w:val="BodyText"/>
        <w:spacing w:line="491" w:lineRule="auto"/>
        <w:ind w:left="591" w:right="1661"/>
        <w:jc w:val="both"/>
      </w:pPr>
      <w:r>
        <w:rPr/>
        <w:t>0.09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1.63</w:t>
      </w:r>
      <w:r>
        <w:rPr>
          <w:spacing w:val="1"/>
        </w:rPr>
        <w:t> </w:t>
      </w:r>
      <w:r>
        <w:rPr/>
        <w:t>±</w:t>
      </w:r>
      <w:r>
        <w:rPr>
          <w:spacing w:val="1"/>
        </w:rPr>
        <w:t> </w:t>
      </w:r>
      <w:r>
        <w:rPr/>
        <w:t>0.02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brand</w:t>
      </w:r>
      <w:r>
        <w:rPr>
          <w:spacing w:val="1"/>
        </w:rPr>
        <w:t> </w:t>
      </w:r>
      <w:r>
        <w:rPr/>
        <w:t>A,</w:t>
      </w:r>
      <w:r>
        <w:rPr>
          <w:spacing w:val="1"/>
        </w:rPr>
        <w:t> </w:t>
      </w:r>
      <w:r>
        <w:rPr/>
        <w:t>B,</w:t>
      </w:r>
      <w:r>
        <w:rPr>
          <w:spacing w:val="1"/>
        </w:rPr>
        <w:t> </w:t>
      </w:r>
      <w:r>
        <w:rPr/>
        <w:t>C,</w:t>
      </w:r>
      <w:r>
        <w:rPr>
          <w:spacing w:val="1"/>
        </w:rPr>
        <w:t> </w:t>
      </w:r>
      <w:r>
        <w:rPr/>
        <w:t>D,</w:t>
      </w:r>
      <w:r>
        <w:rPr>
          <w:spacing w:val="1"/>
        </w:rPr>
        <w:t> </w:t>
      </w:r>
      <w:r>
        <w:rPr/>
        <w:t>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</w:t>
      </w:r>
      <w:r>
        <w:rPr>
          <w:spacing w:val="1"/>
        </w:rPr>
        <w:t> </w:t>
      </w:r>
      <w:r>
        <w:rPr/>
        <w:t>respectively</w:t>
      </w:r>
      <w:r>
        <w:rPr>
          <w:spacing w:val="55"/>
        </w:rPr>
        <w:t> </w:t>
      </w:r>
      <w:r>
        <w:rPr/>
        <w:t>).</w:t>
      </w:r>
      <w:r>
        <w:rPr>
          <w:spacing w:val="55"/>
        </w:rPr>
        <w:t> </w:t>
      </w:r>
      <w:r>
        <w:rPr/>
        <w:t>Furthermore,</w:t>
      </w:r>
      <w:r>
        <w:rPr>
          <w:spacing w:val="55"/>
        </w:rPr>
        <w:t> </w:t>
      </w:r>
      <w:r>
        <w:rPr/>
        <w:t>the</w:t>
      </w:r>
      <w:r>
        <w:rPr>
          <w:spacing w:val="1"/>
        </w:rPr>
        <w:t> </w:t>
      </w:r>
      <w:r>
        <w:rPr/>
        <w:t>elimination rate constant (Ke) for brands C</w:t>
      </w:r>
      <w:r>
        <w:rPr>
          <w:spacing w:val="1"/>
        </w:rPr>
        <w:t> </w:t>
      </w:r>
      <w:r>
        <w:rPr/>
        <w:t>and B were similar while brands D, E and F were</w:t>
      </w:r>
      <w:r>
        <w:rPr>
          <w:spacing w:val="1"/>
        </w:rPr>
        <w:t> </w:t>
      </w:r>
      <w:r>
        <w:rPr/>
        <w:t>significantly</w:t>
      </w:r>
      <w:r>
        <w:rPr>
          <w:spacing w:val="2"/>
        </w:rPr>
        <w:t> </w:t>
      </w:r>
      <w:r>
        <w:rPr/>
        <w:t>different</w:t>
      </w:r>
      <w:r>
        <w:rPr>
          <w:spacing w:val="16"/>
        </w:rPr>
        <w:t> </w:t>
      </w:r>
      <w:r>
        <w:rPr/>
        <w:t>(</w:t>
      </w:r>
      <w:r>
        <w:rPr>
          <w:spacing w:val="13"/>
        </w:rPr>
        <w:t> </w:t>
      </w:r>
      <w:r>
        <w:rPr/>
        <w:t>0.23</w:t>
      </w:r>
      <w:r>
        <w:rPr>
          <w:spacing w:val="9"/>
        </w:rPr>
        <w:t> </w:t>
      </w:r>
      <w:r>
        <w:rPr/>
        <w:t>±</w:t>
      </w:r>
      <w:r>
        <w:rPr>
          <w:spacing w:val="12"/>
        </w:rPr>
        <w:t> </w:t>
      </w:r>
      <w:r>
        <w:rPr/>
        <w:t>0.01,</w:t>
      </w:r>
      <w:r>
        <w:rPr>
          <w:spacing w:val="8"/>
        </w:rPr>
        <w:t> </w:t>
      </w:r>
      <w:r>
        <w:rPr/>
        <w:t>.24</w:t>
      </w:r>
      <w:r>
        <w:rPr>
          <w:spacing w:val="14"/>
        </w:rPr>
        <w:t> </w:t>
      </w:r>
      <w:r>
        <w:rPr/>
        <w:t>±</w:t>
      </w:r>
      <w:r>
        <w:rPr>
          <w:spacing w:val="7"/>
        </w:rPr>
        <w:t> </w:t>
      </w:r>
      <w:r>
        <w:rPr/>
        <w:t>0.02,</w:t>
      </w:r>
      <w:r>
        <w:rPr>
          <w:spacing w:val="12"/>
        </w:rPr>
        <w:t> </w:t>
      </w:r>
      <w:r>
        <w:rPr/>
        <w:t>0.23</w:t>
      </w:r>
      <w:r>
        <w:rPr>
          <w:spacing w:val="8"/>
        </w:rPr>
        <w:t> </w:t>
      </w:r>
      <w:r>
        <w:rPr/>
        <w:t>±</w:t>
      </w:r>
      <w:r>
        <w:rPr>
          <w:spacing w:val="13"/>
        </w:rPr>
        <w:t> </w:t>
      </w:r>
      <w:r>
        <w:rPr/>
        <w:t>0.01,</w:t>
      </w:r>
      <w:r>
        <w:rPr>
          <w:spacing w:val="12"/>
        </w:rPr>
        <w:t> </w:t>
      </w:r>
      <w:r>
        <w:rPr/>
        <w:t>0.16</w:t>
      </w:r>
      <w:r>
        <w:rPr>
          <w:spacing w:val="8"/>
        </w:rPr>
        <w:t> </w:t>
      </w:r>
      <w:r>
        <w:rPr/>
        <w:t>±</w:t>
      </w:r>
      <w:r>
        <w:rPr>
          <w:spacing w:val="13"/>
        </w:rPr>
        <w:t> </w:t>
      </w:r>
      <w:r>
        <w:rPr/>
        <w:t>0.00,</w:t>
      </w:r>
      <w:r>
        <w:rPr>
          <w:spacing w:val="12"/>
        </w:rPr>
        <w:t> </w:t>
      </w:r>
      <w:r>
        <w:rPr/>
        <w:t>0.16</w:t>
      </w:r>
      <w:r>
        <w:rPr>
          <w:spacing w:val="13"/>
        </w:rPr>
        <w:t> </w:t>
      </w:r>
      <w:r>
        <w:rPr/>
        <w:t>±</w:t>
      </w:r>
      <w:r>
        <w:rPr>
          <w:spacing w:val="12"/>
        </w:rPr>
        <w:t> </w:t>
      </w:r>
      <w:r>
        <w:rPr/>
        <w:t>0.00</w:t>
      </w:r>
      <w:r>
        <w:rPr>
          <w:spacing w:val="9"/>
        </w:rPr>
        <w:t> </w:t>
      </w:r>
      <w:r>
        <w:rPr/>
        <w:t>and</w:t>
      </w:r>
      <w:r>
        <w:rPr>
          <w:spacing w:val="9"/>
        </w:rPr>
        <w:t> </w:t>
      </w:r>
      <w:r>
        <w:rPr/>
        <w:t>0.43</w:t>
      </w:r>
    </w:p>
    <w:p>
      <w:pPr>
        <w:pStyle w:val="BodyText"/>
        <w:spacing w:line="491" w:lineRule="auto"/>
        <w:ind w:left="591" w:right="1659"/>
        <w:jc w:val="both"/>
      </w:pPr>
      <w:r>
        <w:rPr/>
        <w:t>± 0.01 for brand A, B, C, D, E, and F respectively ).The Cmax was in the range of 9.82 –</w:t>
      </w:r>
      <w:r>
        <w:rPr>
          <w:spacing w:val="1"/>
        </w:rPr>
        <w:t> </w:t>
      </w:r>
      <w:r>
        <w:rPr/>
        <w:t>16.66µg/ml against</w:t>
      </w:r>
      <w:r>
        <w:rPr>
          <w:spacing w:val="1"/>
        </w:rPr>
        <w:t> </w:t>
      </w:r>
      <w:r>
        <w:rPr/>
        <w:t>1.82 –</w:t>
      </w:r>
      <w:r>
        <w:rPr>
          <w:spacing w:val="1"/>
        </w:rPr>
        <w:t> </w:t>
      </w:r>
      <w:r>
        <w:rPr/>
        <w:t>1.98µg/ml reported</w:t>
      </w:r>
      <w:r>
        <w:rPr>
          <w:spacing w:val="1"/>
        </w:rPr>
        <w:t> </w:t>
      </w:r>
      <w:r>
        <w:rPr/>
        <w:t>by Rajani, </w:t>
      </w:r>
      <w:r>
        <w:rPr>
          <w:i/>
        </w:rPr>
        <w:t>et al</w:t>
      </w:r>
      <w:r>
        <w:rPr/>
        <w:t>. 2010</w:t>
      </w:r>
      <w:r>
        <w:rPr>
          <w:spacing w:val="55"/>
        </w:rPr>
        <w:t> </w:t>
      </w:r>
      <w:r>
        <w:rPr/>
        <w:t>while Hemanth</w:t>
      </w:r>
      <w:r>
        <w:rPr>
          <w:spacing w:val="55"/>
        </w:rPr>
        <w:t> </w:t>
      </w:r>
      <w:r>
        <w:rPr/>
        <w:t>Kumar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Gurumurthy, 2003 reported an average of 4.88µg/ml. Likewise, tmax in the range of 2 –</w:t>
      </w:r>
      <w:r>
        <w:rPr>
          <w:spacing w:val="1"/>
        </w:rPr>
        <w:t> </w:t>
      </w:r>
      <w:r>
        <w:rPr/>
        <w:t>4.5hr</w:t>
      </w:r>
      <w:r>
        <w:rPr>
          <w:spacing w:val="20"/>
        </w:rPr>
        <w:t> </w:t>
      </w:r>
      <w:r>
        <w:rPr/>
        <w:t>against</w:t>
      </w:r>
      <w:r>
        <w:rPr>
          <w:spacing w:val="30"/>
        </w:rPr>
        <w:t> </w:t>
      </w:r>
      <w:r>
        <w:rPr/>
        <w:t>2hr</w:t>
      </w:r>
      <w:r>
        <w:rPr>
          <w:spacing w:val="21"/>
        </w:rPr>
        <w:t> </w:t>
      </w:r>
      <w:r>
        <w:rPr/>
        <w:t>reported</w:t>
      </w:r>
      <w:r>
        <w:rPr>
          <w:spacing w:val="22"/>
        </w:rPr>
        <w:t> </w:t>
      </w:r>
      <w:r>
        <w:rPr/>
        <w:t>by</w:t>
      </w:r>
      <w:r>
        <w:rPr>
          <w:spacing w:val="12"/>
        </w:rPr>
        <w:t> </w:t>
      </w:r>
      <w:r>
        <w:rPr/>
        <w:t>Rajani,</w:t>
      </w:r>
      <w:r>
        <w:rPr>
          <w:spacing w:val="22"/>
        </w:rPr>
        <w:t> </w:t>
      </w:r>
      <w:r>
        <w:rPr>
          <w:i/>
        </w:rPr>
        <w:t>et</w:t>
      </w:r>
      <w:r>
        <w:rPr>
          <w:i/>
          <w:spacing w:val="41"/>
        </w:rPr>
        <w:t> </w:t>
      </w:r>
      <w:r>
        <w:rPr>
          <w:i/>
        </w:rPr>
        <w:t>al</w:t>
      </w:r>
      <w:r>
        <w:rPr/>
        <w:t>.</w:t>
      </w:r>
      <w:r>
        <w:rPr>
          <w:spacing w:val="20"/>
        </w:rPr>
        <w:t> </w:t>
      </w:r>
      <w:r>
        <w:rPr/>
        <w:t>2010</w:t>
      </w:r>
      <w:r>
        <w:rPr>
          <w:spacing w:val="17"/>
        </w:rPr>
        <w:t> </w:t>
      </w:r>
      <w:r>
        <w:rPr/>
        <w:t>and</w:t>
      </w:r>
      <w:r>
        <w:rPr>
          <w:spacing w:val="22"/>
        </w:rPr>
        <w:t> </w:t>
      </w:r>
      <w:r>
        <w:rPr/>
        <w:t>1.33hr</w:t>
      </w:r>
      <w:r>
        <w:rPr>
          <w:spacing w:val="20"/>
        </w:rPr>
        <w:t> </w:t>
      </w:r>
      <w:r>
        <w:rPr/>
        <w:t>reported</w:t>
      </w:r>
      <w:r>
        <w:rPr>
          <w:spacing w:val="18"/>
        </w:rPr>
        <w:t> </w:t>
      </w:r>
      <w:r>
        <w:rPr/>
        <w:t>by</w:t>
      </w:r>
      <w:r>
        <w:rPr>
          <w:spacing w:val="6"/>
        </w:rPr>
        <w:t> </w:t>
      </w:r>
      <w:r>
        <w:rPr/>
        <w:t>Hemanth</w:t>
      </w:r>
      <w:r>
        <w:rPr>
          <w:spacing w:val="17"/>
        </w:rPr>
        <w:t> </w:t>
      </w:r>
      <w:r>
        <w:rPr/>
        <w:t>Kumar,</w:t>
      </w:r>
      <w:r>
        <w:rPr>
          <w:spacing w:val="20"/>
        </w:rPr>
        <w:t> </w:t>
      </w:r>
      <w:r>
        <w:rPr>
          <w:i/>
        </w:rPr>
        <w:t>et</w:t>
      </w:r>
      <w:r>
        <w:rPr>
          <w:i/>
          <w:spacing w:val="-53"/>
        </w:rPr>
        <w:t> </w:t>
      </w:r>
      <w:r>
        <w:rPr>
          <w:i/>
        </w:rPr>
        <w:t>al. </w:t>
      </w:r>
      <w:r>
        <w:rPr/>
        <w:t>2004. In this research, Vd was found to be within the range of 25-42 Litres which is lower</w:t>
      </w:r>
      <w:r>
        <w:rPr>
          <w:spacing w:val="1"/>
        </w:rPr>
        <w:t> </w:t>
      </w:r>
      <w:r>
        <w:rPr/>
        <w:t>than</w:t>
      </w:r>
      <w:r>
        <w:rPr>
          <w:spacing w:val="24"/>
        </w:rPr>
        <w:t> </w:t>
      </w:r>
      <w:r>
        <w:rPr/>
        <w:t>121-135</w:t>
      </w:r>
      <w:r>
        <w:rPr>
          <w:spacing w:val="36"/>
        </w:rPr>
        <w:t> </w:t>
      </w:r>
      <w:r>
        <w:rPr/>
        <w:t>Litres</w:t>
      </w:r>
      <w:r>
        <w:rPr>
          <w:spacing w:val="31"/>
        </w:rPr>
        <w:t> </w:t>
      </w:r>
      <w:r>
        <w:rPr/>
        <w:t>after</w:t>
      </w:r>
      <w:r>
        <w:rPr>
          <w:spacing w:val="29"/>
        </w:rPr>
        <w:t> </w:t>
      </w:r>
      <w:r>
        <w:rPr/>
        <w:t>200mg</w:t>
      </w:r>
      <w:r>
        <w:rPr>
          <w:spacing w:val="36"/>
        </w:rPr>
        <w:t> </w:t>
      </w:r>
      <w:r>
        <w:rPr/>
        <w:t>intravenous</w:t>
      </w:r>
      <w:r>
        <w:rPr>
          <w:spacing w:val="26"/>
        </w:rPr>
        <w:t> </w:t>
      </w:r>
      <w:r>
        <w:rPr/>
        <w:t>dose</w:t>
      </w:r>
      <w:r>
        <w:rPr>
          <w:spacing w:val="28"/>
        </w:rPr>
        <w:t> </w:t>
      </w:r>
      <w:r>
        <w:rPr/>
        <w:t>reported</w:t>
      </w:r>
      <w:r>
        <w:rPr>
          <w:spacing w:val="30"/>
        </w:rPr>
        <w:t> </w:t>
      </w:r>
      <w:r>
        <w:rPr/>
        <w:t>by</w:t>
      </w:r>
      <w:r>
        <w:rPr>
          <w:spacing w:val="24"/>
        </w:rPr>
        <w:t> </w:t>
      </w:r>
      <w:r>
        <w:rPr/>
        <w:t>Gauy,</w:t>
      </w:r>
      <w:r>
        <w:rPr>
          <w:spacing w:val="38"/>
        </w:rPr>
        <w:t> </w:t>
      </w:r>
      <w:r>
        <w:rPr>
          <w:i/>
        </w:rPr>
        <w:t>et</w:t>
      </w:r>
      <w:r>
        <w:rPr>
          <w:i/>
          <w:spacing w:val="26"/>
        </w:rPr>
        <w:t> </w:t>
      </w:r>
      <w:r>
        <w:rPr>
          <w:i/>
        </w:rPr>
        <w:t>al.</w:t>
      </w:r>
      <w:r>
        <w:rPr>
          <w:i/>
          <w:spacing w:val="29"/>
        </w:rPr>
        <w:t> </w:t>
      </w:r>
      <w:r>
        <w:rPr/>
        <w:t>1991</w:t>
      </w:r>
      <w:r>
        <w:rPr>
          <w:spacing w:val="25"/>
        </w:rPr>
        <w:t> </w:t>
      </w:r>
      <w:r>
        <w:rPr/>
        <w:t>and</w:t>
      </w:r>
      <w:r>
        <w:rPr>
          <w:spacing w:val="24"/>
        </w:rPr>
        <w:t> </w:t>
      </w:r>
      <w:r>
        <w:rPr/>
        <w:t>82.61-</w:t>
      </w:r>
    </w:p>
    <w:p>
      <w:pPr>
        <w:pStyle w:val="BodyText"/>
        <w:spacing w:line="491" w:lineRule="auto" w:before="3"/>
        <w:ind w:left="591" w:right="1656"/>
        <w:jc w:val="both"/>
      </w:pPr>
      <w:r>
        <w:rPr/>
        <w:t>168.7 Litres after 200mg oral dose reported by Hameed, </w:t>
      </w:r>
      <w:r>
        <w:rPr>
          <w:i/>
        </w:rPr>
        <w:t>et al. </w:t>
      </w:r>
      <w:r>
        <w:rPr/>
        <w:t>2002. AUC was found to be</w:t>
      </w:r>
      <w:r>
        <w:rPr>
          <w:spacing w:val="1"/>
        </w:rPr>
        <w:t> </w:t>
      </w:r>
      <w:r>
        <w:rPr/>
        <w:t>28.17-100.40µg/ml.h higher</w:t>
      </w:r>
      <w:r>
        <w:rPr>
          <w:spacing w:val="1"/>
        </w:rPr>
        <w:t> </w:t>
      </w:r>
      <w:r>
        <w:rPr/>
        <w:t>than 15.27µg/ml.h</w:t>
      </w:r>
      <w:r>
        <w:rPr>
          <w:spacing w:val="1"/>
        </w:rPr>
        <w:t> </w:t>
      </w:r>
      <w:r>
        <w:rPr/>
        <w:t>reported by Edoka,</w:t>
      </w:r>
      <w:r>
        <w:rPr>
          <w:spacing w:val="1"/>
        </w:rPr>
        <w:t> </w:t>
      </w:r>
      <w:r>
        <w:rPr>
          <w:i/>
        </w:rPr>
        <w:t>et al.</w:t>
      </w:r>
      <w:r>
        <w:rPr>
          <w:i/>
          <w:spacing w:val="1"/>
        </w:rPr>
        <w:t> </w:t>
      </w:r>
      <w:r>
        <w:rPr/>
        <w:t>1997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8.744-</w:t>
      </w:r>
      <w:r>
        <w:rPr>
          <w:spacing w:val="1"/>
        </w:rPr>
        <w:t> </w:t>
      </w:r>
      <w:r>
        <w:rPr/>
        <w:t>22.93µg/ml.h reported by Hameed, </w:t>
      </w:r>
      <w:r>
        <w:rPr>
          <w:i/>
        </w:rPr>
        <w:t>et al. </w:t>
      </w:r>
      <w:r>
        <w:rPr/>
        <w:t>2002. In this research CL was 4.43-10.56ml/h lower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8.722-22.87ml/h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200mg</w:t>
      </w:r>
      <w:r>
        <w:rPr>
          <w:spacing w:val="1"/>
        </w:rPr>
        <w:t> </w:t>
      </w:r>
      <w:r>
        <w:rPr/>
        <w:t>oral</w:t>
      </w:r>
      <w:r>
        <w:rPr>
          <w:spacing w:val="1"/>
        </w:rPr>
        <w:t> </w:t>
      </w:r>
      <w:r>
        <w:rPr/>
        <w:t>dose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by</w:t>
      </w:r>
      <w:r>
        <w:rPr>
          <w:spacing w:val="55"/>
        </w:rPr>
        <w:t> </w:t>
      </w:r>
      <w:r>
        <w:rPr/>
        <w:t>Hameed,</w:t>
      </w:r>
      <w:r>
        <w:rPr>
          <w:spacing w:val="56"/>
        </w:rPr>
        <w:t> </w:t>
      </w:r>
      <w:r>
        <w:rPr>
          <w:i/>
        </w:rPr>
        <w:t>et</w:t>
      </w:r>
      <w:r>
        <w:rPr>
          <w:i/>
          <w:spacing w:val="55"/>
        </w:rPr>
        <w:t> </w:t>
      </w:r>
      <w:r>
        <w:rPr>
          <w:i/>
        </w:rPr>
        <w:t>al</w:t>
      </w:r>
      <w:r>
        <w:rPr/>
        <w:t>.</w:t>
      </w:r>
      <w:r>
        <w:rPr>
          <w:spacing w:val="56"/>
        </w:rPr>
        <w:t> </w:t>
      </w:r>
      <w:r>
        <w:rPr/>
        <w:t>2002.</w:t>
      </w:r>
      <w:r>
        <w:rPr>
          <w:spacing w:val="55"/>
        </w:rPr>
        <w:t> </w:t>
      </w:r>
      <w:r>
        <w:rPr/>
        <w:t>The</w:t>
      </w:r>
      <w:r>
        <w:rPr>
          <w:spacing w:val="1"/>
        </w:rPr>
        <w:t> </w:t>
      </w:r>
      <w:r>
        <w:rPr/>
        <w:t>elimination</w:t>
      </w:r>
      <w:r>
        <w:rPr>
          <w:spacing w:val="1"/>
        </w:rPr>
        <w:t> </w:t>
      </w:r>
      <w:r>
        <w:rPr/>
        <w:t>half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(1.63-4.27h)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lower</w:t>
      </w:r>
      <w:r>
        <w:rPr>
          <w:spacing w:val="1"/>
        </w:rPr>
        <w:t> </w:t>
      </w:r>
      <w:r>
        <w:rPr/>
        <w:t>than</w:t>
      </w:r>
      <w:r>
        <w:rPr>
          <w:spacing w:val="55"/>
        </w:rPr>
        <w:t> </w:t>
      </w:r>
      <w:r>
        <w:rPr/>
        <w:t>4.98h</w:t>
      </w:r>
      <w:r>
        <w:rPr>
          <w:spacing w:val="55"/>
        </w:rPr>
        <w:t> </w:t>
      </w:r>
      <w:r>
        <w:rPr/>
        <w:t>after</w:t>
      </w:r>
      <w:r>
        <w:rPr>
          <w:spacing w:val="55"/>
        </w:rPr>
        <w:t> </w:t>
      </w:r>
      <w:r>
        <w:rPr/>
        <w:t>200mg</w:t>
      </w:r>
      <w:r>
        <w:rPr>
          <w:spacing w:val="1"/>
        </w:rPr>
        <w:t> </w:t>
      </w:r>
      <w:r>
        <w:rPr/>
        <w:t>intravenous</w:t>
      </w:r>
      <w:r>
        <w:rPr>
          <w:spacing w:val="9"/>
        </w:rPr>
        <w:t> </w:t>
      </w:r>
      <w:r>
        <w:rPr/>
        <w:t>dose</w:t>
      </w:r>
      <w:r>
        <w:rPr>
          <w:spacing w:val="12"/>
        </w:rPr>
        <w:t> </w:t>
      </w:r>
      <w:r>
        <w:rPr/>
        <w:t>reported</w:t>
      </w:r>
      <w:r>
        <w:rPr>
          <w:spacing w:val="8"/>
        </w:rPr>
        <w:t> </w:t>
      </w:r>
      <w:r>
        <w:rPr/>
        <w:t>by</w:t>
      </w:r>
      <w:r>
        <w:rPr>
          <w:spacing w:val="3"/>
        </w:rPr>
        <w:t> </w:t>
      </w:r>
      <w:r>
        <w:rPr/>
        <w:t>Gauy,</w:t>
      </w:r>
      <w:r>
        <w:rPr>
          <w:spacing w:val="20"/>
        </w:rPr>
        <w:t> </w:t>
      </w:r>
      <w:r>
        <w:rPr>
          <w:i/>
        </w:rPr>
        <w:t>et</w:t>
      </w:r>
      <w:r>
        <w:rPr>
          <w:i/>
          <w:spacing w:val="16"/>
        </w:rPr>
        <w:t> </w:t>
      </w:r>
      <w:r>
        <w:rPr>
          <w:i/>
        </w:rPr>
        <w:t>al.</w:t>
      </w:r>
      <w:r>
        <w:rPr>
          <w:i/>
          <w:spacing w:val="12"/>
        </w:rPr>
        <w:t> </w:t>
      </w:r>
      <w:r>
        <w:rPr/>
        <w:t>1992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4.9h</w:t>
      </w:r>
      <w:r>
        <w:rPr>
          <w:spacing w:val="9"/>
        </w:rPr>
        <w:t> </w:t>
      </w:r>
      <w:r>
        <w:rPr/>
        <w:t>reported</w:t>
      </w:r>
      <w:r>
        <w:rPr>
          <w:spacing w:val="13"/>
        </w:rPr>
        <w:t> </w:t>
      </w:r>
      <w:r>
        <w:rPr/>
        <w:t>by</w:t>
      </w:r>
      <w:r>
        <w:rPr>
          <w:spacing w:val="2"/>
        </w:rPr>
        <w:t> </w:t>
      </w:r>
      <w:r>
        <w:rPr/>
        <w:t>Orlando,</w:t>
      </w:r>
      <w:r>
        <w:rPr>
          <w:spacing w:val="13"/>
        </w:rPr>
        <w:t> </w:t>
      </w:r>
      <w:r>
        <w:rPr>
          <w:i/>
        </w:rPr>
        <w:t>et</w:t>
      </w:r>
      <w:r>
        <w:rPr>
          <w:i/>
          <w:spacing w:val="6"/>
        </w:rPr>
        <w:t> </w:t>
      </w:r>
      <w:r>
        <w:rPr>
          <w:i/>
        </w:rPr>
        <w:t>al.</w:t>
      </w:r>
      <w:r>
        <w:rPr>
          <w:i/>
          <w:spacing w:val="12"/>
        </w:rPr>
        <w:t> </w:t>
      </w:r>
      <w:r>
        <w:rPr/>
        <w:t>1992.</w:t>
      </w:r>
      <w:r>
        <w:rPr>
          <w:spacing w:val="13"/>
        </w:rPr>
        <w:t> </w:t>
      </w:r>
      <w:r>
        <w:rPr/>
        <w:t>The</w:t>
      </w:r>
    </w:p>
    <w:p>
      <w:pPr>
        <w:spacing w:after="0" w:line="491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line="491" w:lineRule="auto" w:before="70"/>
        <w:ind w:left="591" w:right="1657"/>
        <w:jc w:val="both"/>
      </w:pPr>
      <w:r>
        <w:rPr/>
        <w:t>elimination</w:t>
      </w:r>
      <w:r>
        <w:rPr>
          <w:spacing w:val="1"/>
        </w:rPr>
        <w:t> </w:t>
      </w:r>
      <w:r>
        <w:rPr/>
        <w:t>rate</w:t>
      </w:r>
      <w:r>
        <w:rPr>
          <w:spacing w:val="1"/>
        </w:rPr>
        <w:t> </w:t>
      </w:r>
      <w:r>
        <w:rPr/>
        <w:t>constant</w:t>
      </w:r>
      <w:r>
        <w:rPr>
          <w:spacing w:val="1"/>
        </w:rPr>
        <w:t> </w:t>
      </w:r>
      <w:r>
        <w:rPr/>
        <w:t>(Ke)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0.16-0.43µg/ml/h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lower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0.083-0.647µg/ml/h after 200mg oral dose reported by Hameed, </w:t>
      </w:r>
      <w:r>
        <w:rPr>
          <w:i/>
        </w:rPr>
        <w:t>et al. </w:t>
      </w:r>
      <w:r>
        <w:rPr/>
        <w:t>2002. Absorption rate</w:t>
      </w:r>
      <w:r>
        <w:rPr>
          <w:spacing w:val="1"/>
        </w:rPr>
        <w:t> </w:t>
      </w:r>
      <w:r>
        <w:rPr/>
        <w:t>constant was found to be 0.44-1.73µg/ml/h which was lower than 1.214-23.93µg/ml/h after</w:t>
      </w:r>
      <w:r>
        <w:rPr>
          <w:spacing w:val="1"/>
        </w:rPr>
        <w:t> </w:t>
      </w:r>
      <w:r>
        <w:rPr/>
        <w:t>200mg</w:t>
      </w:r>
      <w:r>
        <w:rPr>
          <w:spacing w:val="55"/>
        </w:rPr>
        <w:t> </w:t>
      </w:r>
      <w:r>
        <w:rPr/>
        <w:t>oral dose reported</w:t>
      </w:r>
      <w:r>
        <w:rPr>
          <w:spacing w:val="55"/>
        </w:rPr>
        <w:t> </w:t>
      </w:r>
      <w:r>
        <w:rPr/>
        <w:t>by Hameed, A. </w:t>
      </w:r>
      <w:r>
        <w:rPr>
          <w:i/>
        </w:rPr>
        <w:t>et al.</w:t>
      </w:r>
      <w:r>
        <w:rPr>
          <w:i/>
          <w:spacing w:val="55"/>
        </w:rPr>
        <w:t> </w:t>
      </w:r>
      <w:r>
        <w:rPr/>
        <w:t>2002</w:t>
      </w:r>
      <w:r>
        <w:rPr>
          <w:spacing w:val="55"/>
        </w:rPr>
        <w:t> </w:t>
      </w:r>
      <w:r>
        <w:rPr/>
        <w:t>and 2.26µg/ml/h reported</w:t>
      </w:r>
      <w:r>
        <w:rPr>
          <w:spacing w:val="55"/>
        </w:rPr>
        <w:t> </w:t>
      </w:r>
      <w:r>
        <w:rPr/>
        <w:t>by Yuan,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 </w:t>
      </w:r>
      <w:r>
        <w:rPr/>
        <w:t>1992. All the above differences could be due to differences in race, genetic makeup and</w:t>
      </w:r>
      <w:r>
        <w:rPr>
          <w:spacing w:val="1"/>
        </w:rPr>
        <w:t> </w:t>
      </w:r>
      <w:r>
        <w:rPr/>
        <w:t>regional variations (circadian rhymes).</w:t>
      </w:r>
      <w:r>
        <w:rPr>
          <w:spacing w:val="1"/>
        </w:rPr>
        <w:t> </w:t>
      </w:r>
      <w:r>
        <w:rPr/>
        <w:t>Brand D was found to be comparatively bioavailable</w:t>
      </w:r>
      <w:r>
        <w:rPr>
          <w:spacing w:val="1"/>
        </w:rPr>
        <w:t> </w:t>
      </w:r>
      <w:r>
        <w:rPr/>
        <w:t>with the innovator as both the rate (Cmax and Tmax) and the extent (AUC</w:t>
      </w:r>
      <w:r>
        <w:rPr>
          <w:position w:val="9"/>
          <w:sz w:val="12"/>
        </w:rPr>
        <w:t>0-∞</w:t>
      </w:r>
      <w:r>
        <w:rPr>
          <w:spacing w:val="1"/>
          <w:position w:val="9"/>
          <w:sz w:val="12"/>
        </w:rPr>
        <w:t> </w:t>
      </w:r>
      <w:r>
        <w:rPr/>
        <w:t>and Cmax) were</w:t>
      </w:r>
      <w:r>
        <w:rPr>
          <w:spacing w:val="1"/>
        </w:rPr>
        <w:t> </w:t>
      </w:r>
      <w:r>
        <w:rPr/>
        <w:t>comparable while brands B,</w:t>
      </w:r>
      <w:r>
        <w:rPr>
          <w:spacing w:val="55"/>
        </w:rPr>
        <w:t> </w:t>
      </w:r>
      <w:r>
        <w:rPr/>
        <w:t>C, E</w:t>
      </w:r>
      <w:r>
        <w:rPr>
          <w:spacing w:val="55"/>
        </w:rPr>
        <w:t> </w:t>
      </w:r>
      <w:r>
        <w:rPr/>
        <w:t>and</w:t>
      </w:r>
      <w:r>
        <w:rPr>
          <w:spacing w:val="55"/>
        </w:rPr>
        <w:t> </w:t>
      </w:r>
      <w:r>
        <w:rPr/>
        <w:t>F were found</w:t>
      </w:r>
      <w:r>
        <w:rPr>
          <w:spacing w:val="55"/>
        </w:rPr>
        <w:t> </w:t>
      </w:r>
      <w:r>
        <w:rPr/>
        <w:t>not to be comparably bioavailable with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innovator.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2"/>
        <w:numPr>
          <w:ilvl w:val="1"/>
          <w:numId w:val="19"/>
        </w:numPr>
        <w:tabs>
          <w:tab w:pos="3583" w:val="left" w:leader="none"/>
        </w:tabs>
        <w:spacing w:line="240" w:lineRule="auto" w:before="0" w:after="0"/>
        <w:ind w:left="3582" w:right="0" w:hanging="337"/>
        <w:jc w:val="left"/>
      </w:pPr>
      <w:r>
        <w:rPr/>
        <w:t>Conclusion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91" w:lineRule="auto"/>
        <w:ind w:left="591" w:right="1655"/>
        <w:jc w:val="both"/>
      </w:pP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six</w:t>
      </w:r>
      <w:r>
        <w:rPr>
          <w:spacing w:val="1"/>
        </w:rPr>
        <w:t> </w:t>
      </w:r>
      <w:r>
        <w:rPr/>
        <w:t>brands</w:t>
      </w:r>
      <w:r>
        <w:rPr>
          <w:spacing w:val="1"/>
        </w:rPr>
        <w:t> </w:t>
      </w:r>
      <w:r>
        <w:rPr/>
        <w:t>passed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conducted</w:t>
      </w:r>
      <w:r>
        <w:rPr>
          <w:spacing w:val="1"/>
        </w:rPr>
        <w:t> </w:t>
      </w:r>
      <w:r>
        <w:rPr/>
        <w:t>physicochemical</w:t>
      </w:r>
      <w:r>
        <w:rPr>
          <w:spacing w:val="1"/>
        </w:rPr>
        <w:t> </w:t>
      </w:r>
      <w:r>
        <w:rPr/>
        <w:t>tests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include</w:t>
      </w:r>
      <w:r>
        <w:rPr>
          <w:spacing w:val="56"/>
        </w:rPr>
        <w:t> </w:t>
      </w:r>
      <w:r>
        <w:rPr/>
        <w:t>label</w:t>
      </w:r>
      <w:r>
        <w:rPr>
          <w:spacing w:val="1"/>
        </w:rPr>
        <w:t> </w:t>
      </w:r>
      <w:r>
        <w:rPr/>
        <w:t>requirements, identification test, assay, weight uniformity test, friability, dissolution rate and</w:t>
      </w:r>
      <w:r>
        <w:rPr>
          <w:spacing w:val="1"/>
        </w:rPr>
        <w:t> </w:t>
      </w:r>
      <w:r>
        <w:rPr/>
        <w:t>disintegration test.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accurate,</w:t>
      </w:r>
      <w:r>
        <w:rPr>
          <w:spacing w:val="1"/>
        </w:rPr>
        <w:t> </w:t>
      </w:r>
      <w:r>
        <w:rPr/>
        <w:t>simple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cheap</w:t>
      </w:r>
      <w:r>
        <w:rPr>
          <w:spacing w:val="1"/>
        </w:rPr>
        <w:t> </w:t>
      </w:r>
      <w:r>
        <w:rPr/>
        <w:t>UV spectrophotometric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saliva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and</w:t>
      </w:r>
      <w:r>
        <w:rPr>
          <w:spacing w:val="55"/>
        </w:rPr>
        <w:t> </w:t>
      </w:r>
      <w:r>
        <w:rPr/>
        <w:t>validated</w:t>
      </w:r>
      <w:r>
        <w:rPr>
          <w:spacing w:val="55"/>
        </w:rPr>
        <w:t> </w:t>
      </w:r>
      <w:r>
        <w:rPr/>
        <w:t>according</w:t>
      </w:r>
      <w:r>
        <w:rPr>
          <w:spacing w:val="55"/>
        </w:rPr>
        <w:t> </w:t>
      </w:r>
      <w:r>
        <w:rPr/>
        <w:t>to</w:t>
      </w:r>
      <w:r>
        <w:rPr>
          <w:spacing w:val="55"/>
        </w:rPr>
        <w:t> </w:t>
      </w:r>
      <w:r>
        <w:rPr/>
        <w:t>ICH</w:t>
      </w:r>
      <w:r>
        <w:rPr>
          <w:spacing w:val="55"/>
        </w:rPr>
        <w:t> </w:t>
      </w:r>
      <w:r>
        <w:rPr/>
        <w:t>guideline.</w:t>
      </w:r>
      <w:r>
        <w:rPr>
          <w:spacing w:val="1"/>
        </w:rPr>
        <w:t> </w:t>
      </w:r>
      <w:r>
        <w:rPr/>
        <w:t>Brand D was found to be comparatively bioavailable with the innovator. Therefore, could be</w:t>
      </w:r>
      <w:r>
        <w:rPr>
          <w:spacing w:val="1"/>
        </w:rPr>
        <w:t> </w:t>
      </w:r>
      <w:r>
        <w:rPr/>
        <w:t>used</w:t>
      </w:r>
      <w:r>
        <w:rPr>
          <w:spacing w:val="12"/>
        </w:rPr>
        <w:t> </w:t>
      </w:r>
      <w:r>
        <w:rPr/>
        <w:t>in</w:t>
      </w:r>
      <w:r>
        <w:rPr>
          <w:spacing w:val="4"/>
        </w:rPr>
        <w:t> </w:t>
      </w:r>
      <w:r>
        <w:rPr/>
        <w:t>preference</w:t>
      </w:r>
      <w:r>
        <w:rPr>
          <w:spacing w:val="6"/>
        </w:rPr>
        <w:t> </w:t>
      </w:r>
      <w:r>
        <w:rPr/>
        <w:t>to</w:t>
      </w:r>
      <w:r>
        <w:rPr>
          <w:spacing w:val="4"/>
        </w:rPr>
        <w:t> </w:t>
      </w:r>
      <w:r>
        <w:rPr/>
        <w:t>the</w:t>
      </w:r>
      <w:r>
        <w:rPr>
          <w:spacing w:val="11"/>
        </w:rPr>
        <w:t> </w:t>
      </w:r>
      <w:r>
        <w:rPr/>
        <w:t>innovator</w:t>
      </w:r>
      <w:r>
        <w:rPr>
          <w:spacing w:val="8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4"/>
        </w:rPr>
        <w:t> </w:t>
      </w:r>
      <w:r>
        <w:rPr/>
        <w:t>it</w:t>
      </w:r>
      <w:r>
        <w:rPr>
          <w:spacing w:val="9"/>
        </w:rPr>
        <w:t> </w:t>
      </w:r>
      <w:r>
        <w:rPr/>
        <w:t>cheap</w:t>
      </w:r>
      <w:r>
        <w:rPr>
          <w:spacing w:val="4"/>
        </w:rPr>
        <w:t> </w:t>
      </w:r>
      <w:r>
        <w:rPr/>
        <w:t>price</w:t>
      </w:r>
      <w:r>
        <w:rPr>
          <w:spacing w:val="6"/>
        </w:rPr>
        <w:t> </w:t>
      </w:r>
      <w:r>
        <w:rPr/>
        <w:t>compared</w:t>
      </w:r>
      <w:r>
        <w:rPr>
          <w:spacing w:val="8"/>
        </w:rPr>
        <w:t> </w:t>
      </w:r>
      <w:r>
        <w:rPr/>
        <w:t>to</w:t>
      </w:r>
      <w:r>
        <w:rPr>
          <w:spacing w:val="3"/>
        </w:rPr>
        <w:t> </w:t>
      </w:r>
      <w:r>
        <w:rPr/>
        <w:t>the</w:t>
      </w:r>
      <w:r>
        <w:rPr>
          <w:spacing w:val="7"/>
        </w:rPr>
        <w:t> </w:t>
      </w:r>
      <w:r>
        <w:rPr/>
        <w:t>innovator.</w:t>
      </w:r>
    </w:p>
    <w:p>
      <w:pPr>
        <w:pStyle w:val="BodyText"/>
        <w:spacing w:line="491" w:lineRule="auto"/>
        <w:ind w:left="591" w:right="1658"/>
        <w:jc w:val="both"/>
      </w:pPr>
      <w:r>
        <w:rPr/>
        <w:t>Brand</w:t>
      </w:r>
      <w:r>
        <w:rPr>
          <w:spacing w:val="1"/>
        </w:rPr>
        <w:t> </w:t>
      </w:r>
      <w:r>
        <w:rPr/>
        <w:t>B, C, E and</w:t>
      </w:r>
      <w:r>
        <w:rPr>
          <w:spacing w:val="1"/>
        </w:rPr>
        <w:t> </w:t>
      </w:r>
      <w:r>
        <w:rPr/>
        <w:t>F were</w:t>
      </w:r>
      <w:r>
        <w:rPr>
          <w:spacing w:val="1"/>
        </w:rPr>
        <w:t> </w:t>
      </w:r>
      <w:r>
        <w:rPr/>
        <w:t>not comparatively bioavailable as</w:t>
      </w:r>
      <w:r>
        <w:rPr>
          <w:spacing w:val="1"/>
        </w:rPr>
        <w:t> </w:t>
      </w:r>
      <w:r>
        <w:rPr/>
        <w:t>both the rate and</w:t>
      </w:r>
      <w:r>
        <w:rPr>
          <w:spacing w:val="1"/>
        </w:rPr>
        <w:t> </w:t>
      </w:r>
      <w:r>
        <w:rPr/>
        <w:t>extent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absorption</w:t>
      </w:r>
      <w:r>
        <w:rPr>
          <w:spacing w:val="2"/>
        </w:rPr>
        <w:t> </w:t>
      </w:r>
      <w:r>
        <w:rPr/>
        <w:t>was</w:t>
      </w:r>
      <w:r>
        <w:rPr>
          <w:spacing w:val="3"/>
        </w:rPr>
        <w:t> </w:t>
      </w:r>
      <w:r>
        <w:rPr/>
        <w:t>significantly</w:t>
      </w:r>
      <w:r>
        <w:rPr>
          <w:spacing w:val="-3"/>
        </w:rPr>
        <w:t> </w:t>
      </w:r>
      <w:r>
        <w:rPr/>
        <w:t>different</w:t>
      </w:r>
      <w:r>
        <w:rPr>
          <w:spacing w:val="9"/>
        </w:rPr>
        <w:t> </w:t>
      </w:r>
      <w:r>
        <w:rPr/>
        <w:t>at</w:t>
      </w:r>
      <w:r>
        <w:rPr>
          <w:spacing w:val="4"/>
        </w:rPr>
        <w:t> </w:t>
      </w:r>
      <w:r>
        <w:rPr/>
        <w:t>p≥0.05</w:t>
      </w:r>
      <w:r>
        <w:rPr>
          <w:spacing w:val="3"/>
        </w:rPr>
        <w:t> </w:t>
      </w:r>
      <w:r>
        <w:rPr/>
        <w:t>level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significance.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numPr>
          <w:ilvl w:val="1"/>
          <w:numId w:val="19"/>
        </w:numPr>
        <w:tabs>
          <w:tab w:pos="3698" w:val="left" w:leader="none"/>
        </w:tabs>
        <w:spacing w:line="240" w:lineRule="auto" w:before="212" w:after="0"/>
        <w:ind w:left="3697" w:right="0" w:hanging="342"/>
        <w:jc w:val="left"/>
      </w:pPr>
      <w:r>
        <w:rPr/>
        <w:t>Recommendation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91" w:lineRule="auto"/>
        <w:ind w:left="591" w:right="1758"/>
      </w:pPr>
      <w:r>
        <w:rPr/>
        <w:t>Comparative</w:t>
      </w:r>
      <w:r>
        <w:rPr>
          <w:spacing w:val="1"/>
        </w:rPr>
        <w:t> </w:t>
      </w:r>
      <w:r>
        <w:rPr/>
        <w:t>bioavailability studies of ofloxacin should</w:t>
      </w:r>
      <w:r>
        <w:rPr>
          <w:spacing w:val="1"/>
        </w:rPr>
        <w:t> </w:t>
      </w:r>
      <w:r>
        <w:rPr/>
        <w:t>be conducted</w:t>
      </w:r>
      <w:r>
        <w:rPr>
          <w:spacing w:val="1"/>
        </w:rPr>
        <w:t> </w:t>
      </w:r>
      <w:r>
        <w:rPr/>
        <w:t>frequently as</w:t>
      </w:r>
      <w:r>
        <w:rPr>
          <w:spacing w:val="1"/>
        </w:rPr>
        <w:t> </w:t>
      </w:r>
      <w:r>
        <w:rPr/>
        <w:t>more</w:t>
      </w:r>
      <w:r>
        <w:rPr>
          <w:spacing w:val="-52"/>
        </w:rPr>
        <w:t> </w:t>
      </w:r>
      <w:r>
        <w:rPr/>
        <w:t>brands</w:t>
      </w:r>
      <w:r>
        <w:rPr>
          <w:spacing w:val="11"/>
        </w:rPr>
        <w:t> </w:t>
      </w:r>
      <w:r>
        <w:rPr/>
        <w:t>are</w:t>
      </w:r>
      <w:r>
        <w:rPr>
          <w:spacing w:val="14"/>
        </w:rPr>
        <w:t> </w:t>
      </w:r>
      <w:r>
        <w:rPr/>
        <w:t>continuously</w:t>
      </w:r>
      <w:r>
        <w:rPr>
          <w:spacing w:val="10"/>
        </w:rPr>
        <w:t> </w:t>
      </w:r>
      <w:r>
        <w:rPr/>
        <w:t>manufactured</w:t>
      </w:r>
      <w:r>
        <w:rPr>
          <w:spacing w:val="10"/>
        </w:rPr>
        <w:t> </w:t>
      </w:r>
      <w:r>
        <w:rPr/>
        <w:t>so</w:t>
      </w:r>
      <w:r>
        <w:rPr>
          <w:spacing w:val="15"/>
        </w:rPr>
        <w:t> </w:t>
      </w:r>
      <w:r>
        <w:rPr/>
        <w:t>as</w:t>
      </w:r>
      <w:r>
        <w:rPr>
          <w:spacing w:val="6"/>
        </w:rPr>
        <w:t> </w:t>
      </w:r>
      <w:r>
        <w:rPr/>
        <w:t>to</w:t>
      </w:r>
      <w:r>
        <w:rPr>
          <w:spacing w:val="21"/>
        </w:rPr>
        <w:t> </w:t>
      </w:r>
      <w:r>
        <w:rPr/>
        <w:t>ensure</w:t>
      </w:r>
      <w:r>
        <w:rPr>
          <w:spacing w:val="14"/>
        </w:rPr>
        <w:t> </w:t>
      </w:r>
      <w:r>
        <w:rPr/>
        <w:t>better</w:t>
      </w:r>
      <w:r>
        <w:rPr>
          <w:spacing w:val="9"/>
        </w:rPr>
        <w:t> </w:t>
      </w:r>
      <w:r>
        <w:rPr/>
        <w:t>therapeutic</w:t>
      </w:r>
      <w:r>
        <w:rPr>
          <w:spacing w:val="14"/>
        </w:rPr>
        <w:t> </w:t>
      </w:r>
      <w:r>
        <w:rPr/>
        <w:t>outcome,</w:t>
      </w:r>
      <w:r>
        <w:rPr>
          <w:spacing w:val="20"/>
        </w:rPr>
        <w:t> </w:t>
      </w:r>
      <w:r>
        <w:rPr/>
        <w:t>prevent</w:t>
      </w:r>
    </w:p>
    <w:p>
      <w:pPr>
        <w:spacing w:after="0" w:line="491" w:lineRule="auto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line="494" w:lineRule="auto" w:before="70"/>
        <w:ind w:left="591" w:right="2013"/>
        <w:jc w:val="both"/>
      </w:pPr>
      <w:r>
        <w:rPr/>
        <w:t>toxicity and emergence of resistance.</w:t>
      </w:r>
      <w:r>
        <w:rPr>
          <w:spacing w:val="1"/>
        </w:rPr>
        <w:t> </w:t>
      </w:r>
      <w:r>
        <w:rPr/>
        <w:t>Furthermore, pharmacokinetic parameters of drugs,</w:t>
      </w:r>
      <w:r>
        <w:rPr>
          <w:spacing w:val="1"/>
        </w:rPr>
        <w:t> </w:t>
      </w:r>
      <w:r>
        <w:rPr/>
        <w:t>most especially antibiotics, should be established as there are genetic, racial and circadian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among</w:t>
      </w:r>
      <w:r>
        <w:rPr>
          <w:spacing w:val="4"/>
        </w:rPr>
        <w:t> </w:t>
      </w:r>
      <w:r>
        <w:rPr/>
        <w:t>populations.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33"/>
        </w:rPr>
      </w:pPr>
    </w:p>
    <w:p>
      <w:pPr>
        <w:pStyle w:val="Heading2"/>
        <w:ind w:left="591"/>
      </w:pPr>
      <w:r>
        <w:rPr/>
        <w:t>References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ind w:left="591"/>
      </w:pPr>
      <w:r>
        <w:rPr/>
        <w:t>Amin,</w:t>
      </w:r>
      <w:r>
        <w:rPr>
          <w:spacing w:val="54"/>
        </w:rPr>
        <w:t> </w:t>
      </w:r>
      <w:r>
        <w:rPr/>
        <w:t>A.</w:t>
      </w:r>
      <w:r>
        <w:rPr>
          <w:spacing w:val="97"/>
        </w:rPr>
        <w:t> </w:t>
      </w:r>
      <w:r>
        <w:rPr/>
        <w:t>S.</w:t>
      </w:r>
      <w:r>
        <w:rPr>
          <w:spacing w:val="104"/>
        </w:rPr>
        <w:t> </w:t>
      </w:r>
      <w:r>
        <w:rPr/>
        <w:t>(2000).</w:t>
      </w:r>
      <w:r>
        <w:rPr>
          <w:spacing w:val="97"/>
        </w:rPr>
        <w:t> </w:t>
      </w:r>
      <w:r>
        <w:rPr/>
        <w:t>RP-HPLC</w:t>
      </w:r>
      <w:r>
        <w:rPr>
          <w:spacing w:val="95"/>
        </w:rPr>
        <w:t> </w:t>
      </w:r>
      <w:r>
        <w:rPr/>
        <w:t>Method</w:t>
      </w:r>
      <w:r>
        <w:rPr>
          <w:spacing w:val="94"/>
        </w:rPr>
        <w:t> </w:t>
      </w:r>
      <w:r>
        <w:rPr/>
        <w:t>for</w:t>
      </w:r>
      <w:r>
        <w:rPr>
          <w:spacing w:val="98"/>
        </w:rPr>
        <w:t> </w:t>
      </w:r>
      <w:r>
        <w:rPr/>
        <w:t>simultaneous</w:t>
      </w:r>
      <w:r>
        <w:rPr>
          <w:spacing w:val="96"/>
        </w:rPr>
        <w:t> </w:t>
      </w:r>
      <w:r>
        <w:rPr/>
        <w:t>estimation</w:t>
      </w:r>
      <w:r>
        <w:rPr>
          <w:spacing w:val="89"/>
        </w:rPr>
        <w:t> </w:t>
      </w:r>
      <w:r>
        <w:rPr/>
        <w:t>of</w:t>
      </w:r>
      <w:r>
        <w:rPr>
          <w:spacing w:val="88"/>
        </w:rPr>
        <w:t> </w:t>
      </w:r>
      <w:r>
        <w:rPr/>
        <w:t>ciprofloxacin.</w:t>
      </w:r>
    </w:p>
    <w:p>
      <w:pPr>
        <w:spacing w:before="7"/>
        <w:ind w:left="1268" w:right="0" w:firstLine="0"/>
        <w:jc w:val="left"/>
        <w:rPr>
          <w:sz w:val="22"/>
        </w:rPr>
      </w:pPr>
      <w:r>
        <w:rPr>
          <w:i/>
          <w:sz w:val="22"/>
        </w:rPr>
        <w:t>Mikrochim</w:t>
      </w:r>
      <w:r>
        <w:rPr>
          <w:i/>
          <w:spacing w:val="8"/>
          <w:sz w:val="22"/>
        </w:rPr>
        <w:t> </w:t>
      </w:r>
      <w:r>
        <w:rPr>
          <w:i/>
          <w:sz w:val="22"/>
        </w:rPr>
        <w:t>Acta</w:t>
      </w:r>
      <w:r>
        <w:rPr>
          <w:i/>
          <w:spacing w:val="22"/>
          <w:sz w:val="22"/>
        </w:rPr>
        <w:t> </w:t>
      </w:r>
      <w:r>
        <w:rPr>
          <w:sz w:val="22"/>
        </w:rPr>
        <w:t>134(1):</w:t>
      </w:r>
      <w:r>
        <w:rPr>
          <w:spacing w:val="13"/>
          <w:sz w:val="22"/>
        </w:rPr>
        <w:t> </w:t>
      </w:r>
      <w:r>
        <w:rPr>
          <w:sz w:val="22"/>
        </w:rPr>
        <w:t>89-94.</w:t>
      </w:r>
    </w:p>
    <w:p>
      <w:pPr>
        <w:pStyle w:val="BodyText"/>
        <w:rPr>
          <w:sz w:val="23"/>
        </w:rPr>
      </w:pPr>
    </w:p>
    <w:p>
      <w:pPr>
        <w:spacing w:line="280" w:lineRule="auto" w:before="0"/>
        <w:ind w:left="1268" w:right="1652" w:hanging="677"/>
        <w:jc w:val="both"/>
        <w:rPr>
          <w:sz w:val="22"/>
        </w:rPr>
      </w:pPr>
      <w:r>
        <w:rPr>
          <w:sz w:val="22"/>
        </w:rPr>
        <w:t>Arun, K. D. Siva, T. K. Loya, H. Umadevi, K. Kothakota, V. Kishant, K. and</w:t>
      </w:r>
      <w:r>
        <w:rPr>
          <w:spacing w:val="1"/>
          <w:sz w:val="22"/>
        </w:rPr>
        <w:t> </w:t>
      </w:r>
      <w:r>
        <w:rPr>
          <w:sz w:val="22"/>
        </w:rPr>
        <w:t>Pradhan, A.</w:t>
      </w:r>
      <w:r>
        <w:rPr>
          <w:spacing w:val="1"/>
          <w:sz w:val="22"/>
        </w:rPr>
        <w:t> </w:t>
      </w:r>
      <w:r>
        <w:rPr>
          <w:sz w:val="22"/>
        </w:rPr>
        <w:t>(2011). Validated UV-Spectrophotometric Method for the Estimation of Ofloxacin in</w:t>
      </w:r>
      <w:r>
        <w:rPr>
          <w:spacing w:val="1"/>
          <w:sz w:val="22"/>
        </w:rPr>
        <w:t> </w:t>
      </w:r>
      <w:r>
        <w:rPr>
          <w:sz w:val="22"/>
        </w:rPr>
        <w:t>Bulk and Pharmaceutical Dosage Form. </w:t>
      </w:r>
      <w:r>
        <w:rPr>
          <w:i/>
          <w:sz w:val="22"/>
        </w:rPr>
        <w:t>International Journal of Pharmaceutical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&amp;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Biological</w:t>
      </w:r>
      <w:r>
        <w:rPr>
          <w:i/>
          <w:spacing w:val="2"/>
          <w:sz w:val="22"/>
        </w:rPr>
        <w:t> </w:t>
      </w:r>
      <w:r>
        <w:rPr>
          <w:i/>
          <w:sz w:val="22"/>
        </w:rPr>
        <w:t>Archives</w:t>
      </w:r>
      <w:r>
        <w:rPr>
          <w:sz w:val="22"/>
        </w:rPr>
        <w:t>,</w:t>
      </w:r>
      <w:r>
        <w:rPr>
          <w:spacing w:val="9"/>
          <w:sz w:val="22"/>
        </w:rPr>
        <w:t> </w:t>
      </w:r>
      <w:r>
        <w:rPr>
          <w:sz w:val="22"/>
        </w:rPr>
        <w:t>2(4):1157-1161.</w:t>
      </w:r>
    </w:p>
    <w:p>
      <w:pPr>
        <w:spacing w:line="280" w:lineRule="auto" w:before="199"/>
        <w:ind w:left="1268" w:right="1660" w:hanging="677"/>
        <w:jc w:val="both"/>
        <w:rPr>
          <w:sz w:val="22"/>
        </w:rPr>
      </w:pPr>
      <w:r>
        <w:rPr>
          <w:sz w:val="22"/>
        </w:rPr>
        <w:t>Babu, G. D.</w:t>
      </w:r>
      <w:r>
        <w:rPr>
          <w:spacing w:val="1"/>
          <w:sz w:val="22"/>
        </w:rPr>
        <w:t> </w:t>
      </w:r>
      <w:r>
        <w:rPr>
          <w:sz w:val="22"/>
        </w:rPr>
        <w:t>Sree, D. Swetha, A, A. and Satya, G. T. (2011).</w:t>
      </w:r>
      <w:r>
        <w:rPr>
          <w:spacing w:val="1"/>
          <w:sz w:val="22"/>
        </w:rPr>
        <w:t> </w:t>
      </w:r>
      <w:r>
        <w:rPr>
          <w:sz w:val="22"/>
        </w:rPr>
        <w:t>Comparative assessment of the</w:t>
      </w:r>
      <w:r>
        <w:rPr>
          <w:spacing w:val="1"/>
          <w:sz w:val="22"/>
        </w:rPr>
        <w:t> </w:t>
      </w:r>
      <w:r>
        <w:rPr>
          <w:sz w:val="22"/>
        </w:rPr>
        <w:t>quality</w:t>
      </w:r>
      <w:r>
        <w:rPr>
          <w:spacing w:val="1"/>
          <w:sz w:val="22"/>
        </w:rPr>
        <w:t> </w:t>
      </w:r>
      <w:r>
        <w:rPr>
          <w:sz w:val="22"/>
        </w:rPr>
        <w:t>control</w:t>
      </w:r>
      <w:r>
        <w:rPr>
          <w:spacing w:val="1"/>
          <w:sz w:val="22"/>
        </w:rPr>
        <w:t> </w:t>
      </w:r>
      <w:r>
        <w:rPr>
          <w:sz w:val="22"/>
        </w:rPr>
        <w:t>measurements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multisource</w:t>
      </w:r>
      <w:r>
        <w:rPr>
          <w:spacing w:val="1"/>
          <w:sz w:val="22"/>
        </w:rPr>
        <w:t> </w:t>
      </w:r>
      <w:r>
        <w:rPr>
          <w:sz w:val="22"/>
        </w:rPr>
        <w:t>ofloxacin</w:t>
      </w:r>
      <w:r>
        <w:rPr>
          <w:spacing w:val="1"/>
          <w:sz w:val="22"/>
        </w:rPr>
        <w:t> </w:t>
      </w:r>
      <w:r>
        <w:rPr>
          <w:sz w:val="22"/>
        </w:rPr>
        <w:t>tablets</w:t>
      </w:r>
      <w:r>
        <w:rPr>
          <w:spacing w:val="1"/>
          <w:sz w:val="22"/>
        </w:rPr>
        <w:t> </w:t>
      </w:r>
      <w:r>
        <w:rPr>
          <w:sz w:val="22"/>
        </w:rPr>
        <w:t>marketed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India.</w:t>
      </w:r>
      <w:r>
        <w:rPr>
          <w:spacing w:val="1"/>
          <w:sz w:val="22"/>
        </w:rPr>
        <w:t> </w:t>
      </w:r>
      <w:r>
        <w:rPr>
          <w:i/>
          <w:sz w:val="22"/>
        </w:rPr>
        <w:t>International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journal of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applied</w:t>
      </w:r>
      <w:r>
        <w:rPr>
          <w:i/>
          <w:spacing w:val="8"/>
          <w:sz w:val="22"/>
        </w:rPr>
        <w:t> </w:t>
      </w:r>
      <w:r>
        <w:rPr>
          <w:i/>
          <w:sz w:val="22"/>
        </w:rPr>
        <w:t>pharmaceutics.</w:t>
      </w:r>
      <w:r>
        <w:rPr>
          <w:i/>
          <w:spacing w:val="5"/>
          <w:sz w:val="22"/>
        </w:rPr>
        <w:t> </w:t>
      </w:r>
      <w:r>
        <w:rPr>
          <w:sz w:val="22"/>
        </w:rPr>
        <w:t>Vol 3,</w:t>
      </w:r>
      <w:r>
        <w:rPr>
          <w:spacing w:val="10"/>
          <w:sz w:val="22"/>
        </w:rPr>
        <w:t> </w:t>
      </w:r>
      <w:r>
        <w:rPr>
          <w:sz w:val="22"/>
        </w:rPr>
        <w:t>PP.</w:t>
      </w:r>
      <w:r>
        <w:rPr>
          <w:spacing w:val="11"/>
          <w:sz w:val="22"/>
        </w:rPr>
        <w:t> </w:t>
      </w:r>
      <w:r>
        <w:rPr>
          <w:sz w:val="22"/>
        </w:rPr>
        <w:t>31-33.</w:t>
      </w:r>
    </w:p>
    <w:p>
      <w:pPr>
        <w:pStyle w:val="BodyText"/>
        <w:spacing w:line="247" w:lineRule="auto" w:before="192"/>
        <w:ind w:left="1268" w:right="1656" w:hanging="677"/>
        <w:jc w:val="both"/>
      </w:pPr>
      <w:r>
        <w:rPr/>
        <w:t>Ballesteros, O. Vilchez J. L. and Navalon, A. J. (2002). Determination</w:t>
      </w:r>
      <w:r>
        <w:rPr>
          <w:spacing w:val="1"/>
        </w:rPr>
        <w:t> </w:t>
      </w:r>
      <w:r>
        <w:rPr/>
        <w:t>of the antibacterial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urine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saliva</w:t>
      </w:r>
      <w:r>
        <w:rPr>
          <w:spacing w:val="1"/>
        </w:rPr>
        <w:t> </w:t>
      </w:r>
      <w:r>
        <w:rPr/>
        <w:t>samples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solid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spectrofluorimetry.</w:t>
      </w:r>
      <w:r>
        <w:rPr>
          <w:spacing w:val="1"/>
        </w:rPr>
        <w:t> </w:t>
      </w:r>
      <w:r>
        <w:rPr>
          <w:i/>
        </w:rPr>
        <w:t>Pharmaceutical</w:t>
      </w:r>
      <w:r>
        <w:rPr>
          <w:i/>
          <w:spacing w:val="-1"/>
        </w:rPr>
        <w:t> </w:t>
      </w:r>
      <w:r>
        <w:rPr>
          <w:i/>
        </w:rPr>
        <w:t>Biomedical</w:t>
      </w:r>
      <w:r>
        <w:rPr>
          <w:i/>
          <w:spacing w:val="9"/>
        </w:rPr>
        <w:t> </w:t>
      </w:r>
      <w:r>
        <w:rPr>
          <w:i/>
        </w:rPr>
        <w:t>Anal</w:t>
      </w:r>
      <w:r>
        <w:rPr/>
        <w:t>ysis.</w:t>
      </w:r>
      <w:r>
        <w:rPr>
          <w:spacing w:val="9"/>
        </w:rPr>
        <w:t> </w:t>
      </w:r>
      <w:r>
        <w:rPr/>
        <w:t>30(4):</w:t>
      </w:r>
      <w:r>
        <w:rPr>
          <w:spacing w:val="8"/>
        </w:rPr>
        <w:t> </w:t>
      </w:r>
      <w:r>
        <w:rPr/>
        <w:t>1103-1110.</w:t>
      </w:r>
    </w:p>
    <w:p>
      <w:pPr>
        <w:pStyle w:val="BodyText"/>
        <w:spacing w:before="7"/>
      </w:pPr>
    </w:p>
    <w:p>
      <w:pPr>
        <w:pStyle w:val="BodyText"/>
        <w:spacing w:line="280" w:lineRule="auto"/>
        <w:ind w:left="1268" w:right="1660" w:hanging="677"/>
        <w:jc w:val="both"/>
      </w:pPr>
      <w:r>
        <w:rPr/>
        <w:t>Behera,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Subhajit,</w:t>
      </w:r>
      <w:r>
        <w:rPr>
          <w:spacing w:val="1"/>
        </w:rPr>
        <w:t> </w:t>
      </w:r>
      <w:r>
        <w:rPr/>
        <w:t>G.</w:t>
      </w:r>
      <w:r>
        <w:rPr>
          <w:spacing w:val="1"/>
        </w:rPr>
        <w:t> </w:t>
      </w:r>
      <w:r>
        <w:rPr/>
        <w:t>Fahad,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Saayak,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Sritoma.</w:t>
      </w:r>
      <w:r>
        <w:rPr>
          <w:spacing w:val="1"/>
        </w:rPr>
        <w:t> </w:t>
      </w:r>
      <w:r>
        <w:rPr/>
        <w:t>B.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UV-Visible</w:t>
      </w:r>
      <w:r>
        <w:rPr>
          <w:spacing w:val="1"/>
        </w:rPr>
        <w:t> </w:t>
      </w:r>
      <w:r>
        <w:rPr/>
        <w:t>spectrophotometric method development and validation of assay of paracetamol tablet</w:t>
      </w:r>
      <w:r>
        <w:rPr>
          <w:spacing w:val="1"/>
        </w:rPr>
        <w:t> </w:t>
      </w:r>
      <w:r>
        <w:rPr/>
        <w:t>formulation.</w:t>
      </w:r>
      <w:r>
        <w:rPr>
          <w:spacing w:val="7"/>
        </w:rPr>
        <w:t> </w:t>
      </w:r>
      <w:r>
        <w:rPr>
          <w:i/>
        </w:rPr>
        <w:t>Analytical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8"/>
        </w:rPr>
        <w:t> </w:t>
      </w:r>
      <w:r>
        <w:rPr>
          <w:i/>
        </w:rPr>
        <w:t>Bioanalytical Techniques.</w:t>
      </w:r>
      <w:r>
        <w:rPr>
          <w:i/>
          <w:spacing w:val="12"/>
        </w:rPr>
        <w:t> </w:t>
      </w:r>
      <w:r>
        <w:rPr/>
        <w:t>3(1): 151-154.</w:t>
      </w:r>
    </w:p>
    <w:p>
      <w:pPr>
        <w:pStyle w:val="BodyText"/>
        <w:spacing w:line="280" w:lineRule="auto" w:before="192"/>
        <w:ind w:left="1268" w:right="1659" w:hanging="677"/>
        <w:jc w:val="both"/>
      </w:pPr>
      <w:r>
        <w:rPr/>
        <w:t>Belal,</w:t>
      </w:r>
      <w:r>
        <w:rPr>
          <w:spacing w:val="1"/>
        </w:rPr>
        <w:t> </w:t>
      </w:r>
      <w:r>
        <w:rPr/>
        <w:t>F.,</w:t>
      </w:r>
      <w:r>
        <w:rPr>
          <w:spacing w:val="1"/>
        </w:rPr>
        <w:t> </w:t>
      </w:r>
      <w:r>
        <w:rPr/>
        <w:t>Rizk,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Aly</w:t>
      </w:r>
      <w:r>
        <w:rPr>
          <w:spacing w:val="1"/>
        </w:rPr>
        <w:t> </w:t>
      </w:r>
      <w:r>
        <w:rPr/>
        <w:t>F.</w:t>
      </w:r>
      <w:r>
        <w:rPr>
          <w:spacing w:val="1"/>
        </w:rPr>
        <w:t> </w:t>
      </w:r>
      <w:r>
        <w:rPr/>
        <w:t>A.,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El-Enany,</w:t>
      </w:r>
      <w:r>
        <w:rPr>
          <w:spacing w:val="1"/>
        </w:rPr>
        <w:t> </w:t>
      </w:r>
      <w:r>
        <w:rPr/>
        <w:t>N.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(1999).</w:t>
      </w:r>
      <w:r>
        <w:rPr>
          <w:spacing w:val="1"/>
        </w:rPr>
        <w:t> </w:t>
      </w:r>
      <w:r>
        <w:rPr/>
        <w:t>Determination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pharmaceutically important 4- quinolone in dosage form.</w:t>
      </w:r>
      <w:r>
        <w:rPr>
          <w:spacing w:val="1"/>
        </w:rPr>
        <w:t> </w:t>
      </w:r>
      <w:r>
        <w:rPr>
          <w:i/>
        </w:rPr>
        <w:t>Chemical Analysis. </w:t>
      </w:r>
      <w:r>
        <w:rPr/>
        <w:t>44(1):</w:t>
      </w:r>
      <w:r>
        <w:rPr>
          <w:spacing w:val="1"/>
        </w:rPr>
        <w:t> </w:t>
      </w:r>
      <w:r>
        <w:rPr/>
        <w:t>763-767.</w:t>
      </w:r>
    </w:p>
    <w:p>
      <w:pPr>
        <w:spacing w:after="0" w:line="280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spacing w:before="85"/>
        <w:ind w:left="591" w:right="0" w:firstLine="0"/>
        <w:jc w:val="left"/>
        <w:rPr>
          <w:sz w:val="22"/>
        </w:rPr>
      </w:pPr>
      <w:r>
        <w:rPr>
          <w:sz w:val="22"/>
        </w:rPr>
        <w:t>Birkett</w:t>
      </w:r>
      <w:r>
        <w:rPr>
          <w:spacing w:val="12"/>
          <w:sz w:val="22"/>
        </w:rPr>
        <w:t> </w:t>
      </w:r>
      <w:r>
        <w:rPr>
          <w:sz w:val="22"/>
        </w:rPr>
        <w:t>D.</w:t>
      </w:r>
      <w:r>
        <w:rPr>
          <w:spacing w:val="8"/>
          <w:sz w:val="22"/>
        </w:rPr>
        <w:t> </w:t>
      </w:r>
      <w:r>
        <w:rPr>
          <w:sz w:val="22"/>
        </w:rPr>
        <w:t>(2003).</w:t>
      </w:r>
      <w:r>
        <w:rPr>
          <w:spacing w:val="19"/>
          <w:sz w:val="22"/>
        </w:rPr>
        <w:t> </w:t>
      </w:r>
      <w:r>
        <w:rPr>
          <w:sz w:val="22"/>
        </w:rPr>
        <w:t>Generics</w:t>
      </w:r>
      <w:r>
        <w:rPr>
          <w:spacing w:val="11"/>
          <w:sz w:val="22"/>
        </w:rPr>
        <w:t> </w:t>
      </w:r>
      <w:r>
        <w:rPr>
          <w:sz w:val="22"/>
        </w:rPr>
        <w:t>-</w:t>
      </w:r>
      <w:r>
        <w:rPr>
          <w:spacing w:val="20"/>
          <w:sz w:val="22"/>
        </w:rPr>
        <w:t> </w:t>
      </w:r>
      <w:r>
        <w:rPr>
          <w:sz w:val="22"/>
        </w:rPr>
        <w:t>equal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4"/>
          <w:sz w:val="22"/>
        </w:rPr>
        <w:t> </w:t>
      </w:r>
      <w:r>
        <w:rPr>
          <w:sz w:val="22"/>
        </w:rPr>
        <w:t>not?</w:t>
      </w:r>
      <w:r>
        <w:rPr>
          <w:spacing w:val="7"/>
          <w:sz w:val="22"/>
        </w:rPr>
        <w:t> </w:t>
      </w:r>
      <w:r>
        <w:rPr>
          <w:i/>
          <w:sz w:val="22"/>
        </w:rPr>
        <w:t>Australian</w:t>
      </w:r>
      <w:r>
        <w:rPr>
          <w:i/>
          <w:spacing w:val="16"/>
          <w:sz w:val="22"/>
        </w:rPr>
        <w:t> </w:t>
      </w:r>
      <w:r>
        <w:rPr>
          <w:i/>
          <w:sz w:val="22"/>
        </w:rPr>
        <w:t>Prescriber;</w:t>
      </w:r>
      <w:r>
        <w:rPr>
          <w:i/>
          <w:spacing w:val="14"/>
          <w:sz w:val="22"/>
        </w:rPr>
        <w:t> </w:t>
      </w:r>
      <w:r>
        <w:rPr>
          <w:sz w:val="22"/>
        </w:rPr>
        <w:t>3(26):</w:t>
      </w:r>
      <w:r>
        <w:rPr>
          <w:spacing w:val="7"/>
          <w:sz w:val="22"/>
        </w:rPr>
        <w:t> </w:t>
      </w:r>
      <w:r>
        <w:rPr>
          <w:sz w:val="22"/>
        </w:rPr>
        <w:t>85-7.</w:t>
      </w:r>
    </w:p>
    <w:p>
      <w:pPr>
        <w:pStyle w:val="BodyText"/>
        <w:spacing w:before="8"/>
        <w:rPr>
          <w:sz w:val="21"/>
        </w:rPr>
      </w:pPr>
    </w:p>
    <w:p>
      <w:pPr>
        <w:spacing w:line="249" w:lineRule="auto" w:before="0"/>
        <w:ind w:left="591" w:right="1660" w:firstLine="0"/>
        <w:jc w:val="left"/>
        <w:rPr>
          <w:sz w:val="22"/>
        </w:rPr>
      </w:pPr>
      <w:r>
        <w:rPr>
          <w:spacing w:val="-2"/>
          <w:w w:val="102"/>
          <w:sz w:val="22"/>
        </w:rPr>
        <w:t>B</w:t>
      </w:r>
      <w:r>
        <w:rPr>
          <w:spacing w:val="6"/>
          <w:w w:val="102"/>
          <w:sz w:val="22"/>
        </w:rPr>
        <w:t>r</w:t>
      </w:r>
      <w:r>
        <w:rPr>
          <w:spacing w:val="-10"/>
          <w:w w:val="102"/>
          <w:sz w:val="22"/>
        </w:rPr>
        <w:t>i</w:t>
      </w:r>
      <w:r>
        <w:rPr>
          <w:spacing w:val="9"/>
          <w:w w:val="102"/>
          <w:sz w:val="22"/>
        </w:rPr>
        <w:t>t</w:t>
      </w:r>
      <w:r>
        <w:rPr>
          <w:spacing w:val="-5"/>
          <w:w w:val="102"/>
          <w:sz w:val="22"/>
        </w:rPr>
        <w:t>i</w:t>
      </w:r>
      <w:r>
        <w:rPr>
          <w:spacing w:val="-2"/>
          <w:w w:val="102"/>
          <w:sz w:val="22"/>
        </w:rPr>
        <w:t>s</w:t>
      </w:r>
      <w:r>
        <w:rPr>
          <w:w w:val="102"/>
          <w:sz w:val="22"/>
        </w:rPr>
        <w:t>h</w:t>
      </w:r>
      <w:r>
        <w:rPr>
          <w:sz w:val="22"/>
        </w:rPr>
        <w:t> </w:t>
      </w:r>
      <w:r>
        <w:rPr>
          <w:spacing w:val="-7"/>
          <w:sz w:val="22"/>
        </w:rPr>
        <w:t> </w:t>
      </w:r>
      <w:r>
        <w:rPr>
          <w:spacing w:val="4"/>
          <w:w w:val="102"/>
          <w:sz w:val="22"/>
        </w:rPr>
        <w:t>P</w:t>
      </w:r>
      <w:r>
        <w:rPr>
          <w:spacing w:val="-7"/>
          <w:w w:val="102"/>
          <w:sz w:val="22"/>
        </w:rPr>
        <w:t>h</w:t>
      </w:r>
      <w:r>
        <w:rPr>
          <w:w w:val="102"/>
          <w:sz w:val="22"/>
        </w:rPr>
        <w:t>a</w:t>
      </w:r>
      <w:r>
        <w:rPr>
          <w:spacing w:val="6"/>
          <w:w w:val="102"/>
          <w:sz w:val="22"/>
        </w:rPr>
        <w:t>r</w:t>
      </w:r>
      <w:r>
        <w:rPr>
          <w:spacing w:val="-3"/>
          <w:w w:val="102"/>
          <w:sz w:val="22"/>
        </w:rPr>
        <w:t>m</w:t>
      </w:r>
      <w:r>
        <w:rPr>
          <w:spacing w:val="-4"/>
          <w:w w:val="102"/>
          <w:sz w:val="22"/>
        </w:rPr>
        <w:t>a</w:t>
      </w:r>
      <w:r>
        <w:rPr>
          <w:w w:val="102"/>
          <w:sz w:val="22"/>
        </w:rPr>
        <w:t>c</w:t>
      </w:r>
      <w:r>
        <w:rPr>
          <w:spacing w:val="2"/>
          <w:w w:val="102"/>
          <w:sz w:val="22"/>
        </w:rPr>
        <w:t>opo</w:t>
      </w:r>
      <w:r>
        <w:rPr>
          <w:w w:val="102"/>
          <w:sz w:val="22"/>
        </w:rPr>
        <w:t>e</w:t>
      </w:r>
      <w:r>
        <w:rPr>
          <w:spacing w:val="-10"/>
          <w:w w:val="102"/>
          <w:sz w:val="22"/>
        </w:rPr>
        <w:t>i</w:t>
      </w:r>
      <w:r>
        <w:rPr>
          <w:w w:val="102"/>
          <w:sz w:val="22"/>
        </w:rPr>
        <w:t>a</w:t>
      </w:r>
      <w:r>
        <w:rPr>
          <w:sz w:val="22"/>
        </w:rPr>
        <w:t> </w:t>
      </w:r>
      <w:r>
        <w:rPr>
          <w:spacing w:val="-4"/>
          <w:sz w:val="22"/>
        </w:rPr>
        <w:t> </w:t>
      </w:r>
      <w:r>
        <w:rPr>
          <w:spacing w:val="1"/>
          <w:w w:val="102"/>
          <w:sz w:val="22"/>
        </w:rPr>
        <w:t>(</w:t>
      </w:r>
      <w:r>
        <w:rPr>
          <w:spacing w:val="-3"/>
          <w:w w:val="102"/>
          <w:sz w:val="22"/>
        </w:rPr>
        <w:t>2</w:t>
      </w:r>
      <w:r>
        <w:rPr>
          <w:spacing w:val="2"/>
          <w:w w:val="102"/>
          <w:sz w:val="22"/>
        </w:rPr>
        <w:t>0</w:t>
      </w:r>
      <w:r>
        <w:rPr>
          <w:spacing w:val="-3"/>
          <w:w w:val="102"/>
          <w:sz w:val="22"/>
        </w:rPr>
        <w:t>0</w:t>
      </w:r>
      <w:r>
        <w:rPr>
          <w:spacing w:val="2"/>
          <w:w w:val="102"/>
          <w:sz w:val="22"/>
        </w:rPr>
        <w:t>7</w:t>
      </w:r>
      <w:r>
        <w:rPr>
          <w:spacing w:val="1"/>
          <w:w w:val="102"/>
          <w:sz w:val="22"/>
        </w:rPr>
        <w:t>)</w:t>
      </w:r>
      <w:r>
        <w:rPr>
          <w:w w:val="102"/>
          <w:sz w:val="22"/>
        </w:rPr>
        <w:t>.</w:t>
      </w:r>
      <w:r>
        <w:rPr>
          <w:sz w:val="22"/>
        </w:rPr>
        <w:t> </w:t>
      </w:r>
      <w:r>
        <w:rPr>
          <w:spacing w:val="-9"/>
          <w:sz w:val="22"/>
        </w:rPr>
        <w:t> </w:t>
      </w:r>
      <w:r>
        <w:rPr>
          <w:w w:val="102"/>
          <w:sz w:val="22"/>
        </w:rPr>
        <w:t>V</w:t>
      </w:r>
      <w:r>
        <w:rPr>
          <w:spacing w:val="7"/>
          <w:w w:val="102"/>
          <w:sz w:val="22"/>
        </w:rPr>
        <w:t>o</w:t>
      </w:r>
      <w:r>
        <w:rPr>
          <w:spacing w:val="-10"/>
          <w:w w:val="102"/>
          <w:sz w:val="22"/>
        </w:rPr>
        <w:t>l</w:t>
      </w:r>
      <w:r>
        <w:rPr>
          <w:spacing w:val="2"/>
          <w:w w:val="102"/>
          <w:sz w:val="22"/>
        </w:rPr>
        <w:t>u</w:t>
      </w:r>
      <w:r>
        <w:rPr>
          <w:spacing w:val="-3"/>
          <w:w w:val="102"/>
          <w:sz w:val="22"/>
        </w:rPr>
        <w:t>m</w:t>
      </w:r>
      <w:r>
        <w:rPr>
          <w:w w:val="102"/>
          <w:sz w:val="22"/>
        </w:rPr>
        <w:t>e</w:t>
      </w:r>
      <w:r>
        <w:rPr>
          <w:sz w:val="22"/>
        </w:rPr>
        <w:t> </w:t>
      </w:r>
      <w:r>
        <w:rPr>
          <w:spacing w:val="-4"/>
          <w:sz w:val="22"/>
        </w:rPr>
        <w:t> </w:t>
      </w:r>
      <w:r>
        <w:rPr>
          <w:spacing w:val="-3"/>
          <w:w w:val="102"/>
          <w:sz w:val="22"/>
        </w:rPr>
        <w:t>1</w:t>
      </w:r>
      <w:r>
        <w:rPr>
          <w:spacing w:val="2"/>
          <w:w w:val="102"/>
          <w:sz w:val="22"/>
        </w:rPr>
        <w:t>1</w:t>
      </w:r>
      <w:r>
        <w:rPr>
          <w:w w:val="102"/>
          <w:sz w:val="22"/>
        </w:rPr>
        <w:t>1</w:t>
      </w:r>
      <w:r>
        <w:rPr>
          <w:sz w:val="22"/>
        </w:rPr>
        <w:t> </w:t>
      </w:r>
      <w:r>
        <w:rPr>
          <w:spacing w:val="-5"/>
          <w:sz w:val="22"/>
        </w:rPr>
        <w:t> </w:t>
      </w:r>
      <w:r>
        <w:rPr>
          <w:i/>
          <w:spacing w:val="-5"/>
          <w:w w:val="102"/>
          <w:sz w:val="22"/>
        </w:rPr>
        <w:t>H</w:t>
      </w:r>
      <w:r>
        <w:rPr>
          <w:i/>
          <w:w w:val="102"/>
          <w:sz w:val="22"/>
        </w:rPr>
        <w:t>er</w:t>
      </w:r>
      <w:r>
        <w:rPr>
          <w:i/>
          <w:sz w:val="22"/>
        </w:rPr>
        <w:t> </w:t>
      </w:r>
      <w:r>
        <w:rPr>
          <w:i/>
          <w:spacing w:val="-2"/>
          <w:sz w:val="22"/>
        </w:rPr>
        <w:t> </w:t>
      </w:r>
      <w:r>
        <w:rPr>
          <w:i/>
          <w:spacing w:val="-5"/>
          <w:w w:val="102"/>
          <w:sz w:val="22"/>
        </w:rPr>
        <w:t>M</w:t>
      </w:r>
      <w:r>
        <w:rPr>
          <w:i/>
          <w:spacing w:val="7"/>
          <w:w w:val="102"/>
          <w:sz w:val="22"/>
        </w:rPr>
        <w:t>a</w:t>
      </w:r>
      <w:r>
        <w:rPr>
          <w:i/>
          <w:w w:val="102"/>
          <w:sz w:val="22"/>
        </w:rPr>
        <w:t>j</w:t>
      </w:r>
      <w:r>
        <w:rPr>
          <w:i/>
          <w:spacing w:val="-4"/>
          <w:w w:val="102"/>
          <w:sz w:val="22"/>
        </w:rPr>
        <w:t>e</w:t>
      </w:r>
      <w:r>
        <w:rPr>
          <w:i/>
          <w:spacing w:val="-2"/>
          <w:w w:val="102"/>
          <w:sz w:val="22"/>
        </w:rPr>
        <w:t>s</w:t>
      </w:r>
      <w:r>
        <w:rPr>
          <w:i/>
          <w:w w:val="102"/>
          <w:sz w:val="22"/>
        </w:rPr>
        <w:t>ty</w:t>
      </w:r>
      <w:r>
        <w:rPr>
          <w:i/>
          <w:spacing w:val="3"/>
          <w:sz w:val="22"/>
        </w:rPr>
        <w:t> </w:t>
      </w:r>
      <w:r>
        <w:rPr>
          <w:i/>
          <w:w w:val="102"/>
          <w:sz w:val="22"/>
        </w:rPr>
        <w:t>s</w:t>
      </w:r>
      <w:r>
        <w:rPr>
          <w:i/>
          <w:spacing w:val="24"/>
          <w:sz w:val="22"/>
        </w:rPr>
        <w:t> </w:t>
      </w:r>
      <w:r>
        <w:rPr>
          <w:rFonts w:ascii="Arial MT" w:hAnsi="Arial MT"/>
          <w:spacing w:val="-201"/>
          <w:w w:val="102"/>
          <w:sz w:val="22"/>
        </w:rPr>
        <w:t>™</w:t>
      </w:r>
      <w:r>
        <w:rPr>
          <w:i/>
          <w:spacing w:val="2"/>
          <w:w w:val="102"/>
          <w:sz w:val="22"/>
        </w:rPr>
        <w:t>S</w:t>
      </w:r>
      <w:r>
        <w:rPr>
          <w:i/>
          <w:spacing w:val="-5"/>
          <w:w w:val="102"/>
          <w:sz w:val="22"/>
        </w:rPr>
        <w:t>t</w:t>
      </w:r>
      <w:r>
        <w:rPr>
          <w:i/>
          <w:spacing w:val="7"/>
          <w:w w:val="102"/>
          <w:sz w:val="22"/>
        </w:rPr>
        <w:t>a</w:t>
      </w:r>
      <w:r>
        <w:rPr>
          <w:i/>
          <w:spacing w:val="-5"/>
          <w:w w:val="102"/>
          <w:sz w:val="22"/>
        </w:rPr>
        <w:t>ti</w:t>
      </w:r>
      <w:r>
        <w:rPr>
          <w:i/>
          <w:spacing w:val="2"/>
          <w:w w:val="102"/>
          <w:sz w:val="22"/>
        </w:rPr>
        <w:t>o</w:t>
      </w:r>
      <w:r>
        <w:rPr>
          <w:i/>
          <w:spacing w:val="-3"/>
          <w:w w:val="102"/>
          <w:sz w:val="22"/>
        </w:rPr>
        <w:t>n</w:t>
      </w:r>
      <w:r>
        <w:rPr>
          <w:i/>
          <w:spacing w:val="7"/>
          <w:w w:val="102"/>
          <w:sz w:val="22"/>
        </w:rPr>
        <w:t>a</w:t>
      </w:r>
      <w:r>
        <w:rPr>
          <w:i/>
          <w:spacing w:val="-2"/>
          <w:w w:val="102"/>
          <w:sz w:val="22"/>
        </w:rPr>
        <w:t>r</w:t>
      </w:r>
      <w:r>
        <w:rPr>
          <w:i/>
          <w:w w:val="102"/>
          <w:sz w:val="22"/>
        </w:rPr>
        <w:t>y</w:t>
      </w:r>
      <w:r>
        <w:rPr>
          <w:i/>
          <w:sz w:val="22"/>
        </w:rPr>
        <w:t> </w:t>
      </w:r>
      <w:r>
        <w:rPr>
          <w:i/>
          <w:spacing w:val="-9"/>
          <w:sz w:val="22"/>
        </w:rPr>
        <w:t> </w:t>
      </w:r>
      <w:r>
        <w:rPr>
          <w:i/>
          <w:w w:val="102"/>
          <w:sz w:val="22"/>
        </w:rPr>
        <w:t>Office</w:t>
      </w:r>
      <w:r>
        <w:rPr>
          <w:i/>
          <w:sz w:val="22"/>
        </w:rPr>
        <w:t> </w:t>
      </w:r>
      <w:r>
        <w:rPr>
          <w:i/>
          <w:spacing w:val="-9"/>
          <w:sz w:val="22"/>
        </w:rPr>
        <w:t> </w:t>
      </w:r>
      <w:r>
        <w:rPr>
          <w:i/>
          <w:spacing w:val="4"/>
          <w:w w:val="102"/>
          <w:sz w:val="22"/>
        </w:rPr>
        <w:t>L</w:t>
      </w:r>
      <w:r>
        <w:rPr>
          <w:i/>
          <w:spacing w:val="-3"/>
          <w:w w:val="102"/>
          <w:sz w:val="22"/>
        </w:rPr>
        <w:t>o</w:t>
      </w:r>
      <w:r>
        <w:rPr>
          <w:i/>
          <w:spacing w:val="2"/>
          <w:w w:val="102"/>
          <w:sz w:val="22"/>
        </w:rPr>
        <w:t>n</w:t>
      </w:r>
      <w:r>
        <w:rPr>
          <w:i/>
          <w:spacing w:val="-3"/>
          <w:w w:val="102"/>
          <w:sz w:val="22"/>
        </w:rPr>
        <w:t>d</w:t>
      </w:r>
      <w:r>
        <w:rPr>
          <w:i/>
          <w:spacing w:val="2"/>
          <w:w w:val="102"/>
          <w:sz w:val="22"/>
        </w:rPr>
        <w:t>o</w:t>
      </w:r>
      <w:r>
        <w:rPr>
          <w:i/>
          <w:spacing w:val="-2"/>
          <w:w w:val="102"/>
          <w:sz w:val="22"/>
        </w:rPr>
        <w:t>n</w:t>
      </w:r>
      <w:r>
        <w:rPr>
          <w:w w:val="102"/>
          <w:sz w:val="22"/>
        </w:rPr>
        <w:t>,</w:t>
      </w:r>
      <w:r>
        <w:rPr>
          <w:sz w:val="22"/>
        </w:rPr>
        <w:t> </w:t>
      </w:r>
      <w:r>
        <w:rPr>
          <w:spacing w:val="-4"/>
          <w:sz w:val="22"/>
        </w:rPr>
        <w:t> </w:t>
      </w:r>
      <w:r>
        <w:rPr>
          <w:spacing w:val="-3"/>
          <w:w w:val="102"/>
          <w:sz w:val="22"/>
        </w:rPr>
        <w:t>pp</w:t>
      </w:r>
      <w:r>
        <w:rPr>
          <w:w w:val="102"/>
          <w:sz w:val="22"/>
        </w:rPr>
        <w:t>. </w:t>
      </w:r>
      <w:r>
        <w:rPr>
          <w:sz w:val="22"/>
        </w:rPr>
        <w:t>1357-1358.</w:t>
      </w:r>
    </w:p>
    <w:p>
      <w:pPr>
        <w:pStyle w:val="BodyText"/>
        <w:spacing w:before="3"/>
      </w:pPr>
    </w:p>
    <w:p>
      <w:pPr>
        <w:tabs>
          <w:tab w:pos="3850" w:val="left" w:leader="none"/>
          <w:tab w:pos="4767" w:val="left" w:leader="none"/>
        </w:tabs>
        <w:spacing w:line="278" w:lineRule="auto" w:before="1"/>
        <w:ind w:left="591" w:right="1666" w:firstLine="0"/>
        <w:jc w:val="left"/>
        <w:rPr>
          <w:sz w:val="22"/>
        </w:rPr>
      </w:pPr>
      <w:r>
        <w:rPr>
          <w:sz w:val="22"/>
        </w:rPr>
        <w:t>British  </w:t>
      </w:r>
      <w:r>
        <w:rPr>
          <w:spacing w:val="48"/>
          <w:sz w:val="22"/>
        </w:rPr>
        <w:t> </w:t>
      </w:r>
      <w:r>
        <w:rPr>
          <w:sz w:val="22"/>
        </w:rPr>
        <w:t>Pharmacopoeia  </w:t>
      </w:r>
      <w:r>
        <w:rPr>
          <w:spacing w:val="54"/>
          <w:sz w:val="22"/>
        </w:rPr>
        <w:t> </w:t>
      </w:r>
      <w:r>
        <w:rPr>
          <w:sz w:val="22"/>
        </w:rPr>
        <w:t>(2009).</w:t>
        <w:tab/>
        <w:t>Volume</w:t>
        <w:tab/>
        <w:t>I,</w:t>
      </w:r>
      <w:r>
        <w:rPr>
          <w:spacing w:val="43"/>
          <w:sz w:val="22"/>
        </w:rPr>
        <w:t> </w:t>
      </w:r>
      <w:r>
        <w:rPr>
          <w:sz w:val="22"/>
        </w:rPr>
        <w:t>II</w:t>
      </w:r>
      <w:r>
        <w:rPr>
          <w:spacing w:val="44"/>
          <w:sz w:val="22"/>
        </w:rPr>
        <w:t> </w:t>
      </w:r>
      <w:r>
        <w:rPr>
          <w:sz w:val="22"/>
        </w:rPr>
        <w:t>&amp;</w:t>
      </w:r>
      <w:r>
        <w:rPr>
          <w:spacing w:val="45"/>
          <w:sz w:val="22"/>
        </w:rPr>
        <w:t> </w:t>
      </w:r>
      <w:r>
        <w:rPr>
          <w:sz w:val="22"/>
        </w:rPr>
        <w:t>III</w:t>
      </w:r>
      <w:r>
        <w:rPr>
          <w:spacing w:val="39"/>
          <w:sz w:val="22"/>
        </w:rPr>
        <w:t> </w:t>
      </w:r>
      <w:r>
        <w:rPr>
          <w:sz w:val="22"/>
        </w:rPr>
        <w:t>Monographs:</w:t>
      </w:r>
      <w:r>
        <w:rPr>
          <w:spacing w:val="42"/>
          <w:sz w:val="22"/>
        </w:rPr>
        <w:t> </w:t>
      </w:r>
      <w:r>
        <w:rPr>
          <w:sz w:val="22"/>
        </w:rPr>
        <w:t>Medicinal</w:t>
      </w:r>
      <w:r>
        <w:rPr>
          <w:spacing w:val="42"/>
          <w:sz w:val="22"/>
        </w:rPr>
        <w:t> </w:t>
      </w:r>
      <w:r>
        <w:rPr>
          <w:sz w:val="22"/>
        </w:rPr>
        <w:t>and</w:t>
      </w:r>
      <w:r>
        <w:rPr>
          <w:spacing w:val="-52"/>
          <w:sz w:val="22"/>
        </w:rPr>
        <w:t> </w:t>
      </w:r>
      <w:r>
        <w:rPr>
          <w:sz w:val="22"/>
        </w:rPr>
        <w:t>Pharmaceutical</w:t>
      </w:r>
      <w:r>
        <w:rPr>
          <w:spacing w:val="17"/>
          <w:sz w:val="22"/>
        </w:rPr>
        <w:t> </w:t>
      </w:r>
      <w:r>
        <w:rPr>
          <w:sz w:val="22"/>
        </w:rPr>
        <w:t>Substances</w:t>
      </w:r>
      <w:r>
        <w:rPr>
          <w:spacing w:val="16"/>
          <w:sz w:val="22"/>
        </w:rPr>
        <w:t> </w:t>
      </w:r>
      <w:r>
        <w:rPr>
          <w:sz w:val="22"/>
        </w:rPr>
        <w:t>Ofloxacin.</w:t>
      </w:r>
      <w:r>
        <w:rPr>
          <w:spacing w:val="20"/>
          <w:sz w:val="22"/>
        </w:rPr>
        <w:t> </w:t>
      </w:r>
      <w:r>
        <w:rPr>
          <w:i/>
          <w:sz w:val="22"/>
        </w:rPr>
        <w:t>Her</w:t>
      </w:r>
      <w:r>
        <w:rPr>
          <w:i/>
          <w:spacing w:val="16"/>
          <w:sz w:val="22"/>
        </w:rPr>
        <w:t> </w:t>
      </w:r>
      <w:r>
        <w:rPr>
          <w:i/>
          <w:sz w:val="22"/>
        </w:rPr>
        <w:t>majesty</w:t>
      </w:r>
      <w:r>
        <w:rPr>
          <w:i/>
          <w:spacing w:val="18"/>
          <w:sz w:val="22"/>
        </w:rPr>
        <w:t> </w:t>
      </w:r>
      <w:r>
        <w:rPr>
          <w:i/>
          <w:sz w:val="22"/>
        </w:rPr>
        <w:t>stationary</w:t>
      </w:r>
      <w:r>
        <w:rPr>
          <w:i/>
          <w:spacing w:val="13"/>
          <w:sz w:val="22"/>
        </w:rPr>
        <w:t> </w:t>
      </w:r>
      <w:r>
        <w:rPr>
          <w:i/>
          <w:sz w:val="22"/>
        </w:rPr>
        <w:t>office,</w:t>
      </w:r>
      <w:r>
        <w:rPr>
          <w:i/>
          <w:spacing w:val="25"/>
          <w:sz w:val="22"/>
        </w:rPr>
        <w:t> </w:t>
      </w:r>
      <w:r>
        <w:rPr>
          <w:i/>
          <w:sz w:val="22"/>
        </w:rPr>
        <w:t>London</w:t>
      </w:r>
      <w:r>
        <w:rPr>
          <w:sz w:val="22"/>
        </w:rPr>
        <w:t>.</w:t>
      </w:r>
      <w:r>
        <w:rPr>
          <w:spacing w:val="13"/>
          <w:sz w:val="22"/>
        </w:rPr>
        <w:t> </w:t>
      </w:r>
      <w:r>
        <w:rPr>
          <w:sz w:val="22"/>
        </w:rPr>
        <w:t>PP.</w:t>
      </w:r>
      <w:r>
        <w:rPr>
          <w:spacing w:val="14"/>
          <w:sz w:val="22"/>
        </w:rPr>
        <w:t> </w:t>
      </w:r>
      <w:r>
        <w:rPr>
          <w:sz w:val="22"/>
        </w:rPr>
        <w:t>4317-6586.</w:t>
      </w:r>
    </w:p>
    <w:p>
      <w:pPr>
        <w:pStyle w:val="BodyText"/>
        <w:tabs>
          <w:tab w:pos="1945" w:val="left" w:leader="none"/>
        </w:tabs>
        <w:spacing w:before="200"/>
        <w:ind w:left="591" w:right="1739"/>
      </w:pPr>
      <w:r>
        <w:rPr/>
        <w:t>Campagna,</w:t>
      </w:r>
      <w:r>
        <w:rPr>
          <w:spacing w:val="1"/>
        </w:rPr>
        <w:t> </w:t>
      </w:r>
      <w:r>
        <w:rPr/>
        <w:t>F.A.,</w:t>
      </w:r>
      <w:r>
        <w:rPr>
          <w:spacing w:val="1"/>
        </w:rPr>
        <w:t> </w:t>
      </w:r>
      <w:r>
        <w:rPr/>
        <w:t>Cureton,</w:t>
      </w:r>
      <w:r>
        <w:rPr>
          <w:spacing w:val="1"/>
        </w:rPr>
        <w:t> </w:t>
      </w:r>
      <w:r>
        <w:rPr/>
        <w:t>G.,</w:t>
      </w:r>
      <w:r>
        <w:rPr>
          <w:spacing w:val="1"/>
        </w:rPr>
        <w:t> </w:t>
      </w:r>
      <w:r>
        <w:rPr/>
        <w:t>Mirigian,</w:t>
      </w:r>
      <w:r>
        <w:rPr>
          <w:spacing w:val="1"/>
        </w:rPr>
        <w:t> </w:t>
      </w:r>
      <w:r>
        <w:rPr/>
        <w:t>R.A.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Nelson,</w:t>
      </w:r>
      <w:r>
        <w:rPr>
          <w:spacing w:val="1"/>
        </w:rPr>
        <w:t> </w:t>
      </w:r>
      <w:r>
        <w:rPr/>
        <w:t>E.</w:t>
      </w:r>
      <w:r>
        <w:rPr>
          <w:spacing w:val="1"/>
        </w:rPr>
        <w:t> </w:t>
      </w:r>
      <w:r>
        <w:rPr/>
        <w:t>(1963).</w:t>
      </w:r>
      <w:r>
        <w:rPr>
          <w:spacing w:val="1"/>
        </w:rPr>
        <w:t> </w:t>
      </w:r>
      <w:r>
        <w:rPr/>
        <w:t>Inactive</w:t>
      </w:r>
      <w:r>
        <w:rPr>
          <w:spacing w:val="55"/>
        </w:rPr>
        <w:t> </w:t>
      </w:r>
      <w:r>
        <w:rPr/>
        <w:t>prednisone</w:t>
      </w:r>
      <w:r>
        <w:rPr>
          <w:spacing w:val="-52"/>
        </w:rPr>
        <w:t> </w:t>
      </w:r>
      <w:r>
        <w:rPr/>
        <w:t>tablets.</w:t>
        <w:tab/>
      </w:r>
      <w:r>
        <w:rPr>
          <w:i/>
        </w:rPr>
        <w:t>USP</w:t>
      </w:r>
      <w:r>
        <w:rPr>
          <w:i/>
          <w:spacing w:val="4"/>
        </w:rPr>
        <w:t> </w:t>
      </w:r>
      <w:r>
        <w:rPr>
          <w:i/>
        </w:rPr>
        <w:t>XVI.</w:t>
      </w:r>
      <w:r>
        <w:rPr>
          <w:i/>
          <w:spacing w:val="9"/>
        </w:rPr>
        <w:t> </w:t>
      </w:r>
      <w:r>
        <w:rPr>
          <w:i/>
        </w:rPr>
        <w:t>J.</w:t>
      </w:r>
      <w:r>
        <w:rPr>
          <w:i/>
          <w:spacing w:val="4"/>
        </w:rPr>
        <w:t> </w:t>
      </w:r>
      <w:r>
        <w:rPr>
          <w:i/>
        </w:rPr>
        <w:t>Pharm.</w:t>
      </w:r>
      <w:r>
        <w:rPr>
          <w:i/>
          <w:spacing w:val="-5"/>
        </w:rPr>
        <w:t> </w:t>
      </w:r>
      <w:r>
        <w:rPr>
          <w:i/>
        </w:rPr>
        <w:t>Sci.</w:t>
      </w:r>
      <w:r>
        <w:rPr>
          <w:i/>
          <w:spacing w:val="5"/>
        </w:rPr>
        <w:t> </w:t>
      </w:r>
      <w:r>
        <w:rPr/>
        <w:t>52(1):</w:t>
      </w:r>
      <w:r>
        <w:rPr>
          <w:spacing w:val="8"/>
        </w:rPr>
        <w:t> </w:t>
      </w:r>
      <w:r>
        <w:rPr/>
        <w:t>605–606.</w:t>
      </w:r>
    </w:p>
    <w:p>
      <w:pPr>
        <w:pStyle w:val="BodyText"/>
        <w:spacing w:before="7"/>
        <w:rPr>
          <w:sz w:val="23"/>
        </w:rPr>
      </w:pPr>
    </w:p>
    <w:p>
      <w:pPr>
        <w:spacing w:line="278" w:lineRule="auto" w:before="0"/>
        <w:ind w:left="591" w:right="1583" w:firstLine="0"/>
        <w:jc w:val="left"/>
        <w:rPr>
          <w:sz w:val="22"/>
        </w:rPr>
      </w:pPr>
      <w:r>
        <w:rPr>
          <w:sz w:val="22"/>
        </w:rPr>
        <w:t>Chan,</w:t>
      </w:r>
      <w:r>
        <w:rPr>
          <w:spacing w:val="15"/>
          <w:sz w:val="22"/>
        </w:rPr>
        <w:t> </w:t>
      </w:r>
      <w:r>
        <w:rPr>
          <w:sz w:val="22"/>
        </w:rPr>
        <w:t>C.</w:t>
      </w:r>
      <w:r>
        <w:rPr>
          <w:spacing w:val="22"/>
          <w:sz w:val="22"/>
        </w:rPr>
        <w:t> </w:t>
      </w:r>
      <w:r>
        <w:rPr>
          <w:sz w:val="22"/>
        </w:rPr>
        <w:t>C.</w:t>
      </w:r>
      <w:r>
        <w:rPr>
          <w:spacing w:val="11"/>
          <w:sz w:val="22"/>
        </w:rPr>
        <w:t> </w:t>
      </w:r>
      <w:r>
        <w:rPr>
          <w:sz w:val="22"/>
        </w:rPr>
        <w:t>(2008).</w:t>
      </w:r>
      <w:r>
        <w:rPr>
          <w:spacing w:val="22"/>
          <w:sz w:val="22"/>
        </w:rPr>
        <w:t> </w:t>
      </w:r>
      <w:r>
        <w:rPr>
          <w:sz w:val="22"/>
        </w:rPr>
        <w:t>Analytical</w:t>
      </w:r>
      <w:r>
        <w:rPr>
          <w:spacing w:val="8"/>
          <w:sz w:val="22"/>
        </w:rPr>
        <w:t> </w:t>
      </w:r>
      <w:r>
        <w:rPr>
          <w:sz w:val="22"/>
        </w:rPr>
        <w:t>method</w:t>
      </w:r>
      <w:r>
        <w:rPr>
          <w:spacing w:val="18"/>
          <w:sz w:val="22"/>
        </w:rPr>
        <w:t> </w:t>
      </w:r>
      <w:r>
        <w:rPr>
          <w:sz w:val="22"/>
        </w:rPr>
        <w:t>validation:</w:t>
      </w:r>
      <w:r>
        <w:rPr>
          <w:spacing w:val="15"/>
          <w:sz w:val="22"/>
        </w:rPr>
        <w:t> </w:t>
      </w:r>
      <w:r>
        <w:rPr>
          <w:sz w:val="22"/>
        </w:rPr>
        <w:t>principles</w:t>
      </w:r>
      <w:r>
        <w:rPr>
          <w:spacing w:val="13"/>
          <w:sz w:val="22"/>
        </w:rPr>
        <w:t> </w:t>
      </w:r>
      <w:r>
        <w:rPr>
          <w:sz w:val="22"/>
        </w:rPr>
        <w:t>and</w:t>
      </w:r>
      <w:r>
        <w:rPr>
          <w:spacing w:val="12"/>
          <w:sz w:val="22"/>
        </w:rPr>
        <w:t> </w:t>
      </w:r>
      <w:r>
        <w:rPr>
          <w:sz w:val="22"/>
        </w:rPr>
        <w:t>practices.</w:t>
      </w:r>
      <w:r>
        <w:rPr>
          <w:spacing w:val="19"/>
          <w:sz w:val="22"/>
        </w:rPr>
        <w:t> </w:t>
      </w:r>
      <w:r>
        <w:rPr>
          <w:i/>
          <w:sz w:val="22"/>
        </w:rPr>
        <w:t>In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pharmaceutical</w:t>
      </w:r>
      <w:r>
        <w:rPr>
          <w:i/>
          <w:spacing w:val="-52"/>
          <w:sz w:val="22"/>
        </w:rPr>
        <w:t> </w:t>
      </w:r>
      <w:r>
        <w:rPr>
          <w:i/>
          <w:sz w:val="22"/>
        </w:rPr>
        <w:t>manufacturing</w:t>
      </w:r>
      <w:r>
        <w:rPr>
          <w:i/>
          <w:spacing w:val="13"/>
          <w:sz w:val="22"/>
        </w:rPr>
        <w:t> </w:t>
      </w:r>
      <w:r>
        <w:rPr>
          <w:i/>
          <w:sz w:val="22"/>
        </w:rPr>
        <w:t>hand</w:t>
      </w:r>
      <w:r>
        <w:rPr>
          <w:i/>
          <w:spacing w:val="9"/>
          <w:sz w:val="22"/>
        </w:rPr>
        <w:t> </w:t>
      </w:r>
      <w:r>
        <w:rPr>
          <w:i/>
          <w:sz w:val="22"/>
        </w:rPr>
        <w:t>book</w:t>
      </w:r>
      <w:r>
        <w:rPr>
          <w:sz w:val="22"/>
        </w:rPr>
        <w:t>:</w:t>
      </w:r>
      <w:r>
        <w:rPr>
          <w:spacing w:val="12"/>
          <w:sz w:val="22"/>
        </w:rPr>
        <w:t> </w:t>
      </w:r>
      <w:r>
        <w:rPr>
          <w:sz w:val="22"/>
        </w:rPr>
        <w:t>Regulations</w:t>
      </w:r>
      <w:r>
        <w:rPr>
          <w:spacing w:val="10"/>
          <w:sz w:val="22"/>
        </w:rPr>
        <w:t> </w:t>
      </w:r>
      <w:r>
        <w:rPr>
          <w:sz w:val="22"/>
        </w:rPr>
        <w:t>and</w:t>
      </w:r>
      <w:r>
        <w:rPr>
          <w:spacing w:val="9"/>
          <w:sz w:val="22"/>
        </w:rPr>
        <w:t> </w:t>
      </w:r>
      <w:r>
        <w:rPr>
          <w:sz w:val="22"/>
        </w:rPr>
        <w:t>quality.</w:t>
      </w:r>
      <w:r>
        <w:rPr>
          <w:spacing w:val="12"/>
          <w:sz w:val="22"/>
        </w:rPr>
        <w:t> </w:t>
      </w:r>
      <w:r>
        <w:rPr>
          <w:sz w:val="22"/>
        </w:rPr>
        <w:t>John</w:t>
      </w:r>
      <w:r>
        <w:rPr>
          <w:spacing w:val="15"/>
          <w:sz w:val="22"/>
        </w:rPr>
        <w:t> </w:t>
      </w:r>
      <w:r>
        <w:rPr>
          <w:sz w:val="22"/>
        </w:rPr>
        <w:t>Willey</w:t>
      </w:r>
      <w:r>
        <w:rPr>
          <w:spacing w:val="9"/>
          <w:sz w:val="22"/>
        </w:rPr>
        <w:t> </w:t>
      </w:r>
      <w:r>
        <w:rPr>
          <w:sz w:val="22"/>
        </w:rPr>
        <w:t>and</w:t>
      </w:r>
      <w:r>
        <w:rPr>
          <w:spacing w:val="14"/>
          <w:sz w:val="22"/>
        </w:rPr>
        <w:t> </w:t>
      </w:r>
      <w:r>
        <w:rPr>
          <w:sz w:val="22"/>
        </w:rPr>
        <w:t>Sons,</w:t>
      </w:r>
      <w:r>
        <w:rPr>
          <w:spacing w:val="19"/>
          <w:sz w:val="22"/>
        </w:rPr>
        <w:t> </w:t>
      </w:r>
      <w:r>
        <w:rPr>
          <w:sz w:val="22"/>
        </w:rPr>
        <w:t>Inc.</w:t>
      </w:r>
      <w:r>
        <w:rPr>
          <w:spacing w:val="12"/>
          <w:sz w:val="22"/>
        </w:rPr>
        <w:t> </w:t>
      </w:r>
      <w:r>
        <w:rPr>
          <w:sz w:val="22"/>
        </w:rPr>
        <w:t>PP.</w:t>
      </w:r>
      <w:r>
        <w:rPr>
          <w:spacing w:val="13"/>
          <w:sz w:val="22"/>
        </w:rPr>
        <w:t> </w:t>
      </w:r>
      <w:r>
        <w:rPr>
          <w:sz w:val="22"/>
        </w:rPr>
        <w:t>727-742.</w:t>
      </w:r>
    </w:p>
    <w:p>
      <w:pPr>
        <w:spacing w:line="278" w:lineRule="auto" w:before="195"/>
        <w:ind w:left="591" w:right="1583" w:firstLine="0"/>
        <w:jc w:val="left"/>
        <w:rPr>
          <w:sz w:val="22"/>
        </w:rPr>
      </w:pPr>
      <w:r>
        <w:rPr>
          <w:sz w:val="22"/>
        </w:rPr>
        <w:t>David</w:t>
      </w:r>
      <w:r>
        <w:rPr>
          <w:spacing w:val="51"/>
          <w:sz w:val="22"/>
        </w:rPr>
        <w:t> </w:t>
      </w:r>
      <w:r>
        <w:rPr>
          <w:sz w:val="22"/>
        </w:rPr>
        <w:t>G.</w:t>
      </w:r>
      <w:r>
        <w:rPr>
          <w:spacing w:val="50"/>
          <w:sz w:val="22"/>
        </w:rPr>
        <w:t> </w:t>
      </w:r>
      <w:r>
        <w:rPr>
          <w:sz w:val="22"/>
        </w:rPr>
        <w:t>W.</w:t>
      </w:r>
      <w:r>
        <w:rPr>
          <w:spacing w:val="50"/>
          <w:sz w:val="22"/>
        </w:rPr>
        <w:t> </w:t>
      </w:r>
      <w:r>
        <w:rPr>
          <w:sz w:val="22"/>
        </w:rPr>
        <w:t>(2000).</w:t>
      </w:r>
      <w:r>
        <w:rPr>
          <w:spacing w:val="50"/>
          <w:sz w:val="22"/>
        </w:rPr>
        <w:t> </w:t>
      </w:r>
      <w:r>
        <w:rPr>
          <w:i/>
          <w:sz w:val="22"/>
        </w:rPr>
        <w:t>Pharmaceutical</w:t>
      </w:r>
      <w:r>
        <w:rPr>
          <w:i/>
          <w:spacing w:val="43"/>
          <w:sz w:val="22"/>
        </w:rPr>
        <w:t> </w:t>
      </w:r>
      <w:r>
        <w:rPr>
          <w:i/>
          <w:sz w:val="22"/>
        </w:rPr>
        <w:t>analysis.</w:t>
      </w:r>
      <w:r>
        <w:rPr>
          <w:i/>
          <w:spacing w:val="51"/>
          <w:sz w:val="22"/>
        </w:rPr>
        <w:t> </w:t>
      </w:r>
      <w:r>
        <w:rPr>
          <w:sz w:val="22"/>
        </w:rPr>
        <w:t>Churchill</w:t>
      </w:r>
      <w:r>
        <w:rPr>
          <w:spacing w:val="49"/>
          <w:sz w:val="22"/>
        </w:rPr>
        <w:t> </w:t>
      </w:r>
      <w:r>
        <w:rPr>
          <w:sz w:val="22"/>
        </w:rPr>
        <w:t>Livingstone,</w:t>
      </w:r>
      <w:r>
        <w:rPr>
          <w:spacing w:val="50"/>
          <w:sz w:val="22"/>
        </w:rPr>
        <w:t> </w:t>
      </w:r>
      <w:r>
        <w:rPr>
          <w:sz w:val="22"/>
        </w:rPr>
        <w:t>Edinburgh,</w:t>
      </w:r>
      <w:r>
        <w:rPr>
          <w:spacing w:val="50"/>
          <w:sz w:val="22"/>
        </w:rPr>
        <w:t> </w:t>
      </w:r>
      <w:r>
        <w:rPr>
          <w:sz w:val="22"/>
        </w:rPr>
        <w:t>London,</w:t>
      </w:r>
      <w:r>
        <w:rPr>
          <w:spacing w:val="-52"/>
          <w:sz w:val="22"/>
        </w:rPr>
        <w:t> </w:t>
      </w:r>
      <w:r>
        <w:rPr>
          <w:sz w:val="22"/>
        </w:rPr>
        <w:t>PP.</w:t>
      </w:r>
      <w:r>
        <w:rPr>
          <w:spacing w:val="3"/>
          <w:sz w:val="22"/>
        </w:rPr>
        <w:t> </w:t>
      </w:r>
      <w:r>
        <w:rPr>
          <w:sz w:val="22"/>
        </w:rPr>
        <w:t>76</w:t>
      </w:r>
      <w:r>
        <w:rPr>
          <w:spacing w:val="-4"/>
          <w:sz w:val="22"/>
        </w:rPr>
        <w:t> </w:t>
      </w:r>
      <w:r>
        <w:rPr>
          <w:sz w:val="22"/>
        </w:rPr>
        <w:t>–</w:t>
      </w:r>
      <w:r>
        <w:rPr>
          <w:spacing w:val="5"/>
          <w:sz w:val="22"/>
        </w:rPr>
        <w:t> </w:t>
      </w:r>
      <w:r>
        <w:rPr>
          <w:sz w:val="22"/>
        </w:rPr>
        <w:t>91.</w:t>
      </w:r>
    </w:p>
    <w:p>
      <w:pPr>
        <w:pStyle w:val="BodyText"/>
        <w:spacing w:line="280" w:lineRule="auto" w:before="201"/>
        <w:ind w:left="1268" w:right="1663" w:hanging="677"/>
        <w:jc w:val="both"/>
      </w:pPr>
      <w:r>
        <w:rPr/>
        <w:t>Dressman, J. B., Amidon, G. L., Reppas, C., Shah, V. P. (1998). Dissolution testing as a</w:t>
      </w:r>
      <w:r>
        <w:rPr>
          <w:spacing w:val="1"/>
        </w:rPr>
        <w:t> </w:t>
      </w:r>
      <w:r>
        <w:rPr/>
        <w:t>prognostic</w:t>
      </w:r>
      <w:r>
        <w:rPr>
          <w:spacing w:val="1"/>
        </w:rPr>
        <w:t> </w:t>
      </w:r>
      <w:r>
        <w:rPr/>
        <w:t>tool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oral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absorption:</w:t>
      </w:r>
      <w:r>
        <w:rPr>
          <w:spacing w:val="1"/>
        </w:rPr>
        <w:t> </w:t>
      </w:r>
      <w:r>
        <w:rPr/>
        <w:t>immediate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dosage</w:t>
      </w:r>
      <w:r>
        <w:rPr>
          <w:spacing w:val="1"/>
        </w:rPr>
        <w:t> </w:t>
      </w:r>
      <w:r>
        <w:rPr/>
        <w:t>forms.</w:t>
      </w:r>
      <w:r>
        <w:rPr>
          <w:spacing w:val="1"/>
        </w:rPr>
        <w:t> </w:t>
      </w:r>
      <w:r>
        <w:rPr>
          <w:i/>
        </w:rPr>
        <w:t>Pharmaceutical</w:t>
      </w:r>
      <w:r>
        <w:rPr>
          <w:i/>
          <w:spacing w:val="2"/>
        </w:rPr>
        <w:t> </w:t>
      </w:r>
      <w:r>
        <w:rPr>
          <w:i/>
        </w:rPr>
        <w:t>research.</w:t>
      </w:r>
      <w:r>
        <w:rPr>
          <w:i/>
          <w:spacing w:val="4"/>
        </w:rPr>
        <w:t> </w:t>
      </w:r>
      <w:r>
        <w:rPr/>
        <w:t>15</w:t>
      </w:r>
      <w:r>
        <w:rPr>
          <w:spacing w:val="-4"/>
        </w:rPr>
        <w:t> </w:t>
      </w:r>
      <w:r>
        <w:rPr/>
        <w:t>(1):</w:t>
      </w:r>
      <w:r>
        <w:rPr>
          <w:spacing w:val="3"/>
        </w:rPr>
        <w:t> </w:t>
      </w:r>
      <w:r>
        <w:rPr/>
        <w:t>11-22.</w:t>
      </w:r>
    </w:p>
    <w:p>
      <w:pPr>
        <w:spacing w:line="244" w:lineRule="auto" w:before="192"/>
        <w:ind w:left="1268" w:right="1659" w:hanging="677"/>
        <w:jc w:val="both"/>
        <w:rPr>
          <w:sz w:val="22"/>
        </w:rPr>
      </w:pPr>
      <w:r>
        <w:rPr>
          <w:sz w:val="22"/>
        </w:rPr>
        <w:t>Eboka,</w:t>
      </w:r>
      <w:r>
        <w:rPr>
          <w:spacing w:val="30"/>
          <w:sz w:val="22"/>
        </w:rPr>
        <w:t> </w:t>
      </w:r>
      <w:r>
        <w:rPr>
          <w:sz w:val="22"/>
        </w:rPr>
        <w:t>C.</w:t>
      </w:r>
      <w:r>
        <w:rPr>
          <w:spacing w:val="24"/>
          <w:sz w:val="22"/>
        </w:rPr>
        <w:t> </w:t>
      </w:r>
      <w:r>
        <w:rPr>
          <w:sz w:val="22"/>
        </w:rPr>
        <w:t>J.</w:t>
      </w:r>
      <w:r>
        <w:rPr>
          <w:spacing w:val="25"/>
          <w:sz w:val="22"/>
        </w:rPr>
        <w:t> </w:t>
      </w:r>
      <w:r>
        <w:rPr>
          <w:sz w:val="22"/>
        </w:rPr>
        <w:t>Okar,</w:t>
      </w:r>
      <w:r>
        <w:rPr>
          <w:spacing w:val="24"/>
          <w:sz w:val="22"/>
        </w:rPr>
        <w:t> </w:t>
      </w:r>
      <w:r>
        <w:rPr>
          <w:sz w:val="22"/>
        </w:rPr>
        <w:t>R.</w:t>
      </w:r>
      <w:r>
        <w:rPr>
          <w:spacing w:val="30"/>
          <w:sz w:val="22"/>
        </w:rPr>
        <w:t> </w:t>
      </w:r>
      <w:r>
        <w:rPr>
          <w:sz w:val="22"/>
        </w:rPr>
        <w:t>S.</w:t>
      </w:r>
      <w:r>
        <w:rPr>
          <w:spacing w:val="25"/>
          <w:sz w:val="22"/>
        </w:rPr>
        <w:t> </w:t>
      </w:r>
      <w:r>
        <w:rPr>
          <w:sz w:val="22"/>
        </w:rPr>
        <w:t>Akerele,</w:t>
      </w:r>
      <w:r>
        <w:rPr>
          <w:spacing w:val="25"/>
          <w:sz w:val="22"/>
        </w:rPr>
        <w:t> </w:t>
      </w:r>
      <w:r>
        <w:rPr>
          <w:sz w:val="22"/>
        </w:rPr>
        <w:t>J.</w:t>
      </w:r>
      <w:r>
        <w:rPr>
          <w:spacing w:val="24"/>
          <w:sz w:val="22"/>
        </w:rPr>
        <w:t> </w:t>
      </w:r>
      <w:r>
        <w:rPr>
          <w:sz w:val="22"/>
        </w:rPr>
        <w:t>O.</w:t>
      </w:r>
      <w:r>
        <w:rPr>
          <w:spacing w:val="25"/>
          <w:sz w:val="22"/>
        </w:rPr>
        <w:t> </w:t>
      </w:r>
      <w:r>
        <w:rPr>
          <w:sz w:val="22"/>
        </w:rPr>
        <w:t>and</w:t>
      </w:r>
      <w:r>
        <w:rPr>
          <w:spacing w:val="27"/>
          <w:sz w:val="22"/>
        </w:rPr>
        <w:t> </w:t>
      </w:r>
      <w:r>
        <w:rPr>
          <w:sz w:val="22"/>
        </w:rPr>
        <w:t>Aigbavboa,</w:t>
      </w:r>
      <w:r>
        <w:rPr>
          <w:spacing w:val="24"/>
          <w:sz w:val="22"/>
        </w:rPr>
        <w:t> </w:t>
      </w:r>
      <w:r>
        <w:rPr>
          <w:sz w:val="22"/>
        </w:rPr>
        <w:t>S.</w:t>
      </w:r>
      <w:r>
        <w:rPr>
          <w:spacing w:val="25"/>
          <w:sz w:val="22"/>
        </w:rPr>
        <w:t> </w:t>
      </w:r>
      <w:r>
        <w:rPr>
          <w:sz w:val="22"/>
        </w:rPr>
        <w:t>O.</w:t>
      </w:r>
      <w:r>
        <w:rPr>
          <w:spacing w:val="24"/>
          <w:sz w:val="22"/>
        </w:rPr>
        <w:t> </w:t>
      </w:r>
      <w:r>
        <w:rPr>
          <w:sz w:val="22"/>
        </w:rPr>
        <w:t>(1997).</w:t>
      </w:r>
      <w:r>
        <w:rPr>
          <w:spacing w:val="25"/>
          <w:sz w:val="22"/>
        </w:rPr>
        <w:t> </w:t>
      </w:r>
      <w:r>
        <w:rPr>
          <w:sz w:val="22"/>
        </w:rPr>
        <w:t>Kinetics</w:t>
      </w:r>
      <w:r>
        <w:rPr>
          <w:spacing w:val="22"/>
          <w:sz w:val="22"/>
        </w:rPr>
        <w:t> </w:t>
      </w:r>
      <w:r>
        <w:rPr>
          <w:sz w:val="22"/>
        </w:rPr>
        <w:t>of</w:t>
      </w:r>
      <w:r>
        <w:rPr>
          <w:spacing w:val="16"/>
          <w:sz w:val="22"/>
        </w:rPr>
        <w:t> </w:t>
      </w:r>
      <w:r>
        <w:rPr>
          <w:sz w:val="22"/>
        </w:rPr>
        <w:t>absorption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elimination of Ofloxacin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55"/>
          <w:sz w:val="22"/>
        </w:rPr>
        <w:t> </w:t>
      </w:r>
      <w:r>
        <w:rPr>
          <w:sz w:val="22"/>
        </w:rPr>
        <w:t>humans</w:t>
      </w:r>
      <w:r>
        <w:rPr>
          <w:spacing w:val="55"/>
          <w:sz w:val="22"/>
        </w:rPr>
        <w:t> </w:t>
      </w:r>
      <w:r>
        <w:rPr>
          <w:sz w:val="22"/>
        </w:rPr>
        <w:t>after</w:t>
      </w:r>
      <w:r>
        <w:rPr>
          <w:spacing w:val="55"/>
          <w:sz w:val="22"/>
        </w:rPr>
        <w:t> </w:t>
      </w:r>
      <w:r>
        <w:rPr>
          <w:sz w:val="22"/>
        </w:rPr>
        <w:t>oral</w:t>
      </w:r>
      <w:r>
        <w:rPr>
          <w:spacing w:val="55"/>
          <w:sz w:val="22"/>
        </w:rPr>
        <w:t> </w:t>
      </w:r>
      <w:r>
        <w:rPr>
          <w:sz w:val="22"/>
        </w:rPr>
        <w:t>and rectal administration.</w:t>
      </w:r>
      <w:r>
        <w:rPr>
          <w:spacing w:val="55"/>
          <w:sz w:val="22"/>
        </w:rPr>
        <w:t> </w:t>
      </w:r>
      <w:r>
        <w:rPr>
          <w:i/>
          <w:sz w:val="22"/>
        </w:rPr>
        <w:t>Journal</w:t>
      </w:r>
      <w:r>
        <w:rPr>
          <w:i/>
          <w:spacing w:val="-52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clinical pharmacology and</w:t>
      </w:r>
      <w:r>
        <w:rPr>
          <w:i/>
          <w:spacing w:val="7"/>
          <w:sz w:val="22"/>
        </w:rPr>
        <w:t> </w:t>
      </w:r>
      <w:r>
        <w:rPr>
          <w:i/>
          <w:sz w:val="22"/>
        </w:rPr>
        <w:t>thearpeutics.</w:t>
      </w:r>
      <w:r>
        <w:rPr>
          <w:i/>
          <w:spacing w:val="6"/>
          <w:sz w:val="22"/>
        </w:rPr>
        <w:t> </w:t>
      </w:r>
      <w:r>
        <w:rPr>
          <w:sz w:val="22"/>
        </w:rPr>
        <w:t>23(1):</w:t>
      </w:r>
      <w:r>
        <w:rPr>
          <w:spacing w:val="-5"/>
          <w:sz w:val="22"/>
        </w:rPr>
        <w:t> </w:t>
      </w:r>
      <w:r>
        <w:rPr>
          <w:sz w:val="22"/>
        </w:rPr>
        <w:t>217-220.</w:t>
      </w:r>
    </w:p>
    <w:p>
      <w:pPr>
        <w:pStyle w:val="BodyText"/>
        <w:spacing w:before="9"/>
      </w:pPr>
    </w:p>
    <w:p>
      <w:pPr>
        <w:spacing w:line="249" w:lineRule="auto" w:before="0"/>
        <w:ind w:left="1268" w:right="1657" w:hanging="677"/>
        <w:jc w:val="both"/>
        <w:rPr>
          <w:sz w:val="22"/>
        </w:rPr>
      </w:pPr>
      <w:r>
        <w:rPr>
          <w:sz w:val="22"/>
        </w:rPr>
        <w:t>Edwards,</w:t>
      </w:r>
      <w:r>
        <w:rPr>
          <w:spacing w:val="20"/>
          <w:sz w:val="22"/>
        </w:rPr>
        <w:t> </w:t>
      </w:r>
      <w:r>
        <w:rPr>
          <w:sz w:val="22"/>
        </w:rPr>
        <w:t>L.J.</w:t>
      </w:r>
      <w:r>
        <w:rPr>
          <w:spacing w:val="27"/>
          <w:sz w:val="22"/>
        </w:rPr>
        <w:t> </w:t>
      </w:r>
      <w:r>
        <w:rPr>
          <w:sz w:val="22"/>
        </w:rPr>
        <w:t>(1951).</w:t>
      </w:r>
      <w:r>
        <w:rPr>
          <w:spacing w:val="14"/>
          <w:sz w:val="22"/>
        </w:rPr>
        <w:t> </w:t>
      </w:r>
      <w:r>
        <w:rPr>
          <w:sz w:val="22"/>
        </w:rPr>
        <w:t>The</w:t>
      </w:r>
      <w:r>
        <w:rPr>
          <w:spacing w:val="21"/>
          <w:sz w:val="22"/>
        </w:rPr>
        <w:t> </w:t>
      </w:r>
      <w:r>
        <w:rPr>
          <w:sz w:val="22"/>
        </w:rPr>
        <w:t>dissolution</w:t>
      </w:r>
      <w:r>
        <w:rPr>
          <w:spacing w:val="17"/>
          <w:sz w:val="22"/>
        </w:rPr>
        <w:t> </w:t>
      </w:r>
      <w:r>
        <w:rPr>
          <w:sz w:val="22"/>
        </w:rPr>
        <w:t>and</w:t>
      </w:r>
      <w:r>
        <w:rPr>
          <w:spacing w:val="17"/>
          <w:sz w:val="22"/>
        </w:rPr>
        <w:t> </w:t>
      </w:r>
      <w:r>
        <w:rPr>
          <w:sz w:val="22"/>
        </w:rPr>
        <w:t>diffusion</w:t>
      </w:r>
      <w:r>
        <w:rPr>
          <w:spacing w:val="17"/>
          <w:sz w:val="22"/>
        </w:rPr>
        <w:t> </w:t>
      </w:r>
      <w:r>
        <w:rPr>
          <w:sz w:val="22"/>
        </w:rPr>
        <w:t>of</w:t>
      </w:r>
      <w:r>
        <w:rPr>
          <w:spacing w:val="10"/>
          <w:sz w:val="22"/>
        </w:rPr>
        <w:t> </w:t>
      </w:r>
      <w:r>
        <w:rPr>
          <w:sz w:val="22"/>
        </w:rPr>
        <w:t>aspirin</w:t>
      </w:r>
      <w:r>
        <w:rPr>
          <w:spacing w:val="23"/>
          <w:sz w:val="22"/>
        </w:rPr>
        <w:t> </w:t>
      </w:r>
      <w:r>
        <w:rPr>
          <w:sz w:val="22"/>
        </w:rPr>
        <w:t>in</w:t>
      </w:r>
      <w:r>
        <w:rPr>
          <w:spacing w:val="16"/>
          <w:sz w:val="22"/>
        </w:rPr>
        <w:t> </w:t>
      </w:r>
      <w:r>
        <w:rPr>
          <w:sz w:val="22"/>
        </w:rPr>
        <w:t>aqueous</w:t>
      </w:r>
      <w:r>
        <w:rPr>
          <w:spacing w:val="23"/>
          <w:sz w:val="22"/>
        </w:rPr>
        <w:t> </w:t>
      </w:r>
      <w:r>
        <w:rPr>
          <w:sz w:val="22"/>
        </w:rPr>
        <w:t>media.</w:t>
      </w:r>
      <w:r>
        <w:rPr>
          <w:spacing w:val="29"/>
          <w:sz w:val="22"/>
        </w:rPr>
        <w:t> </w:t>
      </w:r>
      <w:r>
        <w:rPr>
          <w:i/>
          <w:sz w:val="22"/>
        </w:rPr>
        <w:t>Transaction</w:t>
      </w:r>
      <w:r>
        <w:rPr>
          <w:i/>
          <w:spacing w:val="-52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3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Faraday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Soc</w:t>
      </w:r>
      <w:r>
        <w:rPr>
          <w:sz w:val="22"/>
        </w:rPr>
        <w:t>iety.</w:t>
      </w:r>
      <w:r>
        <w:rPr>
          <w:spacing w:val="4"/>
          <w:sz w:val="22"/>
        </w:rPr>
        <w:t> </w:t>
      </w:r>
      <w:r>
        <w:rPr>
          <w:sz w:val="22"/>
        </w:rPr>
        <w:t>47(1):</w:t>
      </w:r>
      <w:r>
        <w:rPr>
          <w:spacing w:val="-1"/>
          <w:sz w:val="22"/>
        </w:rPr>
        <w:t> </w:t>
      </w:r>
      <w:r>
        <w:rPr>
          <w:sz w:val="22"/>
        </w:rPr>
        <w:t>1191–1210.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591"/>
      </w:pPr>
      <w:r>
        <w:rPr/>
        <w:t>European</w:t>
      </w:r>
      <w:r>
        <w:rPr>
          <w:spacing w:val="10"/>
        </w:rPr>
        <w:t> </w:t>
      </w:r>
      <w:r>
        <w:rPr/>
        <w:t>Pharmecopeia,</w:t>
      </w:r>
      <w:r>
        <w:rPr>
          <w:spacing w:val="14"/>
        </w:rPr>
        <w:t> </w:t>
      </w:r>
      <w:r>
        <w:rPr/>
        <w:t>4th</w:t>
      </w:r>
      <w:r>
        <w:rPr>
          <w:spacing w:val="10"/>
        </w:rPr>
        <w:t> </w:t>
      </w:r>
      <w:r>
        <w:rPr/>
        <w:t>edn.,</w:t>
      </w:r>
      <w:r>
        <w:rPr>
          <w:spacing w:val="14"/>
        </w:rPr>
        <w:t> </w:t>
      </w:r>
      <w:r>
        <w:rPr/>
        <w:t>Council</w:t>
      </w:r>
      <w:r>
        <w:rPr>
          <w:spacing w:val="6"/>
        </w:rPr>
        <w:t> </w:t>
      </w:r>
      <w:r>
        <w:rPr/>
        <w:t>of</w:t>
      </w:r>
      <w:r>
        <w:rPr>
          <w:spacing w:val="9"/>
        </w:rPr>
        <w:t> </w:t>
      </w:r>
      <w:r>
        <w:rPr/>
        <w:t>Europe,</w:t>
      </w:r>
      <w:r>
        <w:rPr>
          <w:spacing w:val="14"/>
        </w:rPr>
        <w:t> </w:t>
      </w:r>
      <w:r>
        <w:rPr/>
        <w:t>Strasbourg,</w:t>
      </w:r>
      <w:r>
        <w:rPr>
          <w:spacing w:val="20"/>
        </w:rPr>
        <w:t> </w:t>
      </w:r>
      <w:r>
        <w:rPr/>
        <w:t>2002,</w:t>
      </w:r>
      <w:r>
        <w:rPr>
          <w:spacing w:val="14"/>
        </w:rPr>
        <w:t> </w:t>
      </w:r>
      <w:r>
        <w:rPr/>
        <w:t>p.</w:t>
      </w:r>
      <w:r>
        <w:rPr>
          <w:spacing w:val="14"/>
        </w:rPr>
        <w:t> </w:t>
      </w:r>
      <w:r>
        <w:rPr/>
        <w:t>1661.</w:t>
      </w:r>
    </w:p>
    <w:p>
      <w:pPr>
        <w:pStyle w:val="BodyText"/>
        <w:spacing w:before="7"/>
        <w:rPr>
          <w:sz w:val="20"/>
        </w:rPr>
      </w:pPr>
    </w:p>
    <w:p>
      <w:pPr>
        <w:spacing w:line="278" w:lineRule="auto" w:before="0"/>
        <w:ind w:left="1268" w:right="1654" w:hanging="677"/>
        <w:jc w:val="both"/>
        <w:rPr>
          <w:sz w:val="22"/>
        </w:rPr>
      </w:pPr>
      <w:r>
        <w:rPr>
          <w:sz w:val="22"/>
        </w:rPr>
        <w:t>Fish, D. N and Chow, A. T. (1997). The clinical pharmacokinetics of levofloxacin. </w:t>
      </w:r>
      <w:r>
        <w:rPr>
          <w:i/>
          <w:sz w:val="22"/>
        </w:rPr>
        <w:t>Clinical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Pharmacokinetic.</w:t>
      </w:r>
      <w:r>
        <w:rPr>
          <w:i/>
          <w:spacing w:val="-1"/>
          <w:sz w:val="22"/>
        </w:rPr>
        <w:t> </w:t>
      </w:r>
      <w:r>
        <w:rPr>
          <w:sz w:val="22"/>
        </w:rPr>
        <w:t>32(1):</w:t>
      </w:r>
      <w:r>
        <w:rPr>
          <w:spacing w:val="3"/>
          <w:sz w:val="22"/>
        </w:rPr>
        <w:t> </w:t>
      </w:r>
      <w:r>
        <w:rPr>
          <w:sz w:val="22"/>
        </w:rPr>
        <w:t>101-119.</w:t>
      </w:r>
    </w:p>
    <w:p>
      <w:pPr>
        <w:spacing w:line="283" w:lineRule="auto" w:before="196"/>
        <w:ind w:left="1268" w:right="1659" w:hanging="677"/>
        <w:jc w:val="both"/>
        <w:rPr>
          <w:sz w:val="22"/>
        </w:rPr>
      </w:pPr>
      <w:r>
        <w:rPr>
          <w:sz w:val="22"/>
        </w:rPr>
        <w:t>Gautam,</w:t>
      </w:r>
      <w:r>
        <w:rPr>
          <w:spacing w:val="1"/>
          <w:sz w:val="22"/>
        </w:rPr>
        <w:t> </w:t>
      </w:r>
      <w:r>
        <w:rPr>
          <w:sz w:val="22"/>
        </w:rPr>
        <w:t>S.</w:t>
      </w:r>
      <w:r>
        <w:rPr>
          <w:spacing w:val="1"/>
          <w:sz w:val="22"/>
        </w:rPr>
        <w:t> </w:t>
      </w:r>
      <w:r>
        <w:rPr>
          <w:sz w:val="22"/>
        </w:rPr>
        <w:t>Mahaveer,</w:t>
      </w:r>
      <w:r>
        <w:rPr>
          <w:spacing w:val="1"/>
          <w:sz w:val="22"/>
        </w:rPr>
        <w:t> </w:t>
      </w:r>
      <w:r>
        <w:rPr>
          <w:sz w:val="22"/>
        </w:rPr>
        <w:t>S.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Sai,</w:t>
      </w:r>
      <w:r>
        <w:rPr>
          <w:spacing w:val="1"/>
          <w:sz w:val="22"/>
        </w:rPr>
        <w:t> </w:t>
      </w:r>
      <w:r>
        <w:rPr>
          <w:sz w:val="22"/>
        </w:rPr>
        <w:t>G.</w:t>
      </w:r>
      <w:r>
        <w:rPr>
          <w:spacing w:val="1"/>
          <w:sz w:val="22"/>
        </w:rPr>
        <w:t> </w:t>
      </w:r>
      <w:r>
        <w:rPr>
          <w:sz w:val="22"/>
        </w:rPr>
        <w:t>(2012).</w:t>
      </w:r>
      <w:r>
        <w:rPr>
          <w:spacing w:val="1"/>
          <w:sz w:val="22"/>
        </w:rPr>
        <w:t> </w:t>
      </w:r>
      <w:r>
        <w:rPr>
          <w:sz w:val="22"/>
        </w:rPr>
        <w:t>Development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Rapid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Sensitive</w:t>
      </w:r>
      <w:r>
        <w:rPr>
          <w:spacing w:val="1"/>
          <w:sz w:val="22"/>
        </w:rPr>
        <w:t> </w:t>
      </w:r>
      <w:r>
        <w:rPr>
          <w:sz w:val="22"/>
        </w:rPr>
        <w:t>Spectrofluorimetric</w:t>
      </w:r>
      <w:r>
        <w:rPr>
          <w:spacing w:val="1"/>
          <w:sz w:val="22"/>
        </w:rPr>
        <w:t> </w:t>
      </w:r>
      <w:r>
        <w:rPr>
          <w:sz w:val="22"/>
        </w:rPr>
        <w:t>Method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Estimation</w:t>
      </w:r>
      <w:r>
        <w:rPr>
          <w:spacing w:val="56"/>
          <w:sz w:val="22"/>
        </w:rPr>
        <w:t> </w:t>
      </w:r>
      <w:r>
        <w:rPr>
          <w:sz w:val="22"/>
        </w:rPr>
        <w:t>of</w:t>
      </w:r>
      <w:r>
        <w:rPr>
          <w:spacing w:val="56"/>
          <w:sz w:val="22"/>
        </w:rPr>
        <w:t> </w:t>
      </w:r>
      <w:r>
        <w:rPr>
          <w:sz w:val="22"/>
        </w:rPr>
        <w:t>Ofloxacin</w:t>
      </w:r>
      <w:r>
        <w:rPr>
          <w:spacing w:val="56"/>
          <w:sz w:val="22"/>
        </w:rPr>
        <w:t> </w:t>
      </w:r>
      <w:r>
        <w:rPr>
          <w:sz w:val="22"/>
        </w:rPr>
        <w:t>in</w:t>
      </w:r>
      <w:r>
        <w:rPr>
          <w:spacing w:val="56"/>
          <w:sz w:val="22"/>
        </w:rPr>
        <w:t> </w:t>
      </w:r>
      <w:r>
        <w:rPr>
          <w:sz w:val="22"/>
        </w:rPr>
        <w:t>Bulk</w:t>
      </w:r>
      <w:r>
        <w:rPr>
          <w:spacing w:val="56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Formulations.</w:t>
      </w:r>
      <w:r>
        <w:rPr>
          <w:spacing w:val="1"/>
          <w:sz w:val="22"/>
        </w:rPr>
        <w:t> </w:t>
      </w:r>
      <w:r>
        <w:rPr>
          <w:i/>
          <w:sz w:val="22"/>
        </w:rPr>
        <w:t>International journal of pharmaceutical and</w:t>
      </w:r>
      <w:r>
        <w:rPr>
          <w:i/>
          <w:spacing w:val="55"/>
          <w:sz w:val="22"/>
        </w:rPr>
        <w:t> </w:t>
      </w:r>
      <w:r>
        <w:rPr>
          <w:i/>
          <w:sz w:val="22"/>
        </w:rPr>
        <w:t>chemical sciences</w:t>
      </w:r>
      <w:r>
        <w:rPr>
          <w:sz w:val="22"/>
        </w:rPr>
        <w:t>.</w:t>
      </w:r>
      <w:r>
        <w:rPr>
          <w:spacing w:val="55"/>
          <w:sz w:val="22"/>
        </w:rPr>
        <w:t> </w:t>
      </w:r>
      <w:r>
        <w:rPr>
          <w:sz w:val="22"/>
        </w:rPr>
        <w:t>4(1):</w:t>
      </w:r>
      <w:r>
        <w:rPr>
          <w:spacing w:val="1"/>
          <w:sz w:val="22"/>
        </w:rPr>
        <w:t> </w:t>
      </w:r>
      <w:r>
        <w:rPr>
          <w:sz w:val="22"/>
        </w:rPr>
        <w:t>3-8.</w:t>
      </w:r>
    </w:p>
    <w:p>
      <w:pPr>
        <w:spacing w:line="244" w:lineRule="auto" w:before="188"/>
        <w:ind w:left="1268" w:right="1654" w:hanging="677"/>
        <w:jc w:val="both"/>
        <w:rPr>
          <w:sz w:val="22"/>
        </w:rPr>
      </w:pPr>
      <w:r>
        <w:rPr>
          <w:sz w:val="22"/>
        </w:rPr>
        <w:t>Gauy,</w:t>
      </w:r>
      <w:r>
        <w:rPr>
          <w:spacing w:val="1"/>
          <w:sz w:val="22"/>
        </w:rPr>
        <w:t> </w:t>
      </w:r>
      <w:r>
        <w:rPr>
          <w:sz w:val="22"/>
        </w:rPr>
        <w:t>D.</w:t>
      </w:r>
      <w:r>
        <w:rPr>
          <w:spacing w:val="1"/>
          <w:sz w:val="22"/>
        </w:rPr>
        <w:t> </w:t>
      </w:r>
      <w:r>
        <w:rPr>
          <w:sz w:val="22"/>
        </w:rPr>
        <w:t>K.</w:t>
      </w:r>
      <w:r>
        <w:rPr>
          <w:spacing w:val="1"/>
          <w:sz w:val="22"/>
        </w:rPr>
        <w:t> </w:t>
      </w:r>
      <w:r>
        <w:rPr>
          <w:sz w:val="22"/>
        </w:rPr>
        <w:t>Track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Flor,</w:t>
      </w:r>
      <w:r>
        <w:rPr>
          <w:spacing w:val="1"/>
          <w:sz w:val="22"/>
        </w:rPr>
        <w:t> </w:t>
      </w:r>
      <w:r>
        <w:rPr>
          <w:sz w:val="22"/>
        </w:rPr>
        <w:t>S.</w:t>
      </w:r>
      <w:r>
        <w:rPr>
          <w:spacing w:val="1"/>
          <w:sz w:val="22"/>
        </w:rPr>
        <w:t> </w:t>
      </w:r>
      <w:r>
        <w:rPr>
          <w:sz w:val="22"/>
        </w:rPr>
        <w:t>(1991).</w:t>
      </w:r>
      <w:r>
        <w:rPr>
          <w:spacing w:val="1"/>
          <w:sz w:val="22"/>
        </w:rPr>
        <w:t> </w:t>
      </w:r>
      <w:r>
        <w:rPr>
          <w:sz w:val="22"/>
        </w:rPr>
        <w:t>Safety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55"/>
          <w:sz w:val="22"/>
        </w:rPr>
        <w:t> </w:t>
      </w:r>
      <w:r>
        <w:rPr>
          <w:sz w:val="22"/>
        </w:rPr>
        <w:t>pharmacokinetics</w:t>
      </w:r>
      <w:r>
        <w:rPr>
          <w:spacing w:val="55"/>
          <w:sz w:val="22"/>
        </w:rPr>
        <w:t> </w:t>
      </w:r>
      <w:r>
        <w:rPr>
          <w:sz w:val="22"/>
        </w:rPr>
        <w:t>of</w:t>
      </w:r>
      <w:r>
        <w:rPr>
          <w:spacing w:val="55"/>
          <w:sz w:val="22"/>
        </w:rPr>
        <w:t> </w:t>
      </w:r>
      <w:r>
        <w:rPr>
          <w:sz w:val="22"/>
        </w:rPr>
        <w:t>single</w:t>
      </w:r>
      <w:r>
        <w:rPr>
          <w:spacing w:val="55"/>
          <w:sz w:val="22"/>
        </w:rPr>
        <w:t> </w:t>
      </w:r>
      <w:r>
        <w:rPr>
          <w:sz w:val="22"/>
        </w:rPr>
        <w:t>dose</w:t>
      </w:r>
      <w:r>
        <w:rPr>
          <w:spacing w:val="1"/>
          <w:sz w:val="22"/>
        </w:rPr>
        <w:t> </w:t>
      </w:r>
      <w:r>
        <w:rPr>
          <w:sz w:val="22"/>
        </w:rPr>
        <w:t>intravenous</w:t>
      </w:r>
      <w:r>
        <w:rPr>
          <w:spacing w:val="1"/>
          <w:sz w:val="22"/>
        </w:rPr>
        <w:t> </w:t>
      </w:r>
      <w:r>
        <w:rPr>
          <w:sz w:val="22"/>
        </w:rPr>
        <w:t>Ofloxacin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healthy</w:t>
      </w:r>
      <w:r>
        <w:rPr>
          <w:spacing w:val="1"/>
          <w:sz w:val="22"/>
        </w:rPr>
        <w:t> </w:t>
      </w:r>
      <w:r>
        <w:rPr>
          <w:sz w:val="22"/>
        </w:rPr>
        <w:t>volunteers.</w:t>
      </w:r>
      <w:r>
        <w:rPr>
          <w:spacing w:val="1"/>
          <w:sz w:val="22"/>
        </w:rPr>
        <w:t> </w:t>
      </w:r>
      <w:r>
        <w:rPr>
          <w:i/>
          <w:sz w:val="22"/>
        </w:rPr>
        <w:t>International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journal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clinical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pharmacology</w:t>
      </w:r>
      <w:r>
        <w:rPr>
          <w:sz w:val="22"/>
        </w:rPr>
        <w:t>.</w:t>
      </w:r>
      <w:r>
        <w:rPr>
          <w:spacing w:val="3"/>
          <w:sz w:val="22"/>
        </w:rPr>
        <w:t> </w:t>
      </w:r>
      <w:r>
        <w:rPr>
          <w:sz w:val="22"/>
        </w:rPr>
        <w:t>11(3):</w:t>
      </w:r>
      <w:r>
        <w:rPr>
          <w:spacing w:val="-2"/>
          <w:sz w:val="22"/>
        </w:rPr>
        <w:t> </w:t>
      </w:r>
      <w:r>
        <w:rPr>
          <w:sz w:val="22"/>
        </w:rPr>
        <w:t>203-209.</w:t>
      </w:r>
    </w:p>
    <w:p>
      <w:pPr>
        <w:pStyle w:val="BodyText"/>
        <w:spacing w:before="9"/>
      </w:pPr>
    </w:p>
    <w:p>
      <w:pPr>
        <w:pStyle w:val="BodyText"/>
        <w:spacing w:line="244" w:lineRule="auto" w:before="1"/>
        <w:ind w:left="1268" w:right="1661" w:hanging="677"/>
        <w:jc w:val="both"/>
      </w:pPr>
      <w:r>
        <w:rPr/>
        <w:t>Gauy, D. R. Opsahl, J. A. Mcmahom, R. Vargas, G. R. Matzke and Flor, S. (1992). Safty and</w:t>
      </w:r>
      <w:r>
        <w:rPr>
          <w:spacing w:val="1"/>
        </w:rPr>
        <w:t> </w:t>
      </w:r>
      <w:r>
        <w:rPr/>
        <w:t>pharmacokinetics of multiple doses of intravenous Ofloxacin</w:t>
      </w:r>
      <w:r>
        <w:rPr>
          <w:spacing w:val="1"/>
        </w:rPr>
        <w:t> </w:t>
      </w:r>
      <w:r>
        <w:rPr/>
        <w:t>in healthy volunteers.</w:t>
      </w:r>
      <w:r>
        <w:rPr>
          <w:spacing w:val="1"/>
        </w:rPr>
        <w:t> </w:t>
      </w:r>
      <w:r>
        <w:rPr>
          <w:i/>
        </w:rPr>
        <w:t>Antimicrobial</w:t>
      </w:r>
      <w:r>
        <w:rPr>
          <w:i/>
          <w:spacing w:val="-2"/>
        </w:rPr>
        <w:t> </w:t>
      </w:r>
      <w:r>
        <w:rPr>
          <w:i/>
        </w:rPr>
        <w:t>agents</w:t>
      </w:r>
      <w:r>
        <w:rPr>
          <w:i/>
          <w:spacing w:val="2"/>
        </w:rPr>
        <w:t> </w:t>
      </w:r>
      <w:r>
        <w:rPr>
          <w:i/>
        </w:rPr>
        <w:t>chemotherapy.</w:t>
      </w:r>
      <w:r>
        <w:rPr>
          <w:i/>
          <w:spacing w:val="6"/>
        </w:rPr>
        <w:t> </w:t>
      </w:r>
      <w:r>
        <w:rPr/>
        <w:t>36:</w:t>
      </w:r>
      <w:r>
        <w:rPr>
          <w:spacing w:val="3"/>
        </w:rPr>
        <w:t> </w:t>
      </w:r>
      <w:r>
        <w:rPr/>
        <w:t>308-312.</w:t>
      </w:r>
    </w:p>
    <w:p>
      <w:pPr>
        <w:pStyle w:val="BodyText"/>
        <w:spacing w:before="4"/>
      </w:pPr>
    </w:p>
    <w:p>
      <w:pPr>
        <w:spacing w:before="1"/>
        <w:ind w:left="591" w:right="0" w:firstLine="0"/>
        <w:jc w:val="left"/>
        <w:rPr>
          <w:sz w:val="22"/>
        </w:rPr>
      </w:pPr>
      <w:r>
        <w:rPr>
          <w:sz w:val="22"/>
        </w:rPr>
        <w:t>Guay,</w:t>
      </w:r>
      <w:r>
        <w:rPr>
          <w:spacing w:val="14"/>
          <w:sz w:val="22"/>
        </w:rPr>
        <w:t> </w:t>
      </w:r>
      <w:r>
        <w:rPr>
          <w:sz w:val="22"/>
        </w:rPr>
        <w:t>D.R.</w:t>
      </w:r>
      <w:r>
        <w:rPr>
          <w:spacing w:val="21"/>
          <w:sz w:val="22"/>
        </w:rPr>
        <w:t> </w:t>
      </w:r>
      <w:r>
        <w:rPr>
          <w:sz w:val="22"/>
        </w:rPr>
        <w:t>(1992).</w:t>
      </w:r>
      <w:r>
        <w:rPr>
          <w:spacing w:val="9"/>
          <w:sz w:val="22"/>
        </w:rPr>
        <w:t> </w:t>
      </w:r>
      <w:r>
        <w:rPr>
          <w:sz w:val="22"/>
        </w:rPr>
        <w:t>The</w:t>
      </w:r>
      <w:r>
        <w:rPr>
          <w:spacing w:val="15"/>
          <w:sz w:val="22"/>
        </w:rPr>
        <w:t> </w:t>
      </w:r>
      <w:r>
        <w:rPr>
          <w:sz w:val="22"/>
        </w:rPr>
        <w:t>role</w:t>
      </w:r>
      <w:r>
        <w:rPr>
          <w:spacing w:val="14"/>
          <w:sz w:val="22"/>
        </w:rPr>
        <w:t> </w:t>
      </w:r>
      <w:r>
        <w:rPr>
          <w:sz w:val="22"/>
        </w:rPr>
        <w:t>of</w:t>
      </w:r>
      <w:r>
        <w:rPr>
          <w:spacing w:val="4"/>
          <w:sz w:val="22"/>
        </w:rPr>
        <w:t> </w:t>
      </w:r>
      <w:r>
        <w:rPr>
          <w:sz w:val="22"/>
        </w:rPr>
        <w:t>the</w:t>
      </w:r>
      <w:r>
        <w:rPr>
          <w:spacing w:val="15"/>
          <w:sz w:val="22"/>
        </w:rPr>
        <w:t> </w:t>
      </w:r>
      <w:r>
        <w:rPr>
          <w:sz w:val="22"/>
        </w:rPr>
        <w:t>fluoroquinolones.</w:t>
      </w:r>
      <w:r>
        <w:rPr>
          <w:spacing w:val="22"/>
          <w:sz w:val="22"/>
        </w:rPr>
        <w:t> </w:t>
      </w:r>
      <w:r>
        <w:rPr>
          <w:i/>
          <w:sz w:val="22"/>
        </w:rPr>
        <w:t>Pharmacotherapy.</w:t>
      </w:r>
      <w:r>
        <w:rPr>
          <w:i/>
          <w:spacing w:val="15"/>
          <w:sz w:val="22"/>
        </w:rPr>
        <w:t> </w:t>
      </w:r>
      <w:r>
        <w:rPr>
          <w:sz w:val="22"/>
        </w:rPr>
        <w:t>7:</w:t>
      </w:r>
      <w:r>
        <w:rPr>
          <w:spacing w:val="8"/>
          <w:sz w:val="22"/>
        </w:rPr>
        <w:t> </w:t>
      </w:r>
      <w:r>
        <w:rPr>
          <w:sz w:val="22"/>
        </w:rPr>
        <w:t>71-85.</w:t>
      </w:r>
    </w:p>
    <w:p>
      <w:pPr>
        <w:spacing w:after="0"/>
        <w:jc w:val="left"/>
        <w:rPr>
          <w:sz w:val="22"/>
        </w:rPr>
        <w:sectPr>
          <w:pgSz w:w="12240" w:h="15840"/>
          <w:pgMar w:header="0" w:footer="874" w:top="1260" w:bottom="1140" w:left="1280" w:right="220"/>
        </w:sectPr>
      </w:pPr>
    </w:p>
    <w:p>
      <w:pPr>
        <w:pStyle w:val="BodyText"/>
        <w:spacing w:line="244" w:lineRule="auto" w:before="70"/>
        <w:ind w:left="1268" w:right="1656" w:hanging="677"/>
        <w:jc w:val="both"/>
      </w:pPr>
      <w:r>
        <w:rPr/>
        <w:t>Hameed,</w:t>
      </w:r>
      <w:r>
        <w:rPr>
          <w:spacing w:val="43"/>
        </w:rPr>
        <w:t> </w:t>
      </w:r>
      <w:r>
        <w:rPr/>
        <w:t>A.</w:t>
      </w:r>
      <w:r>
        <w:rPr>
          <w:spacing w:val="44"/>
        </w:rPr>
        <w:t> </w:t>
      </w:r>
      <w:r>
        <w:rPr/>
        <w:t>Tahira,</w:t>
      </w:r>
      <w:r>
        <w:rPr>
          <w:spacing w:val="44"/>
        </w:rPr>
        <w:t> </w:t>
      </w:r>
      <w:r>
        <w:rPr/>
        <w:t>I.</w:t>
      </w:r>
      <w:r>
        <w:rPr>
          <w:spacing w:val="44"/>
        </w:rPr>
        <w:t> </w:t>
      </w:r>
      <w:r>
        <w:rPr/>
        <w:t>Muhammad,</w:t>
      </w:r>
      <w:r>
        <w:rPr>
          <w:spacing w:val="44"/>
        </w:rPr>
        <w:t> </w:t>
      </w:r>
      <w:r>
        <w:rPr/>
        <w:t>N.</w:t>
      </w:r>
      <w:r>
        <w:rPr>
          <w:spacing w:val="44"/>
        </w:rPr>
        <w:t> </w:t>
      </w:r>
      <w:r>
        <w:rPr/>
        <w:t>Faiz,</w:t>
      </w:r>
      <w:r>
        <w:rPr>
          <w:spacing w:val="44"/>
        </w:rPr>
        <w:t> </w:t>
      </w:r>
      <w:r>
        <w:rPr/>
        <w:t>B.</w:t>
      </w:r>
      <w:r>
        <w:rPr>
          <w:spacing w:val="44"/>
        </w:rPr>
        <w:t> </w:t>
      </w:r>
      <w:r>
        <w:rPr/>
        <w:t>Tayyab,</w:t>
      </w:r>
      <w:r>
        <w:rPr>
          <w:spacing w:val="44"/>
        </w:rPr>
        <w:t> </w:t>
      </w:r>
      <w:r>
        <w:rPr/>
        <w:t>T.</w:t>
      </w:r>
      <w:r>
        <w:rPr>
          <w:spacing w:val="44"/>
        </w:rPr>
        <w:t> </w:t>
      </w:r>
      <w:r>
        <w:rPr/>
        <w:t>B.</w:t>
      </w:r>
      <w:r>
        <w:rPr>
          <w:spacing w:val="44"/>
        </w:rPr>
        <w:t> </w:t>
      </w:r>
      <w:r>
        <w:rPr/>
        <w:t>Shafaqat,</w:t>
      </w:r>
      <w:r>
        <w:rPr>
          <w:spacing w:val="44"/>
        </w:rPr>
        <w:t> </w:t>
      </w:r>
      <w:r>
        <w:rPr/>
        <w:t>A</w:t>
      </w:r>
      <w:r>
        <w:rPr>
          <w:spacing w:val="39"/>
        </w:rPr>
        <w:t> </w:t>
      </w:r>
      <w:r>
        <w:rPr/>
        <w:t>and</w:t>
      </w:r>
      <w:r>
        <w:rPr>
          <w:spacing w:val="50"/>
        </w:rPr>
        <w:t> </w:t>
      </w:r>
      <w:r>
        <w:rPr/>
        <w:t>Farwa,</w:t>
      </w:r>
      <w:r>
        <w:rPr>
          <w:spacing w:val="44"/>
        </w:rPr>
        <w:t> </w:t>
      </w:r>
      <w:r>
        <w:rPr/>
        <w:t>N.</w:t>
      </w:r>
      <w:r>
        <w:rPr>
          <w:spacing w:val="1"/>
        </w:rPr>
        <w:t> </w:t>
      </w:r>
      <w:r>
        <w:rPr/>
        <w:t>(2002).</w:t>
      </w:r>
      <w:r>
        <w:rPr>
          <w:spacing w:val="1"/>
        </w:rPr>
        <w:t> </w:t>
      </w:r>
      <w:r>
        <w:rPr/>
        <w:t>Pharmacokinetics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volunteers</w:t>
      </w:r>
      <w:r>
        <w:rPr>
          <w:spacing w:val="56"/>
        </w:rPr>
        <w:t> </w:t>
      </w:r>
      <w:r>
        <w:rPr/>
        <w:t>following</w:t>
      </w:r>
      <w:r>
        <w:rPr>
          <w:spacing w:val="56"/>
        </w:rPr>
        <w:t> </w:t>
      </w:r>
      <w:r>
        <w:rPr/>
        <w:t>oral</w:t>
      </w:r>
      <w:r>
        <w:rPr>
          <w:spacing w:val="1"/>
        </w:rPr>
        <w:t> </w:t>
      </w:r>
      <w:r>
        <w:rPr/>
        <w:t>administration.</w:t>
      </w:r>
      <w:r>
        <w:rPr>
          <w:spacing w:val="8"/>
        </w:rPr>
        <w:t> </w:t>
      </w:r>
      <w:r>
        <w:rPr>
          <w:i/>
        </w:rPr>
        <w:t>Pakistan</w:t>
      </w:r>
      <w:r>
        <w:rPr>
          <w:i/>
          <w:spacing w:val="9"/>
        </w:rPr>
        <w:t> </w:t>
      </w:r>
      <w:r>
        <w:rPr>
          <w:i/>
        </w:rPr>
        <w:t>journal</w:t>
      </w:r>
      <w:r>
        <w:rPr>
          <w:i/>
          <w:spacing w:val="2"/>
        </w:rPr>
        <w:t> </w:t>
      </w:r>
      <w:r>
        <w:rPr>
          <w:i/>
        </w:rPr>
        <w:t>of</w:t>
      </w:r>
      <w:r>
        <w:rPr>
          <w:i/>
          <w:spacing w:val="-3"/>
        </w:rPr>
        <w:t> </w:t>
      </w:r>
      <w:r>
        <w:rPr>
          <w:i/>
        </w:rPr>
        <w:t>biological</w:t>
      </w:r>
      <w:r>
        <w:rPr>
          <w:i/>
          <w:spacing w:val="7"/>
        </w:rPr>
        <w:t> </w:t>
      </w:r>
      <w:r>
        <w:rPr>
          <w:i/>
        </w:rPr>
        <w:t>sciences</w:t>
      </w:r>
      <w:r>
        <w:rPr/>
        <w:t>.</w:t>
      </w:r>
      <w:r>
        <w:rPr>
          <w:spacing w:val="13"/>
        </w:rPr>
        <w:t> </w:t>
      </w:r>
      <w:r>
        <w:rPr/>
        <w:t>5(10):</w:t>
      </w:r>
      <w:r>
        <w:rPr>
          <w:spacing w:val="7"/>
        </w:rPr>
        <w:t> </w:t>
      </w:r>
      <w:r>
        <w:rPr/>
        <w:t>1098-1100.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before="1"/>
        <w:ind w:left="591"/>
      </w:pPr>
      <w:r>
        <w:rPr/>
        <w:t>Hemanth</w:t>
      </w:r>
      <w:r>
        <w:rPr>
          <w:spacing w:val="2"/>
        </w:rPr>
        <w:t> </w:t>
      </w:r>
      <w:r>
        <w:rPr/>
        <w:t>Kumar,</w:t>
      </w:r>
      <w:r>
        <w:rPr>
          <w:spacing w:val="55"/>
        </w:rPr>
        <w:t> </w:t>
      </w:r>
      <w:r>
        <w:rPr/>
        <w:t>A.</w:t>
      </w:r>
      <w:r>
        <w:rPr>
          <w:spacing w:val="60"/>
        </w:rPr>
        <w:t> </w:t>
      </w:r>
      <w:r>
        <w:rPr/>
        <w:t>K.</w:t>
      </w:r>
      <w:r>
        <w:rPr>
          <w:spacing w:val="55"/>
        </w:rPr>
        <w:t> </w:t>
      </w:r>
      <w:r>
        <w:rPr/>
        <w:t>and</w:t>
      </w:r>
      <w:r>
        <w:rPr>
          <w:spacing w:val="56"/>
        </w:rPr>
        <w:t> </w:t>
      </w:r>
      <w:r>
        <w:rPr/>
        <w:t>Gurumurthy</w:t>
      </w:r>
      <w:r>
        <w:rPr>
          <w:spacing w:val="46"/>
        </w:rPr>
        <w:t> </w:t>
      </w:r>
      <w:r>
        <w:rPr/>
        <w:t>P.</w:t>
      </w:r>
      <w:r>
        <w:rPr>
          <w:spacing w:val="55"/>
        </w:rPr>
        <w:t> </w:t>
      </w:r>
      <w:r>
        <w:rPr/>
        <w:t>(2004).</w:t>
      </w:r>
      <w:r>
        <w:rPr>
          <w:spacing w:val="50"/>
        </w:rPr>
        <w:t> </w:t>
      </w:r>
      <w:r>
        <w:rPr/>
        <w:t>Ofloxacin</w:t>
      </w:r>
      <w:r>
        <w:rPr>
          <w:spacing w:val="50"/>
        </w:rPr>
        <w:t> </w:t>
      </w:r>
      <w:r>
        <w:rPr/>
        <w:t>pharmacokinetics</w:t>
      </w:r>
      <w:r>
        <w:rPr>
          <w:spacing w:val="63"/>
        </w:rPr>
        <w:t> </w:t>
      </w:r>
      <w:r>
        <w:rPr/>
        <w:t>in</w:t>
      </w:r>
      <w:r>
        <w:rPr>
          <w:spacing w:val="51"/>
        </w:rPr>
        <w:t> </w:t>
      </w:r>
      <w:r>
        <w:rPr/>
        <w:t>saliva</w:t>
      </w:r>
    </w:p>
    <w:p>
      <w:pPr>
        <w:spacing w:before="39"/>
        <w:ind w:left="1268" w:right="0" w:firstLine="0"/>
        <w:jc w:val="left"/>
        <w:rPr>
          <w:sz w:val="22"/>
        </w:rPr>
      </w:pPr>
      <w:r>
        <w:rPr>
          <w:i/>
          <w:sz w:val="22"/>
        </w:rPr>
        <w:t>Indian</w:t>
      </w:r>
      <w:r>
        <w:rPr>
          <w:i/>
          <w:spacing w:val="10"/>
          <w:sz w:val="22"/>
        </w:rPr>
        <w:t> </w:t>
      </w:r>
      <w:r>
        <w:rPr>
          <w:i/>
          <w:sz w:val="22"/>
        </w:rPr>
        <w:t>J</w:t>
      </w:r>
      <w:r>
        <w:rPr>
          <w:i/>
          <w:spacing w:val="14"/>
          <w:sz w:val="22"/>
        </w:rPr>
        <w:t> </w:t>
      </w:r>
      <w:r>
        <w:rPr>
          <w:i/>
          <w:sz w:val="22"/>
        </w:rPr>
        <w:t>Pharmacol</w:t>
      </w:r>
      <w:r>
        <w:rPr>
          <w:sz w:val="22"/>
        </w:rPr>
        <w:t>,</w:t>
      </w:r>
      <w:r>
        <w:rPr>
          <w:spacing w:val="14"/>
          <w:sz w:val="22"/>
        </w:rPr>
        <w:t> </w:t>
      </w:r>
      <w:r>
        <w:rPr>
          <w:sz w:val="22"/>
        </w:rPr>
        <w:t>Vol</w:t>
      </w:r>
      <w:r>
        <w:rPr>
          <w:spacing w:val="1"/>
          <w:sz w:val="22"/>
        </w:rPr>
        <w:t> </w:t>
      </w:r>
      <w:r>
        <w:rPr>
          <w:sz w:val="22"/>
        </w:rPr>
        <w:t>36:</w:t>
      </w:r>
      <w:r>
        <w:rPr>
          <w:spacing w:val="18"/>
          <w:sz w:val="22"/>
        </w:rPr>
        <w:t> </w:t>
      </w:r>
      <w:r>
        <w:rPr>
          <w:sz w:val="22"/>
        </w:rPr>
        <w:t>2:80-83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0" w:lineRule="auto"/>
        <w:ind w:left="1268" w:right="2171" w:hanging="677"/>
        <w:jc w:val="both"/>
      </w:pPr>
      <w:r>
        <w:rPr/>
        <w:t>Iain, L. O. B. (2006). Pharmacokinetics and Pharmacodynamics: The Dynamics of Drug</w:t>
      </w:r>
      <w:r>
        <w:rPr>
          <w:spacing w:val="1"/>
        </w:rPr>
        <w:t> </w:t>
      </w:r>
      <w:r>
        <w:rPr/>
        <w:t>Absorption, Distribution, Action, and Elimination. In: Goodman and Gilman </w:t>
      </w:r>
      <w:r>
        <w:rPr>
          <w:i/>
        </w:rPr>
        <w:t>the</w:t>
      </w:r>
      <w:r>
        <w:rPr>
          <w:i/>
          <w:spacing w:val="1"/>
        </w:rPr>
        <w:t> </w:t>
      </w:r>
      <w:r>
        <w:rPr>
          <w:i/>
        </w:rPr>
        <w:t>pharmacology basis</w:t>
      </w:r>
      <w:r>
        <w:rPr>
          <w:i/>
          <w:spacing w:val="8"/>
        </w:rPr>
        <w:t> </w:t>
      </w:r>
      <w:r>
        <w:rPr>
          <w:i/>
        </w:rPr>
        <w:t>of</w:t>
      </w:r>
      <w:r>
        <w:rPr>
          <w:i/>
          <w:spacing w:val="9"/>
        </w:rPr>
        <w:t> </w:t>
      </w:r>
      <w:r>
        <w:rPr>
          <w:i/>
        </w:rPr>
        <w:t>therapeutics</w:t>
      </w:r>
      <w:r>
        <w:rPr/>
        <w:t>.</w:t>
      </w:r>
      <w:r>
        <w:rPr>
          <w:spacing w:val="17"/>
        </w:rPr>
        <w:t> </w:t>
      </w:r>
      <w:r>
        <w:rPr/>
        <w:t>McGraw-Hill</w:t>
      </w:r>
      <w:r>
        <w:rPr>
          <w:spacing w:val="15"/>
        </w:rPr>
        <w:t> </w:t>
      </w:r>
      <w:r>
        <w:rPr/>
        <w:t>Companies,</w:t>
      </w:r>
      <w:r>
        <w:rPr>
          <w:spacing w:val="16"/>
        </w:rPr>
        <w:t> </w:t>
      </w:r>
      <w:r>
        <w:rPr/>
        <w:t>Inc.</w:t>
      </w:r>
      <w:r>
        <w:rPr>
          <w:spacing w:val="10"/>
        </w:rPr>
        <w:t> </w:t>
      </w:r>
      <w:r>
        <w:rPr/>
        <w:t>pp.</w:t>
      </w:r>
      <w:r>
        <w:rPr>
          <w:spacing w:val="17"/>
        </w:rPr>
        <w:t> </w:t>
      </w:r>
      <w:r>
        <w:rPr/>
        <w:t>1-20.</w:t>
      </w:r>
    </w:p>
    <w:p>
      <w:pPr>
        <w:pStyle w:val="BodyText"/>
        <w:spacing w:line="280" w:lineRule="auto" w:before="197"/>
        <w:ind w:left="1268" w:right="1661" w:hanging="677"/>
        <w:jc w:val="both"/>
      </w:pPr>
      <w:r>
        <w:rPr/>
        <w:t>ICH</w:t>
      </w:r>
      <w:r>
        <w:rPr>
          <w:spacing w:val="1"/>
        </w:rPr>
        <w:t> </w:t>
      </w:r>
      <w:r>
        <w:rPr/>
        <w:t>Q2B</w:t>
      </w:r>
      <w:r>
        <w:rPr>
          <w:spacing w:val="1"/>
        </w:rPr>
        <w:t> </w:t>
      </w:r>
      <w:r>
        <w:rPr/>
        <w:t>(1996).</w:t>
      </w:r>
      <w:r>
        <w:rPr>
          <w:spacing w:val="1"/>
        </w:rPr>
        <w:t> </w:t>
      </w:r>
      <w:r>
        <w:rPr/>
        <w:t>Guideline</w:t>
      </w:r>
      <w:r>
        <w:rPr>
          <w:spacing w:val="1"/>
        </w:rPr>
        <w:t> </w:t>
      </w:r>
      <w:r>
        <w:rPr/>
        <w:t>Validation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Analytical</w:t>
      </w:r>
      <w:r>
        <w:rPr>
          <w:spacing w:val="1"/>
        </w:rPr>
        <w:t> </w:t>
      </w:r>
      <w:r>
        <w:rPr/>
        <w:t>Procedures</w:t>
      </w:r>
      <w:r>
        <w:rPr>
          <w:spacing w:val="1"/>
        </w:rPr>
        <w:t> </w:t>
      </w:r>
      <w:r>
        <w:rPr/>
        <w:t>Methodology.</w:t>
      </w:r>
      <w:r>
        <w:rPr>
          <w:spacing w:val="1"/>
        </w:rPr>
        <w:t> </w:t>
      </w:r>
      <w:r>
        <w:rPr/>
        <w:t>European</w:t>
      </w:r>
      <w:r>
        <w:rPr>
          <w:spacing w:val="1"/>
        </w:rPr>
        <w:t> </w:t>
      </w:r>
      <w:r>
        <w:rPr/>
        <w:t>Agency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 Evaluation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medicinal product Human medicine Evaluation. Ref.</w:t>
      </w:r>
      <w:r>
        <w:rPr>
          <w:spacing w:val="1"/>
        </w:rPr>
        <w:t> </w:t>
      </w:r>
      <w:r>
        <w:rPr/>
        <w:t>CPMP</w:t>
      </w:r>
      <w:r>
        <w:rPr>
          <w:spacing w:val="2"/>
        </w:rPr>
        <w:t> </w:t>
      </w:r>
      <w:r>
        <w:rPr/>
        <w:t>/</w:t>
      </w:r>
      <w:r>
        <w:rPr>
          <w:spacing w:val="7"/>
        </w:rPr>
        <w:t> </w:t>
      </w:r>
      <w:r>
        <w:rPr/>
        <w:t>ICH</w:t>
      </w:r>
      <w:r>
        <w:rPr>
          <w:spacing w:val="4"/>
        </w:rPr>
        <w:t> </w:t>
      </w:r>
      <w:r>
        <w:rPr/>
        <w:t>/</w:t>
      </w:r>
      <w:r>
        <w:rPr>
          <w:spacing w:val="-3"/>
        </w:rPr>
        <w:t> </w:t>
      </w:r>
      <w:r>
        <w:rPr/>
        <w:t>381</w:t>
      </w:r>
      <w:r>
        <w:rPr>
          <w:spacing w:val="4"/>
        </w:rPr>
        <w:t> </w:t>
      </w:r>
      <w:r>
        <w:rPr/>
        <w:t>/</w:t>
      </w:r>
      <w:r>
        <w:rPr>
          <w:spacing w:val="-2"/>
        </w:rPr>
        <w:t> </w:t>
      </w:r>
      <w:r>
        <w:rPr/>
        <w:t>96</w:t>
      </w:r>
    </w:p>
    <w:p>
      <w:pPr>
        <w:pStyle w:val="BodyText"/>
        <w:spacing w:line="280" w:lineRule="auto" w:before="192"/>
        <w:ind w:left="1268" w:right="1663" w:hanging="677"/>
        <w:jc w:val="both"/>
      </w:pPr>
      <w:r>
        <w:rPr/>
        <w:t>ICH</w:t>
      </w:r>
      <w:r>
        <w:rPr>
          <w:spacing w:val="1"/>
        </w:rPr>
        <w:t> </w:t>
      </w:r>
      <w:r>
        <w:rPr/>
        <w:t>Topic</w:t>
      </w:r>
      <w:r>
        <w:rPr>
          <w:spacing w:val="1"/>
        </w:rPr>
        <w:t> </w:t>
      </w:r>
      <w:r>
        <w:rPr/>
        <w:t>Q2A</w:t>
      </w:r>
      <w:r>
        <w:rPr>
          <w:spacing w:val="1"/>
        </w:rPr>
        <w:t> </w:t>
      </w:r>
      <w:r>
        <w:rPr/>
        <w:t>(1995).</w:t>
      </w:r>
      <w:r>
        <w:rPr>
          <w:spacing w:val="1"/>
        </w:rPr>
        <w:t> </w:t>
      </w:r>
      <w:r>
        <w:rPr/>
        <w:t>Validation of analytical methods,</w:t>
      </w:r>
      <w:r>
        <w:rPr>
          <w:spacing w:val="1"/>
        </w:rPr>
        <w:t> </w:t>
      </w:r>
      <w:r>
        <w:rPr/>
        <w:t>Definition and</w:t>
      </w:r>
      <w:r>
        <w:rPr>
          <w:spacing w:val="1"/>
        </w:rPr>
        <w:t> </w:t>
      </w:r>
      <w:r>
        <w:rPr/>
        <w:t>Terminology.</w:t>
      </w:r>
      <w:r>
        <w:rPr>
          <w:spacing w:val="1"/>
        </w:rPr>
        <w:t> </w:t>
      </w:r>
      <w:r>
        <w:rPr/>
        <w:t>European</w:t>
      </w:r>
      <w:r>
        <w:rPr>
          <w:spacing w:val="1"/>
        </w:rPr>
        <w:t> </w:t>
      </w:r>
      <w:r>
        <w:rPr/>
        <w:t>Agency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medicinal</w:t>
      </w:r>
      <w:r>
        <w:rPr>
          <w:spacing w:val="56"/>
        </w:rPr>
        <w:t> </w:t>
      </w:r>
      <w:r>
        <w:rPr/>
        <w:t>product</w:t>
      </w:r>
      <w:r>
        <w:rPr>
          <w:spacing w:val="56"/>
        </w:rPr>
        <w:t> </w:t>
      </w:r>
      <w:r>
        <w:rPr/>
        <w:t>Human</w:t>
      </w:r>
      <w:r>
        <w:rPr>
          <w:spacing w:val="56"/>
        </w:rPr>
        <w:t> </w:t>
      </w:r>
      <w:r>
        <w:rPr/>
        <w:t>medicine</w:t>
      </w:r>
      <w:r>
        <w:rPr>
          <w:spacing w:val="1"/>
        </w:rPr>
        <w:t> </w:t>
      </w:r>
      <w:r>
        <w:rPr/>
        <w:t>Evaluation.</w:t>
      </w:r>
      <w:r>
        <w:rPr>
          <w:spacing w:val="8"/>
        </w:rPr>
        <w:t> </w:t>
      </w:r>
      <w:r>
        <w:rPr/>
        <w:t>Ref.</w:t>
      </w:r>
      <w:r>
        <w:rPr>
          <w:spacing w:val="9"/>
        </w:rPr>
        <w:t> </w:t>
      </w:r>
      <w:r>
        <w:rPr/>
        <w:t>CPMP</w:t>
      </w:r>
      <w:r>
        <w:rPr>
          <w:spacing w:val="7"/>
        </w:rPr>
        <w:t> </w:t>
      </w:r>
      <w:r>
        <w:rPr/>
        <w:t>/</w:t>
      </w:r>
      <w:r>
        <w:rPr>
          <w:spacing w:val="3"/>
        </w:rPr>
        <w:t> </w:t>
      </w:r>
      <w:r>
        <w:rPr/>
        <w:t>ICH</w:t>
      </w:r>
      <w:r>
        <w:rPr>
          <w:spacing w:val="3"/>
        </w:rPr>
        <w:t> </w:t>
      </w:r>
      <w:r>
        <w:rPr/>
        <w:t>/</w:t>
      </w:r>
      <w:r>
        <w:rPr>
          <w:spacing w:val="3"/>
        </w:rPr>
        <w:t> </w:t>
      </w:r>
      <w:r>
        <w:rPr/>
        <w:t>381</w:t>
      </w:r>
      <w:r>
        <w:rPr>
          <w:spacing w:val="1"/>
        </w:rPr>
        <w:t> </w:t>
      </w:r>
      <w:r>
        <w:rPr/>
        <w:t>/</w:t>
      </w:r>
      <w:r>
        <w:rPr>
          <w:spacing w:val="2"/>
        </w:rPr>
        <w:t> </w:t>
      </w:r>
      <w:r>
        <w:rPr/>
        <w:t>95.</w:t>
      </w:r>
      <w:r>
        <w:rPr>
          <w:spacing w:val="4"/>
        </w:rPr>
        <w:t> </w:t>
      </w:r>
      <w:r>
        <w:rPr/>
        <w:t>PP.</w:t>
      </w:r>
      <w:r>
        <w:rPr>
          <w:spacing w:val="5"/>
        </w:rPr>
        <w:t> </w:t>
      </w:r>
      <w:r>
        <w:rPr/>
        <w:t>1-6.</w:t>
      </w:r>
    </w:p>
    <w:p>
      <w:pPr>
        <w:pStyle w:val="BodyText"/>
        <w:spacing w:before="197"/>
        <w:ind w:left="591"/>
      </w:pPr>
      <w:r>
        <w:rPr/>
        <w:t>Ichihara,</w:t>
      </w:r>
      <w:r>
        <w:rPr>
          <w:spacing w:val="66"/>
        </w:rPr>
        <w:t> </w:t>
      </w:r>
      <w:r>
        <w:rPr/>
        <w:t>N.  </w:t>
      </w:r>
      <w:r>
        <w:rPr>
          <w:spacing w:val="9"/>
        </w:rPr>
        <w:t> </w:t>
      </w:r>
      <w:r>
        <w:rPr/>
        <w:t>H.  </w:t>
      </w:r>
      <w:r>
        <w:rPr>
          <w:spacing w:val="5"/>
        </w:rPr>
        <w:t> </w:t>
      </w:r>
      <w:r>
        <w:rPr/>
        <w:t>Tachizawa  </w:t>
      </w:r>
      <w:r>
        <w:rPr>
          <w:spacing w:val="5"/>
        </w:rPr>
        <w:t> </w:t>
      </w:r>
      <w:r>
        <w:rPr/>
        <w:t>and  </w:t>
      </w:r>
      <w:r>
        <w:rPr>
          <w:spacing w:val="11"/>
        </w:rPr>
        <w:t> </w:t>
      </w:r>
      <w:r>
        <w:rPr/>
        <w:t>Tsumura,  </w:t>
      </w:r>
      <w:r>
        <w:rPr>
          <w:spacing w:val="10"/>
        </w:rPr>
        <w:t> </w:t>
      </w:r>
      <w:r>
        <w:rPr/>
        <w:t>M.  </w:t>
      </w:r>
      <w:r>
        <w:rPr>
          <w:spacing w:val="10"/>
        </w:rPr>
        <w:t> </w:t>
      </w:r>
      <w:r>
        <w:rPr/>
        <w:t>(1984).  </w:t>
      </w:r>
      <w:r>
        <w:rPr>
          <w:spacing w:val="10"/>
        </w:rPr>
        <w:t> </w:t>
      </w:r>
      <w:r>
        <w:rPr/>
        <w:t>Phase  </w:t>
      </w:r>
      <w:r>
        <w:rPr>
          <w:spacing w:val="4"/>
        </w:rPr>
        <w:t> </w:t>
      </w:r>
      <w:r>
        <w:rPr/>
        <w:t>1  </w:t>
      </w:r>
      <w:r>
        <w:rPr>
          <w:spacing w:val="11"/>
        </w:rPr>
        <w:t> </w:t>
      </w:r>
      <w:r>
        <w:rPr/>
        <w:t>study</w:t>
      </w:r>
      <w:r>
        <w:rPr>
          <w:spacing w:val="106"/>
        </w:rPr>
        <w:t> </w:t>
      </w:r>
      <w:r>
        <w:rPr/>
        <w:t>on  </w:t>
      </w:r>
      <w:r>
        <w:rPr>
          <w:spacing w:val="2"/>
        </w:rPr>
        <w:t> </w:t>
      </w:r>
      <w:r>
        <w:rPr/>
        <w:t>DL-8280.</w:t>
      </w:r>
    </w:p>
    <w:p>
      <w:pPr>
        <w:spacing w:before="40"/>
        <w:ind w:left="1268" w:right="0" w:firstLine="0"/>
        <w:jc w:val="left"/>
        <w:rPr>
          <w:sz w:val="22"/>
        </w:rPr>
      </w:pPr>
      <w:r>
        <w:rPr>
          <w:i/>
          <w:sz w:val="22"/>
        </w:rPr>
        <w:t>Chemotherapy</w:t>
      </w:r>
      <w:r>
        <w:rPr>
          <w:sz w:val="22"/>
        </w:rPr>
        <w:t>,</w:t>
      </w:r>
      <w:r>
        <w:rPr>
          <w:spacing w:val="16"/>
          <w:sz w:val="22"/>
        </w:rPr>
        <w:t> </w:t>
      </w:r>
      <w:r>
        <w:rPr>
          <w:sz w:val="22"/>
        </w:rPr>
        <w:t>32,</w:t>
      </w:r>
      <w:r>
        <w:rPr>
          <w:spacing w:val="12"/>
          <w:sz w:val="22"/>
        </w:rPr>
        <w:t> </w:t>
      </w:r>
      <w:r>
        <w:rPr>
          <w:sz w:val="22"/>
        </w:rPr>
        <w:t>PP.</w:t>
      </w:r>
      <w:r>
        <w:rPr>
          <w:spacing w:val="17"/>
          <w:sz w:val="22"/>
        </w:rPr>
        <w:t> </w:t>
      </w:r>
      <w:r>
        <w:rPr>
          <w:sz w:val="22"/>
        </w:rPr>
        <w:t>118-149.</w:t>
      </w:r>
    </w:p>
    <w:p>
      <w:pPr>
        <w:pStyle w:val="BodyText"/>
        <w:spacing w:before="6"/>
        <w:rPr>
          <w:sz w:val="20"/>
        </w:rPr>
      </w:pPr>
    </w:p>
    <w:p>
      <w:pPr>
        <w:spacing w:line="283" w:lineRule="auto" w:before="0"/>
        <w:ind w:left="591" w:right="1739" w:firstLine="0"/>
        <w:jc w:val="left"/>
        <w:rPr>
          <w:sz w:val="22"/>
        </w:rPr>
      </w:pPr>
      <w:r>
        <w:rPr>
          <w:sz w:val="22"/>
        </w:rPr>
        <w:t>Joseph,</w:t>
      </w:r>
      <w:r>
        <w:rPr>
          <w:spacing w:val="1"/>
          <w:sz w:val="22"/>
        </w:rPr>
        <w:t> </w:t>
      </w:r>
      <w:r>
        <w:rPr>
          <w:sz w:val="22"/>
        </w:rPr>
        <w:t>C.</w:t>
      </w:r>
      <w:r>
        <w:rPr>
          <w:spacing w:val="1"/>
          <w:sz w:val="22"/>
        </w:rPr>
        <w:t> </w:t>
      </w:r>
      <w:r>
        <w:rPr>
          <w:sz w:val="22"/>
        </w:rPr>
        <w:t>(1995).</w:t>
      </w:r>
      <w:r>
        <w:rPr>
          <w:spacing w:val="1"/>
          <w:sz w:val="22"/>
        </w:rPr>
        <w:t> </w:t>
      </w:r>
      <w:r>
        <w:rPr>
          <w:sz w:val="22"/>
        </w:rPr>
        <w:t>Special</w:t>
      </w:r>
      <w:r>
        <w:rPr>
          <w:spacing w:val="1"/>
          <w:sz w:val="22"/>
        </w:rPr>
        <w:t> </w:t>
      </w:r>
      <w:r>
        <w:rPr>
          <w:sz w:val="22"/>
        </w:rPr>
        <w:t>problems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1"/>
          <w:sz w:val="22"/>
        </w:rPr>
        <w:t> </w:t>
      </w:r>
      <w:r>
        <w:rPr>
          <w:sz w:val="22"/>
        </w:rPr>
        <w:t>biological</w:t>
      </w:r>
      <w:r>
        <w:rPr>
          <w:spacing w:val="1"/>
          <w:sz w:val="22"/>
        </w:rPr>
        <w:t> </w:t>
      </w:r>
      <w:r>
        <w:rPr>
          <w:sz w:val="22"/>
        </w:rPr>
        <w:t>fluids</w:t>
      </w:r>
      <w:r>
        <w:rPr>
          <w:spacing w:val="1"/>
          <w:sz w:val="22"/>
        </w:rPr>
        <w:t> </w:t>
      </w:r>
      <w:r>
        <w:rPr>
          <w:sz w:val="22"/>
        </w:rPr>
        <w:t>In:</w:t>
      </w:r>
      <w:r>
        <w:rPr>
          <w:spacing w:val="1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analysis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Drugs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in</w:t>
      </w:r>
      <w:r>
        <w:rPr>
          <w:i/>
          <w:spacing w:val="-52"/>
          <w:sz w:val="22"/>
        </w:rPr>
        <w:t> </w:t>
      </w:r>
      <w:r>
        <w:rPr>
          <w:i/>
          <w:sz w:val="22"/>
        </w:rPr>
        <w:t>Biological</w:t>
      </w:r>
      <w:r>
        <w:rPr>
          <w:i/>
          <w:spacing w:val="9"/>
          <w:sz w:val="22"/>
        </w:rPr>
        <w:t> </w:t>
      </w:r>
      <w:r>
        <w:rPr>
          <w:i/>
          <w:sz w:val="22"/>
        </w:rPr>
        <w:t>Fluids</w:t>
      </w:r>
      <w:r>
        <w:rPr>
          <w:sz w:val="22"/>
        </w:rPr>
        <w:t>.</w:t>
      </w:r>
      <w:r>
        <w:rPr>
          <w:spacing w:val="11"/>
          <w:sz w:val="22"/>
        </w:rPr>
        <w:t> </w:t>
      </w:r>
      <w:r>
        <w:rPr>
          <w:sz w:val="22"/>
        </w:rPr>
        <w:t>CRC</w:t>
      </w:r>
      <w:r>
        <w:rPr>
          <w:spacing w:val="3"/>
          <w:sz w:val="22"/>
        </w:rPr>
        <w:t> </w:t>
      </w:r>
      <w:r>
        <w:rPr>
          <w:sz w:val="22"/>
        </w:rPr>
        <w:t>Press,</w:t>
      </w:r>
      <w:r>
        <w:rPr>
          <w:spacing w:val="6"/>
          <w:sz w:val="22"/>
        </w:rPr>
        <w:t> </w:t>
      </w:r>
      <w:r>
        <w:rPr>
          <w:sz w:val="22"/>
        </w:rPr>
        <w:t>New</w:t>
      </w:r>
      <w:r>
        <w:rPr>
          <w:spacing w:val="5"/>
          <w:sz w:val="22"/>
        </w:rPr>
        <w:t> </w:t>
      </w:r>
      <w:r>
        <w:rPr>
          <w:sz w:val="22"/>
        </w:rPr>
        <w:t>York,</w:t>
      </w:r>
      <w:r>
        <w:rPr>
          <w:spacing w:val="6"/>
          <w:sz w:val="22"/>
        </w:rPr>
        <w:t> </w:t>
      </w:r>
      <w:r>
        <w:rPr>
          <w:sz w:val="22"/>
        </w:rPr>
        <w:t>London.</w:t>
      </w:r>
      <w:r>
        <w:rPr>
          <w:spacing w:val="1"/>
          <w:sz w:val="22"/>
        </w:rPr>
        <w:t> </w:t>
      </w:r>
      <w:r>
        <w:rPr>
          <w:sz w:val="22"/>
        </w:rPr>
        <w:t>2</w:t>
      </w:r>
      <w:r>
        <w:rPr>
          <w:sz w:val="22"/>
          <w:vertAlign w:val="superscript"/>
        </w:rPr>
        <w:t>nd</w:t>
      </w:r>
      <w:r>
        <w:rPr>
          <w:spacing w:val="3"/>
          <w:sz w:val="22"/>
          <w:vertAlign w:val="baseline"/>
        </w:rPr>
        <w:t> </w:t>
      </w:r>
      <w:r>
        <w:rPr>
          <w:sz w:val="22"/>
          <w:vertAlign w:val="baseline"/>
        </w:rPr>
        <w:t>edition,</w:t>
      </w:r>
      <w:r>
        <w:rPr>
          <w:spacing w:val="5"/>
          <w:sz w:val="22"/>
          <w:vertAlign w:val="baseline"/>
        </w:rPr>
        <w:t> </w:t>
      </w:r>
      <w:r>
        <w:rPr>
          <w:sz w:val="22"/>
          <w:vertAlign w:val="baseline"/>
        </w:rPr>
        <w:t>pp.</w:t>
      </w:r>
      <w:r>
        <w:rPr>
          <w:spacing w:val="11"/>
          <w:sz w:val="22"/>
          <w:vertAlign w:val="baseline"/>
        </w:rPr>
        <w:t> </w:t>
      </w:r>
      <w:r>
        <w:rPr>
          <w:sz w:val="22"/>
          <w:vertAlign w:val="baseline"/>
        </w:rPr>
        <w:t>59-61.</w:t>
      </w:r>
    </w:p>
    <w:p>
      <w:pPr>
        <w:spacing w:line="278" w:lineRule="auto" w:before="190"/>
        <w:ind w:left="591" w:right="1739" w:firstLine="0"/>
        <w:jc w:val="left"/>
        <w:rPr>
          <w:sz w:val="22"/>
        </w:rPr>
      </w:pPr>
      <w:r>
        <w:rPr>
          <w:sz w:val="22"/>
        </w:rPr>
        <w:t>Katzung, B.</w:t>
      </w:r>
      <w:r>
        <w:rPr>
          <w:spacing w:val="1"/>
          <w:sz w:val="22"/>
        </w:rPr>
        <w:t> </w:t>
      </w:r>
      <w:r>
        <w:rPr>
          <w:sz w:val="22"/>
        </w:rPr>
        <w:t>G. (2004).</w:t>
      </w:r>
      <w:r>
        <w:rPr>
          <w:spacing w:val="1"/>
          <w:sz w:val="22"/>
        </w:rPr>
        <w:t> </w:t>
      </w:r>
      <w:r>
        <w:rPr>
          <w:i/>
          <w:sz w:val="22"/>
        </w:rPr>
        <w:t>Basic and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clinical pharmacology</w:t>
      </w:r>
      <w:r>
        <w:rPr>
          <w:sz w:val="22"/>
        </w:rPr>
        <w:t>. The McGraw-Hill Companies Inc.</w:t>
      </w:r>
      <w:r>
        <w:rPr>
          <w:spacing w:val="-52"/>
          <w:sz w:val="22"/>
        </w:rPr>
        <w:t> </w:t>
      </w:r>
      <w:r>
        <w:rPr>
          <w:sz w:val="22"/>
        </w:rPr>
        <w:t>PP.</w:t>
      </w:r>
      <w:r>
        <w:rPr>
          <w:spacing w:val="3"/>
          <w:sz w:val="22"/>
        </w:rPr>
        <w:t> </w:t>
      </w:r>
      <w:r>
        <w:rPr>
          <w:sz w:val="22"/>
        </w:rPr>
        <w:t>34-50.</w:t>
      </w:r>
    </w:p>
    <w:p>
      <w:pPr>
        <w:spacing w:line="278" w:lineRule="auto" w:before="201"/>
        <w:ind w:left="591" w:right="1666" w:firstLine="0"/>
        <w:jc w:val="left"/>
        <w:rPr>
          <w:sz w:val="22"/>
        </w:rPr>
      </w:pPr>
      <w:r>
        <w:rPr>
          <w:sz w:val="22"/>
        </w:rPr>
        <w:t>Larry,</w:t>
      </w:r>
      <w:r>
        <w:rPr>
          <w:spacing w:val="45"/>
          <w:sz w:val="22"/>
        </w:rPr>
        <w:t> </w:t>
      </w:r>
      <w:r>
        <w:rPr>
          <w:sz w:val="22"/>
        </w:rPr>
        <w:t>A.</w:t>
      </w:r>
      <w:r>
        <w:rPr>
          <w:spacing w:val="40"/>
          <w:sz w:val="22"/>
        </w:rPr>
        <w:t> </w:t>
      </w:r>
      <w:r>
        <w:rPr>
          <w:sz w:val="22"/>
        </w:rPr>
        <w:t>B.</w:t>
      </w:r>
      <w:r>
        <w:rPr>
          <w:spacing w:val="34"/>
          <w:sz w:val="22"/>
        </w:rPr>
        <w:t> </w:t>
      </w:r>
      <w:r>
        <w:rPr>
          <w:sz w:val="22"/>
        </w:rPr>
        <w:t>(2008).</w:t>
      </w:r>
      <w:r>
        <w:rPr>
          <w:spacing w:val="35"/>
          <w:sz w:val="22"/>
        </w:rPr>
        <w:t> </w:t>
      </w:r>
      <w:r>
        <w:rPr>
          <w:i/>
          <w:sz w:val="22"/>
        </w:rPr>
        <w:t>Applied</w:t>
      </w:r>
      <w:r>
        <w:rPr>
          <w:i/>
          <w:spacing w:val="41"/>
          <w:sz w:val="22"/>
        </w:rPr>
        <w:t> </w:t>
      </w:r>
      <w:r>
        <w:rPr>
          <w:i/>
          <w:sz w:val="22"/>
        </w:rPr>
        <w:t>Clinical</w:t>
      </w:r>
      <w:r>
        <w:rPr>
          <w:i/>
          <w:spacing w:val="33"/>
          <w:sz w:val="22"/>
        </w:rPr>
        <w:t> </w:t>
      </w:r>
      <w:r>
        <w:rPr>
          <w:i/>
          <w:sz w:val="22"/>
        </w:rPr>
        <w:t>Pharmacokinetics</w:t>
      </w:r>
      <w:r>
        <w:rPr>
          <w:sz w:val="22"/>
        </w:rPr>
        <w:t>.</w:t>
      </w:r>
      <w:r>
        <w:rPr>
          <w:spacing w:val="40"/>
          <w:sz w:val="22"/>
        </w:rPr>
        <w:t> </w:t>
      </w:r>
      <w:r>
        <w:rPr>
          <w:sz w:val="22"/>
        </w:rPr>
        <w:t>McGraw-Hill</w:t>
      </w:r>
      <w:r>
        <w:rPr>
          <w:spacing w:val="33"/>
          <w:sz w:val="22"/>
        </w:rPr>
        <w:t> </w:t>
      </w:r>
      <w:r>
        <w:rPr>
          <w:sz w:val="22"/>
        </w:rPr>
        <w:t>Companies,</w:t>
      </w:r>
      <w:r>
        <w:rPr>
          <w:spacing w:val="34"/>
          <w:sz w:val="22"/>
        </w:rPr>
        <w:t> </w:t>
      </w:r>
      <w:r>
        <w:rPr>
          <w:sz w:val="22"/>
        </w:rPr>
        <w:t>Inc.</w:t>
      </w:r>
      <w:r>
        <w:rPr>
          <w:spacing w:val="34"/>
          <w:sz w:val="22"/>
        </w:rPr>
        <w:t> </w:t>
      </w:r>
      <w:r>
        <w:rPr>
          <w:sz w:val="22"/>
        </w:rPr>
        <w:t>PP.</w:t>
      </w:r>
      <w:r>
        <w:rPr>
          <w:spacing w:val="-52"/>
          <w:sz w:val="22"/>
        </w:rPr>
        <w:t> </w:t>
      </w:r>
      <w:r>
        <w:rPr>
          <w:sz w:val="22"/>
        </w:rPr>
        <w:t>19-38.</w:t>
      </w:r>
    </w:p>
    <w:p>
      <w:pPr>
        <w:pStyle w:val="BodyText"/>
        <w:spacing w:line="244" w:lineRule="auto" w:before="195"/>
        <w:ind w:left="1268" w:right="1663" w:hanging="677"/>
        <w:jc w:val="both"/>
      </w:pPr>
      <w:r>
        <w:rPr/>
        <w:t>Levy,</w:t>
      </w:r>
      <w:r>
        <w:rPr>
          <w:spacing w:val="1"/>
        </w:rPr>
        <w:t> </w:t>
      </w:r>
      <w:r>
        <w:rPr/>
        <w:t>G.</w:t>
      </w:r>
      <w:r>
        <w:rPr>
          <w:spacing w:val="1"/>
        </w:rPr>
        <w:t> </w:t>
      </w:r>
      <w:r>
        <w:rPr/>
        <w:t>(1964).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dosage</w:t>
      </w:r>
      <w:r>
        <w:rPr>
          <w:spacing w:val="1"/>
        </w:rPr>
        <w:t> </w:t>
      </w:r>
      <w:r>
        <w:rPr/>
        <w:t>form properties on</w:t>
      </w:r>
      <w:r>
        <w:rPr>
          <w:spacing w:val="1"/>
        </w:rPr>
        <w:t> </w:t>
      </w:r>
      <w:r>
        <w:rPr/>
        <w:t>therapeutic efficacy of</w:t>
      </w:r>
      <w:r>
        <w:rPr>
          <w:spacing w:val="55"/>
        </w:rPr>
        <w:t> </w:t>
      </w:r>
      <w:r>
        <w:rPr/>
        <w:t>tolbutamide</w:t>
      </w:r>
      <w:r>
        <w:rPr>
          <w:spacing w:val="1"/>
        </w:rPr>
        <w:t> </w:t>
      </w:r>
      <w:r>
        <w:rPr/>
        <w:t>tablets.</w:t>
      </w:r>
      <w:r>
        <w:rPr>
          <w:spacing w:val="8"/>
        </w:rPr>
        <w:t> </w:t>
      </w:r>
      <w:r>
        <w:rPr>
          <w:i/>
        </w:rPr>
        <w:t>Can</w:t>
      </w:r>
      <w:r>
        <w:rPr>
          <w:i/>
          <w:spacing w:val="10"/>
        </w:rPr>
        <w:t> </w:t>
      </w:r>
      <w:r>
        <w:rPr>
          <w:i/>
        </w:rPr>
        <w:t>Med</w:t>
      </w:r>
      <w:r>
        <w:rPr>
          <w:i/>
          <w:spacing w:val="4"/>
        </w:rPr>
        <w:t> </w:t>
      </w:r>
      <w:r>
        <w:rPr>
          <w:i/>
        </w:rPr>
        <w:t>Assoc</w:t>
      </w:r>
      <w:r>
        <w:rPr>
          <w:i/>
          <w:spacing w:val="3"/>
        </w:rPr>
        <w:t> </w:t>
      </w:r>
      <w:r>
        <w:rPr>
          <w:i/>
        </w:rPr>
        <w:t>J.</w:t>
      </w:r>
      <w:r>
        <w:rPr>
          <w:i/>
          <w:spacing w:val="5"/>
        </w:rPr>
        <w:t> </w:t>
      </w:r>
      <w:r>
        <w:rPr/>
        <w:t>90(16):</w:t>
      </w:r>
      <w:r>
        <w:rPr>
          <w:spacing w:val="-2"/>
        </w:rPr>
        <w:t> </w:t>
      </w:r>
      <w:r>
        <w:rPr/>
        <w:t>978–979.</w:t>
      </w:r>
    </w:p>
    <w:p>
      <w:pPr>
        <w:pStyle w:val="BodyText"/>
        <w:spacing w:before="8"/>
      </w:pPr>
    </w:p>
    <w:p>
      <w:pPr>
        <w:pStyle w:val="BodyText"/>
        <w:spacing w:line="280" w:lineRule="auto" w:before="1"/>
        <w:ind w:left="1268" w:right="1660" w:hanging="677"/>
        <w:jc w:val="both"/>
      </w:pPr>
      <w:r>
        <w:rPr/>
        <w:t>Liang,</w:t>
      </w:r>
      <w:r>
        <w:rPr>
          <w:spacing w:val="1"/>
        </w:rPr>
        <w:t> </w:t>
      </w:r>
      <w:r>
        <w:rPr/>
        <w:t>Y-D.</w:t>
      </w:r>
      <w:r>
        <w:rPr>
          <w:spacing w:val="1"/>
        </w:rPr>
        <w:t> </w:t>
      </w:r>
      <w:r>
        <w:rPr/>
        <w:t>Song,</w:t>
      </w:r>
      <w:r>
        <w:rPr>
          <w:spacing w:val="1"/>
        </w:rPr>
        <w:t> </w:t>
      </w:r>
      <w:r>
        <w:rPr/>
        <w:t>J-F.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Yang,</w:t>
      </w:r>
      <w:r>
        <w:rPr>
          <w:spacing w:val="1"/>
        </w:rPr>
        <w:t> </w:t>
      </w:r>
      <w:r>
        <w:rPr/>
        <w:t>X-F.</w:t>
      </w:r>
      <w:r>
        <w:rPr>
          <w:spacing w:val="1"/>
        </w:rPr>
        <w:t> </w:t>
      </w:r>
      <w:r>
        <w:rPr/>
        <w:t>(2004).</w:t>
      </w:r>
      <w:r>
        <w:rPr>
          <w:spacing w:val="1"/>
        </w:rPr>
        <w:t> </w:t>
      </w:r>
      <w:r>
        <w:rPr/>
        <w:t>Determination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norfloxacin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terbium-sensitized</w:t>
      </w:r>
      <w:r>
        <w:rPr>
          <w:spacing w:val="1"/>
        </w:rPr>
        <w:t> </w:t>
      </w:r>
      <w:r>
        <w:rPr/>
        <w:t>electrogenerated</w:t>
      </w:r>
      <w:r>
        <w:rPr>
          <w:spacing w:val="1"/>
        </w:rPr>
        <w:t> </w:t>
      </w:r>
      <w:r>
        <w:rPr/>
        <w:t>Chemiluminescence method.</w:t>
      </w:r>
      <w:r>
        <w:rPr>
          <w:spacing w:val="1"/>
        </w:rPr>
        <w:t> </w:t>
      </w:r>
      <w:r>
        <w:rPr>
          <w:i/>
        </w:rPr>
        <w:t>Anaytica. Chimica.</w:t>
      </w:r>
      <w:r>
        <w:rPr>
          <w:i/>
          <w:spacing w:val="1"/>
        </w:rPr>
        <w:t> </w:t>
      </w:r>
      <w:r>
        <w:rPr>
          <w:i/>
        </w:rPr>
        <w:t>Acta.</w:t>
      </w:r>
      <w:r>
        <w:rPr>
          <w:i/>
          <w:spacing w:val="4"/>
        </w:rPr>
        <w:t> </w:t>
      </w:r>
      <w:r>
        <w:rPr/>
        <w:t>510,</w:t>
      </w:r>
      <w:r>
        <w:rPr>
          <w:spacing w:val="3"/>
        </w:rPr>
        <w:t> </w:t>
      </w:r>
      <w:r>
        <w:rPr/>
        <w:t>21-28.</w:t>
      </w:r>
    </w:p>
    <w:p>
      <w:pPr>
        <w:spacing w:line="249" w:lineRule="auto" w:before="192"/>
        <w:ind w:left="1268" w:right="1658" w:hanging="677"/>
        <w:jc w:val="both"/>
        <w:rPr>
          <w:sz w:val="22"/>
        </w:rPr>
      </w:pPr>
      <w:r>
        <w:rPr>
          <w:sz w:val="22"/>
        </w:rPr>
        <w:t>Lynne W., John H.C. and John T.F. (2000). Amoxicillin release from a floating dosage form</w:t>
      </w:r>
      <w:r>
        <w:rPr>
          <w:spacing w:val="1"/>
          <w:sz w:val="22"/>
        </w:rPr>
        <w:t> </w:t>
      </w:r>
      <w:r>
        <w:rPr>
          <w:sz w:val="22"/>
        </w:rPr>
        <w:t>based</w:t>
      </w:r>
      <w:r>
        <w:rPr>
          <w:spacing w:val="2"/>
          <w:sz w:val="22"/>
        </w:rPr>
        <w:t> </w:t>
      </w:r>
      <w:r>
        <w:rPr>
          <w:sz w:val="22"/>
        </w:rPr>
        <w:t>on</w:t>
      </w:r>
      <w:r>
        <w:rPr>
          <w:spacing w:val="2"/>
          <w:sz w:val="22"/>
        </w:rPr>
        <w:t> </w:t>
      </w:r>
      <w:r>
        <w:rPr>
          <w:i/>
          <w:sz w:val="22"/>
        </w:rPr>
        <w:t>Alginates</w:t>
      </w:r>
      <w:r>
        <w:rPr>
          <w:i/>
          <w:spacing w:val="3"/>
          <w:sz w:val="22"/>
        </w:rPr>
        <w:t> </w:t>
      </w:r>
      <w:r>
        <w:rPr>
          <w:i/>
          <w:sz w:val="22"/>
        </w:rPr>
        <w:t>International Journal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Pharm</w:t>
      </w:r>
      <w:r>
        <w:rPr>
          <w:i/>
          <w:spacing w:val="5"/>
          <w:sz w:val="22"/>
        </w:rPr>
        <w:t> </w:t>
      </w:r>
      <w:r>
        <w:rPr>
          <w:sz w:val="22"/>
        </w:rPr>
        <w:t>210:</w:t>
      </w:r>
      <w:r>
        <w:rPr>
          <w:spacing w:val="4"/>
          <w:sz w:val="22"/>
        </w:rPr>
        <w:t> </w:t>
      </w:r>
      <w:r>
        <w:rPr>
          <w:sz w:val="22"/>
        </w:rPr>
        <w:t>45-49.</w:t>
      </w:r>
    </w:p>
    <w:p>
      <w:pPr>
        <w:pStyle w:val="BodyText"/>
        <w:spacing w:before="3"/>
      </w:pPr>
    </w:p>
    <w:p>
      <w:pPr>
        <w:pStyle w:val="BodyText"/>
        <w:spacing w:line="244" w:lineRule="auto"/>
        <w:ind w:left="591" w:right="1657"/>
        <w:jc w:val="both"/>
      </w:pPr>
      <w:r>
        <w:rPr/>
        <w:t>MacLeod,</w:t>
      </w:r>
      <w:r>
        <w:rPr>
          <w:spacing w:val="1"/>
        </w:rPr>
        <w:t> </w:t>
      </w:r>
      <w:r>
        <w:rPr/>
        <w:t>C.,</w:t>
      </w:r>
      <w:r>
        <w:rPr>
          <w:spacing w:val="1"/>
        </w:rPr>
        <w:t> </w:t>
      </w:r>
      <w:r>
        <w:rPr/>
        <w:t>Rabin,</w:t>
      </w:r>
      <w:r>
        <w:rPr>
          <w:spacing w:val="1"/>
        </w:rPr>
        <w:t> </w:t>
      </w:r>
      <w:r>
        <w:rPr/>
        <w:t>H.,</w:t>
      </w:r>
      <w:r>
        <w:rPr>
          <w:spacing w:val="1"/>
        </w:rPr>
        <w:t> </w:t>
      </w:r>
      <w:r>
        <w:rPr/>
        <w:t>Ruedy,</w:t>
      </w:r>
      <w:r>
        <w:rPr>
          <w:spacing w:val="1"/>
        </w:rPr>
        <w:t> </w:t>
      </w:r>
      <w:r>
        <w:rPr/>
        <w:t>J.,</w:t>
      </w:r>
      <w:r>
        <w:rPr>
          <w:spacing w:val="1"/>
        </w:rPr>
        <w:t> </w:t>
      </w:r>
      <w:r>
        <w:rPr/>
        <w:t>Caron,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Zarowny,</w:t>
      </w:r>
      <w:r>
        <w:rPr>
          <w:spacing w:val="1"/>
        </w:rPr>
        <w:t> </w:t>
      </w:r>
      <w:r>
        <w:rPr/>
        <w:t>D.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Davies,</w:t>
      </w:r>
      <w:r>
        <w:rPr>
          <w:spacing w:val="1"/>
        </w:rPr>
        <w:t> </w:t>
      </w:r>
      <w:r>
        <w:rPr/>
        <w:t>R.</w:t>
      </w:r>
      <w:r>
        <w:rPr>
          <w:spacing w:val="55"/>
        </w:rPr>
        <w:t> </w:t>
      </w:r>
      <w:r>
        <w:rPr/>
        <w:t>(1972).</w:t>
      </w:r>
      <w:r>
        <w:rPr>
          <w:spacing w:val="1"/>
        </w:rPr>
        <w:t> </w:t>
      </w:r>
      <w:r>
        <w:rPr/>
        <w:t>Comparative</w:t>
      </w:r>
      <w:r>
        <w:rPr>
          <w:spacing w:val="1"/>
        </w:rPr>
        <w:t> </w:t>
      </w:r>
      <w:r>
        <w:rPr/>
        <w:t>bioavailability of three</w:t>
      </w:r>
      <w:r>
        <w:rPr>
          <w:spacing w:val="55"/>
        </w:rPr>
        <w:t> </w:t>
      </w:r>
      <w:r>
        <w:rPr/>
        <w:t>brands of ampicillin.</w:t>
      </w:r>
      <w:r>
        <w:rPr>
          <w:spacing w:val="55"/>
        </w:rPr>
        <w:t> </w:t>
      </w:r>
      <w:r>
        <w:rPr>
          <w:i/>
        </w:rPr>
        <w:t>Can.</w:t>
      </w:r>
      <w:r>
        <w:rPr>
          <w:i/>
          <w:spacing w:val="55"/>
        </w:rPr>
        <w:t> </w:t>
      </w:r>
      <w:r>
        <w:rPr>
          <w:i/>
        </w:rPr>
        <w:t>Med.</w:t>
      </w:r>
      <w:r>
        <w:rPr>
          <w:i/>
          <w:spacing w:val="55"/>
        </w:rPr>
        <w:t> </w:t>
      </w:r>
      <w:r>
        <w:rPr>
          <w:i/>
        </w:rPr>
        <w:t>Assoc.</w:t>
      </w:r>
      <w:r>
        <w:rPr>
          <w:i/>
          <w:spacing w:val="55"/>
        </w:rPr>
        <w:t> </w:t>
      </w:r>
      <w:r>
        <w:rPr>
          <w:i/>
        </w:rPr>
        <w:t>J</w:t>
      </w:r>
      <w:r>
        <w:rPr/>
        <w:t>.</w:t>
      </w:r>
      <w:r>
        <w:rPr>
          <w:spacing w:val="55"/>
        </w:rPr>
        <w:t> </w:t>
      </w:r>
      <w:r>
        <w:rPr/>
        <w:t>107: 203–</w:t>
      </w:r>
      <w:r>
        <w:rPr>
          <w:spacing w:val="1"/>
        </w:rPr>
        <w:t> </w:t>
      </w:r>
      <w:r>
        <w:rPr/>
        <w:t>209.</w:t>
      </w:r>
    </w:p>
    <w:p>
      <w:pPr>
        <w:pStyle w:val="BodyText"/>
        <w:spacing w:before="9"/>
      </w:pPr>
    </w:p>
    <w:p>
      <w:pPr>
        <w:spacing w:line="244" w:lineRule="auto" w:before="1"/>
        <w:ind w:left="1268" w:right="1666" w:hanging="677"/>
        <w:jc w:val="both"/>
        <w:rPr>
          <w:sz w:val="22"/>
        </w:rPr>
      </w:pPr>
      <w:r>
        <w:rPr>
          <w:sz w:val="22"/>
        </w:rPr>
        <w:t>Martin,</w:t>
      </w:r>
      <w:r>
        <w:rPr>
          <w:spacing w:val="1"/>
          <w:sz w:val="22"/>
        </w:rPr>
        <w:t> </w:t>
      </w:r>
      <w:r>
        <w:rPr>
          <w:sz w:val="22"/>
        </w:rPr>
        <w:t>C.M.,</w:t>
      </w:r>
      <w:r>
        <w:rPr>
          <w:spacing w:val="1"/>
          <w:sz w:val="22"/>
        </w:rPr>
        <w:t> </w:t>
      </w:r>
      <w:r>
        <w:rPr>
          <w:sz w:val="22"/>
        </w:rPr>
        <w:t>Rubin,</w:t>
      </w:r>
      <w:r>
        <w:rPr>
          <w:spacing w:val="1"/>
          <w:sz w:val="22"/>
        </w:rPr>
        <w:t> </w:t>
      </w:r>
      <w:r>
        <w:rPr>
          <w:sz w:val="22"/>
        </w:rPr>
        <w:t>M.,</w:t>
      </w:r>
      <w:r>
        <w:rPr>
          <w:spacing w:val="1"/>
          <w:sz w:val="22"/>
        </w:rPr>
        <w:t> </w:t>
      </w:r>
      <w:r>
        <w:rPr>
          <w:sz w:val="22"/>
        </w:rPr>
        <w:t>O’Malley,W.G.,</w:t>
      </w:r>
      <w:r>
        <w:rPr>
          <w:spacing w:val="1"/>
          <w:sz w:val="22"/>
        </w:rPr>
        <w:t> </w:t>
      </w:r>
      <w:r>
        <w:rPr>
          <w:sz w:val="22"/>
        </w:rPr>
        <w:t>Garagusi,V.F.,</w:t>
      </w:r>
      <w:r>
        <w:rPr>
          <w:spacing w:val="1"/>
          <w:sz w:val="22"/>
        </w:rPr>
        <w:t> </w:t>
      </w:r>
      <w:r>
        <w:rPr>
          <w:sz w:val="22"/>
        </w:rPr>
        <w:t>McCauley,</w:t>
      </w:r>
      <w:r>
        <w:rPr>
          <w:spacing w:val="1"/>
          <w:sz w:val="22"/>
        </w:rPr>
        <w:t> </w:t>
      </w:r>
      <w:r>
        <w:rPr>
          <w:sz w:val="22"/>
        </w:rPr>
        <w:t>C.E.</w:t>
      </w:r>
      <w:r>
        <w:rPr>
          <w:spacing w:val="1"/>
          <w:sz w:val="22"/>
        </w:rPr>
        <w:t> </w:t>
      </w:r>
      <w:r>
        <w:rPr>
          <w:sz w:val="22"/>
        </w:rPr>
        <w:t>(1968).</w:t>
      </w:r>
      <w:r>
        <w:rPr>
          <w:spacing w:val="1"/>
          <w:sz w:val="22"/>
        </w:rPr>
        <w:t> </w:t>
      </w:r>
      <w:r>
        <w:rPr>
          <w:sz w:val="22"/>
        </w:rPr>
        <w:t>Brand,</w:t>
      </w:r>
      <w:r>
        <w:rPr>
          <w:spacing w:val="1"/>
          <w:sz w:val="22"/>
        </w:rPr>
        <w:t> </w:t>
      </w:r>
      <w:r>
        <w:rPr>
          <w:sz w:val="22"/>
        </w:rPr>
        <w:t>generic drugs</w:t>
      </w:r>
      <w:r>
        <w:rPr>
          <w:spacing w:val="4"/>
          <w:sz w:val="22"/>
        </w:rPr>
        <w:t> </w:t>
      </w:r>
      <w:r>
        <w:rPr>
          <w:sz w:val="22"/>
        </w:rPr>
        <w:t>differ</w:t>
      </w:r>
      <w:r>
        <w:rPr>
          <w:spacing w:val="16"/>
          <w:sz w:val="22"/>
        </w:rPr>
        <w:t> </w:t>
      </w:r>
      <w:r>
        <w:rPr>
          <w:sz w:val="22"/>
        </w:rPr>
        <w:t>in</w:t>
      </w:r>
      <w:r>
        <w:rPr>
          <w:spacing w:val="8"/>
          <w:sz w:val="22"/>
        </w:rPr>
        <w:t> </w:t>
      </w:r>
      <w:r>
        <w:rPr>
          <w:sz w:val="22"/>
        </w:rPr>
        <w:t>man</w:t>
      </w:r>
      <w:r>
        <w:rPr>
          <w:i/>
          <w:sz w:val="22"/>
        </w:rPr>
        <w:t>.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JAMA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205</w:t>
      </w:r>
      <w:r>
        <w:rPr>
          <w:i/>
          <w:spacing w:val="2"/>
          <w:sz w:val="22"/>
        </w:rPr>
        <w:t> </w:t>
      </w:r>
      <w:r>
        <w:rPr>
          <w:i/>
          <w:sz w:val="22"/>
        </w:rPr>
        <w:t>(medical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news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section)</w:t>
      </w:r>
      <w:r>
        <w:rPr>
          <w:sz w:val="22"/>
        </w:rPr>
        <w:t>,</w:t>
      </w:r>
      <w:r>
        <w:rPr>
          <w:spacing w:val="6"/>
          <w:sz w:val="22"/>
        </w:rPr>
        <w:t> </w:t>
      </w:r>
      <w:r>
        <w:rPr>
          <w:sz w:val="22"/>
        </w:rPr>
        <w:t>1:</w:t>
      </w:r>
      <w:r>
        <w:rPr>
          <w:spacing w:val="-1"/>
          <w:sz w:val="22"/>
        </w:rPr>
        <w:t> </w:t>
      </w:r>
      <w:r>
        <w:rPr>
          <w:sz w:val="22"/>
        </w:rPr>
        <w:t>23.</w:t>
      </w:r>
    </w:p>
    <w:p>
      <w:pPr>
        <w:spacing w:after="0" w:line="244" w:lineRule="auto"/>
        <w:jc w:val="both"/>
        <w:rPr>
          <w:sz w:val="22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before="70"/>
        <w:ind w:left="591"/>
      </w:pPr>
      <w:r>
        <w:rPr/>
        <w:t>Nelson,</w:t>
      </w:r>
      <w:r>
        <w:rPr>
          <w:spacing w:val="45"/>
        </w:rPr>
        <w:t> </w:t>
      </w:r>
      <w:r>
        <w:rPr/>
        <w:t>E.</w:t>
      </w:r>
      <w:r>
        <w:rPr>
          <w:spacing w:val="45"/>
        </w:rPr>
        <w:t> </w:t>
      </w:r>
      <w:r>
        <w:rPr/>
        <w:t>(1957).</w:t>
      </w:r>
      <w:r>
        <w:rPr>
          <w:spacing w:val="45"/>
        </w:rPr>
        <w:t> </w:t>
      </w:r>
      <w:r>
        <w:rPr/>
        <w:t>Solution</w:t>
      </w:r>
      <w:r>
        <w:rPr>
          <w:spacing w:val="42"/>
        </w:rPr>
        <w:t> </w:t>
      </w:r>
      <w:r>
        <w:rPr/>
        <w:t>rate</w:t>
      </w:r>
      <w:r>
        <w:rPr>
          <w:spacing w:val="40"/>
        </w:rPr>
        <w:t> </w:t>
      </w:r>
      <w:r>
        <w:rPr/>
        <w:t>of</w:t>
      </w:r>
      <w:r>
        <w:rPr>
          <w:spacing w:val="34"/>
        </w:rPr>
        <w:t> </w:t>
      </w:r>
      <w:r>
        <w:rPr/>
        <w:t>theophylline</w:t>
      </w:r>
      <w:r>
        <w:rPr>
          <w:spacing w:val="50"/>
        </w:rPr>
        <w:t> </w:t>
      </w:r>
      <w:r>
        <w:rPr/>
        <w:t>salts</w:t>
      </w:r>
      <w:r>
        <w:rPr>
          <w:spacing w:val="43"/>
        </w:rPr>
        <w:t> </w:t>
      </w:r>
      <w:r>
        <w:rPr/>
        <w:t>and</w:t>
      </w:r>
      <w:r>
        <w:rPr>
          <w:spacing w:val="47"/>
        </w:rPr>
        <w:t> </w:t>
      </w:r>
      <w:r>
        <w:rPr/>
        <w:t>effects</w:t>
      </w:r>
      <w:r>
        <w:rPr>
          <w:spacing w:val="48"/>
        </w:rPr>
        <w:t> </w:t>
      </w:r>
      <w:r>
        <w:rPr/>
        <w:t>from</w:t>
      </w:r>
      <w:r>
        <w:rPr>
          <w:spacing w:val="31"/>
        </w:rPr>
        <w:t> </w:t>
      </w:r>
      <w:r>
        <w:rPr/>
        <w:t>oral</w:t>
      </w:r>
      <w:r>
        <w:rPr>
          <w:spacing w:val="38"/>
        </w:rPr>
        <w:t> </w:t>
      </w:r>
      <w:r>
        <w:rPr/>
        <w:t>administration.</w:t>
      </w:r>
    </w:p>
    <w:p>
      <w:pPr>
        <w:spacing w:before="6"/>
        <w:ind w:left="1268" w:right="0" w:firstLine="0"/>
        <w:jc w:val="left"/>
        <w:rPr>
          <w:sz w:val="22"/>
        </w:rPr>
      </w:pPr>
      <w:r>
        <w:rPr>
          <w:i/>
          <w:sz w:val="22"/>
        </w:rPr>
        <w:t>Journal</w:t>
      </w:r>
      <w:r>
        <w:rPr>
          <w:i/>
          <w:spacing w:val="14"/>
          <w:sz w:val="22"/>
        </w:rPr>
        <w:t> </w:t>
      </w:r>
      <w:r>
        <w:rPr>
          <w:i/>
          <w:sz w:val="22"/>
        </w:rPr>
        <w:t>America</w:t>
      </w:r>
      <w:r>
        <w:rPr>
          <w:i/>
          <w:spacing w:val="34"/>
          <w:sz w:val="22"/>
        </w:rPr>
        <w:t> </w:t>
      </w:r>
      <w:r>
        <w:rPr>
          <w:i/>
          <w:sz w:val="22"/>
        </w:rPr>
        <w:t>Pharmaceutical</w:t>
      </w:r>
      <w:r>
        <w:rPr>
          <w:i/>
          <w:spacing w:val="79"/>
          <w:sz w:val="22"/>
        </w:rPr>
        <w:t> </w:t>
      </w:r>
      <w:r>
        <w:rPr>
          <w:i/>
          <w:sz w:val="22"/>
        </w:rPr>
        <w:t>Association.</w:t>
      </w:r>
      <w:r>
        <w:rPr>
          <w:i/>
          <w:spacing w:val="16"/>
          <w:sz w:val="22"/>
        </w:rPr>
        <w:t> </w:t>
      </w:r>
      <w:r>
        <w:rPr>
          <w:sz w:val="22"/>
        </w:rPr>
        <w:t>46(1):</w:t>
      </w:r>
      <w:r>
        <w:rPr>
          <w:spacing w:val="15"/>
          <w:sz w:val="22"/>
        </w:rPr>
        <w:t> </w:t>
      </w:r>
      <w:r>
        <w:rPr>
          <w:sz w:val="22"/>
        </w:rPr>
        <w:t>607–614.</w:t>
      </w:r>
    </w:p>
    <w:p>
      <w:pPr>
        <w:pStyle w:val="BodyText"/>
        <w:rPr>
          <w:sz w:val="23"/>
        </w:rPr>
      </w:pPr>
    </w:p>
    <w:p>
      <w:pPr>
        <w:pStyle w:val="BodyText"/>
        <w:spacing w:line="283" w:lineRule="auto" w:before="1"/>
        <w:ind w:left="1268" w:right="1662" w:hanging="677"/>
        <w:jc w:val="both"/>
      </w:pPr>
      <w:r>
        <w:rPr/>
        <w:t>Ngwuluka, N. C. Lawal, K. P. Olorunfemi O. and Ochekpe N. A. (2009). Post-market </w:t>
      </w:r>
      <w:r>
        <w:rPr>
          <w:i/>
        </w:rPr>
        <w:t>in vitro</w:t>
      </w:r>
      <w:r>
        <w:rPr>
          <w:i/>
          <w:spacing w:val="1"/>
        </w:rPr>
        <w:t> </w:t>
      </w:r>
      <w:r>
        <w:rPr/>
        <w:t>bioequivalence</w:t>
      </w:r>
      <w:r>
        <w:rPr>
          <w:spacing w:val="1"/>
        </w:rPr>
        <w:t> </w:t>
      </w:r>
      <w:r>
        <w:rPr/>
        <w:t>study of six</w:t>
      </w:r>
      <w:r>
        <w:rPr>
          <w:spacing w:val="1"/>
        </w:rPr>
        <w:t> </w:t>
      </w:r>
      <w:r>
        <w:rPr/>
        <w:t>brands</w:t>
      </w:r>
      <w:r>
        <w:rPr>
          <w:spacing w:val="1"/>
        </w:rPr>
        <w:t> </w:t>
      </w:r>
      <w:r>
        <w:rPr/>
        <w:t>of ciprofloxacin tablets/caplets</w:t>
      </w:r>
      <w:r>
        <w:rPr>
          <w:spacing w:val="1"/>
        </w:rPr>
        <w:t> </w:t>
      </w:r>
      <w:r>
        <w:rPr/>
        <w:t>in Jos,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>
          <w:i/>
        </w:rPr>
        <w:t>Scientific</w:t>
      </w:r>
      <w:r>
        <w:rPr>
          <w:i/>
          <w:spacing w:val="-1"/>
        </w:rPr>
        <w:t> </w:t>
      </w:r>
      <w:r>
        <w:rPr>
          <w:i/>
        </w:rPr>
        <w:t>Research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5"/>
        </w:rPr>
        <w:t> </w:t>
      </w:r>
      <w:r>
        <w:rPr>
          <w:i/>
        </w:rPr>
        <w:t>Essay. </w:t>
      </w:r>
      <w:r>
        <w:rPr/>
        <w:t>4</w:t>
      </w:r>
      <w:r>
        <w:rPr>
          <w:spacing w:val="1"/>
        </w:rPr>
        <w:t> </w:t>
      </w:r>
      <w:r>
        <w:rPr/>
        <w:t>(4):</w:t>
      </w:r>
      <w:r>
        <w:rPr>
          <w:spacing w:val="-2"/>
        </w:rPr>
        <w:t> </w:t>
      </w:r>
      <w:r>
        <w:rPr/>
        <w:t>298-305.</w:t>
      </w:r>
    </w:p>
    <w:p>
      <w:pPr>
        <w:pStyle w:val="BodyText"/>
        <w:spacing w:line="244" w:lineRule="auto" w:before="194"/>
        <w:ind w:left="1268" w:right="1658" w:hanging="677"/>
        <w:jc w:val="both"/>
      </w:pPr>
      <w:r>
        <w:rPr/>
        <w:t>Orlando, R. Sawadogo, A Migliobi, P.A. Cappellazzo, M. G. and Palatini, P. (1992). Oral</w:t>
      </w:r>
      <w:r>
        <w:rPr>
          <w:spacing w:val="1"/>
        </w:rPr>
        <w:t> </w:t>
      </w:r>
      <w:r>
        <w:rPr/>
        <w:t>disposition</w:t>
      </w:r>
      <w:r>
        <w:rPr>
          <w:spacing w:val="1"/>
        </w:rPr>
        <w:t> </w:t>
      </w:r>
      <w:r>
        <w:rPr/>
        <w:t>kinetics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patients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compensated</w:t>
      </w:r>
      <w:r>
        <w:rPr>
          <w:spacing w:val="1"/>
        </w:rPr>
        <w:t> </w:t>
      </w:r>
      <w:r>
        <w:rPr/>
        <w:t>Liver</w:t>
      </w:r>
      <w:r>
        <w:rPr>
          <w:spacing w:val="1"/>
        </w:rPr>
        <w:t> </w:t>
      </w:r>
      <w:r>
        <w:rPr/>
        <w:t>cirrhosis.</w:t>
      </w:r>
      <w:r>
        <w:rPr>
          <w:spacing w:val="1"/>
        </w:rPr>
        <w:t> </w:t>
      </w:r>
      <w:r>
        <w:rPr>
          <w:i/>
        </w:rPr>
        <w:t>Chemotherapy</w:t>
      </w:r>
      <w:r>
        <w:rPr/>
        <w:t>.</w:t>
      </w:r>
      <w:r>
        <w:rPr>
          <w:spacing w:val="3"/>
        </w:rPr>
        <w:t> </w:t>
      </w:r>
      <w:r>
        <w:rPr/>
        <w:t>36(3):</w:t>
      </w:r>
      <w:r>
        <w:rPr>
          <w:spacing w:val="2"/>
        </w:rPr>
        <w:t> </w:t>
      </w:r>
      <w:r>
        <w:rPr/>
        <w:t>1-6.</w:t>
      </w:r>
    </w:p>
    <w:p>
      <w:pPr>
        <w:pStyle w:val="BodyText"/>
        <w:spacing w:before="4"/>
      </w:pPr>
    </w:p>
    <w:p>
      <w:pPr>
        <w:spacing w:line="283" w:lineRule="auto" w:before="1"/>
        <w:ind w:left="1268" w:right="1739" w:hanging="677"/>
        <w:jc w:val="left"/>
        <w:rPr>
          <w:sz w:val="22"/>
        </w:rPr>
      </w:pPr>
      <w:r>
        <w:rPr>
          <w:sz w:val="22"/>
        </w:rPr>
        <w:t>Petri,</w:t>
      </w:r>
      <w:r>
        <w:rPr>
          <w:spacing w:val="21"/>
          <w:sz w:val="22"/>
        </w:rPr>
        <w:t> </w:t>
      </w:r>
      <w:r>
        <w:rPr>
          <w:sz w:val="22"/>
        </w:rPr>
        <w:t>W.</w:t>
      </w:r>
      <w:r>
        <w:rPr>
          <w:spacing w:val="22"/>
          <w:sz w:val="22"/>
        </w:rPr>
        <w:t> </w:t>
      </w:r>
      <w:r>
        <w:rPr>
          <w:sz w:val="22"/>
        </w:rPr>
        <w:t>P.</w:t>
      </w:r>
      <w:r>
        <w:rPr>
          <w:spacing w:val="11"/>
          <w:sz w:val="22"/>
        </w:rPr>
        <w:t> </w:t>
      </w:r>
      <w:r>
        <w:rPr>
          <w:sz w:val="22"/>
        </w:rPr>
        <w:t>(2006).</w:t>
      </w:r>
      <w:r>
        <w:rPr>
          <w:spacing w:val="17"/>
          <w:sz w:val="22"/>
        </w:rPr>
        <w:t> </w:t>
      </w:r>
      <w:r>
        <w:rPr>
          <w:sz w:val="22"/>
        </w:rPr>
        <w:t>Sulfonamide,</w:t>
      </w:r>
      <w:r>
        <w:rPr>
          <w:spacing w:val="16"/>
          <w:sz w:val="22"/>
        </w:rPr>
        <w:t> </w:t>
      </w:r>
      <w:r>
        <w:rPr>
          <w:sz w:val="22"/>
        </w:rPr>
        <w:t>trimethoprim</w:t>
      </w:r>
      <w:r>
        <w:rPr>
          <w:spacing w:val="7"/>
          <w:sz w:val="22"/>
        </w:rPr>
        <w:t> </w:t>
      </w:r>
      <w:r>
        <w:rPr>
          <w:sz w:val="22"/>
        </w:rPr>
        <w:t>-</w:t>
      </w:r>
      <w:r>
        <w:rPr>
          <w:spacing w:val="17"/>
          <w:sz w:val="22"/>
        </w:rPr>
        <w:t> </w:t>
      </w:r>
      <w:r>
        <w:rPr>
          <w:sz w:val="22"/>
        </w:rPr>
        <w:t>sulfamethoxazole,</w:t>
      </w:r>
      <w:r>
        <w:rPr>
          <w:spacing w:val="16"/>
          <w:sz w:val="22"/>
        </w:rPr>
        <w:t> </w:t>
      </w:r>
      <w:r>
        <w:rPr>
          <w:sz w:val="22"/>
        </w:rPr>
        <w:t>quinolones,</w:t>
      </w:r>
      <w:r>
        <w:rPr>
          <w:spacing w:val="16"/>
          <w:sz w:val="22"/>
        </w:rPr>
        <w:t> </w:t>
      </w:r>
      <w:r>
        <w:rPr>
          <w:sz w:val="22"/>
        </w:rPr>
        <w:t>and</w:t>
      </w:r>
      <w:r>
        <w:rPr>
          <w:spacing w:val="12"/>
          <w:sz w:val="22"/>
        </w:rPr>
        <w:t> </w:t>
      </w:r>
      <w:r>
        <w:rPr>
          <w:sz w:val="22"/>
        </w:rPr>
        <w:t>agents</w:t>
      </w:r>
      <w:r>
        <w:rPr>
          <w:spacing w:val="-52"/>
          <w:sz w:val="22"/>
        </w:rPr>
        <w:t> </w:t>
      </w:r>
      <w:r>
        <w:rPr>
          <w:sz w:val="22"/>
        </w:rPr>
        <w:t>for</w:t>
      </w:r>
      <w:r>
        <w:rPr>
          <w:spacing w:val="9"/>
          <w:sz w:val="22"/>
        </w:rPr>
        <w:t> </w:t>
      </w:r>
      <w:r>
        <w:rPr>
          <w:sz w:val="22"/>
        </w:rPr>
        <w:t>urinary</w:t>
      </w:r>
      <w:r>
        <w:rPr>
          <w:spacing w:val="-6"/>
          <w:sz w:val="22"/>
        </w:rPr>
        <w:t> </w:t>
      </w:r>
      <w:r>
        <w:rPr>
          <w:sz w:val="22"/>
        </w:rPr>
        <w:t>tract</w:t>
      </w:r>
      <w:r>
        <w:rPr>
          <w:spacing w:val="11"/>
          <w:sz w:val="22"/>
        </w:rPr>
        <w:t> </w:t>
      </w:r>
      <w:r>
        <w:rPr>
          <w:sz w:val="22"/>
        </w:rPr>
        <w:t>infections.</w:t>
      </w:r>
      <w:r>
        <w:rPr>
          <w:spacing w:val="8"/>
          <w:sz w:val="22"/>
        </w:rPr>
        <w:t> </w:t>
      </w:r>
      <w:r>
        <w:rPr>
          <w:sz w:val="22"/>
        </w:rPr>
        <w:t>In:</w:t>
      </w:r>
      <w:r>
        <w:rPr>
          <w:spacing w:val="7"/>
          <w:sz w:val="22"/>
        </w:rPr>
        <w:t> </w:t>
      </w:r>
      <w:r>
        <w:rPr>
          <w:sz w:val="22"/>
        </w:rPr>
        <w:t>Brunton,</w:t>
      </w:r>
      <w:r>
        <w:rPr>
          <w:spacing w:val="8"/>
          <w:sz w:val="22"/>
        </w:rPr>
        <w:t> </w:t>
      </w:r>
      <w:r>
        <w:rPr>
          <w:sz w:val="22"/>
        </w:rPr>
        <w:t>L.</w:t>
      </w:r>
      <w:r>
        <w:rPr>
          <w:spacing w:val="9"/>
          <w:sz w:val="22"/>
        </w:rPr>
        <w:t> </w:t>
      </w:r>
      <w:r>
        <w:rPr>
          <w:sz w:val="22"/>
        </w:rPr>
        <w:t>L.,</w:t>
      </w:r>
      <w:r>
        <w:rPr>
          <w:spacing w:val="8"/>
          <w:sz w:val="22"/>
        </w:rPr>
        <w:t> </w:t>
      </w:r>
      <w:r>
        <w:rPr>
          <w:sz w:val="22"/>
        </w:rPr>
        <w:t>Lazo,</w:t>
      </w:r>
      <w:r>
        <w:rPr>
          <w:spacing w:val="13"/>
          <w:sz w:val="22"/>
        </w:rPr>
        <w:t> </w:t>
      </w:r>
      <w:r>
        <w:rPr>
          <w:sz w:val="22"/>
        </w:rPr>
        <w:t>J.</w:t>
      </w:r>
      <w:r>
        <w:rPr>
          <w:spacing w:val="8"/>
          <w:sz w:val="22"/>
        </w:rPr>
        <w:t> </w:t>
      </w:r>
      <w:r>
        <w:rPr>
          <w:sz w:val="22"/>
        </w:rPr>
        <w:t>S.</w:t>
      </w:r>
      <w:r>
        <w:rPr>
          <w:spacing w:val="12"/>
          <w:sz w:val="22"/>
        </w:rPr>
        <w:t> </w:t>
      </w:r>
      <w:r>
        <w:rPr>
          <w:sz w:val="22"/>
        </w:rPr>
        <w:t>and</w:t>
      </w:r>
      <w:r>
        <w:rPr>
          <w:spacing w:val="9"/>
          <w:sz w:val="22"/>
        </w:rPr>
        <w:t> </w:t>
      </w:r>
      <w:r>
        <w:rPr>
          <w:sz w:val="22"/>
        </w:rPr>
        <w:t>Parker,</w:t>
      </w:r>
      <w:r>
        <w:rPr>
          <w:spacing w:val="4"/>
          <w:sz w:val="22"/>
        </w:rPr>
        <w:t> </w:t>
      </w:r>
      <w:r>
        <w:rPr>
          <w:sz w:val="22"/>
        </w:rPr>
        <w:t>K.</w:t>
      </w:r>
      <w:r>
        <w:rPr>
          <w:spacing w:val="13"/>
          <w:sz w:val="22"/>
        </w:rPr>
        <w:t> </w:t>
      </w:r>
      <w:r>
        <w:rPr>
          <w:sz w:val="22"/>
        </w:rPr>
        <w:t>L.</w:t>
      </w:r>
      <w:r>
        <w:rPr>
          <w:spacing w:val="8"/>
          <w:sz w:val="22"/>
        </w:rPr>
        <w:t> </w:t>
      </w:r>
      <w:r>
        <w:rPr>
          <w:sz w:val="22"/>
        </w:rPr>
        <w:t>(Eds),</w:t>
      </w:r>
      <w:r>
        <w:rPr>
          <w:spacing w:val="1"/>
          <w:sz w:val="22"/>
        </w:rPr>
        <w:t> </w:t>
      </w:r>
      <w:r>
        <w:rPr>
          <w:i/>
          <w:sz w:val="22"/>
        </w:rPr>
        <w:t>Goodman</w:t>
      </w:r>
      <w:r>
        <w:rPr>
          <w:i/>
          <w:spacing w:val="7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Gilman</w:t>
      </w:r>
      <w:r>
        <w:rPr>
          <w:i/>
          <w:spacing w:val="13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pharmacology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basis</w:t>
      </w:r>
      <w:r>
        <w:rPr>
          <w:i/>
          <w:spacing w:val="3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9"/>
          <w:sz w:val="22"/>
        </w:rPr>
        <w:t> </w:t>
      </w:r>
      <w:r>
        <w:rPr>
          <w:i/>
          <w:sz w:val="22"/>
        </w:rPr>
        <w:t>therapeutics</w:t>
      </w:r>
      <w:r>
        <w:rPr>
          <w:sz w:val="22"/>
        </w:rPr>
        <w:t>.</w:t>
      </w:r>
      <w:r>
        <w:rPr>
          <w:spacing w:val="12"/>
          <w:sz w:val="22"/>
        </w:rPr>
        <w:t> </w:t>
      </w:r>
      <w:r>
        <w:rPr>
          <w:sz w:val="22"/>
        </w:rPr>
        <w:t>McGraw-Hill</w:t>
      </w:r>
      <w:r>
        <w:rPr>
          <w:spacing w:val="1"/>
          <w:sz w:val="22"/>
        </w:rPr>
        <w:t> </w:t>
      </w:r>
      <w:r>
        <w:rPr>
          <w:sz w:val="22"/>
        </w:rPr>
        <w:t>Companies,</w:t>
      </w:r>
      <w:r>
        <w:rPr>
          <w:spacing w:val="3"/>
          <w:sz w:val="22"/>
        </w:rPr>
        <w:t> </w:t>
      </w:r>
      <w:r>
        <w:rPr>
          <w:sz w:val="22"/>
        </w:rPr>
        <w:t>Inc.</w:t>
      </w:r>
      <w:r>
        <w:rPr>
          <w:spacing w:val="8"/>
          <w:sz w:val="22"/>
        </w:rPr>
        <w:t> </w:t>
      </w:r>
      <w:r>
        <w:rPr>
          <w:sz w:val="22"/>
        </w:rPr>
        <w:t>pp.</w:t>
      </w:r>
      <w:r>
        <w:rPr>
          <w:spacing w:val="4"/>
          <w:sz w:val="22"/>
        </w:rPr>
        <w:t> </w:t>
      </w:r>
      <w:r>
        <w:rPr>
          <w:sz w:val="22"/>
        </w:rPr>
        <w:t>189-220.</w:t>
      </w:r>
    </w:p>
    <w:p>
      <w:pPr>
        <w:pStyle w:val="BodyText"/>
        <w:spacing w:before="188"/>
        <w:ind w:left="591"/>
      </w:pPr>
      <w:r>
        <w:rPr/>
        <w:t>Quan,</w:t>
      </w:r>
      <w:r>
        <w:rPr>
          <w:spacing w:val="10"/>
        </w:rPr>
        <w:t> </w:t>
      </w:r>
      <w:r>
        <w:rPr/>
        <w:t>H.</w:t>
      </w:r>
      <w:r>
        <w:rPr>
          <w:spacing w:val="10"/>
        </w:rPr>
        <w:t> </w:t>
      </w:r>
      <w:r>
        <w:rPr/>
        <w:t>Bai,</w:t>
      </w:r>
      <w:r>
        <w:rPr>
          <w:spacing w:val="16"/>
        </w:rPr>
        <w:t> </w:t>
      </w:r>
      <w:r>
        <w:rPr/>
        <w:t>X.</w:t>
      </w:r>
      <w:r>
        <w:rPr>
          <w:spacing w:val="10"/>
        </w:rPr>
        <w:t> </w:t>
      </w:r>
      <w:r>
        <w:rPr/>
        <w:t>H.</w:t>
      </w:r>
      <w:r>
        <w:rPr>
          <w:spacing w:val="10"/>
        </w:rPr>
        <w:t> </w:t>
      </w:r>
      <w:r>
        <w:rPr/>
        <w:t>Song,</w:t>
      </w:r>
      <w:r>
        <w:rPr>
          <w:spacing w:val="16"/>
        </w:rPr>
        <w:t> </w:t>
      </w:r>
      <w:r>
        <w:rPr/>
        <w:t>Y.</w:t>
      </w:r>
      <w:r>
        <w:rPr>
          <w:spacing w:val="11"/>
        </w:rPr>
        <w:t> </w:t>
      </w:r>
      <w:r>
        <w:rPr/>
        <w:t>H</w:t>
      </w:r>
      <w:r>
        <w:rPr>
          <w:spacing w:val="4"/>
        </w:rPr>
        <w:t> </w:t>
      </w:r>
      <w:r>
        <w:rPr/>
        <w:t>and</w:t>
      </w:r>
      <w:r>
        <w:rPr>
          <w:spacing w:val="12"/>
        </w:rPr>
        <w:t> </w:t>
      </w:r>
      <w:r>
        <w:rPr/>
        <w:t>Fenxi-Shiyanshi.</w:t>
      </w:r>
      <w:r>
        <w:rPr>
          <w:spacing w:val="10"/>
        </w:rPr>
        <w:t> </w:t>
      </w:r>
      <w:r>
        <w:rPr/>
        <w:t>(2002).</w:t>
      </w:r>
      <w:r>
        <w:rPr>
          <w:spacing w:val="10"/>
        </w:rPr>
        <w:t> </w:t>
      </w:r>
      <w:r>
        <w:rPr>
          <w:i/>
        </w:rPr>
        <w:t>Ofloxacin</w:t>
      </w:r>
      <w:r>
        <w:rPr>
          <w:i/>
          <w:spacing w:val="17"/>
        </w:rPr>
        <w:t> </w:t>
      </w:r>
      <w:r>
        <w:rPr/>
        <w:t>21(1):</w:t>
      </w:r>
      <w:r>
        <w:rPr>
          <w:spacing w:val="9"/>
        </w:rPr>
        <w:t> </w:t>
      </w:r>
      <w:r>
        <w:rPr/>
        <w:t>64-68.</w:t>
      </w:r>
    </w:p>
    <w:p>
      <w:pPr>
        <w:pStyle w:val="BodyText"/>
        <w:spacing w:before="1"/>
        <w:rPr>
          <w:sz w:val="23"/>
        </w:rPr>
      </w:pPr>
    </w:p>
    <w:p>
      <w:pPr>
        <w:spacing w:line="283" w:lineRule="auto" w:before="0"/>
        <w:ind w:left="1268" w:right="1657" w:hanging="677"/>
        <w:jc w:val="both"/>
        <w:rPr>
          <w:sz w:val="22"/>
        </w:rPr>
      </w:pPr>
      <w:r>
        <w:rPr>
          <w:sz w:val="22"/>
        </w:rPr>
        <w:t>Rajani,</w:t>
      </w:r>
      <w:r>
        <w:rPr>
          <w:spacing w:val="1"/>
          <w:sz w:val="22"/>
        </w:rPr>
        <w:t> </w:t>
      </w:r>
      <w:r>
        <w:rPr>
          <w:sz w:val="22"/>
        </w:rPr>
        <w:t>S.</w:t>
      </w:r>
      <w:r>
        <w:rPr>
          <w:spacing w:val="1"/>
          <w:sz w:val="22"/>
        </w:rPr>
        <w:t> </w:t>
      </w:r>
      <w:r>
        <w:rPr>
          <w:sz w:val="22"/>
        </w:rPr>
        <w:t>Manila,</w:t>
      </w:r>
      <w:r>
        <w:rPr>
          <w:spacing w:val="1"/>
          <w:sz w:val="22"/>
        </w:rPr>
        <w:t> </w:t>
      </w:r>
      <w:r>
        <w:rPr>
          <w:sz w:val="22"/>
        </w:rPr>
        <w:t>H.</w:t>
      </w:r>
      <w:r>
        <w:rPr>
          <w:spacing w:val="1"/>
          <w:sz w:val="22"/>
        </w:rPr>
        <w:t> </w:t>
      </w:r>
      <w:r>
        <w:rPr>
          <w:sz w:val="22"/>
        </w:rPr>
        <w:t>Panna,</w:t>
      </w:r>
      <w:r>
        <w:rPr>
          <w:spacing w:val="1"/>
          <w:sz w:val="22"/>
        </w:rPr>
        <w:t> </w:t>
      </w:r>
      <w:r>
        <w:rPr>
          <w:sz w:val="22"/>
        </w:rPr>
        <w:t>T.</w:t>
      </w:r>
      <w:r>
        <w:rPr>
          <w:spacing w:val="1"/>
          <w:sz w:val="22"/>
        </w:rPr>
        <w:t> </w:t>
      </w:r>
      <w:r>
        <w:rPr>
          <w:sz w:val="22"/>
        </w:rPr>
        <w:t>Saha,</w:t>
      </w:r>
      <w:r>
        <w:rPr>
          <w:spacing w:val="1"/>
          <w:sz w:val="22"/>
        </w:rPr>
        <w:t> </w:t>
      </w:r>
      <w:r>
        <w:rPr>
          <w:sz w:val="22"/>
        </w:rPr>
        <w:t>R.</w:t>
      </w:r>
      <w:r>
        <w:rPr>
          <w:spacing w:val="1"/>
          <w:sz w:val="22"/>
        </w:rPr>
        <w:t> </w:t>
      </w:r>
      <w:r>
        <w:rPr>
          <w:sz w:val="22"/>
        </w:rPr>
        <w:t>N. (2010).</w:t>
      </w:r>
      <w:r>
        <w:rPr>
          <w:spacing w:val="55"/>
          <w:sz w:val="22"/>
        </w:rPr>
        <w:t> </w:t>
      </w:r>
      <w:r>
        <w:rPr>
          <w:sz w:val="22"/>
        </w:rPr>
        <w:t>Comparative</w:t>
      </w:r>
      <w:r>
        <w:rPr>
          <w:spacing w:val="55"/>
          <w:sz w:val="22"/>
        </w:rPr>
        <w:t> </w:t>
      </w:r>
      <w:r>
        <w:rPr>
          <w:sz w:val="22"/>
        </w:rPr>
        <w:t>Bioavailability of Two</w:t>
      </w:r>
      <w:r>
        <w:rPr>
          <w:spacing w:val="1"/>
          <w:sz w:val="22"/>
        </w:rPr>
        <w:t> </w:t>
      </w:r>
      <w:r>
        <w:rPr>
          <w:sz w:val="22"/>
        </w:rPr>
        <w:t>Brands of Ofloxacin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Healthy Human Volunteers.</w:t>
      </w:r>
      <w:r>
        <w:rPr>
          <w:spacing w:val="1"/>
          <w:sz w:val="22"/>
        </w:rPr>
        <w:t> </w:t>
      </w:r>
      <w:r>
        <w:rPr>
          <w:i/>
          <w:sz w:val="22"/>
        </w:rPr>
        <w:t>Journal of Bioequivalence and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Bioavailability.</w:t>
      </w:r>
      <w:r>
        <w:rPr>
          <w:i/>
          <w:spacing w:val="3"/>
          <w:sz w:val="22"/>
        </w:rPr>
        <w:t> </w:t>
      </w:r>
      <w:r>
        <w:rPr>
          <w:sz w:val="22"/>
        </w:rPr>
        <w:t>2(3):</w:t>
      </w:r>
      <w:r>
        <w:rPr>
          <w:spacing w:val="3"/>
          <w:sz w:val="22"/>
        </w:rPr>
        <w:t> </w:t>
      </w:r>
      <w:r>
        <w:rPr>
          <w:sz w:val="22"/>
        </w:rPr>
        <w:t>055-058.</w:t>
      </w:r>
    </w:p>
    <w:p>
      <w:pPr>
        <w:pStyle w:val="BodyText"/>
        <w:spacing w:line="244" w:lineRule="auto" w:before="189"/>
        <w:ind w:left="1268" w:right="1658" w:hanging="677"/>
        <w:jc w:val="both"/>
      </w:pPr>
      <w:r>
        <w:rPr/>
        <w:t>Samanidou, V.F.</w:t>
      </w:r>
      <w:r>
        <w:rPr>
          <w:spacing w:val="1"/>
        </w:rPr>
        <w:t> </w:t>
      </w:r>
      <w:r>
        <w:rPr/>
        <w:t>Demetriou,</w:t>
      </w:r>
      <w:r>
        <w:rPr>
          <w:spacing w:val="1"/>
        </w:rPr>
        <w:t> </w:t>
      </w:r>
      <w:r>
        <w:rPr/>
        <w:t>C.E. and</w:t>
      </w:r>
      <w:r>
        <w:rPr>
          <w:spacing w:val="1"/>
        </w:rPr>
        <w:t> </w:t>
      </w:r>
      <w:r>
        <w:rPr/>
        <w:t>Papadoyannis,</w:t>
      </w:r>
      <w:r>
        <w:rPr>
          <w:spacing w:val="55"/>
        </w:rPr>
        <w:t> </w:t>
      </w:r>
      <w:r>
        <w:rPr/>
        <w:t>I.N.</w:t>
      </w:r>
      <w:r>
        <w:rPr>
          <w:spacing w:val="55"/>
        </w:rPr>
        <w:t> </w:t>
      </w:r>
      <w:r>
        <w:rPr/>
        <w:t>(2003).</w:t>
      </w:r>
      <w:r>
        <w:rPr>
          <w:spacing w:val="55"/>
        </w:rPr>
        <w:t> </w:t>
      </w:r>
      <w:r>
        <w:rPr/>
        <w:t>Direct</w:t>
      </w:r>
      <w:r>
        <w:rPr>
          <w:spacing w:val="55"/>
        </w:rPr>
        <w:t> </w:t>
      </w:r>
      <w:r>
        <w:rPr/>
        <w:t>determination of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fluoroquinolones,</w:t>
      </w:r>
      <w:r>
        <w:rPr>
          <w:spacing w:val="1"/>
        </w:rPr>
        <w:t> </w:t>
      </w:r>
      <w:r>
        <w:rPr/>
        <w:t>enoxacin,</w:t>
      </w:r>
      <w:r>
        <w:rPr>
          <w:spacing w:val="1"/>
        </w:rPr>
        <w:t> </w:t>
      </w:r>
      <w:r>
        <w:rPr/>
        <w:t>norfloxacin,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ciprofloxacin,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pharmaceuticals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blood</w:t>
      </w:r>
      <w:r>
        <w:rPr>
          <w:spacing w:val="1"/>
        </w:rPr>
        <w:t> </w:t>
      </w:r>
      <w:r>
        <w:rPr/>
        <w:t>serum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HPLC.</w:t>
      </w:r>
      <w:r>
        <w:rPr>
          <w:spacing w:val="1"/>
        </w:rPr>
        <w:t> </w:t>
      </w:r>
      <w:r>
        <w:rPr>
          <w:i/>
        </w:rPr>
        <w:t>Analytical</w:t>
      </w:r>
      <w:r>
        <w:rPr>
          <w:i/>
          <w:spacing w:val="1"/>
        </w:rPr>
        <w:t> </w:t>
      </w:r>
      <w:r>
        <w:rPr>
          <w:i/>
        </w:rPr>
        <w:t>Bioanalytical</w:t>
      </w:r>
      <w:r>
        <w:rPr>
          <w:i/>
          <w:spacing w:val="55"/>
        </w:rPr>
        <w:t> </w:t>
      </w:r>
      <w:r>
        <w:rPr>
          <w:i/>
        </w:rPr>
        <w:t>Chemistry.</w:t>
      </w:r>
      <w:r>
        <w:rPr>
          <w:i/>
          <w:spacing w:val="1"/>
        </w:rPr>
        <w:t> </w:t>
      </w:r>
      <w:r>
        <w:rPr/>
        <w:t>373(5):</w:t>
      </w:r>
      <w:r>
        <w:rPr>
          <w:spacing w:val="2"/>
        </w:rPr>
        <w:t> </w:t>
      </w:r>
      <w:r>
        <w:rPr/>
        <w:t>623-629.</w:t>
      </w:r>
    </w:p>
    <w:p>
      <w:pPr>
        <w:pStyle w:val="BodyText"/>
        <w:spacing w:before="11"/>
      </w:pPr>
    </w:p>
    <w:p>
      <w:pPr>
        <w:spacing w:line="244" w:lineRule="auto" w:before="0"/>
        <w:ind w:left="591" w:right="1739" w:firstLine="0"/>
        <w:jc w:val="left"/>
        <w:rPr>
          <w:sz w:val="22"/>
        </w:rPr>
      </w:pPr>
      <w:r>
        <w:rPr>
          <w:sz w:val="22"/>
        </w:rPr>
        <w:t>Sean,</w:t>
      </w:r>
      <w:r>
        <w:rPr>
          <w:spacing w:val="1"/>
          <w:sz w:val="22"/>
        </w:rPr>
        <w:t> </w:t>
      </w:r>
      <w:r>
        <w:rPr>
          <w:sz w:val="22"/>
        </w:rPr>
        <w:t>C.</w:t>
      </w:r>
      <w:r>
        <w:rPr>
          <w:spacing w:val="1"/>
          <w:sz w:val="22"/>
        </w:rPr>
        <w:t> </w:t>
      </w:r>
      <w:r>
        <w:rPr>
          <w:sz w:val="22"/>
        </w:rPr>
        <w:t>S.</w:t>
      </w:r>
      <w:r>
        <w:rPr>
          <w:spacing w:val="1"/>
          <w:sz w:val="22"/>
        </w:rPr>
        <w:t> </w:t>
      </w:r>
      <w:r>
        <w:rPr>
          <w:sz w:val="22"/>
        </w:rPr>
        <w:t>(2007).</w:t>
      </w:r>
      <w:r>
        <w:rPr>
          <w:spacing w:val="1"/>
          <w:sz w:val="22"/>
        </w:rPr>
        <w:t> </w:t>
      </w:r>
      <w:r>
        <w:rPr>
          <w:sz w:val="22"/>
        </w:rPr>
        <w:t>Antibacterials.</w:t>
      </w:r>
      <w:r>
        <w:rPr>
          <w:spacing w:val="1"/>
          <w:sz w:val="22"/>
        </w:rPr>
        <w:t> </w:t>
      </w:r>
      <w:r>
        <w:rPr>
          <w:sz w:val="22"/>
        </w:rPr>
        <w:t>In:</w:t>
      </w:r>
      <w:r>
        <w:rPr>
          <w:spacing w:val="1"/>
          <w:sz w:val="22"/>
        </w:rPr>
        <w:t> </w:t>
      </w:r>
      <w:r>
        <w:rPr>
          <w:sz w:val="22"/>
        </w:rPr>
        <w:t>Martindale</w:t>
      </w:r>
      <w:r>
        <w:rPr>
          <w:spacing w:val="1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Complete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Drug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Reference</w:t>
      </w:r>
      <w:r>
        <w:rPr>
          <w:sz w:val="22"/>
        </w:rPr>
        <w:t>.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Pharmaceutical</w:t>
      </w:r>
      <w:r>
        <w:rPr>
          <w:spacing w:val="2"/>
          <w:sz w:val="22"/>
        </w:rPr>
        <w:t> </w:t>
      </w:r>
      <w:r>
        <w:rPr>
          <w:sz w:val="22"/>
        </w:rPr>
        <w:t>Press,</w:t>
      </w:r>
      <w:r>
        <w:rPr>
          <w:spacing w:val="4"/>
          <w:sz w:val="22"/>
        </w:rPr>
        <w:t> </w:t>
      </w:r>
      <w:r>
        <w:rPr>
          <w:sz w:val="22"/>
        </w:rPr>
        <w:t>London,</w:t>
      </w:r>
      <w:r>
        <w:rPr>
          <w:spacing w:val="4"/>
          <w:sz w:val="22"/>
        </w:rPr>
        <w:t> </w:t>
      </w:r>
      <w:r>
        <w:rPr>
          <w:sz w:val="22"/>
        </w:rPr>
        <w:t>UK,</w:t>
      </w:r>
      <w:r>
        <w:rPr>
          <w:spacing w:val="4"/>
          <w:sz w:val="22"/>
        </w:rPr>
        <w:t> </w:t>
      </w:r>
      <w:r>
        <w:rPr>
          <w:sz w:val="22"/>
        </w:rPr>
        <w:t>pp.</w:t>
      </w:r>
      <w:r>
        <w:rPr>
          <w:spacing w:val="9"/>
          <w:sz w:val="22"/>
        </w:rPr>
        <w:t> </w:t>
      </w:r>
      <w:r>
        <w:rPr>
          <w:sz w:val="22"/>
        </w:rPr>
        <w:t>159-165.</w:t>
      </w:r>
    </w:p>
    <w:p>
      <w:pPr>
        <w:pStyle w:val="BodyText"/>
        <w:spacing w:before="8"/>
      </w:pPr>
    </w:p>
    <w:p>
      <w:pPr>
        <w:pStyle w:val="BodyText"/>
        <w:spacing w:line="247" w:lineRule="auto" w:before="1"/>
        <w:ind w:left="1268" w:right="1659" w:hanging="677"/>
        <w:jc w:val="both"/>
      </w:pPr>
      <w:r>
        <w:rPr/>
        <w:t>Streubel,</w:t>
      </w:r>
      <w:r>
        <w:rPr>
          <w:spacing w:val="55"/>
        </w:rPr>
        <w:t> </w:t>
      </w:r>
      <w:r>
        <w:rPr/>
        <w:t>A. Siepmann, J. and Bodmeier, R. (2003). Floating matrix tablets based on low</w:t>
      </w:r>
      <w:r>
        <w:rPr>
          <w:spacing w:val="1"/>
        </w:rPr>
        <w:t> </w:t>
      </w:r>
      <w:r>
        <w:rPr/>
        <w:t>density</w:t>
      </w:r>
      <w:r>
        <w:rPr>
          <w:spacing w:val="1"/>
        </w:rPr>
        <w:t> </w:t>
      </w:r>
      <w:r>
        <w:rPr/>
        <w:t>foam</w:t>
      </w:r>
      <w:r>
        <w:rPr>
          <w:spacing w:val="1"/>
        </w:rPr>
        <w:t> </w:t>
      </w:r>
      <w:r>
        <w:rPr/>
        <w:t>powder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formulation</w:t>
      </w:r>
      <w:r>
        <w:rPr>
          <w:spacing w:val="1"/>
        </w:rPr>
        <w:t> </w:t>
      </w:r>
      <w:r>
        <w:rPr/>
        <w:t>and</w:t>
      </w:r>
      <w:r>
        <w:rPr>
          <w:spacing w:val="55"/>
        </w:rPr>
        <w:t> </w:t>
      </w:r>
      <w:r>
        <w:rPr/>
        <w:t>processing</w:t>
      </w:r>
      <w:r>
        <w:rPr>
          <w:spacing w:val="55"/>
        </w:rPr>
        <w:t> </w:t>
      </w:r>
      <w:r>
        <w:rPr/>
        <w:t>parameters</w:t>
      </w:r>
      <w:r>
        <w:rPr>
          <w:spacing w:val="55"/>
        </w:rPr>
        <w:t> </w:t>
      </w:r>
      <w:r>
        <w:rPr/>
        <w:t>on</w:t>
      </w:r>
      <w:r>
        <w:rPr>
          <w:spacing w:val="55"/>
        </w:rPr>
        <w:t> </w:t>
      </w:r>
      <w:r>
        <w:rPr/>
        <w:t>drug</w:t>
      </w:r>
      <w:r>
        <w:rPr>
          <w:spacing w:val="1"/>
        </w:rPr>
        <w:t> </w:t>
      </w:r>
      <w:r>
        <w:rPr/>
        <w:t>release.</w:t>
      </w:r>
      <w:r>
        <w:rPr>
          <w:spacing w:val="7"/>
        </w:rPr>
        <w:t> </w:t>
      </w:r>
      <w:r>
        <w:rPr>
          <w:i/>
        </w:rPr>
        <w:t>European</w:t>
      </w:r>
      <w:r>
        <w:rPr>
          <w:i/>
          <w:spacing w:val="8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5"/>
        </w:rPr>
        <w:t> </w:t>
      </w:r>
      <w:r>
        <w:rPr>
          <w:i/>
        </w:rPr>
        <w:t>Pharmaceutical</w:t>
      </w:r>
      <w:r>
        <w:rPr>
          <w:i/>
          <w:spacing w:val="5"/>
        </w:rPr>
        <w:t> </w:t>
      </w:r>
      <w:r>
        <w:rPr>
          <w:i/>
        </w:rPr>
        <w:t>Sciences</w:t>
      </w:r>
      <w:r>
        <w:rPr>
          <w:i/>
          <w:spacing w:val="4"/>
        </w:rPr>
        <w:t> </w:t>
      </w:r>
      <w:r>
        <w:rPr/>
        <w:t>18(1): 37-45.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80" w:lineRule="auto"/>
        <w:ind w:left="1268" w:right="1663" w:hanging="677"/>
        <w:jc w:val="both"/>
      </w:pPr>
      <w:r>
        <w:rPr/>
        <w:t>Sunday, O. Awofisayo, Oladoja, A.</w:t>
      </w:r>
      <w:r>
        <w:rPr>
          <w:spacing w:val="1"/>
        </w:rPr>
        <w:t> </w:t>
      </w:r>
      <w:r>
        <w:rPr/>
        <w:t>Awofisayo, Nse E.</w:t>
      </w:r>
      <w:r>
        <w:rPr>
          <w:spacing w:val="1"/>
        </w:rPr>
        <w:t> </w:t>
      </w:r>
      <w:r>
        <w:rPr/>
        <w:t>and Imo</w:t>
      </w:r>
      <w:r>
        <w:rPr>
          <w:spacing w:val="1"/>
        </w:rPr>
        <w:t> </w:t>
      </w:r>
      <w:r>
        <w:rPr/>
        <w:t>E. U. (2010). Comparative</w:t>
      </w:r>
      <w:r>
        <w:rPr>
          <w:spacing w:val="1"/>
        </w:rPr>
        <w:t> </w:t>
      </w:r>
      <w:r>
        <w:rPr/>
        <w:t>Assessment</w:t>
      </w:r>
      <w:r>
        <w:rPr>
          <w:spacing w:val="1"/>
        </w:rPr>
        <w:t> </w:t>
      </w:r>
      <w:r>
        <w:rPr/>
        <w:t>of the Quality Control Measurements of Multisource Ofloxacin Tablets</w:t>
      </w:r>
      <w:r>
        <w:rPr>
          <w:spacing w:val="1"/>
        </w:rPr>
        <w:t> </w:t>
      </w:r>
      <w:r>
        <w:rPr/>
        <w:t>Marketed</w:t>
      </w:r>
      <w:r>
        <w:rPr>
          <w:spacing w:val="6"/>
        </w:rPr>
        <w:t> </w:t>
      </w:r>
      <w:r>
        <w:rPr/>
        <w:t>in</w:t>
      </w:r>
      <w:r>
        <w:rPr>
          <w:spacing w:val="2"/>
        </w:rPr>
        <w:t> </w:t>
      </w:r>
      <w:r>
        <w:rPr/>
        <w:t>Nigeria.</w:t>
      </w:r>
      <w:r>
        <w:rPr>
          <w:spacing w:val="6"/>
        </w:rPr>
        <w:t> </w:t>
      </w:r>
      <w:r>
        <w:rPr>
          <w:i/>
        </w:rPr>
        <w:t>Dissolution</w:t>
      </w:r>
      <w:r>
        <w:rPr>
          <w:i/>
          <w:spacing w:val="7"/>
        </w:rPr>
        <w:t> </w:t>
      </w:r>
      <w:r>
        <w:rPr>
          <w:i/>
        </w:rPr>
        <w:t>Technologies</w:t>
      </w:r>
      <w:r>
        <w:rPr/>
        <w:t>.</w:t>
      </w:r>
      <w:r>
        <w:rPr>
          <w:spacing w:val="5"/>
        </w:rPr>
        <w:t> </w:t>
      </w:r>
      <w:r>
        <w:rPr/>
        <w:t>16(1):16-29</w:t>
      </w:r>
    </w:p>
    <w:p>
      <w:pPr>
        <w:pStyle w:val="BodyText"/>
        <w:spacing w:before="197"/>
        <w:ind w:left="1268" w:right="1739" w:hanging="677"/>
      </w:pPr>
      <w:r>
        <w:rPr/>
        <w:t>Suslu,</w:t>
      </w:r>
      <w:r>
        <w:rPr>
          <w:spacing w:val="27"/>
        </w:rPr>
        <w:t> </w:t>
      </w:r>
      <w:r>
        <w:rPr/>
        <w:t>I.</w:t>
      </w:r>
      <w:r>
        <w:rPr>
          <w:spacing w:val="27"/>
        </w:rPr>
        <w:t> </w:t>
      </w:r>
      <w:r>
        <w:rPr/>
        <w:t>and</w:t>
      </w:r>
      <w:r>
        <w:rPr>
          <w:spacing w:val="24"/>
        </w:rPr>
        <w:t> </w:t>
      </w:r>
      <w:r>
        <w:rPr/>
        <w:t>Tamer,</w:t>
      </w:r>
      <w:r>
        <w:rPr>
          <w:spacing w:val="27"/>
        </w:rPr>
        <w:t> </w:t>
      </w:r>
      <w:r>
        <w:rPr/>
        <w:t>A.</w:t>
      </w:r>
      <w:r>
        <w:rPr>
          <w:spacing w:val="27"/>
        </w:rPr>
        <w:t> </w:t>
      </w:r>
      <w:r>
        <w:rPr/>
        <w:t>(2003).</w:t>
      </w:r>
      <w:r>
        <w:rPr>
          <w:spacing w:val="22"/>
        </w:rPr>
        <w:t> </w:t>
      </w:r>
      <w:r>
        <w:rPr/>
        <w:t>Application</w:t>
      </w:r>
      <w:r>
        <w:rPr>
          <w:spacing w:val="24"/>
        </w:rPr>
        <w:t> </w:t>
      </w:r>
      <w:r>
        <w:rPr/>
        <w:t>of</w:t>
      </w:r>
      <w:r>
        <w:rPr>
          <w:spacing w:val="23"/>
        </w:rPr>
        <w:t> </w:t>
      </w:r>
      <w:r>
        <w:rPr/>
        <w:t>bromocresol</w:t>
      </w:r>
      <w:r>
        <w:rPr>
          <w:spacing w:val="16"/>
        </w:rPr>
        <w:t> </w:t>
      </w:r>
      <w:r>
        <w:rPr/>
        <w:t>purple</w:t>
      </w:r>
      <w:r>
        <w:rPr>
          <w:spacing w:val="33"/>
        </w:rPr>
        <w:t> </w:t>
      </w:r>
      <w:r>
        <w:rPr/>
        <w:t>for</w:t>
      </w:r>
      <w:r>
        <w:rPr>
          <w:spacing w:val="23"/>
        </w:rPr>
        <w:t> </w:t>
      </w:r>
      <w:r>
        <w:rPr/>
        <w:t>the</w:t>
      </w:r>
      <w:r>
        <w:rPr>
          <w:spacing w:val="22"/>
        </w:rPr>
        <w:t> </w:t>
      </w:r>
      <w:r>
        <w:rPr/>
        <w:t>extractive-</w:t>
      </w:r>
      <w:r>
        <w:rPr>
          <w:spacing w:val="-52"/>
        </w:rPr>
        <w:t> </w:t>
      </w:r>
      <w:r>
        <w:rPr/>
        <w:t>spectrophotometric</w:t>
      </w:r>
      <w:r>
        <w:rPr>
          <w:spacing w:val="15"/>
        </w:rPr>
        <w:t> </w:t>
      </w:r>
      <w:r>
        <w:rPr/>
        <w:t>determination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ofloxacin.</w:t>
      </w:r>
      <w:r>
        <w:rPr>
          <w:spacing w:val="39"/>
        </w:rPr>
        <w:t> </w:t>
      </w:r>
      <w:r>
        <w:rPr>
          <w:i/>
        </w:rPr>
        <w:t>Analytical</w:t>
      </w:r>
      <w:r>
        <w:rPr>
          <w:i/>
          <w:spacing w:val="14"/>
        </w:rPr>
        <w:t> </w:t>
      </w:r>
      <w:r>
        <w:rPr>
          <w:i/>
        </w:rPr>
        <w:t>Letter.</w:t>
      </w:r>
      <w:r>
        <w:rPr>
          <w:i/>
          <w:spacing w:val="16"/>
        </w:rPr>
        <w:t> </w:t>
      </w:r>
      <w:r>
        <w:rPr/>
        <w:t>36(6):</w:t>
      </w:r>
      <w:r>
        <w:rPr>
          <w:spacing w:val="14"/>
        </w:rPr>
        <w:t> </w:t>
      </w:r>
      <w:r>
        <w:rPr/>
        <w:t>1163-1181.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44" w:lineRule="auto"/>
        <w:ind w:left="1268" w:right="1662" w:hanging="677"/>
        <w:jc w:val="both"/>
      </w:pPr>
      <w:r>
        <w:rPr/>
        <w:t>Tadakazu, T. Yoshiharu, M. (2005). Preparation of amoxicillin intragastric buoyant sustained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tablets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dissolution</w:t>
      </w:r>
      <w:r>
        <w:rPr>
          <w:spacing w:val="1"/>
        </w:rPr>
        <w:t> </w:t>
      </w:r>
      <w:r>
        <w:rPr/>
        <w:t>characteristics.</w:t>
      </w:r>
      <w:r>
        <w:rPr>
          <w:spacing w:val="1"/>
        </w:rPr>
        <w:t> </w:t>
      </w:r>
      <w:r>
        <w:rPr/>
        <w:t>J</w:t>
      </w:r>
      <w:r>
        <w:rPr>
          <w:spacing w:val="1"/>
        </w:rPr>
        <w:t> </w:t>
      </w:r>
      <w:r>
        <w:rPr/>
        <w:t>Cont</w:t>
      </w:r>
      <w:r>
        <w:rPr>
          <w:spacing w:val="1"/>
        </w:rPr>
        <w:t> </w:t>
      </w:r>
      <w:r>
        <w:rPr/>
        <w:t>Rel;</w:t>
      </w:r>
      <w:r>
        <w:rPr>
          <w:spacing w:val="55"/>
        </w:rPr>
        <w:t> </w:t>
      </w:r>
      <w:r>
        <w:rPr/>
        <w:t>Article</w:t>
      </w:r>
      <w:r>
        <w:rPr>
          <w:spacing w:val="55"/>
        </w:rPr>
        <w:t> </w:t>
      </w:r>
      <w:r>
        <w:rPr/>
        <w:t>in</w:t>
      </w:r>
      <w:r>
        <w:rPr>
          <w:spacing w:val="55"/>
        </w:rPr>
        <w:t> </w:t>
      </w:r>
      <w:r>
        <w:rPr/>
        <w:t>press.</w:t>
      </w:r>
      <w:r>
        <w:rPr>
          <w:spacing w:val="1"/>
        </w:rPr>
        <w:t> </w:t>
      </w:r>
      <w:r>
        <w:rPr/>
        <w:t>Accepted</w:t>
      </w:r>
      <w:r>
        <w:rPr>
          <w:spacing w:val="4"/>
        </w:rPr>
        <w:t> </w:t>
      </w:r>
      <w:r>
        <w:rPr/>
        <w:t>24</w:t>
      </w:r>
      <w:r>
        <w:rPr>
          <w:spacing w:val="4"/>
        </w:rPr>
        <w:t> </w:t>
      </w:r>
      <w:r>
        <w:rPr/>
        <w:t>Oct.</w:t>
      </w:r>
      <w:r>
        <w:rPr>
          <w:spacing w:val="3"/>
        </w:rPr>
        <w:t> </w:t>
      </w:r>
      <w:r>
        <w:rPr/>
        <w:t>2005.</w:t>
      </w:r>
    </w:p>
    <w:p>
      <w:pPr>
        <w:pStyle w:val="BodyText"/>
        <w:spacing w:before="4"/>
        <w:rPr>
          <w:sz w:val="25"/>
        </w:rPr>
      </w:pPr>
    </w:p>
    <w:p>
      <w:pPr>
        <w:tabs>
          <w:tab w:pos="8363" w:val="left" w:leader="none"/>
        </w:tabs>
        <w:spacing w:line="249" w:lineRule="auto" w:before="0"/>
        <w:ind w:left="591" w:right="1662" w:firstLine="0"/>
        <w:jc w:val="left"/>
        <w:rPr>
          <w:sz w:val="22"/>
        </w:rPr>
      </w:pPr>
      <w:r>
        <w:rPr>
          <w:sz w:val="22"/>
        </w:rPr>
        <w:t>Timothy,</w:t>
      </w:r>
      <w:r>
        <w:rPr>
          <w:spacing w:val="58"/>
          <w:sz w:val="22"/>
        </w:rPr>
        <w:t> </w:t>
      </w:r>
      <w:r>
        <w:rPr>
          <w:sz w:val="22"/>
        </w:rPr>
        <w:t>T.</w:t>
      </w:r>
      <w:r>
        <w:rPr>
          <w:spacing w:val="59"/>
          <w:sz w:val="22"/>
        </w:rPr>
        <w:t> </w:t>
      </w:r>
      <w:r>
        <w:rPr>
          <w:sz w:val="22"/>
        </w:rPr>
        <w:t>S.</w:t>
      </w:r>
      <w:r>
        <w:rPr>
          <w:spacing w:val="58"/>
          <w:sz w:val="22"/>
        </w:rPr>
        <w:t> </w:t>
      </w:r>
      <w:r>
        <w:rPr>
          <w:sz w:val="22"/>
        </w:rPr>
        <w:t>(2006).</w:t>
      </w:r>
      <w:r>
        <w:rPr>
          <w:spacing w:val="59"/>
          <w:sz w:val="22"/>
        </w:rPr>
        <w:t> </w:t>
      </w:r>
      <w:r>
        <w:rPr>
          <w:sz w:val="22"/>
        </w:rPr>
        <w:t>Pharmacokinetics.</w:t>
      </w:r>
      <w:r>
        <w:rPr>
          <w:spacing w:val="59"/>
          <w:sz w:val="22"/>
        </w:rPr>
        <w:t> </w:t>
      </w:r>
      <w:r>
        <w:rPr>
          <w:sz w:val="22"/>
        </w:rPr>
        <w:t>In:</w:t>
      </w:r>
      <w:r>
        <w:rPr>
          <w:spacing w:val="57"/>
          <w:sz w:val="22"/>
        </w:rPr>
        <w:t> </w:t>
      </w:r>
      <w:r>
        <w:rPr>
          <w:sz w:val="22"/>
        </w:rPr>
        <w:t>Charles,</w:t>
      </w:r>
      <w:r>
        <w:rPr>
          <w:spacing w:val="59"/>
          <w:sz w:val="22"/>
        </w:rPr>
        <w:t> </w:t>
      </w:r>
      <w:r>
        <w:rPr>
          <w:sz w:val="22"/>
        </w:rPr>
        <w:t>R.</w:t>
      </w:r>
      <w:r>
        <w:rPr>
          <w:spacing w:val="59"/>
          <w:sz w:val="22"/>
        </w:rPr>
        <w:t> </w:t>
      </w:r>
      <w:r>
        <w:rPr>
          <w:sz w:val="22"/>
        </w:rPr>
        <w:t>C.</w:t>
      </w:r>
      <w:r>
        <w:rPr>
          <w:spacing w:val="59"/>
          <w:sz w:val="22"/>
        </w:rPr>
        <w:t> </w:t>
      </w:r>
      <w:r>
        <w:rPr>
          <w:sz w:val="22"/>
        </w:rPr>
        <w:t>and</w:t>
      </w:r>
      <w:r>
        <w:rPr>
          <w:spacing w:val="60"/>
          <w:sz w:val="22"/>
        </w:rPr>
        <w:t> </w:t>
      </w:r>
      <w:r>
        <w:rPr>
          <w:sz w:val="22"/>
        </w:rPr>
        <w:t>Robert,</w:t>
      </w:r>
      <w:r>
        <w:rPr>
          <w:spacing w:val="53"/>
          <w:sz w:val="22"/>
        </w:rPr>
        <w:t> </w:t>
      </w:r>
      <w:r>
        <w:rPr>
          <w:sz w:val="22"/>
        </w:rPr>
        <w:t>E.</w:t>
      </w:r>
      <w:r>
        <w:rPr>
          <w:spacing w:val="59"/>
          <w:sz w:val="22"/>
        </w:rPr>
        <w:t> </w:t>
      </w:r>
      <w:r>
        <w:rPr>
          <w:sz w:val="22"/>
        </w:rPr>
        <w:t>S.</w:t>
        <w:tab/>
      </w:r>
      <w:r>
        <w:rPr>
          <w:i/>
          <w:sz w:val="22"/>
        </w:rPr>
        <w:t>Modern</w:t>
      </w:r>
      <w:r>
        <w:rPr>
          <w:i/>
          <w:spacing w:val="-52"/>
          <w:sz w:val="22"/>
        </w:rPr>
        <w:t> </w:t>
      </w:r>
      <w:r>
        <w:rPr>
          <w:i/>
          <w:sz w:val="22"/>
        </w:rPr>
        <w:t>pharmacology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with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clinical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applications.</w:t>
      </w:r>
      <w:r>
        <w:rPr>
          <w:i/>
          <w:spacing w:val="10"/>
          <w:sz w:val="22"/>
        </w:rPr>
        <w:t> </w:t>
      </w:r>
      <w:r>
        <w:rPr>
          <w:sz w:val="22"/>
        </w:rPr>
        <w:t>A soft</w:t>
      </w:r>
      <w:r>
        <w:rPr>
          <w:spacing w:val="13"/>
          <w:sz w:val="22"/>
        </w:rPr>
        <w:t> </w:t>
      </w:r>
      <w:r>
        <w:rPr>
          <w:sz w:val="22"/>
        </w:rPr>
        <w:t>copy.</w:t>
      </w:r>
      <w:r>
        <w:rPr>
          <w:spacing w:val="5"/>
          <w:sz w:val="22"/>
        </w:rPr>
        <w:t> </w:t>
      </w:r>
      <w:r>
        <w:rPr>
          <w:sz w:val="22"/>
        </w:rPr>
        <w:t>PP.</w:t>
      </w:r>
      <w:r>
        <w:rPr>
          <w:spacing w:val="10"/>
          <w:sz w:val="22"/>
        </w:rPr>
        <w:t> </w:t>
      </w:r>
      <w:r>
        <w:rPr>
          <w:sz w:val="22"/>
        </w:rPr>
        <w:t>48-55.</w:t>
      </w:r>
    </w:p>
    <w:p>
      <w:pPr>
        <w:pStyle w:val="BodyText"/>
        <w:spacing w:line="240" w:lineRule="exact"/>
        <w:ind w:left="591"/>
      </w:pPr>
      <w:r>
        <w:rPr/>
        <w:t>Varley,</w:t>
      </w:r>
      <w:r>
        <w:rPr>
          <w:spacing w:val="15"/>
        </w:rPr>
        <w:t> </w:t>
      </w:r>
      <w:r>
        <w:rPr/>
        <w:t>A.B.</w:t>
      </w:r>
      <w:r>
        <w:rPr>
          <w:spacing w:val="15"/>
        </w:rPr>
        <w:t> </w:t>
      </w:r>
      <w:r>
        <w:rPr/>
        <w:t>(1968).</w:t>
      </w:r>
      <w:r>
        <w:rPr>
          <w:spacing w:val="10"/>
        </w:rPr>
        <w:t> </w:t>
      </w:r>
      <w:r>
        <w:rPr/>
        <w:t>The</w:t>
      </w:r>
      <w:r>
        <w:rPr>
          <w:spacing w:val="15"/>
        </w:rPr>
        <w:t> </w:t>
      </w:r>
      <w:r>
        <w:rPr/>
        <w:t>generic</w:t>
      </w:r>
      <w:r>
        <w:rPr>
          <w:spacing w:val="15"/>
        </w:rPr>
        <w:t> </w:t>
      </w:r>
      <w:r>
        <w:rPr/>
        <w:t>inequivalence</w:t>
      </w:r>
      <w:r>
        <w:rPr>
          <w:spacing w:val="15"/>
        </w:rPr>
        <w:t> </w:t>
      </w:r>
      <w:r>
        <w:rPr/>
        <w:t>of</w:t>
      </w:r>
      <w:r>
        <w:rPr>
          <w:spacing w:val="4"/>
        </w:rPr>
        <w:t> </w:t>
      </w:r>
      <w:r>
        <w:rPr/>
        <w:t>drugs.</w:t>
      </w:r>
      <w:r>
        <w:rPr>
          <w:spacing w:val="24"/>
        </w:rPr>
        <w:t> </w:t>
      </w:r>
      <w:r>
        <w:rPr>
          <w:i/>
        </w:rPr>
        <w:t>JAMA</w:t>
      </w:r>
      <w:r>
        <w:rPr>
          <w:i/>
          <w:spacing w:val="10"/>
        </w:rPr>
        <w:t> </w:t>
      </w:r>
      <w:r>
        <w:rPr/>
        <w:t>206,</w:t>
      </w:r>
      <w:r>
        <w:rPr>
          <w:spacing w:val="10"/>
        </w:rPr>
        <w:t> </w:t>
      </w:r>
      <w:r>
        <w:rPr/>
        <w:t>1745–1748.</w:t>
      </w:r>
    </w:p>
    <w:p>
      <w:pPr>
        <w:spacing w:after="0" w:line="240" w:lineRule="exact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line="280" w:lineRule="auto" w:before="70"/>
        <w:ind w:left="1268" w:right="1660" w:hanging="677"/>
        <w:jc w:val="both"/>
      </w:pPr>
      <w:r>
        <w:rPr/>
        <w:t>Verho, M. Dagrosa, E. E. and Malerczyk,</w:t>
      </w:r>
      <w:r>
        <w:rPr>
          <w:spacing w:val="1"/>
        </w:rPr>
        <w:t> </w:t>
      </w:r>
      <w:r>
        <w:rPr/>
        <w:t>V.</w:t>
      </w:r>
      <w:r>
        <w:rPr>
          <w:spacing w:val="55"/>
        </w:rPr>
        <w:t> </w:t>
      </w:r>
      <w:r>
        <w:rPr/>
        <w:t>(1986). Clinical pharmacology of ofloxacin:</w:t>
      </w:r>
      <w:r>
        <w:rPr>
          <w:spacing w:val="55"/>
        </w:rPr>
        <w:t> </w:t>
      </w:r>
      <w:r>
        <w:rPr/>
        <w:t>a</w:t>
      </w:r>
      <w:r>
        <w:rPr>
          <w:spacing w:val="1"/>
        </w:rPr>
        <w:t> </w:t>
      </w:r>
      <w:r>
        <w:rPr/>
        <w:t>new chemotherapeutic agent belonging to the gyrase inhibitor group. </w:t>
      </w:r>
      <w:r>
        <w:rPr>
          <w:i/>
        </w:rPr>
        <w:t>Pub</w:t>
      </w:r>
      <w:r>
        <w:rPr>
          <w:i/>
          <w:spacing w:val="1"/>
        </w:rPr>
        <w:t> </w:t>
      </w:r>
      <w:r>
        <w:rPr>
          <w:i/>
        </w:rPr>
        <w:t>med gov</w:t>
      </w:r>
      <w:r>
        <w:rPr>
          <w:i/>
          <w:spacing w:val="1"/>
        </w:rPr>
        <w:t> </w:t>
      </w:r>
      <w:r>
        <w:rPr>
          <w:i/>
        </w:rPr>
        <w:t>Infection</w:t>
      </w:r>
      <w:r>
        <w:rPr/>
        <w:t>,</w:t>
      </w:r>
      <w:r>
        <w:rPr>
          <w:spacing w:val="8"/>
        </w:rPr>
        <w:t> </w:t>
      </w:r>
      <w:r>
        <w:rPr/>
        <w:t>14(Suppl.</w:t>
      </w:r>
      <w:r>
        <w:rPr>
          <w:spacing w:val="3"/>
        </w:rPr>
        <w:t> </w:t>
      </w:r>
      <w:r>
        <w:rPr/>
        <w:t>1), S47.</w:t>
      </w:r>
    </w:p>
    <w:p>
      <w:pPr>
        <w:pStyle w:val="BodyText"/>
        <w:spacing w:line="244" w:lineRule="auto" w:before="196"/>
        <w:ind w:left="591" w:right="1663"/>
        <w:jc w:val="both"/>
      </w:pPr>
      <w:r>
        <w:rPr/>
        <w:t>WHO</w:t>
      </w:r>
      <w:r>
        <w:rPr>
          <w:spacing w:val="1"/>
        </w:rPr>
        <w:t> </w:t>
      </w:r>
      <w:r>
        <w:rPr/>
        <w:t>(1993).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investigate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Health</w:t>
      </w:r>
      <w:r>
        <w:rPr>
          <w:spacing w:val="55"/>
        </w:rPr>
        <w:t> </w:t>
      </w:r>
      <w:r>
        <w:rPr/>
        <w:t>Facilities.</w:t>
      </w:r>
      <w:r>
        <w:rPr>
          <w:spacing w:val="55"/>
        </w:rPr>
        <w:t> </w:t>
      </w:r>
      <w:r>
        <w:rPr/>
        <w:t>Selected</w:t>
      </w:r>
      <w:r>
        <w:rPr>
          <w:spacing w:val="55"/>
        </w:rPr>
        <w:t> </w:t>
      </w:r>
      <w:r>
        <w:rPr/>
        <w:t>Drug</w:t>
      </w:r>
      <w:r>
        <w:rPr>
          <w:spacing w:val="55"/>
        </w:rPr>
        <w:t> </w:t>
      </w:r>
      <w:r>
        <w:rPr/>
        <w:t>Use</w:t>
      </w:r>
      <w:r>
        <w:rPr>
          <w:spacing w:val="1"/>
        </w:rPr>
        <w:t> </w:t>
      </w:r>
      <w:r>
        <w:rPr/>
        <w:t>Indicators. World Health Organisation, Department of Essential Drug and Medicine Policy:</w:t>
      </w:r>
      <w:r>
        <w:rPr>
          <w:spacing w:val="1"/>
        </w:rPr>
        <w:t> </w:t>
      </w:r>
      <w:r>
        <w:rPr>
          <w:i/>
        </w:rPr>
        <w:t>Geneva</w:t>
      </w:r>
      <w:r>
        <w:rPr/>
        <w:t>,</w:t>
      </w:r>
      <w:r>
        <w:rPr>
          <w:spacing w:val="3"/>
        </w:rPr>
        <w:t> </w:t>
      </w:r>
      <w:r>
        <w:rPr/>
        <w:t>10.</w:t>
      </w:r>
    </w:p>
    <w:p>
      <w:pPr>
        <w:pStyle w:val="BodyText"/>
        <w:spacing w:before="10"/>
      </w:pPr>
    </w:p>
    <w:p>
      <w:pPr>
        <w:pStyle w:val="BodyText"/>
        <w:spacing w:line="244" w:lineRule="auto"/>
        <w:ind w:left="1268" w:right="1663" w:hanging="677"/>
        <w:jc w:val="both"/>
      </w:pPr>
      <w:r>
        <w:rPr/>
        <w:t>Yuen, G. J. Drusano, G. L. Brooks, J. and Flor, S. (1992). Use of nonlinear, mixed-effects</w:t>
      </w:r>
      <w:r>
        <w:rPr>
          <w:spacing w:val="1"/>
        </w:rPr>
        <w:t> </w:t>
      </w:r>
      <w:r>
        <w:rPr/>
        <w:t>modeling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population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Ofloxacin: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age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oral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pharmacokinetics.</w:t>
      </w:r>
      <w:r>
        <w:rPr>
          <w:spacing w:val="6"/>
        </w:rPr>
        <w:t> </w:t>
      </w:r>
      <w:r>
        <w:rPr>
          <w:i/>
        </w:rPr>
        <w:t>Pharmacotherapy.</w:t>
      </w:r>
      <w:r>
        <w:rPr>
          <w:i/>
          <w:spacing w:val="5"/>
        </w:rPr>
        <w:t> </w:t>
      </w:r>
      <w:r>
        <w:rPr/>
        <w:t>12(3):</w:t>
      </w:r>
      <w:r>
        <w:rPr>
          <w:spacing w:val="-2"/>
        </w:rPr>
        <w:t> </w:t>
      </w:r>
      <w:r>
        <w:rPr/>
        <w:t>88-92.</w:t>
      </w:r>
    </w:p>
    <w:p>
      <w:pPr>
        <w:pStyle w:val="BodyText"/>
        <w:spacing w:before="10"/>
      </w:pPr>
    </w:p>
    <w:p>
      <w:pPr>
        <w:pStyle w:val="BodyText"/>
        <w:spacing w:line="244" w:lineRule="auto"/>
        <w:ind w:left="1268" w:right="1656" w:hanging="677"/>
        <w:jc w:val="both"/>
      </w:pPr>
      <w:r>
        <w:rPr/>
        <w:t>Zhang, S.S. Liu, H.X. Wu Y.J. and Yu, C.L. (2001). On-column amperometric detection of</w:t>
      </w:r>
      <w:r>
        <w:rPr>
          <w:spacing w:val="1"/>
        </w:rPr>
        <w:t> </w:t>
      </w:r>
      <w:r>
        <w:rPr/>
        <w:t>ofloxacin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pasiniazid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urine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capillary</w:t>
      </w:r>
      <w:r>
        <w:rPr>
          <w:spacing w:val="1"/>
        </w:rPr>
        <w:t> </w:t>
      </w:r>
      <w:r>
        <w:rPr/>
        <w:t>electrophoresis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an</w:t>
      </w:r>
      <w:r>
        <w:rPr>
          <w:spacing w:val="55"/>
        </w:rPr>
        <w:t> </w:t>
      </w:r>
      <w:r>
        <w:rPr/>
        <w:t>improved</w:t>
      </w:r>
      <w:r>
        <w:rPr>
          <w:spacing w:val="1"/>
        </w:rPr>
        <w:t> </w:t>
      </w:r>
      <w:r>
        <w:rPr/>
        <w:t>fractured</w:t>
      </w:r>
      <w:r>
        <w:rPr>
          <w:spacing w:val="2"/>
        </w:rPr>
        <w:t> </w:t>
      </w:r>
      <w:r>
        <w:rPr/>
        <w:t>joint</w:t>
      </w:r>
      <w:r>
        <w:rPr>
          <w:spacing w:val="8"/>
        </w:rPr>
        <w:t> </w:t>
      </w:r>
      <w:r>
        <w:rPr/>
        <w:t>and</w:t>
      </w:r>
      <w:r>
        <w:rPr>
          <w:spacing w:val="6"/>
        </w:rPr>
        <w:t> </w:t>
      </w:r>
      <w:r>
        <w:rPr/>
        <w:t>small</w:t>
      </w:r>
      <w:r>
        <w:rPr>
          <w:spacing w:val="4"/>
        </w:rPr>
        <w:t> </w:t>
      </w:r>
      <w:r>
        <w:rPr/>
        <w:t>detection</w:t>
      </w:r>
      <w:r>
        <w:rPr>
          <w:spacing w:val="3"/>
        </w:rPr>
        <w:t> </w:t>
      </w:r>
      <w:r>
        <w:rPr/>
        <w:t>cell.</w:t>
      </w:r>
      <w:r>
        <w:rPr>
          <w:spacing w:val="7"/>
        </w:rPr>
        <w:t> </w:t>
      </w:r>
      <w:r>
        <w:rPr>
          <w:i/>
        </w:rPr>
        <w:t>Analyst.</w:t>
      </w:r>
      <w:r>
        <w:rPr>
          <w:i/>
          <w:spacing w:val="5"/>
        </w:rPr>
        <w:t> </w:t>
      </w:r>
      <w:r>
        <w:rPr/>
        <w:t>126(4):</w:t>
      </w:r>
      <w:r>
        <w:rPr>
          <w:spacing w:val="4"/>
        </w:rPr>
        <w:t> </w:t>
      </w:r>
      <w:r>
        <w:rPr/>
        <w:t>441-445.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4"/>
        </w:rPr>
      </w:pPr>
    </w:p>
    <w:p>
      <w:pPr>
        <w:pStyle w:val="Heading2"/>
        <w:ind w:left="591"/>
      </w:pPr>
      <w:r>
        <w:rPr/>
        <w:t>Appendices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6"/>
        <w:rPr>
          <w:b/>
          <w:sz w:val="19"/>
        </w:rPr>
      </w:pPr>
    </w:p>
    <w:p>
      <w:pPr>
        <w:pStyle w:val="ListParagraph"/>
        <w:numPr>
          <w:ilvl w:val="0"/>
          <w:numId w:val="20"/>
        </w:numPr>
        <w:tabs>
          <w:tab w:pos="1269" w:val="left" w:leader="none"/>
        </w:tabs>
        <w:spacing w:line="240" w:lineRule="auto" w:before="0" w:after="0"/>
        <w:ind w:left="1268" w:right="0" w:hanging="337"/>
        <w:jc w:val="left"/>
        <w:rPr>
          <w:b/>
          <w:sz w:val="22"/>
        </w:rPr>
      </w:pPr>
      <w:r>
        <w:rPr>
          <w:b/>
          <w:sz w:val="22"/>
        </w:rPr>
        <w:t>Label</w:t>
      </w:r>
      <w:r>
        <w:rPr>
          <w:b/>
          <w:spacing w:val="7"/>
          <w:sz w:val="22"/>
        </w:rPr>
        <w:t> </w:t>
      </w:r>
      <w:r>
        <w:rPr>
          <w:b/>
          <w:sz w:val="22"/>
        </w:rPr>
        <w:t>information</w:t>
      </w:r>
      <w:r>
        <w:rPr>
          <w:b/>
          <w:spacing w:val="18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6"/>
          <w:sz w:val="22"/>
        </w:rPr>
        <w:t> </w:t>
      </w:r>
      <w:r>
        <w:rPr>
          <w:b/>
          <w:sz w:val="22"/>
        </w:rPr>
        <w:t>six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different</w:t>
      </w:r>
      <w:r>
        <w:rPr>
          <w:b/>
          <w:spacing w:val="16"/>
          <w:sz w:val="22"/>
        </w:rPr>
        <w:t> </w:t>
      </w:r>
      <w:r>
        <w:rPr>
          <w:b/>
          <w:sz w:val="22"/>
        </w:rPr>
        <w:t>brands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6"/>
          <w:sz w:val="22"/>
        </w:rPr>
        <w:t> </w:t>
      </w:r>
      <w:r>
        <w:rPr>
          <w:b/>
          <w:sz w:val="22"/>
        </w:rPr>
        <w:t>ofloxacin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tablets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(200mg).</w:t>
      </w:r>
    </w:p>
    <w:p>
      <w:pPr>
        <w:pStyle w:val="BodyText"/>
        <w:spacing w:before="3"/>
        <w:rPr>
          <w:b/>
          <w:sz w:val="23"/>
        </w:rPr>
      </w:pPr>
    </w:p>
    <w:tbl>
      <w:tblPr>
        <w:tblW w:w="0" w:type="auto"/>
        <w:jc w:val="left"/>
        <w:tblInd w:w="4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8"/>
        <w:gridCol w:w="1765"/>
        <w:gridCol w:w="1180"/>
        <w:gridCol w:w="238"/>
        <w:gridCol w:w="1351"/>
        <w:gridCol w:w="1430"/>
        <w:gridCol w:w="1597"/>
      </w:tblGrid>
      <w:tr>
        <w:trPr>
          <w:trHeight w:val="512" w:hRule="atLeast"/>
        </w:trPr>
        <w:tc>
          <w:tcPr>
            <w:tcW w:w="108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tabs>
                <w:tab w:pos="499" w:val="left" w:leader="none"/>
              </w:tabs>
              <w:spacing w:before="11"/>
              <w:ind w:left="110"/>
              <w:rPr>
                <w:rFonts w:ascii="Arial MT" w:hAnsi="Arial MT"/>
                <w:sz w:val="20"/>
              </w:rPr>
            </w:pPr>
            <w:r>
              <w:rPr>
                <w:rFonts w:ascii="Calibri" w:hAnsi="Calibri"/>
                <w:b/>
                <w:w w:val="105"/>
                <w:sz w:val="20"/>
              </w:rPr>
              <w:t>S/</w:t>
              <w:tab/>
            </w:r>
            <w:r>
              <w:rPr>
                <w:rFonts w:ascii="Arial MT" w:hAnsi="Arial MT"/>
                <w:w w:val="105"/>
                <w:sz w:val="20"/>
              </w:rPr>
              <w:t>¶</w:t>
            </w:r>
          </w:p>
        </w:tc>
        <w:tc>
          <w:tcPr>
            <w:tcW w:w="1765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1"/>
              <w:ind w:left="47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1"/>
                <w:w w:val="105"/>
                <w:sz w:val="20"/>
              </w:rPr>
              <w:t>Product</w:t>
            </w:r>
            <w:r>
              <w:rPr>
                <w:rFonts w:ascii="Calibri"/>
                <w:b/>
                <w:spacing w:val="-10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code</w:t>
            </w:r>
          </w:p>
        </w:tc>
        <w:tc>
          <w:tcPr>
            <w:tcW w:w="118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tabs>
                <w:tab w:pos="1045" w:val="left" w:leader="none"/>
              </w:tabs>
              <w:spacing w:before="11"/>
              <w:ind w:left="305"/>
              <w:rPr>
                <w:rFonts w:ascii="Arial MT" w:hAnsi="Arial MT"/>
                <w:sz w:val="20"/>
              </w:rPr>
            </w:pPr>
            <w:r>
              <w:rPr>
                <w:rFonts w:ascii="Calibri" w:hAnsi="Calibri"/>
                <w:b/>
                <w:w w:val="105"/>
                <w:sz w:val="20"/>
              </w:rPr>
              <w:t>Batch</w:t>
              <w:tab/>
            </w:r>
            <w:r>
              <w:rPr>
                <w:rFonts w:ascii="Arial MT" w:hAnsi="Arial MT"/>
                <w:w w:val="105"/>
                <w:sz w:val="20"/>
              </w:rPr>
              <w:t>¶</w:t>
            </w:r>
          </w:p>
          <w:p>
            <w:pPr>
              <w:pStyle w:val="TableParagraph"/>
              <w:spacing w:line="233" w:lineRule="exact" w:before="5"/>
              <w:ind w:left="16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(NAFDAC</w:t>
            </w:r>
          </w:p>
        </w:tc>
        <w:tc>
          <w:tcPr>
            <w:tcW w:w="23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22"/>
              </w:rPr>
            </w:pPr>
          </w:p>
          <w:p>
            <w:pPr>
              <w:pStyle w:val="TableParagraph"/>
              <w:spacing w:line="230" w:lineRule="exact"/>
              <w:ind w:left="23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w w:val="103"/>
                <w:sz w:val="20"/>
              </w:rPr>
              <w:t>¶</w:t>
            </w:r>
          </w:p>
        </w:tc>
        <w:tc>
          <w:tcPr>
            <w:tcW w:w="1351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1"/>
              <w:ind w:left="19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Mfg.</w:t>
            </w:r>
            <w:r>
              <w:rPr>
                <w:rFonts w:ascii="Calibri"/>
                <w:b/>
                <w:spacing w:val="-9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Date</w:t>
            </w:r>
          </w:p>
          <w:p>
            <w:pPr>
              <w:pStyle w:val="TableParagraph"/>
              <w:spacing w:line="230" w:lineRule="exact" w:before="8"/>
              <w:ind w:left="103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w w:val="103"/>
                <w:sz w:val="20"/>
              </w:rPr>
              <w:t>•</w:t>
            </w:r>
          </w:p>
        </w:tc>
        <w:tc>
          <w:tcPr>
            <w:tcW w:w="143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1"/>
              <w:ind w:left="30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Exp.</w:t>
            </w:r>
            <w:r>
              <w:rPr>
                <w:rFonts w:ascii="Calibri"/>
                <w:b/>
                <w:spacing w:val="-11"/>
                <w:w w:val="105"/>
                <w:sz w:val="20"/>
              </w:rPr>
              <w:t> </w:t>
            </w:r>
            <w:r>
              <w:rPr>
                <w:rFonts w:ascii="Calibri"/>
                <w:b/>
                <w:w w:val="105"/>
                <w:sz w:val="20"/>
              </w:rPr>
              <w:t>Date</w:t>
            </w:r>
          </w:p>
        </w:tc>
        <w:tc>
          <w:tcPr>
            <w:tcW w:w="159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1"/>
              <w:ind w:left="32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105"/>
                <w:sz w:val="20"/>
              </w:rPr>
              <w:t>Price/10unit</w:t>
            </w:r>
          </w:p>
        </w:tc>
      </w:tr>
      <w:tr>
        <w:trPr>
          <w:trHeight w:val="271" w:hRule="atLeast"/>
        </w:trPr>
        <w:tc>
          <w:tcPr>
            <w:tcW w:w="108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1</w:t>
            </w:r>
          </w:p>
        </w:tc>
        <w:tc>
          <w:tcPr>
            <w:tcW w:w="1765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9"/>
              <w:ind w:left="19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$</w:t>
            </w:r>
          </w:p>
        </w:tc>
        <w:tc>
          <w:tcPr>
            <w:tcW w:w="118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"/>
              <w:ind w:left="73" w:right="12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IG006A</w:t>
            </w:r>
          </w:p>
        </w:tc>
        <w:tc>
          <w:tcPr>
            <w:tcW w:w="238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51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"/>
              <w:ind w:left="19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Jan-11</w:t>
            </w:r>
          </w:p>
        </w:tc>
        <w:tc>
          <w:tcPr>
            <w:tcW w:w="143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"/>
              <w:ind w:left="30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Dec-15</w:t>
            </w:r>
          </w:p>
        </w:tc>
        <w:tc>
          <w:tcPr>
            <w:tcW w:w="1597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"/>
              <w:ind w:left="32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1200*</w:t>
            </w:r>
          </w:p>
        </w:tc>
      </w:tr>
      <w:tr>
        <w:trPr>
          <w:trHeight w:val="363" w:hRule="atLeast"/>
        </w:trPr>
        <w:tc>
          <w:tcPr>
            <w:tcW w:w="108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spacing w:line="233" w:lineRule="exact"/>
              <w:ind w:left="181" w:right="12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(04-0885)</w:t>
            </w:r>
          </w:p>
        </w:tc>
        <w:tc>
          <w:tcPr>
            <w:tcW w:w="2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5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3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9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753" w:hRule="atLeast"/>
        </w:trPr>
        <w:tc>
          <w:tcPr>
            <w:tcW w:w="1088" w:type="dxa"/>
          </w:tcPr>
          <w:p>
            <w:pPr>
              <w:pStyle w:val="TableParagraph"/>
              <w:spacing w:before="129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2</w:t>
            </w:r>
          </w:p>
        </w:tc>
        <w:tc>
          <w:tcPr>
            <w:tcW w:w="1765" w:type="dxa"/>
          </w:tcPr>
          <w:p>
            <w:pPr>
              <w:pStyle w:val="TableParagraph"/>
              <w:spacing w:before="132"/>
              <w:ind w:left="18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$</w:t>
            </w:r>
          </w:p>
        </w:tc>
        <w:tc>
          <w:tcPr>
            <w:tcW w:w="1180" w:type="dxa"/>
          </w:tcPr>
          <w:p>
            <w:pPr>
              <w:pStyle w:val="TableParagraph"/>
              <w:spacing w:line="244" w:lineRule="auto" w:before="129"/>
              <w:ind w:left="209" w:right="138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RA 1001</w:t>
            </w:r>
            <w:r>
              <w:rPr>
                <w:rFonts w:ascii="Calibri"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sz w:val="20"/>
              </w:rPr>
              <w:t>(A4-3914)</w:t>
            </w:r>
          </w:p>
        </w:tc>
        <w:tc>
          <w:tcPr>
            <w:tcW w:w="2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51" w:type="dxa"/>
          </w:tcPr>
          <w:p>
            <w:pPr>
              <w:pStyle w:val="TableParagraph"/>
              <w:spacing w:before="129"/>
              <w:ind w:left="19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Aug-11</w:t>
            </w:r>
          </w:p>
        </w:tc>
        <w:tc>
          <w:tcPr>
            <w:tcW w:w="1430" w:type="dxa"/>
          </w:tcPr>
          <w:p>
            <w:pPr>
              <w:pStyle w:val="TableParagraph"/>
              <w:spacing w:before="129"/>
              <w:ind w:left="30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Jul-14</w:t>
            </w:r>
          </w:p>
        </w:tc>
        <w:tc>
          <w:tcPr>
            <w:tcW w:w="1597" w:type="dxa"/>
          </w:tcPr>
          <w:p>
            <w:pPr>
              <w:pStyle w:val="TableParagraph"/>
              <w:spacing w:before="129"/>
              <w:ind w:left="32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200*</w:t>
            </w:r>
          </w:p>
        </w:tc>
      </w:tr>
      <w:tr>
        <w:trPr>
          <w:trHeight w:val="755" w:hRule="atLeast"/>
        </w:trPr>
        <w:tc>
          <w:tcPr>
            <w:tcW w:w="1088" w:type="dxa"/>
          </w:tcPr>
          <w:p>
            <w:pPr>
              <w:pStyle w:val="TableParagraph"/>
              <w:spacing w:before="129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3</w:t>
            </w:r>
          </w:p>
        </w:tc>
        <w:tc>
          <w:tcPr>
            <w:tcW w:w="1765" w:type="dxa"/>
          </w:tcPr>
          <w:p>
            <w:pPr>
              <w:pStyle w:val="TableParagraph"/>
              <w:spacing w:before="132"/>
              <w:ind w:left="19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$</w:t>
            </w:r>
          </w:p>
        </w:tc>
        <w:tc>
          <w:tcPr>
            <w:tcW w:w="1180" w:type="dxa"/>
          </w:tcPr>
          <w:p>
            <w:pPr>
              <w:pStyle w:val="TableParagraph"/>
              <w:spacing w:line="244" w:lineRule="auto" w:before="129"/>
              <w:ind w:left="209" w:right="138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N-496</w:t>
            </w:r>
            <w:r>
              <w:rPr>
                <w:rFonts w:ascii="Calibri"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sz w:val="20"/>
              </w:rPr>
              <w:t>(A4-2783)</w:t>
            </w:r>
          </w:p>
        </w:tc>
        <w:tc>
          <w:tcPr>
            <w:tcW w:w="2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51" w:type="dxa"/>
          </w:tcPr>
          <w:p>
            <w:pPr>
              <w:pStyle w:val="TableParagraph"/>
              <w:spacing w:before="129"/>
              <w:ind w:left="19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Jun-12</w:t>
            </w:r>
          </w:p>
        </w:tc>
        <w:tc>
          <w:tcPr>
            <w:tcW w:w="1430" w:type="dxa"/>
          </w:tcPr>
          <w:p>
            <w:pPr>
              <w:pStyle w:val="TableParagraph"/>
              <w:spacing w:before="129"/>
              <w:ind w:left="30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May-15</w:t>
            </w:r>
          </w:p>
        </w:tc>
        <w:tc>
          <w:tcPr>
            <w:tcW w:w="1597" w:type="dxa"/>
          </w:tcPr>
          <w:p>
            <w:pPr>
              <w:pStyle w:val="TableParagraph"/>
              <w:spacing w:before="129"/>
              <w:ind w:left="32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200*</w:t>
            </w:r>
          </w:p>
        </w:tc>
      </w:tr>
      <w:tr>
        <w:trPr>
          <w:trHeight w:val="758" w:hRule="atLeast"/>
        </w:trPr>
        <w:tc>
          <w:tcPr>
            <w:tcW w:w="1088" w:type="dxa"/>
          </w:tcPr>
          <w:p>
            <w:pPr>
              <w:pStyle w:val="TableParagraph"/>
              <w:spacing w:before="132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4</w:t>
            </w:r>
          </w:p>
        </w:tc>
        <w:tc>
          <w:tcPr>
            <w:tcW w:w="1765" w:type="dxa"/>
          </w:tcPr>
          <w:p>
            <w:pPr>
              <w:pStyle w:val="TableParagraph"/>
              <w:spacing w:before="135"/>
              <w:ind w:left="1144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=</w:t>
            </w:r>
          </w:p>
        </w:tc>
        <w:tc>
          <w:tcPr>
            <w:tcW w:w="1180" w:type="dxa"/>
          </w:tcPr>
          <w:p>
            <w:pPr>
              <w:pStyle w:val="TableParagraph"/>
              <w:spacing w:line="244" w:lineRule="auto" w:before="132"/>
              <w:ind w:left="209" w:right="138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V0102R</w:t>
            </w:r>
            <w:r>
              <w:rPr>
                <w:rFonts w:ascii="Calibri"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sz w:val="20"/>
              </w:rPr>
              <w:t>(A4-2047)</w:t>
            </w:r>
          </w:p>
        </w:tc>
        <w:tc>
          <w:tcPr>
            <w:tcW w:w="2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51" w:type="dxa"/>
          </w:tcPr>
          <w:p>
            <w:pPr>
              <w:pStyle w:val="TableParagraph"/>
              <w:spacing w:before="132"/>
              <w:ind w:left="19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Feb-12</w:t>
            </w:r>
          </w:p>
        </w:tc>
        <w:tc>
          <w:tcPr>
            <w:tcW w:w="1430" w:type="dxa"/>
          </w:tcPr>
          <w:p>
            <w:pPr>
              <w:pStyle w:val="TableParagraph"/>
              <w:spacing w:before="132"/>
              <w:ind w:left="30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Jan-14</w:t>
            </w:r>
          </w:p>
        </w:tc>
        <w:tc>
          <w:tcPr>
            <w:tcW w:w="1597" w:type="dxa"/>
          </w:tcPr>
          <w:p>
            <w:pPr>
              <w:pStyle w:val="TableParagraph"/>
              <w:spacing w:before="132"/>
              <w:ind w:left="32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200*</w:t>
            </w:r>
          </w:p>
        </w:tc>
      </w:tr>
      <w:tr>
        <w:trPr>
          <w:trHeight w:val="758" w:hRule="atLeast"/>
        </w:trPr>
        <w:tc>
          <w:tcPr>
            <w:tcW w:w="1088" w:type="dxa"/>
          </w:tcPr>
          <w:p>
            <w:pPr>
              <w:pStyle w:val="TableParagraph"/>
              <w:spacing w:before="132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5</w:t>
            </w:r>
          </w:p>
        </w:tc>
        <w:tc>
          <w:tcPr>
            <w:tcW w:w="1765" w:type="dxa"/>
          </w:tcPr>
          <w:p>
            <w:pPr>
              <w:pStyle w:val="TableParagraph"/>
              <w:spacing w:before="135"/>
              <w:ind w:left="18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$</w:t>
            </w:r>
          </w:p>
        </w:tc>
        <w:tc>
          <w:tcPr>
            <w:tcW w:w="1180" w:type="dxa"/>
          </w:tcPr>
          <w:p>
            <w:pPr>
              <w:pStyle w:val="TableParagraph"/>
              <w:spacing w:line="244" w:lineRule="auto" w:before="132"/>
              <w:ind w:left="209" w:right="138" w:hanging="48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111016</w:t>
            </w:r>
            <w:r>
              <w:rPr>
                <w:rFonts w:ascii="Calibri"/>
                <w:spacing w:val="1"/>
                <w:w w:val="105"/>
                <w:sz w:val="20"/>
              </w:rPr>
              <w:t> </w:t>
            </w:r>
            <w:r>
              <w:rPr>
                <w:rFonts w:ascii="Calibri"/>
                <w:sz w:val="20"/>
              </w:rPr>
              <w:t>(A4-5948)</w:t>
            </w:r>
          </w:p>
        </w:tc>
        <w:tc>
          <w:tcPr>
            <w:tcW w:w="23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51" w:type="dxa"/>
          </w:tcPr>
          <w:p>
            <w:pPr>
              <w:pStyle w:val="TableParagraph"/>
              <w:spacing w:before="132"/>
              <w:ind w:left="19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Oct-11</w:t>
            </w:r>
          </w:p>
        </w:tc>
        <w:tc>
          <w:tcPr>
            <w:tcW w:w="1430" w:type="dxa"/>
          </w:tcPr>
          <w:p>
            <w:pPr>
              <w:pStyle w:val="TableParagraph"/>
              <w:spacing w:before="132"/>
              <w:ind w:left="30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Oct-14</w:t>
            </w:r>
          </w:p>
        </w:tc>
        <w:tc>
          <w:tcPr>
            <w:tcW w:w="1597" w:type="dxa"/>
          </w:tcPr>
          <w:p>
            <w:pPr>
              <w:pStyle w:val="TableParagraph"/>
              <w:spacing w:before="132"/>
              <w:ind w:left="32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200*</w:t>
            </w:r>
          </w:p>
        </w:tc>
      </w:tr>
      <w:tr>
        <w:trPr>
          <w:trHeight w:val="629" w:hRule="atLeast"/>
        </w:trPr>
        <w:tc>
          <w:tcPr>
            <w:tcW w:w="1088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2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w w:val="103"/>
                <w:sz w:val="20"/>
              </w:rPr>
              <w:t>6</w:t>
            </w:r>
          </w:p>
        </w:tc>
        <w:tc>
          <w:tcPr>
            <w:tcW w:w="1765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5"/>
              <w:ind w:left="198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w w:val="103"/>
                <w:sz w:val="20"/>
              </w:rPr>
              <w:t>$</w:t>
            </w:r>
          </w:p>
        </w:tc>
        <w:tc>
          <w:tcPr>
            <w:tcW w:w="118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50" w:lineRule="atLeast" w:before="109"/>
              <w:ind w:left="209" w:right="138" w:hanging="48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Do-10002</w:t>
            </w:r>
            <w:r>
              <w:rPr>
                <w:rFonts w:ascii="Calibri"/>
                <w:spacing w:val="-45"/>
                <w:w w:val="105"/>
                <w:sz w:val="20"/>
              </w:rPr>
              <w:t> </w:t>
            </w:r>
            <w:r>
              <w:rPr>
                <w:rFonts w:ascii="Calibri"/>
                <w:sz w:val="20"/>
              </w:rPr>
              <w:t>(A4-2719)</w:t>
            </w:r>
          </w:p>
        </w:tc>
        <w:tc>
          <w:tcPr>
            <w:tcW w:w="238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5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2"/>
              <w:ind w:left="197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May-10</w:t>
            </w:r>
          </w:p>
        </w:tc>
        <w:tc>
          <w:tcPr>
            <w:tcW w:w="143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2"/>
              <w:ind w:left="301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Apr-13</w:t>
            </w:r>
          </w:p>
        </w:tc>
        <w:tc>
          <w:tcPr>
            <w:tcW w:w="159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2"/>
              <w:ind w:left="320"/>
              <w:rPr>
                <w:rFonts w:ascii="Calibri"/>
                <w:sz w:val="20"/>
              </w:rPr>
            </w:pPr>
            <w:r>
              <w:rPr>
                <w:rFonts w:ascii="Calibri"/>
                <w:w w:val="105"/>
                <w:sz w:val="20"/>
              </w:rPr>
              <w:t>200*</w:t>
            </w:r>
          </w:p>
        </w:tc>
      </w:tr>
    </w:tbl>
    <w:p>
      <w:pPr>
        <w:pStyle w:val="BodyText"/>
        <w:ind w:left="591"/>
      </w:pPr>
      <w:r>
        <w:rPr/>
        <w:t>All</w:t>
      </w:r>
      <w:r>
        <w:rPr>
          <w:spacing w:val="6"/>
        </w:rPr>
        <w:t> </w:t>
      </w:r>
      <w:r>
        <w:rPr/>
        <w:t>the</w:t>
      </w:r>
      <w:r>
        <w:rPr>
          <w:spacing w:val="19"/>
        </w:rPr>
        <w:t> </w:t>
      </w:r>
      <w:r>
        <w:rPr/>
        <w:t>brands</w:t>
      </w:r>
      <w:r>
        <w:rPr>
          <w:spacing w:val="11"/>
        </w:rPr>
        <w:t> </w:t>
      </w:r>
      <w:r>
        <w:rPr/>
        <w:t>passed</w:t>
      </w:r>
      <w:r>
        <w:rPr>
          <w:spacing w:val="16"/>
        </w:rPr>
        <w:t> </w:t>
      </w:r>
      <w:r>
        <w:rPr/>
        <w:t>the</w:t>
      </w:r>
      <w:r>
        <w:rPr>
          <w:spacing w:val="13"/>
        </w:rPr>
        <w:t> </w:t>
      </w:r>
      <w:r>
        <w:rPr/>
        <w:t>NAFDAC</w:t>
      </w:r>
      <w:r>
        <w:rPr>
          <w:spacing w:val="11"/>
        </w:rPr>
        <w:t> </w:t>
      </w:r>
      <w:r>
        <w:rPr/>
        <w:t>requirements</w:t>
      </w:r>
      <w:r>
        <w:rPr>
          <w:spacing w:val="11"/>
        </w:rPr>
        <w:t> </w:t>
      </w:r>
      <w:r>
        <w:rPr/>
        <w:t>as</w:t>
      </w:r>
      <w:r>
        <w:rPr>
          <w:spacing w:val="11"/>
        </w:rPr>
        <w:t> </w:t>
      </w:r>
      <w:r>
        <w:rPr/>
        <w:t>shown</w:t>
      </w:r>
      <w:r>
        <w:rPr>
          <w:spacing w:val="10"/>
        </w:rPr>
        <w:t> </w:t>
      </w:r>
      <w:r>
        <w:rPr/>
        <w:t>above</w:t>
      </w:r>
    </w:p>
    <w:p>
      <w:pPr>
        <w:pStyle w:val="BodyText"/>
        <w:spacing w:before="8"/>
      </w:pPr>
    </w:p>
    <w:p>
      <w:pPr>
        <w:pStyle w:val="Heading2"/>
        <w:numPr>
          <w:ilvl w:val="0"/>
          <w:numId w:val="20"/>
        </w:numPr>
        <w:tabs>
          <w:tab w:pos="1269" w:val="left" w:leader="none"/>
        </w:tabs>
        <w:spacing w:line="240" w:lineRule="auto" w:before="0" w:after="0"/>
        <w:ind w:left="1268" w:right="0" w:hanging="337"/>
        <w:jc w:val="left"/>
      </w:pPr>
      <w:r>
        <w:rPr/>
        <w:t>Weight</w:t>
      </w:r>
      <w:r>
        <w:rPr>
          <w:spacing w:val="14"/>
        </w:rPr>
        <w:t> </w:t>
      </w:r>
      <w:r>
        <w:rPr/>
        <w:t>(mg)</w:t>
      </w:r>
      <w:r>
        <w:rPr>
          <w:spacing w:val="9"/>
        </w:rPr>
        <w:t> </w:t>
      </w:r>
      <w:r>
        <w:rPr/>
        <w:t>variation</w:t>
      </w:r>
      <w:r>
        <w:rPr>
          <w:spacing w:val="17"/>
        </w:rPr>
        <w:t> </w:t>
      </w:r>
      <w:r>
        <w:rPr/>
        <w:t>raw</w:t>
      </w:r>
      <w:r>
        <w:rPr>
          <w:spacing w:val="13"/>
        </w:rPr>
        <w:t> </w:t>
      </w:r>
      <w:r>
        <w:rPr/>
        <w:t>data</w:t>
      </w:r>
    </w:p>
    <w:p>
      <w:pPr>
        <w:spacing w:after="0" w:line="240" w:lineRule="auto"/>
        <w:jc w:val="left"/>
        <w:sectPr>
          <w:pgSz w:w="12240" w:h="15840"/>
          <w:pgMar w:header="0" w:footer="874" w:top="1280" w:bottom="1140" w:left="1280" w:right="220"/>
        </w:sectPr>
      </w:pPr>
    </w:p>
    <w:tbl>
      <w:tblPr>
        <w:tblW w:w="0" w:type="auto"/>
        <w:jc w:val="left"/>
        <w:tblInd w:w="4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2"/>
        <w:gridCol w:w="648"/>
        <w:gridCol w:w="1050"/>
        <w:gridCol w:w="353"/>
        <w:gridCol w:w="1290"/>
        <w:gridCol w:w="1505"/>
        <w:gridCol w:w="1319"/>
        <w:gridCol w:w="673"/>
        <w:gridCol w:w="1169"/>
      </w:tblGrid>
      <w:tr>
        <w:trPr>
          <w:trHeight w:val="517" w:hRule="atLeast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105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37"/>
              <w:rPr>
                <w:sz w:val="22"/>
              </w:rPr>
            </w:pPr>
            <w:r>
              <w:rPr>
                <w:w w:val="102"/>
                <w:sz w:val="22"/>
              </w:rPr>
              <w:t>A</w:t>
            </w:r>
          </w:p>
        </w:tc>
        <w:tc>
          <w:tcPr>
            <w:tcW w:w="10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458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3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13"/>
              <w:rPr>
                <w:sz w:val="22"/>
              </w:rPr>
            </w:pPr>
            <w:r>
              <w:rPr>
                <w:w w:val="102"/>
                <w:sz w:val="22"/>
              </w:rPr>
              <w:t>B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202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C</w:t>
            </w:r>
          </w:p>
        </w:tc>
        <w:tc>
          <w:tcPr>
            <w:tcW w:w="150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346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D</w:t>
            </w:r>
          </w:p>
        </w:tc>
        <w:tc>
          <w:tcPr>
            <w:tcW w:w="13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289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E</w:t>
            </w:r>
          </w:p>
        </w:tc>
        <w:tc>
          <w:tcPr>
            <w:tcW w:w="67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107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116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3" w:lineRule="exact"/>
              <w:ind w:left="38"/>
              <w:rPr>
                <w:sz w:val="22"/>
              </w:rPr>
            </w:pPr>
            <w:r>
              <w:rPr>
                <w:w w:val="102"/>
                <w:sz w:val="22"/>
              </w:rPr>
              <w:t>F</w:t>
            </w:r>
          </w:p>
        </w:tc>
      </w:tr>
      <w:tr>
        <w:trPr>
          <w:trHeight w:val="384" w:hRule="atLeast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43" w:lineRule="exact"/>
              <w:ind w:left="105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698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line="243" w:lineRule="exact"/>
              <w:ind w:right="1"/>
              <w:jc w:val="right"/>
              <w:rPr>
                <w:sz w:val="22"/>
              </w:rPr>
            </w:pPr>
            <w:r>
              <w:rPr>
                <w:sz w:val="22"/>
              </w:rPr>
              <w:t>0.85</w:t>
            </w:r>
          </w:p>
        </w:tc>
        <w:tc>
          <w:tcPr>
            <w:tcW w:w="1643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line="243" w:lineRule="exact"/>
              <w:ind w:left="869"/>
              <w:rPr>
                <w:sz w:val="22"/>
              </w:rPr>
            </w:pPr>
            <w:r>
              <w:rPr>
                <w:sz w:val="22"/>
              </w:rPr>
              <w:t>0.41</w:t>
            </w:r>
          </w:p>
        </w:tc>
        <w:tc>
          <w:tcPr>
            <w:tcW w:w="150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3" w:lineRule="exact"/>
              <w:ind w:right="272"/>
              <w:jc w:val="right"/>
              <w:rPr>
                <w:sz w:val="22"/>
              </w:rPr>
            </w:pPr>
            <w:r>
              <w:rPr>
                <w:sz w:val="22"/>
              </w:rPr>
              <w:t>0.64</w:t>
            </w:r>
          </w:p>
        </w:tc>
        <w:tc>
          <w:tcPr>
            <w:tcW w:w="131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3" w:lineRule="exact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0.39</w:t>
            </w:r>
          </w:p>
        </w:tc>
        <w:tc>
          <w:tcPr>
            <w:tcW w:w="1842" w:type="dxa"/>
            <w:gridSpan w:val="2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3" w:lineRule="exact"/>
              <w:ind w:left="731" w:right="680"/>
              <w:jc w:val="center"/>
              <w:rPr>
                <w:sz w:val="22"/>
              </w:rPr>
            </w:pPr>
            <w:r>
              <w:rPr>
                <w:sz w:val="22"/>
              </w:rPr>
              <w:t>0.61</w:t>
            </w:r>
          </w:p>
        </w:tc>
      </w:tr>
      <w:tr>
        <w:trPr>
          <w:trHeight w:val="518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3"/>
              <w:ind w:left="105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698" w:type="dxa"/>
            <w:gridSpan w:val="2"/>
          </w:tcPr>
          <w:p>
            <w:pPr>
              <w:pStyle w:val="TableParagraph"/>
              <w:spacing w:before="123"/>
              <w:ind w:left="1120"/>
              <w:rPr>
                <w:sz w:val="22"/>
              </w:rPr>
            </w:pPr>
            <w:r>
              <w:rPr>
                <w:sz w:val="22"/>
              </w:rPr>
              <w:t>0.87</w:t>
            </w:r>
          </w:p>
        </w:tc>
        <w:tc>
          <w:tcPr>
            <w:tcW w:w="1643" w:type="dxa"/>
            <w:gridSpan w:val="2"/>
          </w:tcPr>
          <w:p>
            <w:pPr>
              <w:pStyle w:val="TableParagraph"/>
              <w:spacing w:before="123"/>
              <w:ind w:left="869"/>
              <w:rPr>
                <w:sz w:val="22"/>
              </w:rPr>
            </w:pPr>
            <w:r>
              <w:rPr>
                <w:sz w:val="22"/>
              </w:rPr>
              <w:t>0.41</w:t>
            </w:r>
          </w:p>
        </w:tc>
        <w:tc>
          <w:tcPr>
            <w:tcW w:w="1505" w:type="dxa"/>
          </w:tcPr>
          <w:p>
            <w:pPr>
              <w:pStyle w:val="TableParagraph"/>
              <w:spacing w:before="123"/>
              <w:ind w:right="272"/>
              <w:jc w:val="right"/>
              <w:rPr>
                <w:sz w:val="22"/>
              </w:rPr>
            </w:pPr>
            <w:r>
              <w:rPr>
                <w:sz w:val="22"/>
              </w:rPr>
              <w:t>0.64</w:t>
            </w:r>
          </w:p>
        </w:tc>
        <w:tc>
          <w:tcPr>
            <w:tcW w:w="1319" w:type="dxa"/>
          </w:tcPr>
          <w:p>
            <w:pPr>
              <w:pStyle w:val="TableParagraph"/>
              <w:spacing w:before="123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0.41</w:t>
            </w:r>
          </w:p>
        </w:tc>
        <w:tc>
          <w:tcPr>
            <w:tcW w:w="1842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before="123"/>
              <w:ind w:left="731" w:right="680"/>
              <w:jc w:val="center"/>
              <w:rPr>
                <w:sz w:val="22"/>
              </w:rPr>
            </w:pPr>
            <w:r>
              <w:rPr>
                <w:sz w:val="22"/>
              </w:rPr>
              <w:t>0.62</w:t>
            </w:r>
          </w:p>
        </w:tc>
      </w:tr>
      <w:tr>
        <w:trPr>
          <w:trHeight w:val="518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3"/>
              <w:ind w:left="105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698" w:type="dxa"/>
            <w:gridSpan w:val="2"/>
          </w:tcPr>
          <w:p>
            <w:pPr>
              <w:pStyle w:val="TableParagraph"/>
              <w:spacing w:before="123"/>
              <w:ind w:left="1120"/>
              <w:rPr>
                <w:sz w:val="22"/>
              </w:rPr>
            </w:pPr>
            <w:r>
              <w:rPr>
                <w:sz w:val="22"/>
              </w:rPr>
              <w:t>0.85</w:t>
            </w:r>
          </w:p>
        </w:tc>
        <w:tc>
          <w:tcPr>
            <w:tcW w:w="1643" w:type="dxa"/>
            <w:gridSpan w:val="2"/>
          </w:tcPr>
          <w:p>
            <w:pPr>
              <w:pStyle w:val="TableParagraph"/>
              <w:spacing w:before="123"/>
              <w:ind w:left="869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505" w:type="dxa"/>
          </w:tcPr>
          <w:p>
            <w:pPr>
              <w:pStyle w:val="TableParagraph"/>
              <w:spacing w:before="123"/>
              <w:ind w:right="272"/>
              <w:jc w:val="right"/>
              <w:rPr>
                <w:sz w:val="22"/>
              </w:rPr>
            </w:pPr>
            <w:r>
              <w:rPr>
                <w:sz w:val="22"/>
              </w:rPr>
              <w:t>0.67</w:t>
            </w:r>
          </w:p>
        </w:tc>
        <w:tc>
          <w:tcPr>
            <w:tcW w:w="1319" w:type="dxa"/>
          </w:tcPr>
          <w:p>
            <w:pPr>
              <w:pStyle w:val="TableParagraph"/>
              <w:spacing w:before="123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0.41</w:t>
            </w:r>
          </w:p>
        </w:tc>
        <w:tc>
          <w:tcPr>
            <w:tcW w:w="1842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before="123"/>
              <w:ind w:left="731" w:right="680"/>
              <w:jc w:val="center"/>
              <w:rPr>
                <w:sz w:val="22"/>
              </w:rPr>
            </w:pPr>
            <w:r>
              <w:rPr>
                <w:sz w:val="22"/>
              </w:rPr>
              <w:t>0.63</w:t>
            </w:r>
          </w:p>
        </w:tc>
      </w:tr>
      <w:tr>
        <w:trPr>
          <w:trHeight w:val="520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3"/>
              <w:ind w:left="105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698" w:type="dxa"/>
            <w:gridSpan w:val="2"/>
          </w:tcPr>
          <w:p>
            <w:pPr>
              <w:pStyle w:val="TableParagraph"/>
              <w:spacing w:before="123"/>
              <w:ind w:left="1122"/>
              <w:rPr>
                <w:sz w:val="22"/>
              </w:rPr>
            </w:pPr>
            <w:r>
              <w:rPr>
                <w:sz w:val="22"/>
              </w:rPr>
              <w:t>0.85</w:t>
            </w:r>
          </w:p>
        </w:tc>
        <w:tc>
          <w:tcPr>
            <w:tcW w:w="1643" w:type="dxa"/>
            <w:gridSpan w:val="2"/>
          </w:tcPr>
          <w:p>
            <w:pPr>
              <w:pStyle w:val="TableParagraph"/>
              <w:spacing w:before="123"/>
              <w:ind w:left="869"/>
              <w:rPr>
                <w:sz w:val="22"/>
              </w:rPr>
            </w:pPr>
            <w:r>
              <w:rPr>
                <w:sz w:val="22"/>
              </w:rPr>
              <w:t>0.41</w:t>
            </w:r>
          </w:p>
        </w:tc>
        <w:tc>
          <w:tcPr>
            <w:tcW w:w="1505" w:type="dxa"/>
          </w:tcPr>
          <w:p>
            <w:pPr>
              <w:pStyle w:val="TableParagraph"/>
              <w:spacing w:before="123"/>
              <w:ind w:right="272"/>
              <w:jc w:val="right"/>
              <w:rPr>
                <w:sz w:val="22"/>
              </w:rPr>
            </w:pPr>
            <w:r>
              <w:rPr>
                <w:sz w:val="22"/>
              </w:rPr>
              <w:t>0.66</w:t>
            </w:r>
          </w:p>
        </w:tc>
        <w:tc>
          <w:tcPr>
            <w:tcW w:w="1319" w:type="dxa"/>
          </w:tcPr>
          <w:p>
            <w:pPr>
              <w:pStyle w:val="TableParagraph"/>
              <w:spacing w:before="123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0.42</w:t>
            </w:r>
          </w:p>
        </w:tc>
        <w:tc>
          <w:tcPr>
            <w:tcW w:w="1842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before="123"/>
              <w:ind w:left="731" w:right="680"/>
              <w:jc w:val="center"/>
              <w:rPr>
                <w:sz w:val="22"/>
              </w:rPr>
            </w:pPr>
            <w:r>
              <w:rPr>
                <w:sz w:val="22"/>
              </w:rPr>
              <w:t>0.62</w:t>
            </w:r>
          </w:p>
        </w:tc>
      </w:tr>
      <w:tr>
        <w:trPr>
          <w:trHeight w:val="520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6"/>
              <w:ind w:left="105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698" w:type="dxa"/>
            <w:gridSpan w:val="2"/>
          </w:tcPr>
          <w:p>
            <w:pPr>
              <w:pStyle w:val="TableParagraph"/>
              <w:spacing w:before="126"/>
              <w:ind w:left="1120"/>
              <w:rPr>
                <w:sz w:val="22"/>
              </w:rPr>
            </w:pPr>
            <w:r>
              <w:rPr>
                <w:sz w:val="22"/>
              </w:rPr>
              <w:t>0.87</w:t>
            </w:r>
          </w:p>
        </w:tc>
        <w:tc>
          <w:tcPr>
            <w:tcW w:w="1643" w:type="dxa"/>
            <w:gridSpan w:val="2"/>
          </w:tcPr>
          <w:p>
            <w:pPr>
              <w:pStyle w:val="TableParagraph"/>
              <w:spacing w:before="126"/>
              <w:ind w:left="869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505" w:type="dxa"/>
          </w:tcPr>
          <w:p>
            <w:pPr>
              <w:pStyle w:val="TableParagraph"/>
              <w:spacing w:before="126"/>
              <w:ind w:right="272"/>
              <w:jc w:val="right"/>
              <w:rPr>
                <w:sz w:val="22"/>
              </w:rPr>
            </w:pPr>
            <w:r>
              <w:rPr>
                <w:sz w:val="22"/>
              </w:rPr>
              <w:t>0.68</w:t>
            </w:r>
          </w:p>
        </w:tc>
        <w:tc>
          <w:tcPr>
            <w:tcW w:w="1319" w:type="dxa"/>
          </w:tcPr>
          <w:p>
            <w:pPr>
              <w:pStyle w:val="TableParagraph"/>
              <w:spacing w:before="126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0.39</w:t>
            </w:r>
          </w:p>
        </w:tc>
        <w:tc>
          <w:tcPr>
            <w:tcW w:w="1842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before="126"/>
              <w:ind w:left="731" w:right="680"/>
              <w:jc w:val="center"/>
              <w:rPr>
                <w:sz w:val="22"/>
              </w:rPr>
            </w:pPr>
            <w:r>
              <w:rPr>
                <w:sz w:val="22"/>
              </w:rPr>
              <w:t>0.61</w:t>
            </w:r>
          </w:p>
        </w:tc>
      </w:tr>
      <w:tr>
        <w:trPr>
          <w:trHeight w:val="518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3"/>
              <w:ind w:left="105"/>
              <w:rPr>
                <w:sz w:val="22"/>
              </w:rPr>
            </w:pPr>
            <w:r>
              <w:rPr>
                <w:sz w:val="22"/>
              </w:rPr>
              <w:t>0.41</w:t>
            </w:r>
          </w:p>
        </w:tc>
        <w:tc>
          <w:tcPr>
            <w:tcW w:w="1698" w:type="dxa"/>
            <w:gridSpan w:val="2"/>
          </w:tcPr>
          <w:p>
            <w:pPr>
              <w:pStyle w:val="TableParagraph"/>
              <w:spacing w:before="123"/>
              <w:ind w:left="1120"/>
              <w:rPr>
                <w:sz w:val="22"/>
              </w:rPr>
            </w:pPr>
            <w:r>
              <w:rPr>
                <w:sz w:val="22"/>
              </w:rPr>
              <w:t>0.86</w:t>
            </w:r>
          </w:p>
        </w:tc>
        <w:tc>
          <w:tcPr>
            <w:tcW w:w="1643" w:type="dxa"/>
            <w:gridSpan w:val="2"/>
          </w:tcPr>
          <w:p>
            <w:pPr>
              <w:pStyle w:val="TableParagraph"/>
              <w:spacing w:before="123"/>
              <w:ind w:left="869"/>
              <w:rPr>
                <w:sz w:val="22"/>
              </w:rPr>
            </w:pPr>
            <w:r>
              <w:rPr>
                <w:sz w:val="22"/>
              </w:rPr>
              <w:t>0.41</w:t>
            </w:r>
          </w:p>
        </w:tc>
        <w:tc>
          <w:tcPr>
            <w:tcW w:w="1505" w:type="dxa"/>
          </w:tcPr>
          <w:p>
            <w:pPr>
              <w:pStyle w:val="TableParagraph"/>
              <w:spacing w:before="123"/>
              <w:ind w:right="272"/>
              <w:jc w:val="right"/>
              <w:rPr>
                <w:sz w:val="22"/>
              </w:rPr>
            </w:pPr>
            <w:r>
              <w:rPr>
                <w:sz w:val="22"/>
              </w:rPr>
              <w:t>0.68</w:t>
            </w:r>
          </w:p>
        </w:tc>
        <w:tc>
          <w:tcPr>
            <w:tcW w:w="1319" w:type="dxa"/>
          </w:tcPr>
          <w:p>
            <w:pPr>
              <w:pStyle w:val="TableParagraph"/>
              <w:spacing w:before="123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0.42</w:t>
            </w:r>
          </w:p>
        </w:tc>
        <w:tc>
          <w:tcPr>
            <w:tcW w:w="1842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before="123"/>
              <w:ind w:left="731" w:right="680"/>
              <w:jc w:val="center"/>
              <w:rPr>
                <w:sz w:val="22"/>
              </w:rPr>
            </w:pPr>
            <w:r>
              <w:rPr>
                <w:sz w:val="22"/>
              </w:rPr>
              <w:t>0.61</w:t>
            </w:r>
          </w:p>
        </w:tc>
      </w:tr>
      <w:tr>
        <w:trPr>
          <w:trHeight w:val="518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3"/>
              <w:ind w:left="105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698" w:type="dxa"/>
            <w:gridSpan w:val="2"/>
          </w:tcPr>
          <w:p>
            <w:pPr>
              <w:pStyle w:val="TableParagraph"/>
              <w:spacing w:before="123"/>
              <w:ind w:left="1120"/>
              <w:rPr>
                <w:sz w:val="22"/>
              </w:rPr>
            </w:pPr>
            <w:r>
              <w:rPr>
                <w:sz w:val="22"/>
              </w:rPr>
              <w:t>0.87</w:t>
            </w:r>
          </w:p>
        </w:tc>
        <w:tc>
          <w:tcPr>
            <w:tcW w:w="1643" w:type="dxa"/>
            <w:gridSpan w:val="2"/>
          </w:tcPr>
          <w:p>
            <w:pPr>
              <w:pStyle w:val="TableParagraph"/>
              <w:spacing w:before="123"/>
              <w:ind w:left="869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505" w:type="dxa"/>
          </w:tcPr>
          <w:p>
            <w:pPr>
              <w:pStyle w:val="TableParagraph"/>
              <w:spacing w:before="123"/>
              <w:ind w:right="272"/>
              <w:jc w:val="right"/>
              <w:rPr>
                <w:sz w:val="22"/>
              </w:rPr>
            </w:pPr>
            <w:r>
              <w:rPr>
                <w:sz w:val="22"/>
              </w:rPr>
              <w:t>0.70</w:t>
            </w:r>
          </w:p>
        </w:tc>
        <w:tc>
          <w:tcPr>
            <w:tcW w:w="1319" w:type="dxa"/>
          </w:tcPr>
          <w:p>
            <w:pPr>
              <w:pStyle w:val="TableParagraph"/>
              <w:spacing w:before="123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0.42</w:t>
            </w:r>
          </w:p>
        </w:tc>
        <w:tc>
          <w:tcPr>
            <w:tcW w:w="1842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before="123"/>
              <w:ind w:left="731" w:right="680"/>
              <w:jc w:val="center"/>
              <w:rPr>
                <w:sz w:val="22"/>
              </w:rPr>
            </w:pPr>
            <w:r>
              <w:rPr>
                <w:sz w:val="22"/>
              </w:rPr>
              <w:t>0.60</w:t>
            </w:r>
          </w:p>
        </w:tc>
      </w:tr>
      <w:tr>
        <w:trPr>
          <w:trHeight w:val="518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3"/>
              <w:ind w:left="105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698" w:type="dxa"/>
            <w:gridSpan w:val="2"/>
          </w:tcPr>
          <w:p>
            <w:pPr>
              <w:pStyle w:val="TableParagraph"/>
              <w:spacing w:before="123"/>
              <w:ind w:left="1120"/>
              <w:rPr>
                <w:sz w:val="22"/>
              </w:rPr>
            </w:pPr>
            <w:r>
              <w:rPr>
                <w:sz w:val="22"/>
              </w:rPr>
              <w:t>0.89</w:t>
            </w:r>
          </w:p>
        </w:tc>
        <w:tc>
          <w:tcPr>
            <w:tcW w:w="1643" w:type="dxa"/>
            <w:gridSpan w:val="2"/>
          </w:tcPr>
          <w:p>
            <w:pPr>
              <w:pStyle w:val="TableParagraph"/>
              <w:spacing w:before="123"/>
              <w:ind w:left="869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505" w:type="dxa"/>
          </w:tcPr>
          <w:p>
            <w:pPr>
              <w:pStyle w:val="TableParagraph"/>
              <w:spacing w:before="123"/>
              <w:ind w:right="272"/>
              <w:jc w:val="right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  <w:tc>
          <w:tcPr>
            <w:tcW w:w="1319" w:type="dxa"/>
          </w:tcPr>
          <w:p>
            <w:pPr>
              <w:pStyle w:val="TableParagraph"/>
              <w:spacing w:before="123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0.41</w:t>
            </w:r>
          </w:p>
        </w:tc>
        <w:tc>
          <w:tcPr>
            <w:tcW w:w="1842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before="123"/>
              <w:ind w:left="731" w:right="680"/>
              <w:jc w:val="center"/>
              <w:rPr>
                <w:sz w:val="22"/>
              </w:rPr>
            </w:pPr>
            <w:r>
              <w:rPr>
                <w:sz w:val="22"/>
              </w:rPr>
              <w:t>0.61</w:t>
            </w:r>
          </w:p>
        </w:tc>
      </w:tr>
      <w:tr>
        <w:trPr>
          <w:trHeight w:val="518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3"/>
              <w:ind w:left="105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698" w:type="dxa"/>
            <w:gridSpan w:val="2"/>
          </w:tcPr>
          <w:p>
            <w:pPr>
              <w:pStyle w:val="TableParagraph"/>
              <w:spacing w:before="123"/>
              <w:ind w:left="1120"/>
              <w:rPr>
                <w:sz w:val="22"/>
              </w:rPr>
            </w:pPr>
            <w:r>
              <w:rPr>
                <w:sz w:val="22"/>
              </w:rPr>
              <w:t>0.87</w:t>
            </w:r>
          </w:p>
        </w:tc>
        <w:tc>
          <w:tcPr>
            <w:tcW w:w="1643" w:type="dxa"/>
            <w:gridSpan w:val="2"/>
          </w:tcPr>
          <w:p>
            <w:pPr>
              <w:pStyle w:val="TableParagraph"/>
              <w:spacing w:before="123"/>
              <w:ind w:left="869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505" w:type="dxa"/>
          </w:tcPr>
          <w:p>
            <w:pPr>
              <w:pStyle w:val="TableParagraph"/>
              <w:spacing w:before="123"/>
              <w:ind w:right="272"/>
              <w:jc w:val="right"/>
              <w:rPr>
                <w:sz w:val="22"/>
              </w:rPr>
            </w:pPr>
            <w:r>
              <w:rPr>
                <w:sz w:val="22"/>
              </w:rPr>
              <w:t>0.66</w:t>
            </w:r>
          </w:p>
        </w:tc>
        <w:tc>
          <w:tcPr>
            <w:tcW w:w="1319" w:type="dxa"/>
          </w:tcPr>
          <w:p>
            <w:pPr>
              <w:pStyle w:val="TableParagraph"/>
              <w:spacing w:before="123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0.42</w:t>
            </w:r>
          </w:p>
        </w:tc>
        <w:tc>
          <w:tcPr>
            <w:tcW w:w="1842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before="123"/>
              <w:ind w:left="731" w:right="680"/>
              <w:jc w:val="center"/>
              <w:rPr>
                <w:sz w:val="22"/>
              </w:rPr>
            </w:pPr>
            <w:r>
              <w:rPr>
                <w:sz w:val="22"/>
              </w:rPr>
              <w:t>0.61</w:t>
            </w:r>
          </w:p>
        </w:tc>
      </w:tr>
      <w:tr>
        <w:trPr>
          <w:trHeight w:val="651" w:hRule="atLeast"/>
        </w:trPr>
        <w:tc>
          <w:tcPr>
            <w:tcW w:w="68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23"/>
              <w:ind w:left="105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698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before="123"/>
              <w:ind w:left="1122"/>
              <w:rPr>
                <w:sz w:val="22"/>
              </w:rPr>
            </w:pPr>
            <w:r>
              <w:rPr>
                <w:sz w:val="22"/>
              </w:rPr>
              <w:t>0.87</w:t>
            </w:r>
          </w:p>
        </w:tc>
        <w:tc>
          <w:tcPr>
            <w:tcW w:w="1643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before="123"/>
              <w:ind w:left="869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23"/>
              <w:ind w:right="272"/>
              <w:jc w:val="right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  <w:tc>
          <w:tcPr>
            <w:tcW w:w="131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23"/>
              <w:ind w:right="88"/>
              <w:jc w:val="right"/>
              <w:rPr>
                <w:sz w:val="22"/>
              </w:rPr>
            </w:pPr>
            <w:r>
              <w:rPr>
                <w:sz w:val="22"/>
              </w:rPr>
              <w:t>0.40</w:t>
            </w:r>
          </w:p>
        </w:tc>
        <w:tc>
          <w:tcPr>
            <w:tcW w:w="1842" w:type="dxa"/>
            <w:gridSpan w:val="2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3"/>
              <w:ind w:left="731" w:right="680"/>
              <w:jc w:val="center"/>
              <w:rPr>
                <w:sz w:val="22"/>
              </w:rPr>
            </w:pPr>
            <w:r>
              <w:rPr>
                <w:sz w:val="22"/>
              </w:rPr>
              <w:t>0.61</w:t>
            </w:r>
          </w:p>
        </w:tc>
      </w:tr>
    </w:tbl>
    <w:p>
      <w:pPr>
        <w:pStyle w:val="ListParagraph"/>
        <w:numPr>
          <w:ilvl w:val="0"/>
          <w:numId w:val="20"/>
        </w:numPr>
        <w:tabs>
          <w:tab w:pos="1269" w:val="left" w:leader="none"/>
        </w:tabs>
        <w:spacing w:line="248" w:lineRule="exact" w:before="0" w:after="0"/>
        <w:ind w:left="1268" w:right="0" w:hanging="337"/>
        <w:jc w:val="left"/>
        <w:rPr>
          <w:b/>
          <w:sz w:val="22"/>
        </w:rPr>
      </w:pPr>
      <w:r>
        <w:rPr>
          <w:b/>
          <w:sz w:val="22"/>
        </w:rPr>
        <w:t>Friability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test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raw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data</w:t>
      </w:r>
    </w:p>
    <w:p>
      <w:pPr>
        <w:pStyle w:val="BodyText"/>
        <w:spacing w:before="11"/>
        <w:rPr>
          <w:b/>
        </w:rPr>
      </w:pPr>
    </w:p>
    <w:tbl>
      <w:tblPr>
        <w:tblW w:w="0" w:type="auto"/>
        <w:jc w:val="left"/>
        <w:tblInd w:w="4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79"/>
        <w:gridCol w:w="888"/>
        <w:gridCol w:w="1160"/>
        <w:gridCol w:w="1041"/>
        <w:gridCol w:w="960"/>
        <w:gridCol w:w="636"/>
        <w:gridCol w:w="540"/>
        <w:gridCol w:w="567"/>
        <w:gridCol w:w="928"/>
      </w:tblGrid>
      <w:tr>
        <w:trPr>
          <w:trHeight w:val="258" w:hRule="atLeast"/>
        </w:trPr>
        <w:tc>
          <w:tcPr>
            <w:tcW w:w="869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3138" w:val="left" w:leader="none"/>
                <w:tab w:pos="4285" w:val="left" w:leader="none"/>
                <w:tab w:pos="5269" w:val="left" w:leader="none"/>
                <w:tab w:pos="6434" w:val="left" w:leader="none"/>
                <w:tab w:pos="7460" w:val="left" w:leader="none"/>
              </w:tabs>
              <w:spacing w:line="239" w:lineRule="exact"/>
              <w:ind w:left="2025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A</w:t>
              <w:tab/>
              <w:t>Brand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B</w:t>
              <w:tab/>
              <w:t>Brand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C</w:t>
              <w:tab/>
              <w:t>Brand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D</w:t>
              <w:tab/>
              <w:t>Brand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E</w:t>
              <w:tab/>
              <w:t>Brand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F</w:t>
            </w:r>
          </w:p>
        </w:tc>
      </w:tr>
      <w:tr>
        <w:trPr>
          <w:trHeight w:val="254" w:hRule="atLeast"/>
        </w:trPr>
        <w:tc>
          <w:tcPr>
            <w:tcW w:w="1979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35" w:lineRule="exact"/>
              <w:ind w:left="105"/>
              <w:rPr>
                <w:sz w:val="22"/>
              </w:rPr>
            </w:pPr>
            <w:r>
              <w:rPr>
                <w:sz w:val="22"/>
              </w:rPr>
              <w:t>Initial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weight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(mg)</w:t>
            </w:r>
          </w:p>
        </w:tc>
        <w:tc>
          <w:tcPr>
            <w:tcW w:w="88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5" w:lineRule="exact"/>
              <w:ind w:left="181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  <w:tc>
          <w:tcPr>
            <w:tcW w:w="11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5" w:lineRule="exact"/>
              <w:ind w:left="516"/>
              <w:rPr>
                <w:sz w:val="22"/>
              </w:rPr>
            </w:pPr>
            <w:r>
              <w:rPr>
                <w:sz w:val="22"/>
              </w:rPr>
              <w:t>8.66</w:t>
            </w:r>
          </w:p>
        </w:tc>
        <w:tc>
          <w:tcPr>
            <w:tcW w:w="104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5" w:lineRule="exact"/>
              <w:ind w:left="483"/>
              <w:rPr>
                <w:sz w:val="22"/>
              </w:rPr>
            </w:pPr>
            <w:r>
              <w:rPr>
                <w:sz w:val="22"/>
              </w:rPr>
              <w:t>4.04</w:t>
            </w:r>
          </w:p>
        </w:tc>
        <w:tc>
          <w:tcPr>
            <w:tcW w:w="9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5" w:lineRule="exact"/>
              <w:ind w:left="401"/>
              <w:rPr>
                <w:sz w:val="22"/>
              </w:rPr>
            </w:pPr>
            <w:r>
              <w:rPr>
                <w:sz w:val="22"/>
              </w:rPr>
              <w:t>6.63</w:t>
            </w:r>
          </w:p>
        </w:tc>
        <w:tc>
          <w:tcPr>
            <w:tcW w:w="636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5" w:lineRule="exact"/>
              <w:ind w:left="80"/>
              <w:rPr>
                <w:sz w:val="22"/>
              </w:rPr>
            </w:pPr>
            <w:r>
              <w:rPr>
                <w:sz w:val="22"/>
              </w:rPr>
              <w:t>4.10</w:t>
            </w:r>
          </w:p>
        </w:tc>
        <w:tc>
          <w:tcPr>
            <w:tcW w:w="56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2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5" w:lineRule="exact"/>
              <w:ind w:left="105"/>
              <w:rPr>
                <w:sz w:val="22"/>
              </w:rPr>
            </w:pPr>
            <w:r>
              <w:rPr>
                <w:sz w:val="22"/>
              </w:rPr>
              <w:t>6.15</w:t>
            </w:r>
          </w:p>
        </w:tc>
      </w:tr>
      <w:tr>
        <w:trPr>
          <w:trHeight w:val="263" w:hRule="atLeast"/>
        </w:trPr>
        <w:tc>
          <w:tcPr>
            <w:tcW w:w="197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105"/>
              <w:rPr>
                <w:sz w:val="22"/>
              </w:rPr>
            </w:pPr>
            <w:r>
              <w:rPr>
                <w:sz w:val="22"/>
              </w:rPr>
              <w:t>Final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weight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(mg)</w:t>
            </w:r>
          </w:p>
        </w:tc>
        <w:tc>
          <w:tcPr>
            <w:tcW w:w="88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214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  <w:tc>
          <w:tcPr>
            <w:tcW w:w="11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286"/>
              <w:rPr>
                <w:sz w:val="22"/>
              </w:rPr>
            </w:pPr>
            <w:r>
              <w:rPr>
                <w:sz w:val="22"/>
              </w:rPr>
              <w:t>8.66</w:t>
            </w:r>
          </w:p>
        </w:tc>
        <w:tc>
          <w:tcPr>
            <w:tcW w:w="104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254"/>
              <w:rPr>
                <w:sz w:val="22"/>
              </w:rPr>
            </w:pPr>
            <w:r>
              <w:rPr>
                <w:sz w:val="22"/>
              </w:rPr>
              <w:t>4.04</w:t>
            </w:r>
          </w:p>
        </w:tc>
        <w:tc>
          <w:tcPr>
            <w:tcW w:w="9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167"/>
              <w:rPr>
                <w:sz w:val="22"/>
              </w:rPr>
            </w:pPr>
            <w:r>
              <w:rPr>
                <w:sz w:val="22"/>
              </w:rPr>
              <w:t>6.58</w:t>
            </w:r>
          </w:p>
        </w:tc>
        <w:tc>
          <w:tcPr>
            <w:tcW w:w="63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166"/>
              <w:rPr>
                <w:sz w:val="22"/>
              </w:rPr>
            </w:pPr>
            <w:r>
              <w:rPr>
                <w:sz w:val="22"/>
              </w:rPr>
              <w:t>4.04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63"/>
              <w:rPr>
                <w:sz w:val="22"/>
              </w:rPr>
            </w:pPr>
            <w:r>
              <w:rPr>
                <w:sz w:val="22"/>
              </w:rPr>
              <w:t>6.15</w:t>
            </w:r>
          </w:p>
        </w:tc>
        <w:tc>
          <w:tcPr>
            <w:tcW w:w="92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pStyle w:val="BodyText"/>
        <w:rPr>
          <w:b/>
          <w:sz w:val="24"/>
        </w:rPr>
      </w:pPr>
    </w:p>
    <w:p>
      <w:pPr>
        <w:pStyle w:val="Heading2"/>
        <w:numPr>
          <w:ilvl w:val="0"/>
          <w:numId w:val="20"/>
        </w:numPr>
        <w:tabs>
          <w:tab w:pos="1269" w:val="left" w:leader="none"/>
        </w:tabs>
        <w:spacing w:line="240" w:lineRule="auto" w:before="210" w:after="0"/>
        <w:ind w:left="1268" w:right="0" w:hanging="337"/>
        <w:jc w:val="left"/>
      </w:pPr>
      <w:r>
        <w:rPr/>
        <w:t>Disintegration</w:t>
      </w:r>
      <w:r>
        <w:rPr>
          <w:spacing w:val="15"/>
        </w:rPr>
        <w:t> </w:t>
      </w:r>
      <w:r>
        <w:rPr/>
        <w:t>test</w:t>
      </w:r>
      <w:r>
        <w:rPr>
          <w:spacing w:val="19"/>
        </w:rPr>
        <w:t> </w:t>
      </w:r>
      <w:r>
        <w:rPr/>
        <w:t>raw</w:t>
      </w:r>
      <w:r>
        <w:rPr>
          <w:spacing w:val="11"/>
        </w:rPr>
        <w:t> </w:t>
      </w:r>
      <w:r>
        <w:rPr/>
        <w:t>data</w:t>
      </w:r>
    </w:p>
    <w:p>
      <w:pPr>
        <w:pStyle w:val="BodyText"/>
        <w:rPr>
          <w:b/>
          <w:sz w:val="20"/>
        </w:rPr>
      </w:pPr>
    </w:p>
    <w:tbl>
      <w:tblPr>
        <w:tblW w:w="0" w:type="auto"/>
        <w:jc w:val="left"/>
        <w:tblInd w:w="4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2"/>
        <w:gridCol w:w="648"/>
        <w:gridCol w:w="1028"/>
        <w:gridCol w:w="462"/>
        <w:gridCol w:w="856"/>
        <w:gridCol w:w="574"/>
        <w:gridCol w:w="971"/>
        <w:gridCol w:w="535"/>
        <w:gridCol w:w="1338"/>
        <w:gridCol w:w="830"/>
        <w:gridCol w:w="764"/>
      </w:tblGrid>
      <w:tr>
        <w:trPr>
          <w:trHeight w:val="263" w:hRule="atLeast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2" w:space="0" w:color="000000"/>
            </w:tcBorders>
          </w:tcPr>
          <w:p>
            <w:pPr>
              <w:pStyle w:val="TableParagraph"/>
              <w:spacing w:line="243" w:lineRule="exact" w:before="1"/>
              <w:ind w:left="105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2" w:space="0" w:color="000000"/>
            </w:tcBorders>
          </w:tcPr>
          <w:p>
            <w:pPr>
              <w:pStyle w:val="TableParagraph"/>
              <w:spacing w:line="243" w:lineRule="exact" w:before="1"/>
              <w:ind w:left="37"/>
              <w:rPr>
                <w:sz w:val="22"/>
              </w:rPr>
            </w:pPr>
            <w:r>
              <w:rPr>
                <w:w w:val="102"/>
                <w:sz w:val="22"/>
              </w:rPr>
              <w:t>A</w:t>
            </w:r>
          </w:p>
        </w:tc>
        <w:tc>
          <w:tcPr>
            <w:tcW w:w="1028" w:type="dxa"/>
            <w:tcBorders>
              <w:top w:val="single" w:sz="4" w:space="0" w:color="000000"/>
              <w:bottom w:val="single" w:sz="2" w:space="0" w:color="000000"/>
            </w:tcBorders>
          </w:tcPr>
          <w:p>
            <w:pPr>
              <w:pStyle w:val="TableParagraph"/>
              <w:spacing w:line="243" w:lineRule="exact" w:before="1"/>
              <w:ind w:left="458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462" w:type="dxa"/>
            <w:tcBorders>
              <w:top w:val="single" w:sz="4" w:space="0" w:color="000000"/>
              <w:bottom w:val="single" w:sz="2" w:space="0" w:color="000000"/>
            </w:tcBorders>
          </w:tcPr>
          <w:p>
            <w:pPr>
              <w:pStyle w:val="TableParagraph"/>
              <w:spacing w:line="243" w:lineRule="exact" w:before="1"/>
              <w:ind w:left="35"/>
              <w:rPr>
                <w:sz w:val="22"/>
              </w:rPr>
            </w:pPr>
            <w:r>
              <w:rPr>
                <w:w w:val="102"/>
                <w:sz w:val="22"/>
              </w:rPr>
              <w:t>B</w:t>
            </w:r>
          </w:p>
        </w:tc>
        <w:tc>
          <w:tcPr>
            <w:tcW w:w="856" w:type="dxa"/>
            <w:tcBorders>
              <w:top w:val="single" w:sz="4" w:space="0" w:color="000000"/>
              <w:bottom w:val="single" w:sz="2" w:space="0" w:color="000000"/>
            </w:tcBorders>
          </w:tcPr>
          <w:p>
            <w:pPr>
              <w:pStyle w:val="TableParagraph"/>
              <w:spacing w:line="243" w:lineRule="exact" w:before="1"/>
              <w:ind w:left="287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574" w:type="dxa"/>
            <w:tcBorders>
              <w:top w:val="single" w:sz="4" w:space="0" w:color="000000"/>
              <w:bottom w:val="single" w:sz="2" w:space="0" w:color="000000"/>
            </w:tcBorders>
          </w:tcPr>
          <w:p>
            <w:pPr>
              <w:pStyle w:val="TableParagraph"/>
              <w:spacing w:line="243" w:lineRule="exact" w:before="1"/>
              <w:ind w:left="36"/>
              <w:rPr>
                <w:sz w:val="22"/>
              </w:rPr>
            </w:pPr>
            <w:r>
              <w:rPr>
                <w:w w:val="102"/>
                <w:sz w:val="22"/>
              </w:rPr>
              <w:t>C</w:t>
            </w:r>
          </w:p>
        </w:tc>
        <w:tc>
          <w:tcPr>
            <w:tcW w:w="971" w:type="dxa"/>
            <w:tcBorders>
              <w:top w:val="single" w:sz="4" w:space="0" w:color="000000"/>
              <w:bottom w:val="single" w:sz="2" w:space="0" w:color="000000"/>
            </w:tcBorders>
          </w:tcPr>
          <w:p>
            <w:pPr>
              <w:pStyle w:val="TableParagraph"/>
              <w:spacing w:line="243" w:lineRule="exact" w:before="1"/>
              <w:ind w:left="401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535" w:type="dxa"/>
            <w:tcBorders>
              <w:top w:val="single" w:sz="4" w:space="0" w:color="000000"/>
              <w:bottom w:val="single" w:sz="2" w:space="0" w:color="000000"/>
            </w:tcBorders>
          </w:tcPr>
          <w:p>
            <w:pPr>
              <w:pStyle w:val="TableParagraph"/>
              <w:spacing w:line="243" w:lineRule="exact" w:before="1"/>
              <w:ind w:left="39"/>
              <w:rPr>
                <w:sz w:val="22"/>
              </w:rPr>
            </w:pPr>
            <w:r>
              <w:rPr>
                <w:w w:val="102"/>
                <w:sz w:val="22"/>
              </w:rPr>
              <w:t>D</w:t>
            </w:r>
          </w:p>
        </w:tc>
        <w:tc>
          <w:tcPr>
            <w:tcW w:w="1338" w:type="dxa"/>
            <w:tcBorders>
              <w:top w:val="single" w:sz="4" w:space="0" w:color="000000"/>
              <w:bottom w:val="single" w:sz="2" w:space="0" w:color="000000"/>
            </w:tcBorders>
          </w:tcPr>
          <w:p>
            <w:pPr>
              <w:pStyle w:val="TableParagraph"/>
              <w:spacing w:line="243" w:lineRule="exact" w:before="1"/>
              <w:ind w:left="349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E</w:t>
            </w:r>
          </w:p>
        </w:tc>
        <w:tc>
          <w:tcPr>
            <w:tcW w:w="830" w:type="dxa"/>
            <w:tcBorders>
              <w:top w:val="single" w:sz="4" w:space="0" w:color="000000"/>
              <w:bottom w:val="single" w:sz="2" w:space="0" w:color="000000"/>
            </w:tcBorders>
          </w:tcPr>
          <w:p>
            <w:pPr>
              <w:pStyle w:val="TableParagraph"/>
              <w:spacing w:line="243" w:lineRule="exact" w:before="1"/>
              <w:ind w:left="264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764" w:type="dxa"/>
            <w:tcBorders>
              <w:top w:val="single" w:sz="4" w:space="0" w:color="000000"/>
              <w:bottom w:val="single" w:sz="2" w:space="0" w:color="000000"/>
              <w:right w:val="single" w:sz="4" w:space="0" w:color="000000"/>
            </w:tcBorders>
          </w:tcPr>
          <w:p>
            <w:pPr>
              <w:pStyle w:val="TableParagraph"/>
              <w:spacing w:line="243" w:lineRule="exact" w:before="1"/>
              <w:ind w:left="39"/>
              <w:rPr>
                <w:sz w:val="22"/>
              </w:rPr>
            </w:pPr>
            <w:r>
              <w:rPr>
                <w:w w:val="102"/>
                <w:sz w:val="22"/>
              </w:rPr>
              <w:t>F</w:t>
            </w:r>
          </w:p>
        </w:tc>
      </w:tr>
      <w:tr>
        <w:trPr>
          <w:trHeight w:val="259" w:hRule="atLeast"/>
        </w:trPr>
        <w:tc>
          <w:tcPr>
            <w:tcW w:w="682" w:type="dxa"/>
            <w:tcBorders>
              <w:top w:val="single" w:sz="2" w:space="0" w:color="000000"/>
              <w:left w:val="single" w:sz="4" w:space="0" w:color="000000"/>
            </w:tcBorders>
          </w:tcPr>
          <w:p>
            <w:pPr>
              <w:pStyle w:val="TableParagraph"/>
              <w:spacing w:line="239" w:lineRule="exact" w:before="1"/>
              <w:ind w:left="105"/>
              <w:rPr>
                <w:sz w:val="22"/>
              </w:rPr>
            </w:pPr>
            <w:r>
              <w:rPr>
                <w:sz w:val="22"/>
              </w:rPr>
              <w:t>7.49</w:t>
            </w:r>
          </w:p>
        </w:tc>
        <w:tc>
          <w:tcPr>
            <w:tcW w:w="1676" w:type="dxa"/>
            <w:gridSpan w:val="2"/>
            <w:tcBorders>
              <w:top w:val="single" w:sz="2" w:space="0" w:color="000000"/>
            </w:tcBorders>
          </w:tcPr>
          <w:p>
            <w:pPr>
              <w:pStyle w:val="TableParagraph"/>
              <w:spacing w:line="239" w:lineRule="exact" w:before="1"/>
              <w:ind w:right="93"/>
              <w:jc w:val="right"/>
              <w:rPr>
                <w:sz w:val="22"/>
              </w:rPr>
            </w:pPr>
            <w:r>
              <w:rPr>
                <w:sz w:val="22"/>
              </w:rPr>
              <w:t>7.18</w:t>
            </w:r>
          </w:p>
        </w:tc>
        <w:tc>
          <w:tcPr>
            <w:tcW w:w="1318" w:type="dxa"/>
            <w:gridSpan w:val="2"/>
            <w:tcBorders>
              <w:top w:val="single" w:sz="2" w:space="0" w:color="000000"/>
            </w:tcBorders>
          </w:tcPr>
          <w:p>
            <w:pPr>
              <w:pStyle w:val="TableParagraph"/>
              <w:spacing w:line="239" w:lineRule="exact" w:before="1"/>
              <w:ind w:left="814"/>
              <w:rPr>
                <w:sz w:val="22"/>
              </w:rPr>
            </w:pPr>
            <w:r>
              <w:rPr>
                <w:sz w:val="22"/>
              </w:rPr>
              <w:t>2.43</w:t>
            </w:r>
          </w:p>
        </w:tc>
        <w:tc>
          <w:tcPr>
            <w:tcW w:w="1545" w:type="dxa"/>
            <w:gridSpan w:val="2"/>
            <w:tcBorders>
              <w:top w:val="single" w:sz="2" w:space="0" w:color="000000"/>
            </w:tcBorders>
          </w:tcPr>
          <w:p>
            <w:pPr>
              <w:pStyle w:val="TableParagraph"/>
              <w:spacing w:line="239" w:lineRule="exact" w:before="1"/>
              <w:ind w:right="42"/>
              <w:jc w:val="right"/>
              <w:rPr>
                <w:sz w:val="22"/>
              </w:rPr>
            </w:pPr>
            <w:r>
              <w:rPr>
                <w:sz w:val="22"/>
              </w:rPr>
              <w:t>2.01</w:t>
            </w:r>
          </w:p>
        </w:tc>
        <w:tc>
          <w:tcPr>
            <w:tcW w:w="1873" w:type="dxa"/>
            <w:gridSpan w:val="2"/>
            <w:tcBorders>
              <w:top w:val="single" w:sz="2" w:space="0" w:color="000000"/>
            </w:tcBorders>
          </w:tcPr>
          <w:p>
            <w:pPr>
              <w:pStyle w:val="TableParagraph"/>
              <w:spacing w:line="239" w:lineRule="exact" w:before="1"/>
              <w:ind w:left="1028"/>
              <w:rPr>
                <w:sz w:val="22"/>
              </w:rPr>
            </w:pPr>
            <w:r>
              <w:rPr>
                <w:sz w:val="22"/>
              </w:rPr>
              <w:t>4.10</w:t>
            </w:r>
          </w:p>
        </w:tc>
        <w:tc>
          <w:tcPr>
            <w:tcW w:w="1594" w:type="dxa"/>
            <w:gridSpan w:val="2"/>
            <w:tcBorders>
              <w:top w:val="single" w:sz="2" w:space="0" w:color="000000"/>
              <w:right w:val="single" w:sz="4" w:space="0" w:color="000000"/>
            </w:tcBorders>
          </w:tcPr>
          <w:p>
            <w:pPr>
              <w:pStyle w:val="TableParagraph"/>
              <w:spacing w:line="239" w:lineRule="exact" w:before="1"/>
              <w:ind w:left="394"/>
              <w:rPr>
                <w:sz w:val="22"/>
              </w:rPr>
            </w:pPr>
            <w:r>
              <w:rPr>
                <w:sz w:val="22"/>
              </w:rPr>
              <w:t>2.30</w:t>
            </w:r>
          </w:p>
        </w:tc>
      </w:tr>
      <w:tr>
        <w:trPr>
          <w:trHeight w:val="259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9" w:lineRule="exact"/>
              <w:ind w:left="105"/>
              <w:rPr>
                <w:sz w:val="22"/>
              </w:rPr>
            </w:pPr>
            <w:r>
              <w:rPr>
                <w:sz w:val="22"/>
              </w:rPr>
              <w:t>7.50</w:t>
            </w:r>
          </w:p>
        </w:tc>
        <w:tc>
          <w:tcPr>
            <w:tcW w:w="1676" w:type="dxa"/>
            <w:gridSpan w:val="2"/>
          </w:tcPr>
          <w:p>
            <w:pPr>
              <w:pStyle w:val="TableParagraph"/>
              <w:spacing w:line="239" w:lineRule="exact"/>
              <w:ind w:right="93"/>
              <w:jc w:val="right"/>
              <w:rPr>
                <w:sz w:val="22"/>
              </w:rPr>
            </w:pPr>
            <w:r>
              <w:rPr>
                <w:sz w:val="22"/>
              </w:rPr>
              <w:t>7.28</w:t>
            </w:r>
          </w:p>
        </w:tc>
        <w:tc>
          <w:tcPr>
            <w:tcW w:w="1318" w:type="dxa"/>
            <w:gridSpan w:val="2"/>
          </w:tcPr>
          <w:p>
            <w:pPr>
              <w:pStyle w:val="TableParagraph"/>
              <w:spacing w:line="239" w:lineRule="exact"/>
              <w:ind w:left="814"/>
              <w:rPr>
                <w:sz w:val="22"/>
              </w:rPr>
            </w:pPr>
            <w:r>
              <w:rPr>
                <w:sz w:val="22"/>
              </w:rPr>
              <w:t>3.04</w:t>
            </w:r>
          </w:p>
        </w:tc>
        <w:tc>
          <w:tcPr>
            <w:tcW w:w="1545" w:type="dxa"/>
            <w:gridSpan w:val="2"/>
          </w:tcPr>
          <w:p>
            <w:pPr>
              <w:pStyle w:val="TableParagraph"/>
              <w:spacing w:line="239" w:lineRule="exact"/>
              <w:ind w:right="42"/>
              <w:jc w:val="right"/>
              <w:rPr>
                <w:sz w:val="22"/>
              </w:rPr>
            </w:pPr>
            <w:r>
              <w:rPr>
                <w:sz w:val="22"/>
              </w:rPr>
              <w:t>3.08</w:t>
            </w:r>
          </w:p>
        </w:tc>
        <w:tc>
          <w:tcPr>
            <w:tcW w:w="1873" w:type="dxa"/>
            <w:gridSpan w:val="2"/>
          </w:tcPr>
          <w:p>
            <w:pPr>
              <w:pStyle w:val="TableParagraph"/>
              <w:spacing w:line="239" w:lineRule="exact"/>
              <w:ind w:left="1028"/>
              <w:rPr>
                <w:sz w:val="22"/>
              </w:rPr>
            </w:pPr>
            <w:r>
              <w:rPr>
                <w:sz w:val="22"/>
              </w:rPr>
              <w:t>6.45</w:t>
            </w:r>
          </w:p>
        </w:tc>
        <w:tc>
          <w:tcPr>
            <w:tcW w:w="1594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line="239" w:lineRule="exact"/>
              <w:ind w:left="394"/>
              <w:rPr>
                <w:sz w:val="22"/>
              </w:rPr>
            </w:pPr>
            <w:r>
              <w:rPr>
                <w:sz w:val="22"/>
              </w:rPr>
              <w:t>2.42</w:t>
            </w:r>
          </w:p>
        </w:tc>
      </w:tr>
      <w:tr>
        <w:trPr>
          <w:trHeight w:val="259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9" w:lineRule="exact"/>
              <w:ind w:left="105"/>
              <w:rPr>
                <w:sz w:val="22"/>
              </w:rPr>
            </w:pPr>
            <w:r>
              <w:rPr>
                <w:sz w:val="22"/>
              </w:rPr>
              <w:t>7.54</w:t>
            </w:r>
          </w:p>
        </w:tc>
        <w:tc>
          <w:tcPr>
            <w:tcW w:w="1676" w:type="dxa"/>
            <w:gridSpan w:val="2"/>
          </w:tcPr>
          <w:p>
            <w:pPr>
              <w:pStyle w:val="TableParagraph"/>
              <w:spacing w:line="239" w:lineRule="exact"/>
              <w:ind w:right="93"/>
              <w:jc w:val="right"/>
              <w:rPr>
                <w:sz w:val="22"/>
              </w:rPr>
            </w:pPr>
            <w:r>
              <w:rPr>
                <w:sz w:val="22"/>
              </w:rPr>
              <w:t>7.30</w:t>
            </w:r>
          </w:p>
        </w:tc>
        <w:tc>
          <w:tcPr>
            <w:tcW w:w="1318" w:type="dxa"/>
            <w:gridSpan w:val="2"/>
          </w:tcPr>
          <w:p>
            <w:pPr>
              <w:pStyle w:val="TableParagraph"/>
              <w:spacing w:line="239" w:lineRule="exact"/>
              <w:ind w:left="814"/>
              <w:rPr>
                <w:sz w:val="22"/>
              </w:rPr>
            </w:pPr>
            <w:r>
              <w:rPr>
                <w:sz w:val="22"/>
              </w:rPr>
              <w:t>3.05</w:t>
            </w:r>
          </w:p>
        </w:tc>
        <w:tc>
          <w:tcPr>
            <w:tcW w:w="1545" w:type="dxa"/>
            <w:gridSpan w:val="2"/>
          </w:tcPr>
          <w:p>
            <w:pPr>
              <w:pStyle w:val="TableParagraph"/>
              <w:spacing w:line="239" w:lineRule="exact"/>
              <w:ind w:right="42"/>
              <w:jc w:val="right"/>
              <w:rPr>
                <w:sz w:val="22"/>
              </w:rPr>
            </w:pPr>
            <w:r>
              <w:rPr>
                <w:sz w:val="22"/>
              </w:rPr>
              <w:t>3.50</w:t>
            </w:r>
          </w:p>
        </w:tc>
        <w:tc>
          <w:tcPr>
            <w:tcW w:w="1873" w:type="dxa"/>
            <w:gridSpan w:val="2"/>
          </w:tcPr>
          <w:p>
            <w:pPr>
              <w:pStyle w:val="TableParagraph"/>
              <w:spacing w:line="239" w:lineRule="exact"/>
              <w:ind w:left="1028"/>
              <w:rPr>
                <w:sz w:val="22"/>
              </w:rPr>
            </w:pPr>
            <w:r>
              <w:rPr>
                <w:sz w:val="22"/>
              </w:rPr>
              <w:t>6.50</w:t>
            </w:r>
          </w:p>
        </w:tc>
        <w:tc>
          <w:tcPr>
            <w:tcW w:w="1594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line="239" w:lineRule="exact"/>
              <w:ind w:left="394"/>
              <w:rPr>
                <w:sz w:val="22"/>
              </w:rPr>
            </w:pPr>
            <w:r>
              <w:rPr>
                <w:sz w:val="22"/>
              </w:rPr>
              <w:t>2.59</w:t>
            </w:r>
          </w:p>
        </w:tc>
      </w:tr>
      <w:tr>
        <w:trPr>
          <w:trHeight w:val="259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9" w:lineRule="exact"/>
              <w:ind w:left="105"/>
              <w:rPr>
                <w:sz w:val="22"/>
              </w:rPr>
            </w:pPr>
            <w:r>
              <w:rPr>
                <w:sz w:val="22"/>
              </w:rPr>
              <w:t>8.20</w:t>
            </w:r>
          </w:p>
        </w:tc>
        <w:tc>
          <w:tcPr>
            <w:tcW w:w="1676" w:type="dxa"/>
            <w:gridSpan w:val="2"/>
          </w:tcPr>
          <w:p>
            <w:pPr>
              <w:pStyle w:val="TableParagraph"/>
              <w:spacing w:line="239" w:lineRule="exact"/>
              <w:ind w:right="93"/>
              <w:jc w:val="right"/>
              <w:rPr>
                <w:sz w:val="22"/>
              </w:rPr>
            </w:pPr>
            <w:r>
              <w:rPr>
                <w:sz w:val="22"/>
              </w:rPr>
              <w:t>8.41</w:t>
            </w:r>
          </w:p>
        </w:tc>
        <w:tc>
          <w:tcPr>
            <w:tcW w:w="1318" w:type="dxa"/>
            <w:gridSpan w:val="2"/>
          </w:tcPr>
          <w:p>
            <w:pPr>
              <w:pStyle w:val="TableParagraph"/>
              <w:spacing w:line="239" w:lineRule="exact"/>
              <w:ind w:left="814"/>
              <w:rPr>
                <w:sz w:val="22"/>
              </w:rPr>
            </w:pPr>
            <w:r>
              <w:rPr>
                <w:sz w:val="22"/>
              </w:rPr>
              <w:t>3.10</w:t>
            </w:r>
          </w:p>
        </w:tc>
        <w:tc>
          <w:tcPr>
            <w:tcW w:w="1545" w:type="dxa"/>
            <w:gridSpan w:val="2"/>
          </w:tcPr>
          <w:p>
            <w:pPr>
              <w:pStyle w:val="TableParagraph"/>
              <w:spacing w:line="239" w:lineRule="exact"/>
              <w:ind w:right="42"/>
              <w:jc w:val="right"/>
              <w:rPr>
                <w:sz w:val="22"/>
              </w:rPr>
            </w:pPr>
            <w:r>
              <w:rPr>
                <w:sz w:val="22"/>
              </w:rPr>
              <w:t>3.34</w:t>
            </w:r>
          </w:p>
        </w:tc>
        <w:tc>
          <w:tcPr>
            <w:tcW w:w="1873" w:type="dxa"/>
            <w:gridSpan w:val="2"/>
          </w:tcPr>
          <w:p>
            <w:pPr>
              <w:pStyle w:val="TableParagraph"/>
              <w:spacing w:line="239" w:lineRule="exact"/>
              <w:ind w:left="1028"/>
              <w:rPr>
                <w:sz w:val="22"/>
              </w:rPr>
            </w:pPr>
            <w:r>
              <w:rPr>
                <w:sz w:val="22"/>
              </w:rPr>
              <w:t>6.59</w:t>
            </w:r>
          </w:p>
        </w:tc>
        <w:tc>
          <w:tcPr>
            <w:tcW w:w="1594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line="239" w:lineRule="exact"/>
              <w:ind w:left="394"/>
              <w:rPr>
                <w:sz w:val="22"/>
              </w:rPr>
            </w:pPr>
            <w:r>
              <w:rPr>
                <w:sz w:val="22"/>
              </w:rPr>
              <w:t>3.05</w:t>
            </w:r>
          </w:p>
        </w:tc>
      </w:tr>
      <w:tr>
        <w:trPr>
          <w:trHeight w:val="261" w:hRule="atLeast"/>
        </w:trPr>
        <w:tc>
          <w:tcPr>
            <w:tcW w:w="68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41" w:lineRule="exact"/>
              <w:ind w:left="105"/>
              <w:rPr>
                <w:sz w:val="22"/>
              </w:rPr>
            </w:pPr>
            <w:r>
              <w:rPr>
                <w:sz w:val="22"/>
              </w:rPr>
              <w:t>8.30</w:t>
            </w:r>
          </w:p>
        </w:tc>
        <w:tc>
          <w:tcPr>
            <w:tcW w:w="1676" w:type="dxa"/>
            <w:gridSpan w:val="2"/>
          </w:tcPr>
          <w:p>
            <w:pPr>
              <w:pStyle w:val="TableParagraph"/>
              <w:spacing w:line="241" w:lineRule="exact"/>
              <w:ind w:right="93"/>
              <w:jc w:val="right"/>
              <w:rPr>
                <w:sz w:val="22"/>
              </w:rPr>
            </w:pPr>
            <w:r>
              <w:rPr>
                <w:sz w:val="22"/>
              </w:rPr>
              <w:t>8.42</w:t>
            </w:r>
          </w:p>
        </w:tc>
        <w:tc>
          <w:tcPr>
            <w:tcW w:w="1318" w:type="dxa"/>
            <w:gridSpan w:val="2"/>
          </w:tcPr>
          <w:p>
            <w:pPr>
              <w:pStyle w:val="TableParagraph"/>
              <w:spacing w:line="241" w:lineRule="exact"/>
              <w:ind w:left="814"/>
              <w:rPr>
                <w:sz w:val="22"/>
              </w:rPr>
            </w:pPr>
            <w:r>
              <w:rPr>
                <w:sz w:val="22"/>
              </w:rPr>
              <w:t>3.19</w:t>
            </w:r>
          </w:p>
        </w:tc>
        <w:tc>
          <w:tcPr>
            <w:tcW w:w="1545" w:type="dxa"/>
            <w:gridSpan w:val="2"/>
          </w:tcPr>
          <w:p>
            <w:pPr>
              <w:pStyle w:val="TableParagraph"/>
              <w:spacing w:line="241" w:lineRule="exact"/>
              <w:ind w:right="42"/>
              <w:jc w:val="right"/>
              <w:rPr>
                <w:sz w:val="22"/>
              </w:rPr>
            </w:pPr>
            <w:r>
              <w:rPr>
                <w:sz w:val="22"/>
              </w:rPr>
              <w:t>8.37</w:t>
            </w:r>
          </w:p>
        </w:tc>
        <w:tc>
          <w:tcPr>
            <w:tcW w:w="1873" w:type="dxa"/>
            <w:gridSpan w:val="2"/>
          </w:tcPr>
          <w:p>
            <w:pPr>
              <w:pStyle w:val="TableParagraph"/>
              <w:spacing w:line="241" w:lineRule="exact"/>
              <w:ind w:left="1028"/>
              <w:rPr>
                <w:sz w:val="22"/>
              </w:rPr>
            </w:pPr>
            <w:r>
              <w:rPr>
                <w:sz w:val="22"/>
              </w:rPr>
              <w:t>7.28</w:t>
            </w:r>
          </w:p>
        </w:tc>
        <w:tc>
          <w:tcPr>
            <w:tcW w:w="1594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line="241" w:lineRule="exact"/>
              <w:ind w:left="394"/>
              <w:rPr>
                <w:sz w:val="22"/>
              </w:rPr>
            </w:pPr>
            <w:r>
              <w:rPr>
                <w:sz w:val="22"/>
              </w:rPr>
              <w:t>3.15</w:t>
            </w:r>
          </w:p>
        </w:tc>
      </w:tr>
      <w:tr>
        <w:trPr>
          <w:trHeight w:val="260" w:hRule="atLeast"/>
        </w:trPr>
        <w:tc>
          <w:tcPr>
            <w:tcW w:w="68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 w:before="2"/>
              <w:ind w:left="105"/>
              <w:rPr>
                <w:sz w:val="22"/>
              </w:rPr>
            </w:pPr>
            <w:r>
              <w:rPr>
                <w:sz w:val="22"/>
              </w:rPr>
              <w:t>8.31</w:t>
            </w:r>
          </w:p>
        </w:tc>
        <w:tc>
          <w:tcPr>
            <w:tcW w:w="1676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line="238" w:lineRule="exact" w:before="2"/>
              <w:ind w:right="93"/>
              <w:jc w:val="right"/>
              <w:rPr>
                <w:sz w:val="22"/>
              </w:rPr>
            </w:pPr>
            <w:r>
              <w:rPr>
                <w:sz w:val="22"/>
              </w:rPr>
              <w:t>8.59</w:t>
            </w:r>
          </w:p>
        </w:tc>
        <w:tc>
          <w:tcPr>
            <w:tcW w:w="1318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line="238" w:lineRule="exact" w:before="2"/>
              <w:ind w:left="814"/>
              <w:rPr>
                <w:sz w:val="22"/>
              </w:rPr>
            </w:pPr>
            <w:r>
              <w:rPr>
                <w:sz w:val="22"/>
              </w:rPr>
              <w:t>3.45</w:t>
            </w:r>
          </w:p>
        </w:tc>
        <w:tc>
          <w:tcPr>
            <w:tcW w:w="1545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line="238" w:lineRule="exact" w:before="2"/>
              <w:ind w:right="42"/>
              <w:jc w:val="right"/>
              <w:rPr>
                <w:sz w:val="22"/>
              </w:rPr>
            </w:pPr>
            <w:r>
              <w:rPr>
                <w:sz w:val="22"/>
              </w:rPr>
              <w:t>8.59</w:t>
            </w:r>
          </w:p>
        </w:tc>
        <w:tc>
          <w:tcPr>
            <w:tcW w:w="1873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line="238" w:lineRule="exact" w:before="2"/>
              <w:ind w:left="1028"/>
              <w:rPr>
                <w:sz w:val="22"/>
              </w:rPr>
            </w:pPr>
            <w:r>
              <w:rPr>
                <w:sz w:val="22"/>
              </w:rPr>
              <w:t>8.09</w:t>
            </w:r>
          </w:p>
        </w:tc>
        <w:tc>
          <w:tcPr>
            <w:tcW w:w="1594" w:type="dxa"/>
            <w:gridSpan w:val="2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8" w:lineRule="exact" w:before="2"/>
              <w:ind w:left="394"/>
              <w:rPr>
                <w:sz w:val="22"/>
              </w:rPr>
            </w:pPr>
            <w:r>
              <w:rPr>
                <w:sz w:val="22"/>
              </w:rPr>
              <w:t>4.46</w:t>
            </w:r>
          </w:p>
        </w:tc>
      </w:tr>
    </w:tbl>
    <w:p>
      <w:pPr>
        <w:pStyle w:val="BodyText"/>
        <w:rPr>
          <w:b/>
          <w:sz w:val="24"/>
        </w:rPr>
      </w:pPr>
    </w:p>
    <w:p>
      <w:pPr>
        <w:pStyle w:val="ListParagraph"/>
        <w:numPr>
          <w:ilvl w:val="0"/>
          <w:numId w:val="20"/>
        </w:numPr>
        <w:tabs>
          <w:tab w:pos="1269" w:val="left" w:leader="none"/>
        </w:tabs>
        <w:spacing w:line="240" w:lineRule="auto" w:before="210" w:after="0"/>
        <w:ind w:left="1268" w:right="0" w:hanging="337"/>
        <w:jc w:val="left"/>
        <w:rPr>
          <w:b/>
          <w:sz w:val="22"/>
        </w:rPr>
      </w:pPr>
      <w:r>
        <w:rPr>
          <w:b/>
          <w:w w:val="105"/>
          <w:sz w:val="22"/>
        </w:rPr>
        <w:t>Dissolution</w:t>
      </w:r>
      <w:r>
        <w:rPr>
          <w:b/>
          <w:spacing w:val="-10"/>
          <w:w w:val="105"/>
          <w:sz w:val="22"/>
        </w:rPr>
        <w:t> </w:t>
      </w:r>
      <w:r>
        <w:rPr>
          <w:b/>
          <w:w w:val="105"/>
          <w:sz w:val="22"/>
        </w:rPr>
        <w:t>rate</w:t>
      </w:r>
      <w:r>
        <w:rPr>
          <w:b/>
          <w:spacing w:val="-12"/>
          <w:w w:val="105"/>
          <w:sz w:val="22"/>
        </w:rPr>
        <w:t> </w:t>
      </w:r>
      <w:r>
        <w:rPr>
          <w:b/>
          <w:w w:val="105"/>
          <w:sz w:val="22"/>
        </w:rPr>
        <w:t>at</w:t>
      </w:r>
      <w:r>
        <w:rPr>
          <w:b/>
          <w:spacing w:val="-12"/>
          <w:w w:val="105"/>
          <w:sz w:val="22"/>
        </w:rPr>
        <w:t> </w:t>
      </w:r>
      <w:r>
        <w:rPr>
          <w:b/>
          <w:w w:val="105"/>
          <w:sz w:val="22"/>
        </w:rPr>
        <w:t>t</w:t>
      </w:r>
      <w:r>
        <w:rPr>
          <w:b/>
          <w:w w:val="105"/>
          <w:sz w:val="22"/>
          <w:vertAlign w:val="subscript"/>
        </w:rPr>
        <w:t>30</w:t>
      </w:r>
      <w:r>
        <w:rPr>
          <w:b/>
          <w:spacing w:val="-10"/>
          <w:w w:val="105"/>
          <w:sz w:val="22"/>
          <w:vertAlign w:val="baseline"/>
        </w:rPr>
        <w:t> </w:t>
      </w:r>
      <w:r>
        <w:rPr>
          <w:b/>
          <w:w w:val="105"/>
          <w:sz w:val="22"/>
          <w:vertAlign w:val="baseline"/>
        </w:rPr>
        <w:t>raw</w:t>
      </w:r>
      <w:r>
        <w:rPr>
          <w:b/>
          <w:spacing w:val="-13"/>
          <w:w w:val="105"/>
          <w:sz w:val="22"/>
          <w:vertAlign w:val="baseline"/>
        </w:rPr>
        <w:t> </w:t>
      </w:r>
      <w:r>
        <w:rPr>
          <w:b/>
          <w:w w:val="105"/>
          <w:sz w:val="22"/>
          <w:vertAlign w:val="baseline"/>
        </w:rPr>
        <w:t>data</w:t>
      </w:r>
    </w:p>
    <w:p>
      <w:pPr>
        <w:pStyle w:val="BodyText"/>
        <w:spacing w:before="5"/>
        <w:rPr>
          <w:b/>
          <w:sz w:val="20"/>
        </w:rPr>
      </w:pPr>
    </w:p>
    <w:tbl>
      <w:tblPr>
        <w:tblW w:w="0" w:type="auto"/>
        <w:jc w:val="left"/>
        <w:tblInd w:w="4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3"/>
        <w:gridCol w:w="648"/>
        <w:gridCol w:w="1044"/>
        <w:gridCol w:w="440"/>
        <w:gridCol w:w="861"/>
        <w:gridCol w:w="574"/>
        <w:gridCol w:w="969"/>
        <w:gridCol w:w="533"/>
        <w:gridCol w:w="1338"/>
        <w:gridCol w:w="856"/>
        <w:gridCol w:w="742"/>
      </w:tblGrid>
      <w:tr>
        <w:trPr>
          <w:trHeight w:val="253" w:hRule="atLeast"/>
        </w:trPr>
        <w:tc>
          <w:tcPr>
            <w:tcW w:w="683" w:type="dxa"/>
            <w:tcBorders>
              <w:right w:val="nil"/>
            </w:tcBorders>
          </w:tcPr>
          <w:p>
            <w:pPr>
              <w:pStyle w:val="TableParagraph"/>
              <w:spacing w:line="234" w:lineRule="exact"/>
              <w:ind w:left="88" w:right="11"/>
              <w:jc w:val="center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64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34" w:lineRule="exact"/>
              <w:ind w:left="36"/>
              <w:rPr>
                <w:sz w:val="22"/>
              </w:rPr>
            </w:pPr>
            <w:r>
              <w:rPr>
                <w:w w:val="102"/>
                <w:sz w:val="22"/>
              </w:rPr>
              <w:t>A</w:t>
            </w:r>
          </w:p>
        </w:tc>
        <w:tc>
          <w:tcPr>
            <w:tcW w:w="1044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34" w:lineRule="exact"/>
              <w:ind w:left="457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44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34" w:lineRule="exact"/>
              <w:ind w:left="18"/>
              <w:rPr>
                <w:sz w:val="22"/>
              </w:rPr>
            </w:pPr>
            <w:r>
              <w:rPr>
                <w:w w:val="102"/>
                <w:sz w:val="22"/>
              </w:rPr>
              <w:t>B</w:t>
            </w:r>
          </w:p>
        </w:tc>
        <w:tc>
          <w:tcPr>
            <w:tcW w:w="86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34" w:lineRule="exact"/>
              <w:ind w:left="292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574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34" w:lineRule="exact"/>
              <w:ind w:left="36"/>
              <w:rPr>
                <w:sz w:val="22"/>
              </w:rPr>
            </w:pPr>
            <w:r>
              <w:rPr>
                <w:w w:val="102"/>
                <w:sz w:val="22"/>
              </w:rPr>
              <w:t>C</w:t>
            </w:r>
          </w:p>
        </w:tc>
        <w:tc>
          <w:tcPr>
            <w:tcW w:w="969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34" w:lineRule="exact"/>
              <w:ind w:left="401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533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34" w:lineRule="exact"/>
              <w:ind w:left="37"/>
              <w:rPr>
                <w:sz w:val="22"/>
              </w:rPr>
            </w:pPr>
            <w:r>
              <w:rPr>
                <w:w w:val="102"/>
                <w:sz w:val="22"/>
              </w:rPr>
              <w:t>D</w:t>
            </w:r>
          </w:p>
        </w:tc>
        <w:tc>
          <w:tcPr>
            <w:tcW w:w="133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34" w:lineRule="exact"/>
              <w:ind w:left="348"/>
              <w:rPr>
                <w:sz w:val="22"/>
              </w:rPr>
            </w:pPr>
            <w:r>
              <w:rPr>
                <w:sz w:val="22"/>
              </w:rPr>
              <w:t>Brand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E</w:t>
            </w:r>
          </w:p>
        </w:tc>
        <w:tc>
          <w:tcPr>
            <w:tcW w:w="85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34" w:lineRule="exact"/>
              <w:ind w:left="263"/>
              <w:rPr>
                <w:sz w:val="22"/>
              </w:rPr>
            </w:pPr>
            <w:r>
              <w:rPr>
                <w:sz w:val="22"/>
              </w:rPr>
              <w:t>Brand</w:t>
            </w:r>
          </w:p>
        </w:tc>
        <w:tc>
          <w:tcPr>
            <w:tcW w:w="742" w:type="dxa"/>
            <w:tcBorders>
              <w:left w:val="nil"/>
            </w:tcBorders>
          </w:tcPr>
          <w:p>
            <w:pPr>
              <w:pStyle w:val="TableParagraph"/>
              <w:spacing w:line="234" w:lineRule="exact"/>
              <w:ind w:left="13"/>
              <w:rPr>
                <w:sz w:val="22"/>
              </w:rPr>
            </w:pPr>
            <w:r>
              <w:rPr>
                <w:w w:val="102"/>
                <w:sz w:val="22"/>
              </w:rPr>
              <w:t>F</w:t>
            </w:r>
          </w:p>
        </w:tc>
      </w:tr>
      <w:tr>
        <w:trPr>
          <w:trHeight w:val="263" w:hRule="atLeast"/>
        </w:trPr>
        <w:tc>
          <w:tcPr>
            <w:tcW w:w="683" w:type="dxa"/>
            <w:tcBorders>
              <w:bottom w:val="single" w:sz="2" w:space="0" w:color="000000"/>
              <w:right w:val="nil"/>
            </w:tcBorders>
          </w:tcPr>
          <w:p>
            <w:pPr>
              <w:pStyle w:val="TableParagraph"/>
              <w:spacing w:line="244" w:lineRule="exact"/>
              <w:ind w:left="54" w:right="11"/>
              <w:jc w:val="center"/>
              <w:rPr>
                <w:sz w:val="22"/>
              </w:rPr>
            </w:pPr>
            <w:r>
              <w:rPr>
                <w:sz w:val="22"/>
              </w:rPr>
              <w:t>2.311</w:t>
            </w:r>
          </w:p>
        </w:tc>
        <w:tc>
          <w:tcPr>
            <w:tcW w:w="1692" w:type="dxa"/>
            <w:gridSpan w:val="2"/>
            <w:tcBorders>
              <w:left w:val="nil"/>
              <w:bottom w:val="single" w:sz="2" w:space="0" w:color="000000"/>
              <w:right w:val="nil"/>
            </w:tcBorders>
          </w:tcPr>
          <w:p>
            <w:pPr>
              <w:pStyle w:val="TableParagraph"/>
              <w:spacing w:line="244" w:lineRule="exact"/>
              <w:ind w:right="7"/>
              <w:jc w:val="right"/>
              <w:rPr>
                <w:sz w:val="22"/>
              </w:rPr>
            </w:pPr>
            <w:r>
              <w:rPr>
                <w:sz w:val="22"/>
              </w:rPr>
              <w:t>2.292</w:t>
            </w:r>
          </w:p>
        </w:tc>
        <w:tc>
          <w:tcPr>
            <w:tcW w:w="1301" w:type="dxa"/>
            <w:gridSpan w:val="2"/>
            <w:tcBorders>
              <w:left w:val="nil"/>
              <w:bottom w:val="single" w:sz="2" w:space="0" w:color="000000"/>
              <w:right w:val="nil"/>
            </w:tcBorders>
          </w:tcPr>
          <w:p>
            <w:pPr>
              <w:pStyle w:val="TableParagraph"/>
              <w:spacing w:line="244" w:lineRule="exact"/>
              <w:ind w:left="721"/>
              <w:rPr>
                <w:sz w:val="22"/>
              </w:rPr>
            </w:pPr>
            <w:r>
              <w:rPr>
                <w:sz w:val="22"/>
              </w:rPr>
              <w:t>2.311</w:t>
            </w:r>
          </w:p>
        </w:tc>
        <w:tc>
          <w:tcPr>
            <w:tcW w:w="1543" w:type="dxa"/>
            <w:gridSpan w:val="2"/>
            <w:tcBorders>
              <w:left w:val="nil"/>
              <w:bottom w:val="single" w:sz="2" w:space="0" w:color="000000"/>
              <w:right w:val="nil"/>
            </w:tcBorders>
          </w:tcPr>
          <w:p>
            <w:pPr>
              <w:pStyle w:val="TableParagraph"/>
              <w:spacing w:line="244" w:lineRule="exact"/>
              <w:ind w:left="1003"/>
              <w:rPr>
                <w:sz w:val="22"/>
              </w:rPr>
            </w:pPr>
            <w:r>
              <w:rPr>
                <w:sz w:val="22"/>
              </w:rPr>
              <w:t>3.040</w:t>
            </w:r>
          </w:p>
        </w:tc>
        <w:tc>
          <w:tcPr>
            <w:tcW w:w="1871" w:type="dxa"/>
            <w:gridSpan w:val="2"/>
            <w:tcBorders>
              <w:left w:val="nil"/>
              <w:bottom w:val="single" w:sz="2" w:space="0" w:color="000000"/>
              <w:right w:val="nil"/>
            </w:tcBorders>
          </w:tcPr>
          <w:p>
            <w:pPr>
              <w:pStyle w:val="TableParagraph"/>
              <w:spacing w:line="244" w:lineRule="exact"/>
              <w:ind w:left="992"/>
              <w:rPr>
                <w:sz w:val="22"/>
              </w:rPr>
            </w:pPr>
            <w:r>
              <w:rPr>
                <w:sz w:val="22"/>
              </w:rPr>
              <w:t>3.036</w:t>
            </w:r>
          </w:p>
        </w:tc>
        <w:tc>
          <w:tcPr>
            <w:tcW w:w="1598" w:type="dxa"/>
            <w:gridSpan w:val="2"/>
            <w:tcBorders>
              <w:left w:val="nil"/>
              <w:bottom w:val="single" w:sz="2" w:space="0" w:color="000000"/>
            </w:tcBorders>
          </w:tcPr>
          <w:p>
            <w:pPr>
              <w:pStyle w:val="TableParagraph"/>
              <w:spacing w:line="244" w:lineRule="exact"/>
              <w:ind w:left="354"/>
              <w:rPr>
                <w:sz w:val="22"/>
              </w:rPr>
            </w:pPr>
            <w:r>
              <w:rPr>
                <w:sz w:val="22"/>
              </w:rPr>
              <w:t>3.061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Heading2"/>
        <w:numPr>
          <w:ilvl w:val="0"/>
          <w:numId w:val="20"/>
        </w:numPr>
        <w:tabs>
          <w:tab w:pos="876" w:val="left" w:leader="none"/>
        </w:tabs>
        <w:spacing w:line="240" w:lineRule="auto" w:before="191" w:after="0"/>
        <w:ind w:left="875" w:right="0" w:hanging="227"/>
        <w:jc w:val="left"/>
      </w:pPr>
      <w:r>
        <w:rPr/>
        <w:t>Preparation</w:t>
      </w:r>
      <w:r>
        <w:rPr>
          <w:spacing w:val="13"/>
        </w:rPr>
        <w:t> </w:t>
      </w:r>
      <w:r>
        <w:rPr/>
        <w:t>of</w:t>
      </w:r>
      <w:r>
        <w:rPr>
          <w:spacing w:val="10"/>
        </w:rPr>
        <w:t> </w:t>
      </w:r>
      <w:r>
        <w:rPr/>
        <w:t>0.1N</w:t>
      </w:r>
      <w:r>
        <w:rPr>
          <w:spacing w:val="13"/>
        </w:rPr>
        <w:t> </w:t>
      </w:r>
      <w:r>
        <w:rPr/>
        <w:t>HCl</w:t>
      </w:r>
    </w:p>
    <w:p>
      <w:pPr>
        <w:spacing w:after="0" w:line="240" w:lineRule="auto"/>
        <w:jc w:val="left"/>
        <w:sectPr>
          <w:pgSz w:w="12240" w:h="15840"/>
          <w:pgMar w:header="0" w:footer="874" w:top="1360" w:bottom="1140" w:left="1280" w:right="220"/>
        </w:sectPr>
      </w:pPr>
    </w:p>
    <w:p>
      <w:pPr>
        <w:pStyle w:val="BodyText"/>
        <w:spacing w:line="491" w:lineRule="auto" w:before="70"/>
        <w:ind w:left="591" w:right="1663"/>
        <w:jc w:val="both"/>
      </w:pPr>
      <w:r>
        <w:rPr/>
        <w:t>1.7ml of the conc. HCl solution was measured and made up to 200ml with distilled water to</w:t>
      </w:r>
      <w:r>
        <w:rPr>
          <w:spacing w:val="1"/>
        </w:rPr>
        <w:t> </w:t>
      </w:r>
      <w:r>
        <w:rPr/>
        <w:t>make</w:t>
      </w:r>
      <w:r>
        <w:rPr>
          <w:spacing w:val="4"/>
        </w:rPr>
        <w:t> </w:t>
      </w:r>
      <w:r>
        <w:rPr/>
        <w:t>200ml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0.1N</w:t>
      </w:r>
      <w:r>
        <w:rPr>
          <w:spacing w:val="4"/>
        </w:rPr>
        <w:t> </w:t>
      </w:r>
      <w:r>
        <w:rPr/>
        <w:t>HCl</w:t>
      </w:r>
      <w:r>
        <w:rPr>
          <w:spacing w:val="-2"/>
        </w:rPr>
        <w:t> </w:t>
      </w:r>
      <w:r>
        <w:rPr/>
        <w:t>solution</w:t>
      </w:r>
      <w:r>
        <w:rPr>
          <w:spacing w:val="-5"/>
        </w:rPr>
        <w:t> </w:t>
      </w:r>
      <w:r>
        <w:rPr/>
        <w:t>as</w:t>
      </w:r>
      <w:r>
        <w:rPr>
          <w:spacing w:val="8"/>
        </w:rPr>
        <w:t> </w:t>
      </w:r>
      <w:r>
        <w:rPr/>
        <w:t>follows:</w:t>
      </w:r>
    </w:p>
    <w:p>
      <w:pPr>
        <w:spacing w:line="491" w:lineRule="auto" w:before="4"/>
        <w:ind w:left="3131" w:right="3732" w:firstLine="0"/>
        <w:jc w:val="left"/>
        <w:rPr>
          <w:sz w:val="22"/>
        </w:rPr>
      </w:pPr>
      <w:r>
        <w:rPr>
          <w:sz w:val="22"/>
        </w:rPr>
        <w:t>C</w:t>
      </w:r>
      <w:r>
        <w:rPr>
          <w:sz w:val="15"/>
        </w:rPr>
        <w:t>1</w:t>
      </w:r>
      <w:r>
        <w:rPr>
          <w:spacing w:val="5"/>
          <w:sz w:val="15"/>
        </w:rPr>
        <w:t> </w:t>
      </w:r>
      <w:r>
        <w:rPr>
          <w:sz w:val="22"/>
        </w:rPr>
        <w:t>=</w:t>
      </w:r>
      <w:r>
        <w:rPr>
          <w:spacing w:val="4"/>
          <w:sz w:val="22"/>
        </w:rPr>
        <w:t> </w:t>
      </w:r>
      <w:r>
        <w:rPr>
          <w:sz w:val="22"/>
        </w:rPr>
        <w:t>12N,</w:t>
      </w:r>
      <w:r>
        <w:rPr>
          <w:spacing w:val="13"/>
          <w:sz w:val="22"/>
        </w:rPr>
        <w:t> </w:t>
      </w:r>
      <w:r>
        <w:rPr>
          <w:sz w:val="22"/>
        </w:rPr>
        <w:t>V</w:t>
      </w:r>
      <w:r>
        <w:rPr>
          <w:sz w:val="15"/>
        </w:rPr>
        <w:t>1</w:t>
      </w:r>
      <w:r>
        <w:rPr>
          <w:spacing w:val="5"/>
          <w:sz w:val="15"/>
        </w:rPr>
        <w:t> </w:t>
      </w:r>
      <w:r>
        <w:rPr>
          <w:sz w:val="22"/>
        </w:rPr>
        <w:t>=?</w:t>
      </w:r>
      <w:r>
        <w:rPr>
          <w:spacing w:val="2"/>
          <w:sz w:val="22"/>
        </w:rPr>
        <w:t> </w:t>
      </w:r>
      <w:r>
        <w:rPr>
          <w:sz w:val="22"/>
        </w:rPr>
        <w:t>C</w:t>
      </w:r>
      <w:r>
        <w:rPr>
          <w:sz w:val="15"/>
        </w:rPr>
        <w:t>2</w:t>
      </w:r>
      <w:r>
        <w:rPr>
          <w:spacing w:val="6"/>
          <w:sz w:val="15"/>
        </w:rPr>
        <w:t> </w:t>
      </w:r>
      <w:r>
        <w:rPr>
          <w:sz w:val="22"/>
        </w:rPr>
        <w:t>=</w:t>
      </w:r>
      <w:r>
        <w:rPr>
          <w:spacing w:val="4"/>
          <w:sz w:val="22"/>
        </w:rPr>
        <w:t> </w:t>
      </w:r>
      <w:r>
        <w:rPr>
          <w:sz w:val="22"/>
        </w:rPr>
        <w:t>0.1N</w:t>
      </w:r>
      <w:r>
        <w:rPr>
          <w:spacing w:val="11"/>
          <w:sz w:val="22"/>
        </w:rPr>
        <w:t> </w:t>
      </w:r>
      <w:r>
        <w:rPr>
          <w:sz w:val="22"/>
        </w:rPr>
        <w:t>and</w:t>
      </w:r>
      <w:r>
        <w:rPr>
          <w:spacing w:val="9"/>
          <w:sz w:val="22"/>
        </w:rPr>
        <w:t> </w:t>
      </w:r>
      <w:r>
        <w:rPr>
          <w:sz w:val="22"/>
        </w:rPr>
        <w:t>V</w:t>
      </w:r>
      <w:r>
        <w:rPr>
          <w:sz w:val="15"/>
        </w:rPr>
        <w:t>2</w:t>
      </w:r>
      <w:r>
        <w:rPr>
          <w:spacing w:val="6"/>
          <w:sz w:val="15"/>
        </w:rPr>
        <w:t> </w:t>
      </w:r>
      <w:r>
        <w:rPr>
          <w:sz w:val="22"/>
        </w:rPr>
        <w:t>=</w:t>
      </w:r>
      <w:r>
        <w:rPr>
          <w:spacing w:val="4"/>
          <w:sz w:val="22"/>
        </w:rPr>
        <w:t> </w:t>
      </w:r>
      <w:r>
        <w:rPr>
          <w:sz w:val="22"/>
        </w:rPr>
        <w:t>200ml</w:t>
      </w:r>
      <w:r>
        <w:rPr>
          <w:spacing w:val="-52"/>
          <w:sz w:val="22"/>
        </w:rPr>
        <w:t> </w:t>
      </w:r>
      <w:r>
        <w:rPr>
          <w:sz w:val="22"/>
        </w:rPr>
        <w:t>C</w:t>
      </w:r>
      <w:r>
        <w:rPr>
          <w:sz w:val="15"/>
        </w:rPr>
        <w:t>1</w:t>
      </w:r>
      <w:r>
        <w:rPr>
          <w:spacing w:val="3"/>
          <w:sz w:val="15"/>
        </w:rPr>
        <w:t> </w:t>
      </w:r>
      <w:r>
        <w:rPr>
          <w:sz w:val="22"/>
        </w:rPr>
        <w:t>V</w:t>
      </w:r>
      <w:r>
        <w:rPr>
          <w:sz w:val="15"/>
        </w:rPr>
        <w:t>1</w:t>
      </w:r>
      <w:r>
        <w:rPr>
          <w:spacing w:val="-1"/>
          <w:sz w:val="15"/>
        </w:rPr>
        <w:t> </w:t>
      </w:r>
      <w:r>
        <w:rPr>
          <w:sz w:val="15"/>
        </w:rPr>
        <w:t>=</w:t>
      </w:r>
      <w:r>
        <w:rPr>
          <w:spacing w:val="-1"/>
          <w:sz w:val="15"/>
        </w:rPr>
        <w:t> </w:t>
      </w:r>
      <w:r>
        <w:rPr>
          <w:sz w:val="22"/>
        </w:rPr>
        <w:t>C</w:t>
      </w:r>
      <w:r>
        <w:rPr>
          <w:sz w:val="15"/>
        </w:rPr>
        <w:t>2</w:t>
      </w:r>
      <w:r>
        <w:rPr>
          <w:spacing w:val="-1"/>
          <w:sz w:val="15"/>
        </w:rPr>
        <w:t> </w:t>
      </w:r>
      <w:r>
        <w:rPr>
          <w:sz w:val="22"/>
        </w:rPr>
        <w:t>V</w:t>
      </w:r>
      <w:r>
        <w:rPr>
          <w:sz w:val="15"/>
        </w:rPr>
        <w:t>2,</w:t>
      </w:r>
      <w:r>
        <w:rPr>
          <w:spacing w:val="-2"/>
          <w:sz w:val="15"/>
        </w:rPr>
        <w:t> </w:t>
      </w:r>
      <w:r>
        <w:rPr>
          <w:sz w:val="22"/>
        </w:rPr>
        <w:t>12</w:t>
      </w:r>
      <w:r>
        <w:rPr>
          <w:spacing w:val="5"/>
          <w:sz w:val="22"/>
        </w:rPr>
        <w:t> </w:t>
      </w:r>
      <w:r>
        <w:rPr>
          <w:sz w:val="22"/>
        </w:rPr>
        <w:t>×</w:t>
      </w:r>
      <w:r>
        <w:rPr>
          <w:spacing w:val="7"/>
          <w:sz w:val="22"/>
        </w:rPr>
        <w:t> </w:t>
      </w:r>
      <w:r>
        <w:rPr>
          <w:sz w:val="22"/>
        </w:rPr>
        <w:t>V</w:t>
      </w:r>
      <w:r>
        <w:rPr>
          <w:sz w:val="15"/>
        </w:rPr>
        <w:t>1</w:t>
      </w:r>
      <w:r>
        <w:rPr>
          <w:spacing w:val="4"/>
          <w:sz w:val="15"/>
        </w:rPr>
        <w:t> </w:t>
      </w:r>
      <w:r>
        <w:rPr>
          <w:sz w:val="22"/>
        </w:rPr>
        <w:t>=</w:t>
      </w:r>
      <w:r>
        <w:rPr>
          <w:spacing w:val="6"/>
          <w:sz w:val="22"/>
        </w:rPr>
        <w:t> </w:t>
      </w:r>
      <w:r>
        <w:rPr>
          <w:sz w:val="22"/>
        </w:rPr>
        <w:t>0.1</w:t>
      </w:r>
      <w:r>
        <w:rPr>
          <w:spacing w:val="6"/>
          <w:sz w:val="22"/>
        </w:rPr>
        <w:t> </w:t>
      </w:r>
      <w:r>
        <w:rPr>
          <w:sz w:val="22"/>
        </w:rPr>
        <w:t>×</w:t>
      </w:r>
      <w:r>
        <w:rPr>
          <w:spacing w:val="1"/>
          <w:sz w:val="22"/>
        </w:rPr>
        <w:t> </w:t>
      </w:r>
      <w:r>
        <w:rPr>
          <w:sz w:val="22"/>
        </w:rPr>
        <w:t>200</w:t>
      </w:r>
    </w:p>
    <w:p>
      <w:pPr>
        <w:pStyle w:val="BodyText"/>
        <w:spacing w:line="253" w:lineRule="exact"/>
        <w:ind w:left="3131"/>
      </w:pPr>
      <w:r>
        <w:rPr/>
        <w:t>V</w:t>
      </w:r>
      <w:r>
        <w:rPr>
          <w:sz w:val="15"/>
        </w:rPr>
        <w:t>1</w:t>
      </w:r>
      <w:r>
        <w:rPr>
          <w:spacing w:val="6"/>
          <w:sz w:val="15"/>
        </w:rPr>
        <w:t> </w:t>
      </w:r>
      <w:r>
        <w:rPr/>
        <w:t>=</w:t>
      </w:r>
      <w:r>
        <w:rPr>
          <w:spacing w:val="5"/>
        </w:rPr>
        <w:t> </w:t>
      </w:r>
      <w:r>
        <w:rPr/>
        <w:t>1.7ml</w:t>
      </w:r>
    </w:p>
    <w:p>
      <w:pPr>
        <w:pStyle w:val="BodyText"/>
        <w:spacing w:before="5"/>
        <w:rPr>
          <w:sz w:val="23"/>
        </w:rPr>
      </w:pPr>
    </w:p>
    <w:p>
      <w:pPr>
        <w:pStyle w:val="Heading2"/>
        <w:numPr>
          <w:ilvl w:val="0"/>
          <w:numId w:val="20"/>
        </w:numPr>
        <w:tabs>
          <w:tab w:pos="1269" w:val="left" w:leader="none"/>
        </w:tabs>
        <w:spacing w:line="240" w:lineRule="auto" w:before="1" w:after="0"/>
        <w:ind w:left="1268" w:right="0" w:hanging="337"/>
        <w:jc w:val="left"/>
      </w:pPr>
      <w:r>
        <w:rPr/>
        <w:t>Preparation</w:t>
      </w:r>
      <w:r>
        <w:rPr>
          <w:spacing w:val="17"/>
        </w:rPr>
        <w:t> </w:t>
      </w:r>
      <w:r>
        <w:rPr/>
        <w:t>of</w:t>
      </w:r>
      <w:r>
        <w:rPr>
          <w:spacing w:val="15"/>
        </w:rPr>
        <w:t> </w:t>
      </w:r>
      <w:r>
        <w:rPr/>
        <w:t>0.1N</w:t>
      </w:r>
      <w:r>
        <w:rPr>
          <w:spacing w:val="12"/>
        </w:rPr>
        <w:t> </w:t>
      </w:r>
      <w:r>
        <w:rPr/>
        <w:t>NaOH</w:t>
      </w:r>
    </w:p>
    <w:p>
      <w:pPr>
        <w:pStyle w:val="BodyText"/>
        <w:spacing w:before="7"/>
        <w:rPr>
          <w:b/>
        </w:rPr>
      </w:pPr>
    </w:p>
    <w:p>
      <w:pPr>
        <w:pStyle w:val="BodyText"/>
        <w:spacing w:line="491" w:lineRule="auto"/>
        <w:ind w:left="591" w:right="1666"/>
        <w:jc w:val="both"/>
      </w:pPr>
      <w:r>
        <w:rPr/>
        <w:t>16g of NaOH</w:t>
      </w:r>
      <w:r>
        <w:rPr>
          <w:spacing w:val="55"/>
        </w:rPr>
        <w:t> </w:t>
      </w:r>
      <w:r>
        <w:rPr/>
        <w:t>was weighed and then dissolved</w:t>
      </w:r>
      <w:r>
        <w:rPr>
          <w:spacing w:val="55"/>
        </w:rPr>
        <w:t> </w:t>
      </w:r>
      <w:r>
        <w:rPr/>
        <w:t>into 200ml of distilled water contained</w:t>
      </w:r>
      <w:r>
        <w:rPr>
          <w:spacing w:val="55"/>
        </w:rPr>
        <w:t> </w:t>
      </w:r>
      <w:r>
        <w:rPr/>
        <w:t>in</w:t>
      </w:r>
      <w:r>
        <w:rPr>
          <w:spacing w:val="1"/>
        </w:rPr>
        <w:t> </w:t>
      </w:r>
      <w:r>
        <w:rPr/>
        <w:t>500ml</w:t>
      </w:r>
      <w:r>
        <w:rPr>
          <w:spacing w:val="4"/>
        </w:rPr>
        <w:t> </w:t>
      </w:r>
      <w:r>
        <w:rPr/>
        <w:t>volumetric</w:t>
      </w:r>
      <w:r>
        <w:rPr>
          <w:spacing w:val="10"/>
        </w:rPr>
        <w:t> </w:t>
      </w:r>
      <w:r>
        <w:rPr/>
        <w:t>flask</w:t>
      </w:r>
      <w:r>
        <w:rPr>
          <w:spacing w:val="2"/>
        </w:rPr>
        <w:t> </w:t>
      </w:r>
      <w:r>
        <w:rPr/>
        <w:t>to</w:t>
      </w:r>
      <w:r>
        <w:rPr>
          <w:spacing w:val="6"/>
        </w:rPr>
        <w:t> </w:t>
      </w:r>
      <w:r>
        <w:rPr/>
        <w:t>make</w:t>
      </w:r>
      <w:r>
        <w:rPr>
          <w:spacing w:val="5"/>
        </w:rPr>
        <w:t> </w:t>
      </w:r>
      <w:r>
        <w:rPr/>
        <w:t>200ml</w:t>
      </w:r>
      <w:r>
        <w:rPr>
          <w:spacing w:val="-1"/>
        </w:rPr>
        <w:t> </w:t>
      </w:r>
      <w:r>
        <w:rPr/>
        <w:t>2M</w:t>
      </w:r>
      <w:r>
        <w:rPr>
          <w:spacing w:val="5"/>
        </w:rPr>
        <w:t> </w:t>
      </w:r>
      <w:r>
        <w:rPr/>
        <w:t>NaOH</w:t>
      </w:r>
      <w:r>
        <w:rPr>
          <w:spacing w:val="4"/>
        </w:rPr>
        <w:t> </w:t>
      </w:r>
      <w:r>
        <w:rPr/>
        <w:t>solution</w:t>
      </w:r>
      <w:r>
        <w:rPr>
          <w:spacing w:val="2"/>
        </w:rPr>
        <w:t> </w:t>
      </w:r>
      <w:r>
        <w:rPr/>
        <w:t>as</w:t>
      </w:r>
      <w:r>
        <w:rPr>
          <w:spacing w:val="8"/>
        </w:rPr>
        <w:t> </w:t>
      </w:r>
      <w:r>
        <w:rPr/>
        <w:t>follows:</w:t>
      </w:r>
    </w:p>
    <w:p>
      <w:pPr>
        <w:pStyle w:val="BodyText"/>
        <w:tabs>
          <w:tab w:pos="4675" w:val="left" w:leader="none"/>
        </w:tabs>
        <w:spacing w:line="491" w:lineRule="auto"/>
        <w:ind w:left="1667" w:right="3668" w:hanging="116"/>
      </w:pPr>
      <w:r>
        <w:rPr/>
        <w:t>V</w:t>
      </w:r>
      <w:r>
        <w:rPr>
          <w:spacing w:val="9"/>
        </w:rPr>
        <w:t> </w:t>
      </w:r>
      <w:r>
        <w:rPr/>
        <w:t>=</w:t>
      </w:r>
      <w:r>
        <w:rPr>
          <w:spacing w:val="11"/>
        </w:rPr>
        <w:t> </w:t>
      </w:r>
      <w:r>
        <w:rPr/>
        <w:t>200ml</w:t>
      </w:r>
      <w:r>
        <w:rPr>
          <w:spacing w:val="3"/>
        </w:rPr>
        <w:t> </w:t>
      </w:r>
      <w:r>
        <w:rPr/>
        <w:t>(0.2ml),</w:t>
      </w:r>
      <w:r>
        <w:rPr>
          <w:spacing w:val="11"/>
        </w:rPr>
        <w:t> </w:t>
      </w:r>
      <w:r>
        <w:rPr/>
        <w:t>Conc.</w:t>
      </w:r>
      <w:r>
        <w:rPr>
          <w:spacing w:val="10"/>
        </w:rPr>
        <w:t> </w:t>
      </w:r>
      <w:r>
        <w:rPr/>
        <w:t>=</w:t>
      </w:r>
      <w:r>
        <w:rPr>
          <w:spacing w:val="11"/>
        </w:rPr>
        <w:t> </w:t>
      </w:r>
      <w:r>
        <w:rPr/>
        <w:t>2M,</w:t>
      </w:r>
      <w:r>
        <w:rPr>
          <w:spacing w:val="6"/>
        </w:rPr>
        <w:t> </w:t>
      </w:r>
      <w:r>
        <w:rPr/>
        <w:t>Mol</w:t>
      </w:r>
      <w:r>
        <w:rPr>
          <w:spacing w:val="-2"/>
        </w:rPr>
        <w:t> </w:t>
      </w:r>
      <w:r>
        <w:rPr/>
        <w:t>=</w:t>
      </w:r>
      <w:r>
        <w:rPr>
          <w:spacing w:val="11"/>
        </w:rPr>
        <w:t> </w:t>
      </w:r>
      <w:r>
        <w:rPr/>
        <w:t>0.2</w:t>
      </w:r>
      <w:r>
        <w:rPr>
          <w:spacing w:val="7"/>
        </w:rPr>
        <w:t> </w:t>
      </w:r>
      <w:r>
        <w:rPr/>
        <w:t>×</w:t>
      </w:r>
      <w:r>
        <w:rPr>
          <w:spacing w:val="11"/>
        </w:rPr>
        <w:t> </w:t>
      </w:r>
      <w:r>
        <w:rPr/>
        <w:t>2,</w:t>
      </w:r>
      <w:r>
        <w:rPr>
          <w:spacing w:val="10"/>
        </w:rPr>
        <w:t> </w:t>
      </w:r>
      <w:r>
        <w:rPr/>
        <w:t>Mol</w:t>
      </w:r>
      <w:r>
        <w:rPr>
          <w:spacing w:val="-2"/>
        </w:rPr>
        <w:t> </w:t>
      </w:r>
      <w:r>
        <w:rPr/>
        <w:t>=</w:t>
      </w:r>
      <w:r>
        <w:rPr>
          <w:spacing w:val="11"/>
        </w:rPr>
        <w:t> </w:t>
      </w:r>
      <w:r>
        <w:rPr/>
        <w:t>0.4ml</w:t>
      </w:r>
      <w:r>
        <w:rPr>
          <w:spacing w:val="-52"/>
        </w:rPr>
        <w:t> </w:t>
      </w:r>
      <w:r>
        <w:rPr/>
        <w:t>Mass</w:t>
      </w:r>
      <w:r>
        <w:rPr>
          <w:spacing w:val="6"/>
        </w:rPr>
        <w:t> </w:t>
      </w:r>
      <w:r>
        <w:rPr/>
        <w:t>=</w:t>
      </w:r>
      <w:r>
        <w:rPr>
          <w:spacing w:val="5"/>
        </w:rPr>
        <w:t> </w:t>
      </w:r>
      <w:r>
        <w:rPr/>
        <w:t>Mol</w:t>
      </w:r>
      <w:r>
        <w:rPr>
          <w:spacing w:val="2"/>
        </w:rPr>
        <w:t> </w:t>
      </w:r>
      <w:r>
        <w:rPr/>
        <w:t>×</w:t>
      </w:r>
      <w:r>
        <w:rPr>
          <w:spacing w:val="6"/>
        </w:rPr>
        <w:t> </w:t>
      </w:r>
      <w:r>
        <w:rPr/>
        <w:t>Mass</w:t>
      </w:r>
      <w:r>
        <w:rPr>
          <w:spacing w:val="6"/>
        </w:rPr>
        <w:t> </w:t>
      </w:r>
      <w:r>
        <w:rPr/>
        <w:t>0.4</w:t>
      </w:r>
      <w:r>
        <w:rPr>
          <w:spacing w:val="11"/>
        </w:rPr>
        <w:t> </w:t>
      </w:r>
      <w:r>
        <w:rPr/>
        <w:t>×</w:t>
      </w:r>
      <w:r>
        <w:rPr>
          <w:spacing w:val="5"/>
        </w:rPr>
        <w:t> </w:t>
      </w:r>
      <w:r>
        <w:rPr/>
        <w:t>40,</w:t>
        <w:tab/>
        <w:t>Mass</w:t>
      </w:r>
      <w:r>
        <w:rPr>
          <w:spacing w:val="2"/>
        </w:rPr>
        <w:t> </w:t>
      </w:r>
      <w:r>
        <w:rPr/>
        <w:t>= 16g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numPr>
          <w:ilvl w:val="0"/>
          <w:numId w:val="20"/>
        </w:numPr>
        <w:tabs>
          <w:tab w:pos="1269" w:val="left" w:leader="none"/>
        </w:tabs>
        <w:spacing w:line="240" w:lineRule="auto" w:before="213" w:after="0"/>
        <w:ind w:left="1268" w:right="0" w:hanging="337"/>
        <w:jc w:val="left"/>
      </w:pPr>
      <w:r>
        <w:rPr/>
        <w:t>Preparation</w:t>
      </w:r>
      <w:r>
        <w:rPr>
          <w:spacing w:val="15"/>
        </w:rPr>
        <w:t> </w:t>
      </w:r>
      <w:r>
        <w:rPr/>
        <w:t>of</w:t>
      </w:r>
      <w:r>
        <w:rPr>
          <w:spacing w:val="13"/>
        </w:rPr>
        <w:t> </w:t>
      </w:r>
      <w:r>
        <w:rPr/>
        <w:t>pH</w:t>
      </w:r>
      <w:r>
        <w:rPr>
          <w:spacing w:val="14"/>
        </w:rPr>
        <w:t> </w:t>
      </w:r>
      <w:r>
        <w:rPr/>
        <w:t>solution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91" w:lineRule="auto"/>
        <w:ind w:left="591" w:right="1660"/>
        <w:jc w:val="both"/>
      </w:pPr>
      <w:r>
        <w:rPr/>
        <w:t>pH solution of 4 and</w:t>
      </w:r>
      <w:r>
        <w:rPr>
          <w:spacing w:val="1"/>
        </w:rPr>
        <w:t> </w:t>
      </w:r>
      <w:r>
        <w:rPr/>
        <w:t>8</w:t>
      </w:r>
      <w:r>
        <w:rPr>
          <w:spacing w:val="1"/>
        </w:rPr>
        <w:t> </w:t>
      </w:r>
      <w:r>
        <w:rPr/>
        <w:t>were prepared</w:t>
      </w:r>
      <w:r>
        <w:rPr>
          <w:spacing w:val="1"/>
        </w:rPr>
        <w:t> </w:t>
      </w:r>
      <w:r>
        <w:rPr/>
        <w:t>by dissolving each of the pH 4 and pH 5 buffer</w:t>
      </w:r>
      <w:r>
        <w:rPr>
          <w:spacing w:val="55"/>
        </w:rPr>
        <w:t> </w:t>
      </w:r>
      <w:r>
        <w:rPr/>
        <w:t>tablets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100ml distilled</w:t>
      </w:r>
      <w:r>
        <w:rPr>
          <w:spacing w:val="1"/>
        </w:rPr>
        <w:t> </w:t>
      </w:r>
      <w:r>
        <w:rPr/>
        <w:t>water. pH 5, 9</w:t>
      </w:r>
      <w:r>
        <w:rPr>
          <w:spacing w:val="1"/>
        </w:rPr>
        <w:t> </w:t>
      </w:r>
      <w:r>
        <w:rPr/>
        <w:t>and 10 were made</w:t>
      </w:r>
      <w:r>
        <w:rPr>
          <w:spacing w:val="1"/>
        </w:rPr>
        <w:t> </w:t>
      </w:r>
      <w:r>
        <w:rPr/>
        <w:t>by</w:t>
      </w:r>
      <w:r>
        <w:rPr>
          <w:spacing w:val="55"/>
        </w:rPr>
        <w:t> </w:t>
      </w:r>
      <w:r>
        <w:rPr/>
        <w:t>adjusting</w:t>
      </w:r>
      <w:r>
        <w:rPr>
          <w:spacing w:val="55"/>
        </w:rPr>
        <w:t> </w:t>
      </w:r>
      <w:r>
        <w:rPr/>
        <w:t>the previous once with</w:t>
      </w:r>
      <w:r>
        <w:rPr>
          <w:spacing w:val="1"/>
        </w:rPr>
        <w:t> </w:t>
      </w:r>
      <w:r>
        <w:rPr/>
        <w:t>either</w:t>
      </w:r>
      <w:r>
        <w:rPr>
          <w:spacing w:val="5"/>
        </w:rPr>
        <w:t> </w:t>
      </w:r>
      <w:r>
        <w:rPr/>
        <w:t>0.1N</w:t>
      </w:r>
      <w:r>
        <w:rPr>
          <w:spacing w:val="2"/>
        </w:rPr>
        <w:t> </w:t>
      </w:r>
      <w:r>
        <w:rPr/>
        <w:t>HCl</w:t>
      </w:r>
      <w:r>
        <w:rPr>
          <w:spacing w:val="-7"/>
        </w:rPr>
        <w:t> </w:t>
      </w:r>
      <w:r>
        <w:rPr/>
        <w:t>or</w:t>
      </w:r>
      <w:r>
        <w:rPr>
          <w:spacing w:val="5"/>
        </w:rPr>
        <w:t> </w:t>
      </w:r>
      <w:r>
        <w:rPr/>
        <w:t>0.1N</w:t>
      </w:r>
      <w:r>
        <w:rPr>
          <w:spacing w:val="-1"/>
        </w:rPr>
        <w:t> </w:t>
      </w:r>
      <w:r>
        <w:rPr/>
        <w:t>NaOH</w:t>
      </w:r>
      <w:r>
        <w:rPr>
          <w:spacing w:val="8"/>
        </w:rPr>
        <w:t> </w:t>
      </w:r>
      <w:r>
        <w:rPr/>
        <w:t>as</w:t>
      </w:r>
      <w:r>
        <w:rPr>
          <w:spacing w:val="-3"/>
        </w:rPr>
        <w:t> </w:t>
      </w:r>
      <w:r>
        <w:rPr/>
        <w:t>the</w:t>
      </w:r>
      <w:r>
        <w:rPr>
          <w:spacing w:val="4"/>
        </w:rPr>
        <w:t> </w:t>
      </w:r>
      <w:r>
        <w:rPr/>
        <w:t>case</w:t>
      </w:r>
      <w:r>
        <w:rPr>
          <w:spacing w:val="9"/>
        </w:rPr>
        <w:t> </w:t>
      </w:r>
      <w:r>
        <w:rPr/>
        <w:t>may</w:t>
      </w:r>
      <w:r>
        <w:rPr>
          <w:spacing w:val="1"/>
        </w:rPr>
        <w:t> </w:t>
      </w:r>
      <w:r>
        <w:rPr/>
        <w:t>be.</w:t>
      </w:r>
    </w:p>
    <w:p>
      <w:pPr>
        <w:spacing w:after="0" w:line="491" w:lineRule="auto"/>
        <w:jc w:val="both"/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2240" w:h="15840"/>
          <w:pgMar w:header="0" w:footer="874" w:top="1500" w:bottom="1060" w:left="1280" w:right="220"/>
        </w:sectPr>
      </w:pPr>
    </w:p>
    <w:p>
      <w:pPr>
        <w:pStyle w:val="BodyText"/>
        <w:ind w:left="534"/>
        <w:rPr>
          <w:sz w:val="20"/>
        </w:rPr>
      </w:pPr>
      <w:r>
        <w:rPr>
          <w:sz w:val="20"/>
        </w:rPr>
        <w:drawing>
          <wp:inline distT="0" distB="0" distL="0" distR="0">
            <wp:extent cx="5164327" cy="7200900"/>
            <wp:effectExtent l="0" t="0" r="0" b="0"/>
            <wp:docPr id="7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327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2"/>
        <w:numPr>
          <w:ilvl w:val="0"/>
          <w:numId w:val="20"/>
        </w:numPr>
        <w:tabs>
          <w:tab w:pos="1269" w:val="left" w:leader="none"/>
        </w:tabs>
        <w:spacing w:line="240" w:lineRule="auto" w:before="159" w:after="0"/>
        <w:ind w:left="1268" w:right="0" w:hanging="337"/>
        <w:jc w:val="left"/>
      </w:pPr>
      <w:r>
        <w:rPr/>
        <w:t>FTIR</w:t>
      </w:r>
      <w:r>
        <w:rPr>
          <w:spacing w:val="15"/>
        </w:rPr>
        <w:t> </w:t>
      </w:r>
      <w:r>
        <w:rPr/>
        <w:t>spectrum</w:t>
      </w:r>
      <w:r>
        <w:rPr>
          <w:spacing w:val="8"/>
        </w:rPr>
        <w:t> </w:t>
      </w:r>
      <w:r>
        <w:rPr/>
        <w:t>of</w:t>
      </w:r>
      <w:r>
        <w:rPr>
          <w:spacing w:val="12"/>
        </w:rPr>
        <w:t> </w:t>
      </w:r>
      <w:r>
        <w:rPr/>
        <w:t>ofloxacin</w:t>
      </w:r>
      <w:r>
        <w:rPr>
          <w:spacing w:val="20"/>
        </w:rPr>
        <w:t> </w:t>
      </w:r>
      <w:r>
        <w:rPr/>
        <w:t>standard</w:t>
      </w:r>
      <w:r>
        <w:rPr>
          <w:spacing w:val="15"/>
        </w:rPr>
        <w:t> </w:t>
      </w:r>
      <w:r>
        <w:rPr/>
        <w:t>powder</w:t>
      </w:r>
    </w:p>
    <w:p>
      <w:pPr>
        <w:spacing w:after="0" w:line="240" w:lineRule="auto"/>
        <w:jc w:val="left"/>
        <w:sectPr>
          <w:pgSz w:w="12240" w:h="15840"/>
          <w:pgMar w:header="0" w:footer="874" w:top="1500" w:bottom="1060" w:left="1280" w:right="220"/>
        </w:sectPr>
      </w:pPr>
    </w:p>
    <w:p>
      <w:pPr>
        <w:pStyle w:val="BodyText"/>
        <w:spacing w:before="6"/>
        <w:rPr>
          <w:b/>
          <w:sz w:val="24"/>
        </w:rPr>
      </w:pPr>
    </w:p>
    <w:p>
      <w:pPr>
        <w:pStyle w:val="ListParagraph"/>
        <w:numPr>
          <w:ilvl w:val="0"/>
          <w:numId w:val="20"/>
        </w:numPr>
        <w:tabs>
          <w:tab w:pos="938" w:val="left" w:leader="none"/>
        </w:tabs>
        <w:spacing w:line="240" w:lineRule="auto" w:before="96" w:after="0"/>
        <w:ind w:left="937" w:right="0" w:hanging="347"/>
        <w:jc w:val="left"/>
        <w:rPr>
          <w:b/>
          <w:sz w:val="22"/>
        </w:rPr>
      </w:pPr>
      <w:r>
        <w:rPr>
          <w:b/>
          <w:sz w:val="22"/>
        </w:rPr>
        <w:t>Reference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IR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spectrum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7"/>
          <w:sz w:val="22"/>
        </w:rPr>
        <w:t> </w:t>
      </w:r>
      <w:r>
        <w:rPr>
          <w:b/>
          <w:sz w:val="22"/>
        </w:rPr>
        <w:t>ofloxacin</w:t>
      </w:r>
    </w:p>
    <w:p>
      <w:pPr>
        <w:pStyle w:val="BodyText"/>
        <w:spacing w:before="1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1203960</wp:posOffset>
            </wp:positionH>
            <wp:positionV relativeFrom="paragraph">
              <wp:posOffset>164747</wp:posOffset>
            </wp:positionV>
            <wp:extent cx="4918315" cy="3408616"/>
            <wp:effectExtent l="0" t="0" r="0" b="0"/>
            <wp:wrapTopAndBottom/>
            <wp:docPr id="9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315" cy="3408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2240" w:h="15840"/>
          <w:pgMar w:header="0" w:footer="874" w:top="1500" w:bottom="1140" w:left="1280" w:right="220"/>
        </w:sectPr>
      </w:pPr>
    </w:p>
    <w:p>
      <w:pPr>
        <w:pStyle w:val="Heading2"/>
        <w:numPr>
          <w:ilvl w:val="0"/>
          <w:numId w:val="20"/>
        </w:numPr>
        <w:tabs>
          <w:tab w:pos="1269" w:val="left" w:leader="none"/>
        </w:tabs>
        <w:spacing w:line="240" w:lineRule="auto" w:before="70" w:after="0"/>
        <w:ind w:left="1268" w:right="0" w:hanging="337"/>
        <w:jc w:val="left"/>
      </w:pPr>
      <w:r>
        <w:rPr/>
        <w:t>Scanned</w:t>
      </w:r>
      <w:r>
        <w:rPr>
          <w:spacing w:val="11"/>
        </w:rPr>
        <w:t> </w:t>
      </w:r>
      <w:r>
        <w:rPr/>
        <w:t>UV</w:t>
      </w:r>
      <w:r>
        <w:rPr>
          <w:spacing w:val="12"/>
        </w:rPr>
        <w:t> </w:t>
      </w:r>
      <w:r>
        <w:rPr/>
        <w:t>Spectrum</w:t>
      </w:r>
      <w:r>
        <w:rPr>
          <w:spacing w:val="12"/>
        </w:rPr>
        <w:t> </w:t>
      </w:r>
      <w:r>
        <w:rPr/>
        <w:t>of</w:t>
      </w:r>
      <w:r>
        <w:rPr>
          <w:spacing w:val="8"/>
        </w:rPr>
        <w:t> </w:t>
      </w:r>
      <w:r>
        <w:rPr/>
        <w:t>10µg/ml</w:t>
      </w:r>
      <w:r>
        <w:rPr>
          <w:spacing w:val="12"/>
        </w:rPr>
        <w:t> </w:t>
      </w:r>
      <w:r>
        <w:rPr/>
        <w:t>of</w:t>
      </w:r>
      <w:r>
        <w:rPr>
          <w:spacing w:val="15"/>
        </w:rPr>
        <w:t> </w:t>
      </w:r>
      <w:r>
        <w:rPr/>
        <w:t>ofloxacin</w:t>
      </w:r>
      <w:r>
        <w:rPr>
          <w:spacing w:val="11"/>
        </w:rPr>
        <w:t> </w:t>
      </w:r>
      <w:r>
        <w:rPr/>
        <w:t>standard</w:t>
      </w:r>
      <w:r>
        <w:rPr>
          <w:spacing w:val="17"/>
        </w:rPr>
        <w:t> </w:t>
      </w:r>
      <w:r>
        <w:rPr/>
        <w:t>powder</w:t>
      </w:r>
      <w:r>
        <w:rPr>
          <w:spacing w:val="7"/>
        </w:rPr>
        <w:t> </w:t>
      </w:r>
      <w:r>
        <w:rPr/>
        <w:t>at</w:t>
      </w:r>
      <w:r>
        <w:rPr>
          <w:spacing w:val="14"/>
        </w:rPr>
        <w:t> </w:t>
      </w:r>
      <w:r>
        <w:rPr/>
        <w:t>200</w:t>
      </w:r>
      <w:r>
        <w:rPr>
          <w:spacing w:val="10"/>
        </w:rPr>
        <w:t> </w:t>
      </w:r>
      <w:r>
        <w:rPr/>
        <w:t>–</w:t>
      </w:r>
      <w:r>
        <w:rPr>
          <w:spacing w:val="15"/>
        </w:rPr>
        <w:t> </w:t>
      </w:r>
      <w:r>
        <w:rPr/>
        <w:t>400nm</w:t>
      </w:r>
    </w:p>
    <w:p>
      <w:pPr>
        <w:pStyle w:val="BodyText"/>
        <w:spacing w:before="5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1207008</wp:posOffset>
            </wp:positionH>
            <wp:positionV relativeFrom="paragraph">
              <wp:posOffset>152540</wp:posOffset>
            </wp:positionV>
            <wp:extent cx="5104441" cy="7020877"/>
            <wp:effectExtent l="0" t="0" r="0" b="0"/>
            <wp:wrapTopAndBottom/>
            <wp:docPr id="11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441" cy="7020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ListParagraph"/>
        <w:numPr>
          <w:ilvl w:val="0"/>
          <w:numId w:val="20"/>
        </w:numPr>
        <w:tabs>
          <w:tab w:pos="1269" w:val="left" w:leader="none"/>
        </w:tabs>
        <w:spacing w:line="240" w:lineRule="auto" w:before="74" w:after="0"/>
        <w:ind w:left="1268" w:right="0" w:hanging="337"/>
        <w:jc w:val="left"/>
        <w:rPr>
          <w:b/>
          <w:sz w:val="22"/>
        </w:rPr>
      </w:pPr>
      <w:r>
        <w:rPr>
          <w:b/>
          <w:sz w:val="22"/>
        </w:rPr>
        <w:t>Absorbance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10µg/ml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8"/>
          <w:sz w:val="22"/>
        </w:rPr>
        <w:t> </w:t>
      </w:r>
      <w:r>
        <w:rPr>
          <w:b/>
          <w:sz w:val="22"/>
        </w:rPr>
        <w:t>ofloxacin</w:t>
      </w:r>
      <w:r>
        <w:rPr>
          <w:b/>
          <w:spacing w:val="16"/>
          <w:sz w:val="22"/>
        </w:rPr>
        <w:t> </w:t>
      </w:r>
      <w:r>
        <w:rPr>
          <w:b/>
          <w:sz w:val="22"/>
        </w:rPr>
        <w:t>standard</w:t>
      </w:r>
      <w:r>
        <w:rPr>
          <w:b/>
          <w:spacing w:val="17"/>
          <w:sz w:val="22"/>
        </w:rPr>
        <w:t> </w:t>
      </w:r>
      <w:r>
        <w:rPr>
          <w:b/>
          <w:sz w:val="22"/>
        </w:rPr>
        <w:t>powder</w:t>
      </w:r>
      <w:r>
        <w:rPr>
          <w:b/>
          <w:spacing w:val="6"/>
          <w:sz w:val="22"/>
        </w:rPr>
        <w:t> </w:t>
      </w:r>
      <w:r>
        <w:rPr>
          <w:b/>
          <w:sz w:val="22"/>
        </w:rPr>
        <w:t>at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pH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4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5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1207008</wp:posOffset>
            </wp:positionH>
            <wp:positionV relativeFrom="paragraph">
              <wp:posOffset>208445</wp:posOffset>
            </wp:positionV>
            <wp:extent cx="5080339" cy="5850731"/>
            <wp:effectExtent l="0" t="0" r="0" b="0"/>
            <wp:wrapTopAndBottom/>
            <wp:docPr id="13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5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0339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Heading2"/>
        <w:numPr>
          <w:ilvl w:val="0"/>
          <w:numId w:val="20"/>
        </w:numPr>
        <w:tabs>
          <w:tab w:pos="1269" w:val="left" w:leader="none"/>
        </w:tabs>
        <w:spacing w:line="240" w:lineRule="auto" w:before="74" w:after="0"/>
        <w:ind w:left="1268" w:right="0" w:hanging="337"/>
        <w:jc w:val="left"/>
      </w:pPr>
      <w:r>
        <w:rPr/>
        <w:t>Absorbance</w:t>
      </w:r>
      <w:r>
        <w:rPr>
          <w:spacing w:val="12"/>
        </w:rPr>
        <w:t> </w:t>
      </w:r>
      <w:r>
        <w:rPr/>
        <w:t>of</w:t>
      </w:r>
      <w:r>
        <w:rPr>
          <w:spacing w:val="13"/>
        </w:rPr>
        <w:t> </w:t>
      </w:r>
      <w:r>
        <w:rPr/>
        <w:t>10µg/ml</w:t>
      </w:r>
      <w:r>
        <w:rPr>
          <w:spacing w:val="11"/>
        </w:rPr>
        <w:t> </w:t>
      </w:r>
      <w:r>
        <w:rPr/>
        <w:t>of</w:t>
      </w:r>
      <w:r>
        <w:rPr>
          <w:spacing w:val="8"/>
        </w:rPr>
        <w:t> </w:t>
      </w:r>
      <w:r>
        <w:rPr/>
        <w:t>ofloxacin</w:t>
      </w:r>
      <w:r>
        <w:rPr>
          <w:spacing w:val="16"/>
        </w:rPr>
        <w:t> </w:t>
      </w:r>
      <w:r>
        <w:rPr/>
        <w:t>standard</w:t>
      </w:r>
      <w:r>
        <w:rPr>
          <w:spacing w:val="17"/>
        </w:rPr>
        <w:t> </w:t>
      </w:r>
      <w:r>
        <w:rPr/>
        <w:t>powder</w:t>
      </w:r>
      <w:r>
        <w:rPr>
          <w:spacing w:val="6"/>
        </w:rPr>
        <w:t> </w:t>
      </w:r>
      <w:r>
        <w:rPr/>
        <w:t>at</w:t>
      </w:r>
      <w:r>
        <w:rPr>
          <w:spacing w:val="14"/>
        </w:rPr>
        <w:t> </w:t>
      </w:r>
      <w:r>
        <w:rPr/>
        <w:t>pH</w:t>
      </w:r>
      <w:r>
        <w:rPr>
          <w:spacing w:val="13"/>
        </w:rPr>
        <w:t> </w:t>
      </w:r>
      <w:r>
        <w:rPr/>
        <w:t>7</w:t>
      </w:r>
    </w:p>
    <w:p>
      <w:pPr>
        <w:pStyle w:val="BodyTex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1207008</wp:posOffset>
            </wp:positionH>
            <wp:positionV relativeFrom="paragraph">
              <wp:posOffset>171336</wp:posOffset>
            </wp:positionV>
            <wp:extent cx="5104441" cy="7020877"/>
            <wp:effectExtent l="0" t="0" r="0" b="0"/>
            <wp:wrapTopAndBottom/>
            <wp:docPr id="1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5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441" cy="7020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ListParagraph"/>
        <w:numPr>
          <w:ilvl w:val="0"/>
          <w:numId w:val="20"/>
        </w:numPr>
        <w:tabs>
          <w:tab w:pos="1269" w:val="left" w:leader="none"/>
        </w:tabs>
        <w:spacing w:line="240" w:lineRule="auto" w:before="74" w:after="0"/>
        <w:ind w:left="1268" w:right="0" w:hanging="337"/>
        <w:jc w:val="left"/>
        <w:rPr>
          <w:b/>
          <w:sz w:val="22"/>
        </w:rPr>
      </w:pPr>
      <w:r>
        <w:rPr>
          <w:b/>
          <w:sz w:val="22"/>
        </w:rPr>
        <w:t>Absorbance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10µg/ml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8"/>
          <w:sz w:val="22"/>
        </w:rPr>
        <w:t> </w:t>
      </w:r>
      <w:r>
        <w:rPr>
          <w:b/>
          <w:sz w:val="22"/>
        </w:rPr>
        <w:t>ofloxacin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standard</w:t>
      </w:r>
      <w:r>
        <w:rPr>
          <w:b/>
          <w:spacing w:val="17"/>
          <w:sz w:val="22"/>
        </w:rPr>
        <w:t> </w:t>
      </w:r>
      <w:r>
        <w:rPr>
          <w:b/>
          <w:sz w:val="22"/>
        </w:rPr>
        <w:t>powder</w:t>
      </w:r>
      <w:r>
        <w:rPr>
          <w:b/>
          <w:spacing w:val="7"/>
          <w:sz w:val="22"/>
        </w:rPr>
        <w:t> </w:t>
      </w:r>
      <w:r>
        <w:rPr>
          <w:b/>
          <w:sz w:val="22"/>
        </w:rPr>
        <w:t>at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pH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9</w:t>
      </w:r>
    </w:p>
    <w:p>
      <w:pPr>
        <w:pStyle w:val="BodyTex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1207008</wp:posOffset>
            </wp:positionH>
            <wp:positionV relativeFrom="paragraph">
              <wp:posOffset>171336</wp:posOffset>
            </wp:positionV>
            <wp:extent cx="5104441" cy="7020877"/>
            <wp:effectExtent l="0" t="0" r="0" b="0"/>
            <wp:wrapTopAndBottom/>
            <wp:docPr id="17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58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441" cy="7020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Heading2"/>
        <w:numPr>
          <w:ilvl w:val="0"/>
          <w:numId w:val="20"/>
        </w:numPr>
        <w:tabs>
          <w:tab w:pos="1269" w:val="left" w:leader="none"/>
        </w:tabs>
        <w:spacing w:line="240" w:lineRule="auto" w:before="70" w:after="0"/>
        <w:ind w:left="1268" w:right="0" w:hanging="337"/>
        <w:jc w:val="left"/>
      </w:pPr>
      <w:r>
        <w:rPr/>
        <w:t>Absorbance</w:t>
      </w:r>
      <w:r>
        <w:rPr>
          <w:spacing w:val="12"/>
        </w:rPr>
        <w:t> </w:t>
      </w:r>
      <w:r>
        <w:rPr/>
        <w:t>of</w:t>
      </w:r>
      <w:r>
        <w:rPr>
          <w:spacing w:val="14"/>
        </w:rPr>
        <w:t> </w:t>
      </w:r>
      <w:r>
        <w:rPr/>
        <w:t>10µg/ml</w:t>
      </w:r>
      <w:r>
        <w:rPr>
          <w:spacing w:val="12"/>
        </w:rPr>
        <w:t> </w:t>
      </w:r>
      <w:r>
        <w:rPr/>
        <w:t>of</w:t>
      </w:r>
      <w:r>
        <w:rPr>
          <w:spacing w:val="8"/>
        </w:rPr>
        <w:t> </w:t>
      </w:r>
      <w:r>
        <w:rPr/>
        <w:t>ofloxacin</w:t>
      </w:r>
      <w:r>
        <w:rPr>
          <w:spacing w:val="16"/>
        </w:rPr>
        <w:t> </w:t>
      </w:r>
      <w:r>
        <w:rPr/>
        <w:t>standard</w:t>
      </w:r>
      <w:r>
        <w:rPr>
          <w:spacing w:val="17"/>
        </w:rPr>
        <w:t> </w:t>
      </w:r>
      <w:r>
        <w:rPr/>
        <w:t>powder</w:t>
      </w:r>
      <w:r>
        <w:rPr>
          <w:spacing w:val="7"/>
        </w:rPr>
        <w:t> </w:t>
      </w:r>
      <w:r>
        <w:rPr/>
        <w:t>at</w:t>
      </w:r>
      <w:r>
        <w:rPr>
          <w:spacing w:val="14"/>
        </w:rPr>
        <w:t> </w:t>
      </w:r>
      <w:r>
        <w:rPr/>
        <w:t>pH</w:t>
      </w:r>
      <w:r>
        <w:rPr>
          <w:spacing w:val="14"/>
        </w:rPr>
        <w:t> </w:t>
      </w:r>
      <w:r>
        <w:rPr/>
        <w:t>10</w:t>
      </w:r>
    </w:p>
    <w:p>
      <w:pPr>
        <w:pStyle w:val="BodyText"/>
        <w:spacing w:before="5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1207008</wp:posOffset>
            </wp:positionH>
            <wp:positionV relativeFrom="paragraph">
              <wp:posOffset>152540</wp:posOffset>
            </wp:positionV>
            <wp:extent cx="5104441" cy="7020877"/>
            <wp:effectExtent l="0" t="0" r="0" b="0"/>
            <wp:wrapTopAndBottom/>
            <wp:docPr id="19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5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441" cy="7020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ListParagraph"/>
        <w:numPr>
          <w:ilvl w:val="0"/>
          <w:numId w:val="20"/>
        </w:numPr>
        <w:tabs>
          <w:tab w:pos="933" w:val="left" w:leader="none"/>
        </w:tabs>
        <w:spacing w:line="240" w:lineRule="auto" w:before="70" w:after="0"/>
        <w:ind w:left="932" w:right="0" w:hanging="342"/>
        <w:jc w:val="left"/>
        <w:rPr>
          <w:b/>
          <w:sz w:val="22"/>
        </w:rPr>
      </w:pPr>
      <w:r>
        <w:rPr>
          <w:b/>
          <w:sz w:val="22"/>
        </w:rPr>
        <w:t>Precision</w:t>
      </w:r>
      <w:r>
        <w:rPr>
          <w:b/>
          <w:spacing w:val="18"/>
          <w:sz w:val="22"/>
        </w:rPr>
        <w:t> </w:t>
      </w:r>
      <w:r>
        <w:rPr>
          <w:b/>
          <w:sz w:val="22"/>
        </w:rPr>
        <w:t>raw</w:t>
      </w:r>
      <w:r>
        <w:rPr>
          <w:b/>
          <w:spacing w:val="8"/>
          <w:sz w:val="22"/>
        </w:rPr>
        <w:t> </w:t>
      </w:r>
      <w:r>
        <w:rPr>
          <w:b/>
          <w:sz w:val="22"/>
        </w:rPr>
        <w:t>data</w:t>
      </w:r>
    </w:p>
    <w:p>
      <w:pPr>
        <w:pStyle w:val="BodyText"/>
        <w:spacing w:before="10"/>
        <w:rPr>
          <w:b/>
          <w:sz w:val="20"/>
        </w:rPr>
      </w:pPr>
    </w:p>
    <w:tbl>
      <w:tblPr>
        <w:tblW w:w="0" w:type="auto"/>
        <w:jc w:val="left"/>
        <w:tblInd w:w="5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2"/>
        <w:gridCol w:w="1897"/>
      </w:tblGrid>
      <w:tr>
        <w:trPr>
          <w:trHeight w:val="258" w:hRule="atLeast"/>
        </w:trPr>
        <w:tc>
          <w:tcPr>
            <w:tcW w:w="1832" w:type="dxa"/>
            <w:tcBorders>
              <w:top w:val="single" w:sz="2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 w:before="1"/>
              <w:ind w:left="100"/>
              <w:rPr>
                <w:sz w:val="22"/>
              </w:rPr>
            </w:pPr>
            <w:r>
              <w:rPr>
                <w:sz w:val="22"/>
              </w:rPr>
              <w:t>Intra-day</w:t>
            </w:r>
          </w:p>
        </w:tc>
        <w:tc>
          <w:tcPr>
            <w:tcW w:w="1897" w:type="dxa"/>
            <w:tcBorders>
              <w:top w:val="single" w:sz="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8" w:lineRule="exact" w:before="1"/>
              <w:ind w:left="897" w:right="159"/>
              <w:jc w:val="center"/>
              <w:rPr>
                <w:sz w:val="22"/>
              </w:rPr>
            </w:pPr>
            <w:r>
              <w:rPr>
                <w:sz w:val="22"/>
              </w:rPr>
              <w:t>inter-day</w:t>
            </w:r>
          </w:p>
        </w:tc>
      </w:tr>
      <w:tr>
        <w:trPr>
          <w:trHeight w:val="257" w:hRule="atLeast"/>
        </w:trPr>
        <w:tc>
          <w:tcPr>
            <w:tcW w:w="183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37" w:lineRule="exact"/>
              <w:ind w:left="100"/>
              <w:rPr>
                <w:sz w:val="22"/>
              </w:rPr>
            </w:pPr>
            <w:r>
              <w:rPr>
                <w:sz w:val="22"/>
              </w:rPr>
              <w:t>0.991</w:t>
            </w:r>
          </w:p>
        </w:tc>
        <w:tc>
          <w:tcPr>
            <w:tcW w:w="189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exact"/>
              <w:ind w:left="897" w:right="101"/>
              <w:jc w:val="center"/>
              <w:rPr>
                <w:sz w:val="22"/>
              </w:rPr>
            </w:pPr>
            <w:r>
              <w:rPr>
                <w:sz w:val="22"/>
              </w:rPr>
              <w:t>0.961</w:t>
            </w:r>
          </w:p>
        </w:tc>
      </w:tr>
      <w:tr>
        <w:trPr>
          <w:trHeight w:val="259" w:hRule="atLeast"/>
        </w:trPr>
        <w:tc>
          <w:tcPr>
            <w:tcW w:w="183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6" w:lineRule="exact" w:before="2"/>
              <w:ind w:left="100"/>
              <w:rPr>
                <w:sz w:val="22"/>
              </w:rPr>
            </w:pPr>
            <w:r>
              <w:rPr>
                <w:sz w:val="22"/>
              </w:rPr>
              <w:t>0.991</w:t>
            </w:r>
          </w:p>
        </w:tc>
        <w:tc>
          <w:tcPr>
            <w:tcW w:w="189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36" w:lineRule="exact" w:before="2"/>
              <w:ind w:left="897" w:right="63"/>
              <w:jc w:val="center"/>
              <w:rPr>
                <w:sz w:val="22"/>
              </w:rPr>
            </w:pPr>
            <w:r>
              <w:rPr>
                <w:sz w:val="22"/>
              </w:rPr>
              <w:t>0.982</w:t>
            </w:r>
          </w:p>
        </w:tc>
      </w:tr>
      <w:tr>
        <w:trPr>
          <w:trHeight w:val="259" w:hRule="atLeast"/>
        </w:trPr>
        <w:tc>
          <w:tcPr>
            <w:tcW w:w="183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9" w:lineRule="exact"/>
              <w:ind w:left="100"/>
              <w:rPr>
                <w:sz w:val="22"/>
              </w:rPr>
            </w:pPr>
            <w:r>
              <w:rPr>
                <w:sz w:val="22"/>
              </w:rPr>
              <w:t>0.976</w:t>
            </w:r>
          </w:p>
        </w:tc>
        <w:tc>
          <w:tcPr>
            <w:tcW w:w="189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39" w:lineRule="exact"/>
              <w:ind w:left="897" w:right="63"/>
              <w:jc w:val="center"/>
              <w:rPr>
                <w:sz w:val="22"/>
              </w:rPr>
            </w:pPr>
            <w:r>
              <w:rPr>
                <w:sz w:val="22"/>
              </w:rPr>
              <w:t>0.971</w:t>
            </w:r>
          </w:p>
        </w:tc>
      </w:tr>
      <w:tr>
        <w:trPr>
          <w:trHeight w:val="259" w:hRule="atLeast"/>
        </w:trPr>
        <w:tc>
          <w:tcPr>
            <w:tcW w:w="183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6" w:lineRule="exact" w:before="2"/>
              <w:ind w:left="100"/>
              <w:rPr>
                <w:sz w:val="22"/>
              </w:rPr>
            </w:pPr>
            <w:r>
              <w:rPr>
                <w:sz w:val="22"/>
              </w:rPr>
              <w:t>0.976</w:t>
            </w:r>
          </w:p>
        </w:tc>
        <w:tc>
          <w:tcPr>
            <w:tcW w:w="189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36" w:lineRule="exact" w:before="2"/>
              <w:ind w:left="897" w:right="91"/>
              <w:jc w:val="center"/>
              <w:rPr>
                <w:sz w:val="22"/>
              </w:rPr>
            </w:pPr>
            <w:r>
              <w:rPr>
                <w:sz w:val="22"/>
              </w:rPr>
              <w:t>0.971</w:t>
            </w:r>
          </w:p>
        </w:tc>
      </w:tr>
      <w:tr>
        <w:trPr>
          <w:trHeight w:val="259" w:hRule="atLeast"/>
        </w:trPr>
        <w:tc>
          <w:tcPr>
            <w:tcW w:w="1832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9" w:lineRule="exact"/>
              <w:ind w:left="100"/>
              <w:rPr>
                <w:sz w:val="22"/>
              </w:rPr>
            </w:pPr>
            <w:r>
              <w:rPr>
                <w:sz w:val="22"/>
              </w:rPr>
              <w:t>0.961</w:t>
            </w:r>
          </w:p>
        </w:tc>
        <w:tc>
          <w:tcPr>
            <w:tcW w:w="189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39" w:lineRule="exact"/>
              <w:ind w:left="897" w:right="63"/>
              <w:jc w:val="center"/>
              <w:rPr>
                <w:sz w:val="22"/>
              </w:rPr>
            </w:pPr>
            <w:r>
              <w:rPr>
                <w:sz w:val="22"/>
              </w:rPr>
              <w:t>0.984</w:t>
            </w:r>
          </w:p>
        </w:tc>
      </w:tr>
      <w:tr>
        <w:trPr>
          <w:trHeight w:val="265" w:hRule="atLeast"/>
        </w:trPr>
        <w:tc>
          <w:tcPr>
            <w:tcW w:w="183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3" w:lineRule="exact" w:before="2"/>
              <w:ind w:left="100"/>
              <w:rPr>
                <w:sz w:val="22"/>
              </w:rPr>
            </w:pPr>
            <w:r>
              <w:rPr>
                <w:sz w:val="22"/>
              </w:rPr>
              <w:t>0.982</w:t>
            </w:r>
          </w:p>
        </w:tc>
        <w:tc>
          <w:tcPr>
            <w:tcW w:w="189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3" w:lineRule="exact" w:before="2"/>
              <w:ind w:left="897" w:right="87"/>
              <w:jc w:val="center"/>
              <w:rPr>
                <w:sz w:val="22"/>
              </w:rPr>
            </w:pPr>
            <w:r>
              <w:rPr>
                <w:sz w:val="22"/>
              </w:rPr>
              <w:t>0.984</w:t>
            </w:r>
          </w:p>
        </w:tc>
      </w:tr>
    </w:tbl>
    <w:p>
      <w:pPr>
        <w:pStyle w:val="BodyText"/>
        <w:spacing w:before="7"/>
        <w:rPr>
          <w:b/>
        </w:rPr>
      </w:pPr>
    </w:p>
    <w:p>
      <w:pPr>
        <w:pStyle w:val="Heading2"/>
        <w:numPr>
          <w:ilvl w:val="0"/>
          <w:numId w:val="20"/>
        </w:numPr>
        <w:tabs>
          <w:tab w:pos="933" w:val="left" w:leader="none"/>
        </w:tabs>
        <w:spacing w:line="240" w:lineRule="auto" w:before="0" w:after="0"/>
        <w:ind w:left="932" w:right="0" w:hanging="342"/>
        <w:jc w:val="left"/>
      </w:pPr>
      <w:r>
        <w:rPr/>
        <w:t>Calibration</w:t>
      </w:r>
      <w:r>
        <w:rPr>
          <w:spacing w:val="16"/>
        </w:rPr>
        <w:t> </w:t>
      </w:r>
      <w:r>
        <w:rPr/>
        <w:t>curve</w:t>
      </w:r>
      <w:r>
        <w:rPr>
          <w:spacing w:val="13"/>
        </w:rPr>
        <w:t> </w:t>
      </w:r>
      <w:r>
        <w:rPr/>
        <w:t>of</w:t>
      </w:r>
      <w:r>
        <w:rPr>
          <w:spacing w:val="9"/>
        </w:rPr>
        <w:t> </w:t>
      </w:r>
      <w:r>
        <w:rPr/>
        <w:t>ofloxacin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7"/>
        </w:rPr>
      </w:pPr>
      <w:r>
        <w:rPr/>
        <w:pict>
          <v:group style="position:absolute;margin-left:138.720001pt;margin-top:17.855078pt;width:279.850pt;height:133.2pt;mso-position-horizontal-relative:page;mso-position-vertical-relative:paragraph;z-index:-15708160;mso-wrap-distance-left:0;mso-wrap-distance-right:0" coordorigin="2774,357" coordsize="5597,2664">
            <v:shape style="position:absolute;left:2832;top:2435;width:5535;height:476" coordorigin="2832,2436" coordsize="5535,476" path="m8366,2896l2832,2896,2832,2911,8366,2911,8366,2896xm8366,2839l2832,2839,2832,2848,8366,2848,8366,2839xm8366,2781l2832,2781,2832,2796,8366,2796,8366,2781xm8366,2724l2832,2724,2832,2738,8366,2738,8366,2724xm8366,2608l2832,2608,2832,2623,8366,2623,8366,2608xm8366,2546l2832,2546,2832,2560,8366,2560,8366,2546xm8366,2493l2832,2493,2832,2508,8366,2508,8366,2493xm8366,2436l2832,2436,2832,2450,8366,2450,8366,2436xe" filled="true" fillcolor="#b6b6b6" stroked="false">
              <v:path arrowok="t"/>
              <v:fill type="solid"/>
            </v:shape>
            <v:rect style="position:absolute;left:2832;top:2665;width:5535;height:15" filled="true" fillcolor="#858585" stroked="false">
              <v:fill type="solid"/>
            </v:rect>
            <v:shape style="position:absolute;left:2832;top:2147;width:5535;height:183" coordorigin="2832,2148" coordsize="5535,183" path="m8366,2320l2832,2320,2832,2330,8366,2330,8366,2320xm8366,2258l2832,2258,2832,2272,8366,2272,8366,2258xm8366,2205l2832,2205,2832,2220,8366,2220,8366,2205xm8366,2148l2832,2148,2832,2162,8366,2162,8366,2148xe" filled="true" fillcolor="#b6b6b6" stroked="false">
              <v:path arrowok="t"/>
              <v:fill type="solid"/>
            </v:shape>
            <v:rect style="position:absolute;left:2832;top:2377;width:5535;height:15" filled="true" fillcolor="#858585" stroked="false">
              <v:fill type="solid"/>
            </v:rect>
            <v:shape style="position:absolute;left:2832;top:1859;width:5535;height:183" coordorigin="2832,1860" coordsize="5535,183" path="m8366,2028l2832,2028,2832,2042,8366,2042,8366,2028xm8366,1975l2832,1975,2832,1989,8366,1989,8366,1975xm8366,1917l2832,1917,2832,1932,8366,1932,8366,1917xm8366,1860l2832,1860,2832,1874,8366,1874,8366,1860xe" filled="true" fillcolor="#b6b6b6" stroked="false">
              <v:path arrowok="t"/>
              <v:fill type="solid"/>
            </v:shape>
            <v:rect style="position:absolute;left:2832;top:2089;width:5535;height:10" filled="true" fillcolor="#858585" stroked="false">
              <v:fill type="solid"/>
            </v:rect>
            <v:shape style="position:absolute;left:2832;top:1571;width:5535;height:183" coordorigin="2832,1572" coordsize="5535,183" path="m8366,1740l2832,1740,2832,1754,8366,1754,8366,1740xm8366,1687l2832,1687,2832,1701,8366,1701,8366,1687xm8366,1629l2832,1629,2832,1644,8366,1644,8366,1629xm8366,1572l2832,1572,2832,1581,8366,1581,8366,1572xe" filled="true" fillcolor="#b6b6b6" stroked="false">
              <v:path arrowok="t"/>
              <v:fill type="solid"/>
            </v:shape>
            <v:rect style="position:absolute;left:2832;top:1797;width:5535;height:15" filled="true" fillcolor="#858585" stroked="false">
              <v:fill type="solid"/>
            </v:rect>
            <v:shape style="position:absolute;left:2832;top:1278;width:5535;height:188" coordorigin="2832,1279" coordsize="5535,188" path="m8366,1452l2832,1452,2832,1466,8366,1466,8366,1452xm8366,1399l2832,1399,2832,1413,8366,1413,8366,1399xm8366,1341l2832,1341,2832,1351,8366,1351,8366,1341xm8366,1279l2832,1279,2832,1293,8366,1293,8366,1279xe" filled="true" fillcolor="#b6b6b6" stroked="false">
              <v:path arrowok="t"/>
              <v:fill type="solid"/>
            </v:shape>
            <v:rect style="position:absolute;left:2832;top:1509;width:5535;height:15" filled="true" fillcolor="#858585" stroked="false">
              <v:fill type="solid"/>
            </v:rect>
            <v:shape style="position:absolute;left:2832;top:990;width:5535;height:188" coordorigin="2832,991" coordsize="5535,188" path="m8366,1164l2832,1164,2832,1178,8366,1178,8366,1164xm8366,1111l2832,1111,2832,1120,8366,1120,8366,1111xm8366,1048l2832,1048,2832,1063,8366,1063,8366,1048xm8366,991l2832,991,2832,1005,8366,1005,8366,991xe" filled="true" fillcolor="#b6b6b6" stroked="false">
              <v:path arrowok="t"/>
              <v:fill type="solid"/>
            </v:shape>
            <v:rect style="position:absolute;left:2832;top:1221;width:5535;height:15" filled="true" fillcolor="#858585" stroked="false">
              <v:fill type="solid"/>
            </v:rect>
            <v:shape style="position:absolute;left:2832;top:702;width:5535;height:188" coordorigin="2832,703" coordsize="5535,188" path="m8366,876l2832,876,2832,890,8366,890,8366,876xm8366,818l2832,818,2832,832,8366,832,8366,818xm8366,760l2832,760,2832,775,8366,775,8366,760xm8366,703l2832,703,2832,717,8366,717,8366,703xe" filled="true" fillcolor="#b6b6b6" stroked="false">
              <v:path arrowok="t"/>
              <v:fill type="solid"/>
            </v:shape>
            <v:rect style="position:absolute;left:2832;top:933;width:5535;height:15" filled="true" fillcolor="#858585" stroked="false">
              <v:fill type="solid"/>
            </v:rect>
            <v:shape style="position:absolute;left:2832;top:414;width:5535;height:183" coordorigin="2832,415" coordsize="5535,183" path="m8366,588l2832,588,2832,597,8366,597,8366,588xm8366,530l2832,530,2832,544,8366,544,8366,530xm8366,472l2832,472,2832,487,8366,487,8366,472xm8366,415l2832,415,2832,429,8366,429,8366,415xe" filled="true" fillcolor="#b6b6b6" stroked="false">
              <v:path arrowok="t"/>
              <v:fill type="solid"/>
            </v:shape>
            <v:shape style="position:absolute;left:2774;top:357;width:5597;height:2664" coordorigin="2774,357" coordsize="5597,2664" path="m8371,2959l8371,2959,2837,2959,2837,660,8366,660,8366,645,2837,645,2837,372,8366,372,8366,357,2832,357,2774,357,2774,372,2822,372,2822,645,2774,645,2774,660,2822,660,2822,933,2774,933,2774,948,2822,948,2822,1221,2774,1221,2774,1236,2822,1236,2822,1509,2774,1509,2774,1524,2822,1524,2822,1797,2774,1797,2774,1812,2822,1812,2822,2090,2774,2090,2774,2100,2822,2100,2822,2378,2774,2378,2774,2392,2822,2392,2822,2666,2774,2666,2774,2680,2822,2680,2822,2954,2774,2954,2774,2968,2827,2968,2827,3021,2842,3021,2842,2968,4205,2968,4205,3021,4219,3021,4219,2968,5592,2968,5592,3021,5606,3021,5606,2968,6974,2968,6974,3021,6984,3021,6984,2968,8357,2968,8357,3021,8371,3021,8371,2959xe" filled="true" fillcolor="#858585" stroked="false">
              <v:path arrowok="t"/>
              <v:fill type="solid"/>
            </v:shape>
            <v:shape style="position:absolute;left:3585;top:2478;width:149;height:154" type="#_x0000_t75" stroked="false">
              <v:imagedata r:id="rId15" o:title=""/>
            </v:shape>
            <v:shape style="position:absolute;left:4416;top:2065;width:149;height:149" type="#_x0000_t75" stroked="false">
              <v:imagedata r:id="rId66" o:title=""/>
            </v:shape>
            <v:shape style="position:absolute;left:5246;top:1667;width:149;height:154" type="#_x0000_t75" stroked="false">
              <v:imagedata r:id="rId67" o:title=""/>
            </v:shape>
            <v:shape style="position:absolute;left:6076;top:1259;width:149;height:149" type="#_x0000_t75" stroked="false">
              <v:imagedata r:id="rId68" o:title=""/>
            </v:shape>
            <v:shape style="position:absolute;left:6907;top:889;width:149;height:154" type="#_x0000_t75" stroked="false">
              <v:imagedata r:id="rId69" o:title=""/>
            </v:shape>
            <v:shape style="position:absolute;left:7737;top:462;width:149;height:154" type="#_x0000_t75" stroked="false">
              <v:imagedata r:id="rId70" o:title=""/>
            </v:shape>
            <v:shape style="position:absolute;left:3652;top:544;width:4167;height:2012" coordorigin="3653,544" coordsize="4167,2012" path="m7810,544l3658,2541,3653,2551,3662,2556,7814,554,7819,549,7810,544xe" filled="true" fillcolor="#000000" stroked="false">
              <v:path arrowok="t"/>
              <v:fill type="solid"/>
            </v:shape>
            <v:shape style="position:absolute;left:2774;top:357;width:5597;height:2664" type="#_x0000_t202" filled="false" stroked="false">
              <v:textbox inset="0,0,0,0">
                <w:txbxContent>
                  <w:p>
                    <w:pPr>
                      <w:spacing w:before="145"/>
                      <w:ind w:left="3825" w:right="725" w:hanging="341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y</w:t>
                    </w:r>
                    <w:r>
                      <w:rPr>
                        <w:rFonts w:ascii="Calibri"/>
                        <w:spacing w:val="-7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=</w:t>
                    </w:r>
                    <w:r>
                      <w:rPr>
                        <w:rFonts w:ascii="Calibri"/>
                        <w:spacing w:val="-8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0.092x</w:t>
                    </w:r>
                    <w:r>
                      <w:rPr>
                        <w:rFonts w:ascii="Calibri"/>
                        <w:spacing w:val="-7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+</w:t>
                    </w:r>
                    <w:r>
                      <w:rPr>
                        <w:rFonts w:ascii="Calibri"/>
                        <w:spacing w:val="-6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0.008</w:t>
                    </w:r>
                    <w:r>
                      <w:rPr>
                        <w:rFonts w:ascii="Calibri"/>
                        <w:spacing w:val="-39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R</w:t>
                    </w:r>
                    <w:r>
                      <w:rPr>
                        <w:rFonts w:ascii="Calibri"/>
                        <w:spacing w:val="-4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=</w:t>
                    </w:r>
                    <w:r>
                      <w:rPr>
                        <w:rFonts w:ascii="Calibri"/>
                        <w:spacing w:val="-3"/>
                        <w:sz w:val="19"/>
                      </w:rPr>
                      <w:t> </w:t>
                    </w:r>
                    <w:r>
                      <w:rPr>
                        <w:rFonts w:ascii="Calibri"/>
                        <w:sz w:val="19"/>
                      </w:rPr>
                      <w:t>0.999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b/>
          <w:sz w:val="19"/>
        </w:rPr>
      </w:pPr>
    </w:p>
    <w:p>
      <w:pPr>
        <w:spacing w:before="94"/>
        <w:ind w:left="0" w:right="1185" w:firstLine="0"/>
        <w:jc w:val="right"/>
        <w:rPr>
          <w:rFonts w:ascii="Arial MT" w:hAnsi="Arial MT"/>
          <w:sz w:val="19"/>
        </w:rPr>
      </w:pPr>
      <w:r>
        <w:rPr/>
        <w:pict>
          <v:group style="position:absolute;margin-left:120.959999pt;margin-top:-174.759125pt;width:306.6pt;height:190.4pt;mso-position-horizontal-relative:page;mso-position-vertical-relative:paragraph;z-index:-18506752" coordorigin="2419,-3495" coordsize="6132,3808">
            <v:shape style="position:absolute;left:3240;top:-3496;width:4111;height:339" type="#_x0000_t202" filled="false" stroked="false">
              <v:textbox inset="0,0,0,0">
                <w:txbxContent>
                  <w:p>
                    <w:pPr>
                      <w:spacing w:line="338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34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34"/>
                      </w:rPr>
                      <w:t>Calibration</w:t>
                    </w:r>
                    <w:r>
                      <w:rPr>
                        <w:rFonts w:ascii="Calibri"/>
                        <w:b/>
                        <w:spacing w:val="-13"/>
                        <w:sz w:val="34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sz w:val="34"/>
                      </w:rPr>
                      <w:t>curve</w:t>
                    </w:r>
                    <w:r>
                      <w:rPr>
                        <w:rFonts w:ascii="Calibri"/>
                        <w:b/>
                        <w:spacing w:val="-11"/>
                        <w:sz w:val="34"/>
                      </w:rPr>
                      <w:t> </w:t>
                    </w:r>
                    <w:r>
                      <w:rPr>
                        <w:rFonts w:ascii="Calibri"/>
                        <w:b/>
                        <w:sz w:val="34"/>
                      </w:rPr>
                      <w:t>of</w:t>
                    </w:r>
                    <w:r>
                      <w:rPr>
                        <w:rFonts w:ascii="Calibri"/>
                        <w:b/>
                        <w:spacing w:val="-18"/>
                        <w:sz w:val="34"/>
                      </w:rPr>
                      <w:t> </w:t>
                    </w:r>
                    <w:r>
                      <w:rPr>
                        <w:rFonts w:ascii="Calibri"/>
                        <w:b/>
                        <w:sz w:val="34"/>
                      </w:rPr>
                      <w:t>ofloxacin</w:t>
                    </w:r>
                  </w:p>
                </w:txbxContent>
              </v:textbox>
              <w10:wrap type="none"/>
            </v:shape>
            <v:shape style="position:absolute;left:2419;top:-3000;width:261;height:2787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1.8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1.6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1.4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1.2</w:t>
                    </w:r>
                  </w:p>
                  <w:p>
                    <w:pPr>
                      <w:spacing w:before="61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1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0.8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0.6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0.4</w:t>
                    </w:r>
                  </w:p>
                  <w:p>
                    <w:pPr>
                      <w:spacing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0.2</w:t>
                    </w:r>
                  </w:p>
                  <w:p>
                    <w:pPr>
                      <w:spacing w:line="228" w:lineRule="exact" w:before="56"/>
                      <w:ind w:left="0" w:right="18" w:firstLine="0"/>
                      <w:jc w:val="righ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784;top:-158;width:117;height:190" type="#_x0000_t202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171;top:-158;width:117;height:190" type="#_x0000_t202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5317;top:-158;width:400;height:471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187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10</w:t>
                    </w:r>
                  </w:p>
                  <w:p>
                    <w:pPr>
                      <w:spacing w:before="58"/>
                      <w:ind w:left="0" w:right="0" w:firstLine="0"/>
                      <w:jc w:val="left"/>
                      <w:rPr>
                        <w:rFonts w:ascii="Arial MT"/>
                        <w:sz w:val="19"/>
                      </w:rPr>
                    </w:pPr>
                    <w:r>
                      <w:rPr>
                        <w:rFonts w:ascii="Arial MT"/>
                        <w:sz w:val="19"/>
                      </w:rPr>
                      <w:t>}  </w:t>
                    </w:r>
                    <w:r>
                      <w:rPr>
                        <w:rFonts w:ascii="Arial MT"/>
                        <w:spacing w:val="33"/>
                        <w:sz w:val="19"/>
                      </w:rPr>
                      <w:t> </w:t>
                    </w:r>
                    <w:r>
                      <w:rPr>
                        <w:rFonts w:ascii="Arial MT"/>
                        <w:sz w:val="19"/>
                      </w:rPr>
                      <w:t>v</w:t>
                    </w:r>
                  </w:p>
                </w:txbxContent>
              </v:textbox>
              <w10:wrap type="none"/>
            </v:shape>
            <v:shape style="position:absolute;left:6618;top:-158;width:779;height:471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45" w:firstLine="0"/>
                      <w:jc w:val="center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15</w:t>
                    </w:r>
                  </w:p>
                  <w:p>
                    <w:pPr>
                      <w:spacing w:before="58"/>
                      <w:ind w:left="0" w:right="18" w:firstLine="0"/>
                      <w:jc w:val="center"/>
                      <w:rPr>
                        <w:rFonts w:ascii="Arial MT" w:hAnsi="Arial MT"/>
                        <w:sz w:val="19"/>
                      </w:rPr>
                    </w:pPr>
                    <w:r>
                      <w:rPr>
                        <w:rFonts w:ascii="Arial MT" w:hAnsi="Arial MT"/>
                        <w:sz w:val="19"/>
                      </w:rPr>
                      <w:t>v  </w:t>
                    </w:r>
                    <w:r>
                      <w:rPr>
                        <w:rFonts w:ascii="Arial MT" w:hAnsi="Arial MT"/>
                        <w:spacing w:val="25"/>
                        <w:sz w:val="19"/>
                      </w:rPr>
                      <w:t> </w:t>
                    </w:r>
                    <w:r>
                      <w:rPr>
                        <w:rFonts w:ascii="Arial MT" w:hAnsi="Arial MT"/>
                        <w:sz w:val="19"/>
                      </w:rPr>
                      <w:t>š  </w:t>
                    </w:r>
                    <w:r>
                      <w:rPr>
                        <w:rFonts w:ascii="Arial MT" w:hAnsi="Arial MT"/>
                        <w:spacing w:val="19"/>
                        <w:sz w:val="19"/>
                      </w:rPr>
                      <w:t> </w:t>
                    </w:r>
                    <w:r>
                      <w:rPr>
                        <w:rFonts w:ascii="Arial MT" w:hAnsi="Arial MT"/>
                        <w:sz w:val="19"/>
                      </w:rPr>
                      <w:t>Œ</w:t>
                    </w:r>
                  </w:p>
                </w:txbxContent>
              </v:textbox>
              <w10:wrap type="none"/>
            </v:shape>
            <v:shape style="position:absolute;left:7948;top:-158;width:604;height:471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322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20</w:t>
                    </w:r>
                  </w:p>
                  <w:p>
                    <w:pPr>
                      <w:spacing w:before="58"/>
                      <w:ind w:left="0" w:right="0" w:firstLine="0"/>
                      <w:jc w:val="left"/>
                      <w:rPr>
                        <w:rFonts w:ascii="Arial MT" w:hAnsi="Arial MT"/>
                        <w:sz w:val="19"/>
                      </w:rPr>
                    </w:pPr>
                    <w:r>
                      <w:rPr>
                        <w:rFonts w:ascii="Arial MT" w:hAnsi="Arial MT"/>
                        <w:sz w:val="19"/>
                      </w:rPr>
                      <w:t>š  </w:t>
                    </w:r>
                    <w:r>
                      <w:rPr>
                        <w:rFonts w:ascii="Arial MT" w:hAnsi="Arial MT"/>
                        <w:spacing w:val="27"/>
                        <w:sz w:val="19"/>
                      </w:rPr>
                      <w:t> </w:t>
                    </w:r>
                    <w:r>
                      <w:rPr>
                        <w:rFonts w:ascii="Arial MT" w:hAnsi="Arial MT"/>
                        <w:sz w:val="19"/>
                      </w:rPr>
                      <w:t>]  </w:t>
                    </w:r>
                    <w:r>
                      <w:rPr>
                        <w:rFonts w:ascii="Arial MT" w:hAnsi="Arial MT"/>
                        <w:spacing w:val="27"/>
                        <w:sz w:val="19"/>
                      </w:rPr>
                      <w:t> </w:t>
                    </w:r>
                    <w:r>
                      <w:rPr>
                        <w:rFonts w:ascii="Arial MT" w:hAnsi="Arial MT"/>
                        <w:sz w:val="19"/>
                      </w:rPr>
                      <w:t>}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7.573677pt;margin-top:-104.462601pt;width:11.5pt;height:47.8pt;mso-position-horizontal-relative:page;mso-position-vertical-relative:paragraph;z-index:15750144" type="#_x0000_t202" filled="false" stroked="false">
            <v:textbox inset="0,0,0,0" style="layout-flow:vertical;mso-layout-flow-alt:bottom-to-top">
              <w:txbxContent>
                <w:p>
                  <w:pPr>
                    <w:spacing w:line="213" w:lineRule="exact" w:before="0"/>
                    <w:ind w:left="20" w:right="0" w:firstLine="0"/>
                    <w:jc w:val="left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sz w:val="19"/>
                    </w:rPr>
                    <w:t>absorbance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4.800003pt;margin-top:-185.109131pt;width:339.15pt;height:212.9pt;mso-position-horizontal-relative:page;mso-position-vertical-relative:paragraph;z-index:15750656" coordorigin="1896,-3702" coordsize="6783,4258" path="m1910,-3702l1896,-3702,1896,555,1910,555,1901,551,1910,551,1910,-3693,1901,-3693,1910,-3702xm1910,551l1901,551,1910,555,1910,551xm8664,551l1910,551,1910,555,8664,555,8664,551xm8664,-3702l8664,555,8669,551,8678,551,8678,-3693,8669,-3693,8664,-3702xm8678,551l8669,551,8664,555,8678,555,8678,551xm1910,-3702l1901,-3693,1910,-3693,1910,-3702xm8664,-3702l1910,-3702,1910,-3693,8664,-3693,8664,-3702xm8678,-3702l8664,-3702,8669,-3693,8678,-3693,8678,-3702xe" filled="true" fillcolor="#858585" stroked="false">
            <v:path arrowok="t"/>
            <v:fill type="solid"/>
            <w10:wrap type="none"/>
          </v:shape>
        </w:pict>
      </w:r>
      <w:r>
        <w:rPr>
          <w:rFonts w:ascii="Arial MT" w:hAnsi="Arial MT"/>
          <w:sz w:val="19"/>
        </w:rPr>
        <w:t>v</w:t>
      </w:r>
      <w:r>
        <w:rPr>
          <w:rFonts w:ascii="Arial MT" w:hAnsi="Arial MT"/>
          <w:spacing w:val="83"/>
          <w:sz w:val="19"/>
        </w:rPr>
        <w:t> </w:t>
      </w:r>
      <w:r>
        <w:rPr>
          <w:rFonts w:ascii="Arial MT" w:hAnsi="Arial MT"/>
          <w:sz w:val="19"/>
        </w:rPr>
        <w:t>~  </w:t>
      </w:r>
      <w:r>
        <w:rPr>
          <w:rFonts w:ascii="Arial MT" w:hAnsi="Arial MT"/>
          <w:spacing w:val="28"/>
          <w:sz w:val="19"/>
        </w:rPr>
        <w:t> </w:t>
      </w:r>
      <w:r>
        <w:rPr>
          <w:rFonts w:ascii="Arial MT" w:hAnsi="Arial MT"/>
          <w:sz w:val="19"/>
        </w:rPr>
        <w:t>R  </w:t>
      </w:r>
      <w:r>
        <w:rPr>
          <w:rFonts w:ascii="Arial MT" w:hAnsi="Arial MT"/>
          <w:spacing w:val="34"/>
          <w:sz w:val="19"/>
        </w:rPr>
        <w:t> </w:t>
      </w:r>
      <w:r>
        <w:rPr>
          <w:rFonts w:ascii="Arial MT" w:hAnsi="Arial MT"/>
          <w:sz w:val="19"/>
        </w:rPr>
        <w:t>P  </w:t>
      </w:r>
      <w:r>
        <w:rPr>
          <w:rFonts w:ascii="Arial MT" w:hAnsi="Arial MT"/>
          <w:spacing w:val="22"/>
          <w:sz w:val="19"/>
        </w:rPr>
        <w:t> </w:t>
      </w:r>
      <w:r>
        <w:rPr>
          <w:rFonts w:ascii="Arial MT" w:hAnsi="Arial MT"/>
          <w:sz w:val="19"/>
        </w:rPr>
        <w:t>l  </w:t>
      </w:r>
      <w:r>
        <w:rPr>
          <w:rFonts w:ascii="Arial MT" w:hAnsi="Arial MT"/>
          <w:spacing w:val="31"/>
          <w:sz w:val="19"/>
        </w:rPr>
        <w:t> </w:t>
      </w:r>
      <w:r>
        <w:rPr>
          <w:rFonts w:ascii="Arial MT" w:hAnsi="Arial MT"/>
          <w:sz w:val="19"/>
        </w:rPr>
        <w:t>u  </w:t>
      </w:r>
      <w:r>
        <w:rPr>
          <w:rFonts w:ascii="Arial MT" w:hAnsi="Arial MT"/>
          <w:spacing w:val="29"/>
          <w:sz w:val="19"/>
        </w:rPr>
        <w:t> </w:t>
      </w:r>
      <w:r>
        <w:rPr>
          <w:rFonts w:ascii="Arial MT" w:hAnsi="Arial MT"/>
          <w:sz w:val="19"/>
        </w:rPr>
        <w:t>o  </w:t>
      </w:r>
      <w:r>
        <w:rPr>
          <w:rFonts w:ascii="Arial MT" w:hAnsi="Arial MT"/>
          <w:spacing w:val="32"/>
          <w:sz w:val="19"/>
        </w:rPr>
        <w:t> </w:t>
      </w:r>
      <w:r>
        <w:rPr>
          <w:rFonts w:ascii="Arial MT" w:hAnsi="Arial MT"/>
          <w:sz w:val="19"/>
        </w:rPr>
        <w:t>•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17"/>
        </w:rPr>
      </w:pPr>
    </w:p>
    <w:p>
      <w:pPr>
        <w:pStyle w:val="Heading2"/>
        <w:numPr>
          <w:ilvl w:val="0"/>
          <w:numId w:val="20"/>
        </w:numPr>
        <w:tabs>
          <w:tab w:pos="1183" w:val="left" w:leader="none"/>
        </w:tabs>
        <w:spacing w:line="240" w:lineRule="auto" w:before="96" w:after="0"/>
        <w:ind w:left="1182" w:right="0" w:hanging="337"/>
        <w:jc w:val="left"/>
      </w:pPr>
      <w:r>
        <w:rPr/>
        <w:t>Sample</w:t>
      </w:r>
      <w:r>
        <w:rPr>
          <w:spacing w:val="16"/>
        </w:rPr>
        <w:t> </w:t>
      </w:r>
      <w:r>
        <w:rPr/>
        <w:t>of</w:t>
      </w:r>
      <w:r>
        <w:rPr>
          <w:spacing w:val="18"/>
        </w:rPr>
        <w:t> </w:t>
      </w:r>
      <w:r>
        <w:rPr/>
        <w:t>conversion</w:t>
      </w:r>
      <w:r>
        <w:rPr>
          <w:spacing w:val="16"/>
        </w:rPr>
        <w:t> </w:t>
      </w:r>
      <w:r>
        <w:rPr/>
        <w:t>of</w:t>
      </w:r>
      <w:r>
        <w:rPr>
          <w:spacing w:val="12"/>
        </w:rPr>
        <w:t> </w:t>
      </w:r>
      <w:r>
        <w:rPr/>
        <w:t>obtained</w:t>
      </w:r>
      <w:r>
        <w:rPr>
          <w:spacing w:val="20"/>
        </w:rPr>
        <w:t> </w:t>
      </w:r>
      <w:r>
        <w:rPr/>
        <w:t>absorbances</w:t>
      </w:r>
      <w:r>
        <w:rPr>
          <w:spacing w:val="14"/>
        </w:rPr>
        <w:t> </w:t>
      </w:r>
      <w:r>
        <w:rPr/>
        <w:t>into</w:t>
      </w:r>
      <w:r>
        <w:rPr>
          <w:spacing w:val="20"/>
        </w:rPr>
        <w:t> </w:t>
      </w:r>
      <w:r>
        <w:rPr/>
        <w:t>concentrations</w:t>
      </w:r>
    </w:p>
    <w:p>
      <w:pPr>
        <w:pStyle w:val="BodyText"/>
        <w:spacing w:before="10" w:after="1"/>
        <w:rPr>
          <w:b/>
          <w:sz w:val="20"/>
        </w:rPr>
      </w:pPr>
    </w:p>
    <w:tbl>
      <w:tblPr>
        <w:tblW w:w="0" w:type="auto"/>
        <w:jc w:val="left"/>
        <w:tblInd w:w="11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8"/>
        <w:gridCol w:w="1981"/>
        <w:gridCol w:w="1991"/>
      </w:tblGrid>
      <w:tr>
        <w:trPr>
          <w:trHeight w:val="254" w:hRule="atLeast"/>
        </w:trPr>
        <w:tc>
          <w:tcPr>
            <w:tcW w:w="1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/>
              <w:ind w:left="105"/>
              <w:rPr>
                <w:sz w:val="22"/>
              </w:rPr>
            </w:pPr>
            <w:r>
              <w:rPr>
                <w:sz w:val="22"/>
              </w:rPr>
              <w:t>Time(hr)</w:t>
            </w:r>
          </w:p>
        </w:tc>
        <w:tc>
          <w:tcPr>
            <w:tcW w:w="19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/>
              <w:ind w:left="316"/>
              <w:rPr>
                <w:sz w:val="22"/>
              </w:rPr>
            </w:pPr>
            <w:r>
              <w:rPr>
                <w:sz w:val="22"/>
              </w:rPr>
              <w:t>Absorbance</w:t>
            </w:r>
          </w:p>
        </w:tc>
        <w:tc>
          <w:tcPr>
            <w:tcW w:w="199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/>
              <w:ind w:left="597"/>
              <w:rPr>
                <w:sz w:val="22"/>
              </w:rPr>
            </w:pPr>
            <w:r>
              <w:rPr>
                <w:sz w:val="22"/>
              </w:rPr>
              <w:t>Concentration</w:t>
            </w:r>
          </w:p>
        </w:tc>
      </w:tr>
      <w:tr>
        <w:trPr>
          <w:trHeight w:val="257" w:hRule="atLeast"/>
        </w:trPr>
        <w:tc>
          <w:tcPr>
            <w:tcW w:w="122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37" w:lineRule="exact"/>
              <w:ind w:left="105"/>
              <w:rPr>
                <w:sz w:val="22"/>
              </w:rPr>
            </w:pPr>
            <w:r>
              <w:rPr>
                <w:sz w:val="22"/>
              </w:rPr>
              <w:t>0.3</w:t>
            </w:r>
          </w:p>
        </w:tc>
        <w:tc>
          <w:tcPr>
            <w:tcW w:w="198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7" w:lineRule="exact"/>
              <w:ind w:left="629"/>
              <w:rPr>
                <w:sz w:val="22"/>
              </w:rPr>
            </w:pPr>
            <w:r>
              <w:rPr>
                <w:sz w:val="22"/>
              </w:rPr>
              <w:t>-0.301</w:t>
            </w:r>
          </w:p>
        </w:tc>
        <w:tc>
          <w:tcPr>
            <w:tcW w:w="199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exact"/>
              <w:ind w:left="925"/>
              <w:rPr>
                <w:sz w:val="22"/>
              </w:rPr>
            </w:pPr>
            <w:r>
              <w:rPr>
                <w:sz w:val="22"/>
              </w:rPr>
              <w:t>0.000</w:t>
            </w:r>
          </w:p>
        </w:tc>
      </w:tr>
      <w:tr>
        <w:trPr>
          <w:trHeight w:val="259" w:hRule="atLeast"/>
        </w:trPr>
        <w:tc>
          <w:tcPr>
            <w:tcW w:w="122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6" w:lineRule="exact" w:before="2"/>
              <w:ind w:left="105"/>
              <w:rPr>
                <w:sz w:val="22"/>
              </w:rPr>
            </w:pPr>
            <w:r>
              <w:rPr>
                <w:w w:val="102"/>
                <w:sz w:val="22"/>
              </w:rPr>
              <w:t>1</w:t>
            </w:r>
          </w:p>
        </w:tc>
        <w:tc>
          <w:tcPr>
            <w:tcW w:w="1981" w:type="dxa"/>
          </w:tcPr>
          <w:p>
            <w:pPr>
              <w:pStyle w:val="TableParagraph"/>
              <w:spacing w:line="236" w:lineRule="exact" w:before="2"/>
              <w:ind w:left="576" w:right="675"/>
              <w:jc w:val="center"/>
              <w:rPr>
                <w:sz w:val="22"/>
              </w:rPr>
            </w:pPr>
            <w:r>
              <w:rPr>
                <w:sz w:val="22"/>
              </w:rPr>
              <w:t>0.669</w:t>
            </w:r>
          </w:p>
        </w:tc>
        <w:tc>
          <w:tcPr>
            <w:tcW w:w="199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36" w:lineRule="exact" w:before="2"/>
              <w:ind w:left="918"/>
              <w:rPr>
                <w:sz w:val="22"/>
              </w:rPr>
            </w:pPr>
            <w:r>
              <w:rPr>
                <w:sz w:val="22"/>
              </w:rPr>
              <w:t>7.185</w:t>
            </w:r>
          </w:p>
        </w:tc>
      </w:tr>
      <w:tr>
        <w:trPr>
          <w:trHeight w:val="259" w:hRule="atLeast"/>
        </w:trPr>
        <w:tc>
          <w:tcPr>
            <w:tcW w:w="122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9" w:lineRule="exact"/>
              <w:ind w:left="105"/>
              <w:rPr>
                <w:sz w:val="22"/>
              </w:rPr>
            </w:pPr>
            <w:r>
              <w:rPr>
                <w:w w:val="102"/>
                <w:sz w:val="22"/>
              </w:rPr>
              <w:t>2</w:t>
            </w:r>
          </w:p>
        </w:tc>
        <w:tc>
          <w:tcPr>
            <w:tcW w:w="1981" w:type="dxa"/>
          </w:tcPr>
          <w:p>
            <w:pPr>
              <w:pStyle w:val="TableParagraph"/>
              <w:spacing w:line="239" w:lineRule="exact"/>
              <w:ind w:left="576" w:right="675"/>
              <w:jc w:val="center"/>
              <w:rPr>
                <w:sz w:val="22"/>
              </w:rPr>
            </w:pPr>
            <w:r>
              <w:rPr>
                <w:sz w:val="22"/>
              </w:rPr>
              <w:t>0.722</w:t>
            </w:r>
          </w:p>
        </w:tc>
        <w:tc>
          <w:tcPr>
            <w:tcW w:w="199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39" w:lineRule="exact"/>
              <w:ind w:left="918"/>
              <w:rPr>
                <w:sz w:val="22"/>
              </w:rPr>
            </w:pPr>
            <w:r>
              <w:rPr>
                <w:sz w:val="22"/>
              </w:rPr>
              <w:t>7.761</w:t>
            </w:r>
          </w:p>
        </w:tc>
      </w:tr>
      <w:tr>
        <w:trPr>
          <w:trHeight w:val="261" w:hRule="atLeast"/>
        </w:trPr>
        <w:tc>
          <w:tcPr>
            <w:tcW w:w="122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9" w:lineRule="exact" w:before="2"/>
              <w:ind w:left="105"/>
              <w:rPr>
                <w:sz w:val="22"/>
              </w:rPr>
            </w:pPr>
            <w:r>
              <w:rPr>
                <w:w w:val="102"/>
                <w:sz w:val="22"/>
              </w:rPr>
              <w:t>3</w:t>
            </w:r>
          </w:p>
        </w:tc>
        <w:tc>
          <w:tcPr>
            <w:tcW w:w="1981" w:type="dxa"/>
          </w:tcPr>
          <w:p>
            <w:pPr>
              <w:pStyle w:val="TableParagraph"/>
              <w:spacing w:line="239" w:lineRule="exact" w:before="2"/>
              <w:ind w:left="576" w:right="675"/>
              <w:jc w:val="center"/>
              <w:rPr>
                <w:sz w:val="22"/>
              </w:rPr>
            </w:pPr>
            <w:r>
              <w:rPr>
                <w:sz w:val="22"/>
              </w:rPr>
              <w:t>0.718</w:t>
            </w:r>
          </w:p>
        </w:tc>
        <w:tc>
          <w:tcPr>
            <w:tcW w:w="199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39" w:lineRule="exact" w:before="2"/>
              <w:ind w:left="918"/>
              <w:rPr>
                <w:sz w:val="22"/>
              </w:rPr>
            </w:pPr>
            <w:r>
              <w:rPr>
                <w:sz w:val="22"/>
              </w:rPr>
              <w:t>7.717</w:t>
            </w:r>
          </w:p>
        </w:tc>
      </w:tr>
      <w:tr>
        <w:trPr>
          <w:trHeight w:val="259" w:hRule="atLeast"/>
        </w:trPr>
        <w:tc>
          <w:tcPr>
            <w:tcW w:w="122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9" w:lineRule="exact"/>
              <w:ind w:left="105"/>
              <w:rPr>
                <w:sz w:val="22"/>
              </w:rPr>
            </w:pPr>
            <w:r>
              <w:rPr>
                <w:w w:val="102"/>
                <w:sz w:val="22"/>
              </w:rPr>
              <w:t>4</w:t>
            </w:r>
          </w:p>
        </w:tc>
        <w:tc>
          <w:tcPr>
            <w:tcW w:w="1981" w:type="dxa"/>
          </w:tcPr>
          <w:p>
            <w:pPr>
              <w:pStyle w:val="TableParagraph"/>
              <w:spacing w:line="239" w:lineRule="exact"/>
              <w:ind w:left="576" w:right="675"/>
              <w:jc w:val="center"/>
              <w:rPr>
                <w:sz w:val="22"/>
              </w:rPr>
            </w:pPr>
            <w:r>
              <w:rPr>
                <w:sz w:val="22"/>
              </w:rPr>
              <w:t>1.102</w:t>
            </w:r>
          </w:p>
        </w:tc>
        <w:tc>
          <w:tcPr>
            <w:tcW w:w="199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39" w:lineRule="exact"/>
              <w:ind w:left="832"/>
              <w:rPr>
                <w:sz w:val="22"/>
              </w:rPr>
            </w:pPr>
            <w:r>
              <w:rPr>
                <w:sz w:val="22"/>
              </w:rPr>
              <w:t>11.891</w:t>
            </w:r>
          </w:p>
        </w:tc>
      </w:tr>
      <w:tr>
        <w:trPr>
          <w:trHeight w:val="259" w:hRule="atLeast"/>
        </w:trPr>
        <w:tc>
          <w:tcPr>
            <w:tcW w:w="122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9" w:lineRule="exact"/>
              <w:ind w:left="105"/>
              <w:rPr>
                <w:sz w:val="22"/>
              </w:rPr>
            </w:pPr>
            <w:r>
              <w:rPr>
                <w:w w:val="102"/>
                <w:sz w:val="22"/>
              </w:rPr>
              <w:t>5</w:t>
            </w:r>
          </w:p>
        </w:tc>
        <w:tc>
          <w:tcPr>
            <w:tcW w:w="1981" w:type="dxa"/>
          </w:tcPr>
          <w:p>
            <w:pPr>
              <w:pStyle w:val="TableParagraph"/>
              <w:spacing w:line="239" w:lineRule="exact"/>
              <w:ind w:left="673" w:right="661"/>
              <w:jc w:val="center"/>
              <w:rPr>
                <w:sz w:val="22"/>
              </w:rPr>
            </w:pPr>
            <w:r>
              <w:rPr>
                <w:sz w:val="22"/>
              </w:rPr>
              <w:t>0.625</w:t>
            </w:r>
          </w:p>
        </w:tc>
        <w:tc>
          <w:tcPr>
            <w:tcW w:w="199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39" w:lineRule="exact"/>
              <w:ind w:left="898"/>
              <w:rPr>
                <w:sz w:val="22"/>
              </w:rPr>
            </w:pPr>
            <w:r>
              <w:rPr>
                <w:sz w:val="22"/>
              </w:rPr>
              <w:t>6.707</w:t>
            </w:r>
          </w:p>
        </w:tc>
      </w:tr>
      <w:tr>
        <w:trPr>
          <w:trHeight w:val="259" w:hRule="atLeast"/>
        </w:trPr>
        <w:tc>
          <w:tcPr>
            <w:tcW w:w="122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9" w:lineRule="exact"/>
              <w:ind w:left="105"/>
              <w:rPr>
                <w:sz w:val="22"/>
              </w:rPr>
            </w:pPr>
            <w:r>
              <w:rPr>
                <w:w w:val="102"/>
                <w:sz w:val="22"/>
              </w:rPr>
              <w:t>6</w:t>
            </w:r>
          </w:p>
        </w:tc>
        <w:tc>
          <w:tcPr>
            <w:tcW w:w="1981" w:type="dxa"/>
          </w:tcPr>
          <w:p>
            <w:pPr>
              <w:pStyle w:val="TableParagraph"/>
              <w:spacing w:line="239" w:lineRule="exact"/>
              <w:ind w:left="673" w:right="661"/>
              <w:jc w:val="center"/>
              <w:rPr>
                <w:sz w:val="22"/>
              </w:rPr>
            </w:pPr>
            <w:r>
              <w:rPr>
                <w:sz w:val="22"/>
              </w:rPr>
              <w:t>1.292</w:t>
            </w:r>
          </w:p>
        </w:tc>
        <w:tc>
          <w:tcPr>
            <w:tcW w:w="199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39" w:lineRule="exact"/>
              <w:ind w:left="845"/>
              <w:rPr>
                <w:sz w:val="22"/>
              </w:rPr>
            </w:pPr>
            <w:r>
              <w:rPr>
                <w:sz w:val="22"/>
              </w:rPr>
              <w:t>13.946</w:t>
            </w:r>
          </w:p>
        </w:tc>
      </w:tr>
      <w:tr>
        <w:trPr>
          <w:trHeight w:val="259" w:hRule="atLeast"/>
        </w:trPr>
        <w:tc>
          <w:tcPr>
            <w:tcW w:w="122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39" w:lineRule="exact"/>
              <w:ind w:left="105"/>
              <w:rPr>
                <w:sz w:val="22"/>
              </w:rPr>
            </w:pPr>
            <w:r>
              <w:rPr>
                <w:w w:val="102"/>
                <w:sz w:val="22"/>
              </w:rPr>
              <w:t>7</w:t>
            </w:r>
          </w:p>
        </w:tc>
        <w:tc>
          <w:tcPr>
            <w:tcW w:w="1981" w:type="dxa"/>
          </w:tcPr>
          <w:p>
            <w:pPr>
              <w:pStyle w:val="TableParagraph"/>
              <w:spacing w:line="239" w:lineRule="exact"/>
              <w:ind w:left="673" w:right="661"/>
              <w:jc w:val="center"/>
              <w:rPr>
                <w:sz w:val="22"/>
              </w:rPr>
            </w:pPr>
            <w:r>
              <w:rPr>
                <w:sz w:val="22"/>
              </w:rPr>
              <w:t>1.500</w:t>
            </w:r>
          </w:p>
        </w:tc>
        <w:tc>
          <w:tcPr>
            <w:tcW w:w="1991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39" w:lineRule="exact"/>
              <w:ind w:left="832"/>
              <w:rPr>
                <w:sz w:val="22"/>
              </w:rPr>
            </w:pPr>
            <w:r>
              <w:rPr>
                <w:sz w:val="22"/>
              </w:rPr>
              <w:t>16.217</w:t>
            </w:r>
          </w:p>
        </w:tc>
      </w:tr>
      <w:tr>
        <w:trPr>
          <w:trHeight w:val="263" w:hRule="atLeast"/>
        </w:trPr>
        <w:tc>
          <w:tcPr>
            <w:tcW w:w="122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143"/>
              <w:rPr>
                <w:sz w:val="22"/>
              </w:rPr>
            </w:pPr>
            <w:r>
              <w:rPr>
                <w:w w:val="102"/>
                <w:sz w:val="22"/>
              </w:rPr>
              <w:t>8</w:t>
            </w:r>
          </w:p>
        </w:tc>
        <w:tc>
          <w:tcPr>
            <w:tcW w:w="198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673" w:right="577"/>
              <w:jc w:val="center"/>
              <w:rPr>
                <w:sz w:val="22"/>
              </w:rPr>
            </w:pPr>
            <w:r>
              <w:rPr>
                <w:sz w:val="22"/>
              </w:rPr>
              <w:t>0.336</w:t>
            </w:r>
          </w:p>
        </w:tc>
        <w:tc>
          <w:tcPr>
            <w:tcW w:w="1991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3" w:lineRule="exact"/>
              <w:ind w:left="952"/>
              <w:rPr>
                <w:sz w:val="22"/>
              </w:rPr>
            </w:pPr>
            <w:r>
              <w:rPr>
                <w:sz w:val="22"/>
              </w:rPr>
              <w:t>3.565</w:t>
            </w:r>
          </w:p>
        </w:tc>
      </w:tr>
    </w:tbl>
    <w:p>
      <w:pPr>
        <w:spacing w:after="0" w:line="243" w:lineRule="exact"/>
        <w:rPr>
          <w:sz w:val="22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ListParagraph"/>
        <w:numPr>
          <w:ilvl w:val="0"/>
          <w:numId w:val="20"/>
        </w:numPr>
        <w:tabs>
          <w:tab w:pos="1183" w:val="left" w:leader="none"/>
        </w:tabs>
        <w:spacing w:line="240" w:lineRule="auto" w:before="74" w:after="0"/>
        <w:ind w:left="1182" w:right="0" w:hanging="337"/>
        <w:jc w:val="left"/>
        <w:rPr>
          <w:b/>
          <w:sz w:val="22"/>
        </w:rPr>
      </w:pPr>
      <w:r>
        <w:rPr/>
        <w:pict>
          <v:shape style="position:absolute;margin-left:101.040001pt;margin-top:54.145569pt;width:9.65pt;height:129.25pt;mso-position-horizontal-relative:page;mso-position-vertical-relative:paragraph;z-index:-18503680" type="#_x0000_t202" filled="false" stroked="false">
            <v:textbox inset="0,0,0,0">
              <w:txbxContent>
                <w:p>
                  <w:pPr>
                    <w:spacing w:line="193" w:lineRule="exact"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sz w:val="19"/>
                    </w:rPr>
                    <w:t>16</w:t>
                  </w:r>
                </w:p>
                <w:p>
                  <w:pPr>
                    <w:pStyle w:val="BodyText"/>
                    <w:spacing w:before="7"/>
                    <w:rPr>
                      <w:rFonts w:ascii="Calibri"/>
                      <w:sz w:val="13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sz w:val="19"/>
                    </w:rPr>
                    <w:t>14</w:t>
                  </w:r>
                </w:p>
                <w:p>
                  <w:pPr>
                    <w:pStyle w:val="BodyText"/>
                    <w:spacing w:before="8"/>
                    <w:rPr>
                      <w:rFonts w:ascii="Calibri"/>
                      <w:sz w:val="13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sz w:val="19"/>
                    </w:rPr>
                    <w:t>12</w:t>
                  </w:r>
                </w:p>
                <w:p>
                  <w:pPr>
                    <w:pStyle w:val="BodyText"/>
                    <w:rPr>
                      <w:rFonts w:ascii="Calibri"/>
                      <w:sz w:val="14"/>
                    </w:rPr>
                  </w:pPr>
                </w:p>
                <w:p>
                  <w:pPr>
                    <w:spacing w:before="1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sz w:val="19"/>
                    </w:rPr>
                    <w:t>10</w:t>
                  </w:r>
                </w:p>
                <w:p>
                  <w:pPr>
                    <w:pStyle w:val="BodyText"/>
                    <w:spacing w:before="7"/>
                    <w:rPr>
                      <w:rFonts w:ascii="Calibri"/>
                      <w:sz w:val="13"/>
                    </w:rPr>
                  </w:pPr>
                </w:p>
                <w:p>
                  <w:pPr>
                    <w:spacing w:before="0"/>
                    <w:ind w:left="95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8</w:t>
                  </w:r>
                </w:p>
                <w:p>
                  <w:pPr>
                    <w:pStyle w:val="BodyText"/>
                    <w:spacing w:before="8"/>
                    <w:rPr>
                      <w:rFonts w:ascii="Calibri"/>
                      <w:sz w:val="13"/>
                    </w:rPr>
                  </w:pPr>
                </w:p>
                <w:p>
                  <w:pPr>
                    <w:spacing w:before="0"/>
                    <w:ind w:left="95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6</w:t>
                  </w:r>
                </w:p>
                <w:p>
                  <w:pPr>
                    <w:pStyle w:val="BodyText"/>
                    <w:spacing w:before="8"/>
                    <w:rPr>
                      <w:rFonts w:ascii="Calibri"/>
                      <w:sz w:val="13"/>
                    </w:rPr>
                  </w:pPr>
                </w:p>
                <w:p>
                  <w:pPr>
                    <w:spacing w:line="228" w:lineRule="exact" w:before="0"/>
                    <w:ind w:left="95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b/>
          <w:sz w:val="22"/>
        </w:rPr>
        <w:t>Mean</w:t>
      </w:r>
      <w:r>
        <w:rPr>
          <w:b/>
          <w:spacing w:val="17"/>
          <w:sz w:val="22"/>
        </w:rPr>
        <w:t> </w:t>
      </w:r>
      <w:r>
        <w:rPr>
          <w:b/>
          <w:sz w:val="22"/>
        </w:rPr>
        <w:t>salivary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concentration-time</w:t>
      </w:r>
      <w:r>
        <w:rPr>
          <w:b/>
          <w:spacing w:val="18"/>
          <w:sz w:val="22"/>
        </w:rPr>
        <w:t> </w:t>
      </w:r>
      <w:r>
        <w:rPr>
          <w:b/>
          <w:sz w:val="22"/>
        </w:rPr>
        <w:t>graph</w:t>
      </w:r>
      <w:r>
        <w:rPr>
          <w:b/>
          <w:spacing w:val="24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brand</w:t>
      </w:r>
      <w:r>
        <w:rPr>
          <w:b/>
          <w:spacing w:val="22"/>
          <w:sz w:val="22"/>
        </w:rPr>
        <w:t> </w:t>
      </w:r>
      <w:r>
        <w:rPr>
          <w:b/>
          <w:sz w:val="22"/>
        </w:rPr>
        <w:t>A</w:t>
      </w:r>
    </w:p>
    <w:p>
      <w:pPr>
        <w:pStyle w:val="BodyText"/>
        <w:spacing w:before="1"/>
        <w:rPr>
          <w:b/>
          <w:sz w:val="17"/>
        </w:rPr>
      </w:pPr>
      <w:r>
        <w:rPr/>
        <w:pict>
          <v:group style="position:absolute;margin-left:94.800003pt;margin-top:11.811074pt;width:384.5pt;height:213.85pt;mso-position-horizontal-relative:page;mso-position-vertical-relative:paragraph;z-index:-15706112;mso-wrap-distance-left:0;mso-wrap-distance-right:0" coordorigin="1896,236" coordsize="7690,4277">
            <v:shape style="position:absolute;left:2323;top:437;width:7008;height:3658" coordorigin="2323,438" coordsize="7008,3658" path="m9331,4033l9322,4033,9322,4028,2390,4028,2390,3644,9322,3644,9322,3630,2390,3630,2390,3241,9322,3241,9322,3231,2390,3231,2390,2847,9322,2847,9322,2833,2390,2833,2390,2444,9322,2444,9322,2430,2390,2430,2390,2046,9322,2046,9322,2036,2390,2036,2390,1647,9322,1647,9322,1633,2390,1633,2390,1249,9322,1249,9322,1235,2390,1235,2390,846,9322,846,9322,836,2390,836,2390,452,9322,452,9322,438,2386,438,2323,438,2323,452,2376,452,2376,836,2323,836,2323,846,2376,846,2376,1235,2323,1235,2323,1249,2376,1249,2376,1633,2323,1633,2323,1647,2376,1647,2376,2036,2323,2036,2323,2046,2376,2046,2376,2430,2323,2430,2323,2444,2376,2444,2376,2833,2323,2833,2323,2847,2376,2847,2376,3231,2323,3231,2323,3241,2376,3241,2376,3630,2323,3630,2323,3644,2376,3644,2376,4028,2323,4028,2323,4043,2376,4043,2376,4095,2390,4095,2390,4043,3149,4043,3149,4095,3163,4095,3163,4043,3922,4043,3922,4095,3936,4095,3936,4043,4690,4043,4690,4095,4704,4095,4704,4043,5462,4043,5462,4095,5477,4095,5477,4043,6230,4043,6230,4095,6245,4095,6245,4043,7003,4043,7003,4095,7018,4095,7018,4043,7771,4043,7771,4095,7786,4095,7786,4043,8544,4043,8544,4095,8558,4095,8558,4043,9317,4043,9317,4095,9331,4095,9331,4033xe" filled="true" fillcolor="#858585" stroked="false">
              <v:path arrowok="t"/>
              <v:fill type="solid"/>
            </v:shape>
            <v:shape style="position:absolute;left:2995;top:2636;width:322;height:322" type="#_x0000_t75" stroked="false">
              <v:imagedata r:id="rId71" o:title=""/>
            </v:shape>
            <v:shape style="position:absolute;left:3804;top:2495;width:263;height:272" type="#_x0000_t75" stroked="false">
              <v:imagedata r:id="rId72" o:title=""/>
            </v:shape>
            <v:shape style="position:absolute;left:4540;top:1810;width:322;height:322" type="#_x0000_t75" stroked="false">
              <v:imagedata r:id="rId73" o:title=""/>
            </v:shape>
            <v:shape style="position:absolute;left:5313;top:711;width:317;height:317" type="#_x0000_t75" stroked="false">
              <v:imagedata r:id="rId74" o:title=""/>
            </v:shape>
            <v:shape style="position:absolute;left:6076;top:2252;width:322;height:322" type="#_x0000_t75" stroked="false">
              <v:imagedata r:id="rId75" o:title=""/>
            </v:shape>
            <v:shape style="position:absolute;left:6885;top:1722;width:263;height:268" type="#_x0000_t75" stroked="false">
              <v:imagedata r:id="rId72" o:title=""/>
            </v:shape>
            <v:shape style="position:absolute;left:7622;top:1561;width:322;height:322" type="#_x0000_t75" stroked="false">
              <v:imagedata r:id="rId76" o:title=""/>
            </v:shape>
            <v:shape style="position:absolute;left:8395;top:2645;width:317;height:322" type="#_x0000_t75" stroked="false">
              <v:imagedata r:id="rId77" o:title=""/>
            </v:shape>
            <v:shape style="position:absolute;left:3123;top:807;width:5463;height:2002" coordorigin="3124,807" coordsize="5463,2002" path="m7840,1715l7752,1715,7786,1729,7765,1733,8525,2795,8534,2804,8545,2808,8559,2809,8573,2804,8582,2795,8586,2782,8585,2768,8578,2756,7840,1715xm3910,2571l3149,2732,3136,2738,3128,2748,3124,2761,3125,2775,3128,2788,3137,2796,3149,2800,3163,2799,3936,2631,3946,2631,3950,2627,4012,2574,3907,2574,3910,2571xm3922,2569l3910,2571,3907,2574,3922,2569xm4018,2569l3922,2569,3907,2574,4012,2574,4018,2569xm4672,1919l3910,2571,3922,2569,4018,2569,4718,1969,4728,1959,4755,1921,4670,1921,4672,1919xm5515,855l5438,855,5496,860,5464,906,6206,2401,6221,2415,6230,2415,6240,2420,6259,2411,6319,2367,6269,2367,6216,2358,6251,2332,5515,855xm6251,2332l6216,2358,6269,2367,6251,2332xm7786,1657l7776,1662,7003,1791,6994,1791,6989,1796,6251,2332,6269,2367,6319,2367,7021,1859,7013,1859,7027,1854,7041,1854,7765,1733,7752,1715,7840,1715,7810,1671,7800,1662,7786,1657xm4675,1916l4672,1919,4670,1921,4675,1916xm4758,1916l4675,1916,4670,1921,4755,1921,4758,1916xm5486,807l5462,807,5448,812,5443,822,4672,1919,4675,1916,4758,1916,5464,906,5438,855,5515,855,5496,817,5486,807xm7027,1854l7013,1859,7023,1857,7027,1854xm7023,1857l7013,1859,7021,1859,7023,1857xm7041,1854l7027,1854,7023,1857,7041,1854xm7752,1715l7765,1733,7786,1729,7752,1715xm5438,855l5464,906,5496,860,5438,855xe" filled="true" fillcolor="#5e5e5e" stroked="false">
              <v:path arrowok="t"/>
              <v:fill type="solid"/>
            </v:shape>
            <v:shape style="position:absolute;left:3062;top:2669;width:192;height:197" type="#_x0000_t75" stroked="false">
              <v:imagedata r:id="rId78" o:title=""/>
            </v:shape>
            <v:shape style="position:absolute;left:3830;top:2501;width:197;height:197" type="#_x0000_t75" stroked="false">
              <v:imagedata r:id="rId79" o:title=""/>
            </v:shape>
            <v:shape style="position:absolute;left:4603;top:1844;width:197;height:197" type="#_x0000_t75" stroked="false">
              <v:imagedata r:id="rId80" o:title=""/>
            </v:shape>
            <v:shape style="position:absolute;left:5376;top:740;width:192;height:202" type="#_x0000_t75" stroked="false">
              <v:imagedata r:id="rId81" o:title=""/>
            </v:shape>
            <v:shape style="position:absolute;left:6144;top:2285;width:192;height:197" type="#_x0000_t75" stroked="false">
              <v:imagedata r:id="rId82" o:title=""/>
            </v:shape>
            <v:shape style="position:absolute;left:6912;top:1724;width:197;height:202" type="#_x0000_t75" stroked="false">
              <v:imagedata r:id="rId83" o:title=""/>
            </v:shape>
            <v:shape style="position:absolute;left:7684;top:1594;width:197;height:197" type="#_x0000_t75" stroked="false">
              <v:imagedata r:id="rId84" o:title=""/>
            </v:shape>
            <v:shape style="position:absolute;left:8457;top:2674;width:192;height:202" type="#_x0000_t75" stroked="false">
              <v:imagedata r:id="rId85" o:title=""/>
            </v:shape>
            <v:shape style="position:absolute;left:1896;top:236;width:7690;height:4272" coordorigin="1896,236" coordsize="7690,4272" path="m1910,236l1896,236,1896,4508,1910,4508,1901,4499,1910,4499,1910,241,1901,241,1910,236xm1910,4499l1901,4499,1910,4508,1910,4499xm9571,4499l1910,4499,1910,4508,9571,4508,9571,4499xm9571,236l9571,4508,9581,4499,9586,4499,9586,241,9581,241,9571,236xm9586,4499l9581,4499,9571,4508,9586,4508,9586,4499xm1910,236l1901,241,1910,241,1910,236xm9571,236l1910,236,1910,241,9571,241,9571,236xm9586,236l9571,236,9581,241,9586,241,9586,236xe" filled="true" fillcolor="#858585" stroked="false">
              <v:path arrowok="t"/>
              <v:fill type="solid"/>
            </v:shape>
            <v:shape style="position:absolute;left:5236;top:4225;width:888;height:288" type="#_x0000_t75" stroked="false">
              <v:imagedata r:id="rId86" o:title=""/>
            </v:shape>
            <v:shape style="position:absolute;left:1896;top:745;width:298;height:2684" type="#_x0000_t75" stroked="false">
              <v:imagedata r:id="rId87" o:title=""/>
            </v:shape>
            <v:shape style="position:absolute;left:2020;top:358;width:213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18</w:t>
                    </w:r>
                  </w:p>
                </w:txbxContent>
              </v:textbox>
              <w10:wrap type="none"/>
            </v:shape>
            <v:shape style="position:absolute;left:2116;top:3550;width:117;height:588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13"/>
                      </w:rPr>
                    </w:pPr>
                  </w:p>
                  <w:p>
                    <w:pPr>
                      <w:spacing w:line="228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342;top:419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110;top:419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3883;top:419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4651;top:419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6192;top:419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6964;top:419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7732;top:419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8505;top:419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9273;top:419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4"/>
        </w:rPr>
      </w:pPr>
    </w:p>
    <w:p>
      <w:pPr>
        <w:pStyle w:val="Heading2"/>
        <w:numPr>
          <w:ilvl w:val="0"/>
          <w:numId w:val="20"/>
        </w:numPr>
        <w:tabs>
          <w:tab w:pos="1183" w:val="left" w:leader="none"/>
        </w:tabs>
        <w:spacing w:line="240" w:lineRule="auto" w:before="209" w:after="0"/>
        <w:ind w:left="1182" w:right="0" w:hanging="337"/>
        <w:jc w:val="left"/>
      </w:pPr>
      <w:r>
        <w:rPr/>
        <w:pict>
          <v:shape style="position:absolute;margin-left:271.200012pt;margin-top:-31.264431pt;width:4.850pt;height:9.5pt;mso-position-horizontal-relative:page;mso-position-vertical-relative:paragraph;z-index:-18504192" type="#_x0000_t202" filled="false" stroked="false">
            <v:textbox inset="0,0,0,0">
              <w:txbxContent>
                <w:p>
                  <w:pPr>
                    <w:spacing w:line="189" w:lineRule="exact"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16.160004pt;margin-top:44.719532pt;width:364.8pt;height:180.75pt;mso-position-horizontal-relative:page;mso-position-vertical-relative:paragraph;z-index:15753216" coordorigin="2323,894" coordsize="7296,3615">
            <v:shape style="position:absolute;left:2323;top:894;width:7296;height:3615" coordorigin="2323,894" coordsize="7296,3615" path="m9619,4451l9610,4451,9610,4442,2390,4442,2390,3947,9610,3947,9610,3933,2390,3933,2390,3443,9610,3443,9610,3429,2390,3429,2390,2930,9610,2930,9610,2920,2390,2920,2390,2426,9610,2426,9610,2411,2390,2411,2390,1922,9610,1922,9610,1907,2390,1907,2390,1413,9610,1413,9610,1398,2390,1398,2390,904,9610,904,9610,894,2386,894,2323,894,2323,904,2376,904,2376,1398,2323,1398,2323,1413,2376,1413,2376,1907,2323,1907,2323,1922,2376,1922,2376,2411,2323,2411,2323,2426,2376,2426,2376,2920,2323,2920,2323,2930,2376,2930,2376,3429,2323,3429,2323,3443,2376,3443,2376,3933,2323,3933,2323,3947,2376,3947,2376,4442,2323,4442,2323,4456,2376,4456,2376,4509,2390,4509,2390,4456,3182,4456,3182,4509,3192,4509,3192,4456,3984,4456,3984,4509,3998,4509,3998,4456,4786,4456,4786,4509,4800,4509,4800,4456,5587,4456,5587,4509,5602,4509,5602,4456,6394,4456,6394,4509,6408,4509,6408,4456,7195,4456,7195,4509,7210,4509,7210,4456,7997,4456,7997,4509,8011,4509,8011,4456,8803,4456,8803,4509,8818,4509,8818,4456,9605,4456,9605,4509,9619,4509,9619,4451xe" filled="true" fillcolor="#858585" stroked="false">
              <v:path arrowok="t"/>
              <v:fill type="solid"/>
            </v:shape>
            <v:shape style="position:absolute;left:2764;top:1460;width:6068;height:1973" coordorigin="2765,1461" coordsize="6068,1973" path="m4777,2716l2779,3395,2770,3395,2765,3410,2765,3419,2770,3429,2779,3434,2794,3434,4800,2752,4805,2747,4810,2747,4810,2742,4825,2718,4776,2718,4777,2716xm6436,2219l6384,2219,7186,3266,7195,3275,7210,3275,7214,3270,7250,3242,7219,3242,7190,3237,7206,3224,6436,2219xm7206,3224l7190,3237,7219,3242,7206,3224xm8822,2200l8808,2200,8798,2205,7997,2584,7992,2584,7206,3224,7219,3242,7250,3242,8021,2618,8016,2618,8818,2238,8827,2234,8832,2224,8827,2214,8822,2200xm4786,2714l4777,2716,4776,2718,4786,2714xm4828,2714l4786,2714,4776,2718,4825,2718,4828,2714xm5606,1461l5587,1461,5578,1470,4777,2716,4786,2714,4828,2714,5601,1511,5582,1494,5643,1494,5611,1466,5606,1461xm5643,1494l5611,1494,5601,1511,6384,2224,6384,2219,6436,2219,6418,2195,6413,2195,6413,2190,5643,1494xm5611,1494l5582,1494,5601,1511,5611,1494xe" filled="true" fillcolor="#5e5e5e" stroked="false">
              <v:path arrowok="t"/>
              <v:fill type="solid"/>
            </v:shape>
            <v:shape style="position:absolute;left:2707;top:3337;width:154;height:154" type="#_x0000_t75" stroked="false">
              <v:imagedata r:id="rId88" o:title=""/>
            </v:shape>
            <v:shape style="position:absolute;left:4718;top:2656;width:149;height:154" type="#_x0000_t75" stroked="false">
              <v:imagedata r:id="rId89" o:title=""/>
            </v:shape>
            <v:shape style="position:absolute;left:5520;top:1408;width:154;height:149" type="#_x0000_t75" stroked="false">
              <v:imagedata r:id="rId90" o:title=""/>
            </v:shape>
            <v:shape style="position:absolute;left:6321;top:2132;width:154;height:154" type="#_x0000_t75" stroked="false">
              <v:imagedata r:id="rId91" o:title=""/>
            </v:shape>
            <v:shape style="position:absolute;left:7128;top:3179;width:149;height:154" type="#_x0000_t75" stroked="false">
              <v:imagedata r:id="rId92" o:title=""/>
            </v:shape>
            <v:shape style="position:absolute;left:7929;top:2526;width:154;height:149" type="#_x0000_t75" stroked="false">
              <v:imagedata r:id="rId93" o:title=""/>
            </v:shape>
            <v:shape style="position:absolute;left:8731;top:2147;width:154;height:149" type="#_x0000_t75" stroked="false">
              <v:imagedata r:id="rId94" o:title=""/>
            </v:shape>
            <w10:wrap type="none"/>
          </v:group>
        </w:pict>
      </w:r>
      <w:r>
        <w:rPr/>
        <w:pict>
          <v:group style="position:absolute;margin-left:94.800003pt;margin-top:34.63953pt;width:398.9pt;height:211.95pt;mso-position-horizontal-relative:page;mso-position-vertical-relative:paragraph;z-index:15753728" coordorigin="1896,693" coordsize="7978,4239">
            <v:shape style="position:absolute;left:1896;top:692;width:7978;height:4239" coordorigin="1896,693" coordsize="7978,4239" path="m1910,693l1896,693,1896,4926,1901,4931,9874,4931,9874,4922,1910,4922,1901,4917,1910,4917,1910,702,1901,702,1910,693xm1910,4917l1901,4917,1910,4922,1910,4917xm9859,4917l1910,4917,1910,4922,9859,4922,9859,4917xm9859,693l9859,4922,9869,4917,9874,4917,9874,702,9869,702,9859,693xm9874,4917l9869,4917,9859,4922,9874,4922,9874,4917xm1910,693l1901,702,1910,702,1910,693xm9859,693l1910,693,1910,702,9859,702,9859,693xm9874,693l9859,693,9869,702,9874,702,9874,693xe" filled="true" fillcolor="#858585" stroked="false">
              <v:path arrowok="t"/>
              <v:fill type="solid"/>
            </v:shape>
            <v:shape style="position:absolute;left:5414;top:4643;width:922;height:284" type="#_x0000_t75" stroked="false">
              <v:imagedata r:id="rId95" o:title=""/>
            </v:shape>
            <v:shape style="position:absolute;left:1896;top:1336;width:312;height:2660" type="#_x0000_t75" stroked="false">
              <v:imagedata r:id="rId96" o:title=""/>
            </v:shape>
            <w10:wrap type="none"/>
          </v:group>
        </w:pict>
      </w:r>
      <w:r>
        <w:rPr/>
        <w:t>Mean</w:t>
      </w:r>
      <w:r>
        <w:rPr>
          <w:spacing w:val="17"/>
        </w:rPr>
        <w:t> </w:t>
      </w:r>
      <w:r>
        <w:rPr/>
        <w:t>salivary</w:t>
      </w:r>
      <w:r>
        <w:rPr>
          <w:spacing w:val="15"/>
        </w:rPr>
        <w:t> </w:t>
      </w:r>
      <w:r>
        <w:rPr/>
        <w:t>concentration-time</w:t>
      </w:r>
      <w:r>
        <w:rPr>
          <w:spacing w:val="19"/>
        </w:rPr>
        <w:t> </w:t>
      </w:r>
      <w:r>
        <w:rPr/>
        <w:t>graph</w:t>
      </w:r>
      <w:r>
        <w:rPr>
          <w:spacing w:val="24"/>
        </w:rPr>
        <w:t> </w:t>
      </w:r>
      <w:r>
        <w:rPr/>
        <w:t>of</w:t>
      </w:r>
      <w:r>
        <w:rPr>
          <w:spacing w:val="13"/>
        </w:rPr>
        <w:t> </w:t>
      </w:r>
      <w:r>
        <w:rPr/>
        <w:t>brand</w:t>
      </w:r>
      <w:r>
        <w:rPr>
          <w:spacing w:val="18"/>
        </w:rPr>
        <w:t> </w:t>
      </w:r>
      <w:r>
        <w:rPr/>
        <w:t>B</w:t>
      </w:r>
    </w:p>
    <w:p>
      <w:pPr>
        <w:pStyle w:val="BodyText"/>
        <w:spacing w:before="3"/>
        <w:rPr>
          <w:b/>
          <w:sz w:val="27"/>
        </w:rPr>
      </w:pPr>
      <w:r>
        <w:rPr/>
        <w:pict>
          <v:group style="position:absolute;margin-left:101.040001pt;margin-top:17.668283pt;width:383.1pt;height:199.1pt;mso-position-horizontal-relative:page;mso-position-vertical-relative:paragraph;z-index:-15705600;mso-wrap-distance-left:0;mso-wrap-distance-right:0" coordorigin="2021,353" coordsize="7662,3982">
            <v:shape style="position:absolute;left:2020;top:353;width:213;height:3742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14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12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10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before="0"/>
                      <w:ind w:left="95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before="0"/>
                      <w:ind w:left="95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6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before="1"/>
                      <w:ind w:left="95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4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before="0"/>
                      <w:ind w:left="95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line="228" w:lineRule="exact" w:before="0"/>
                      <w:ind w:left="95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342;top:4145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144;top:4145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3945;top:4145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4747;top:4145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5548;top:4145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6355;top:4145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7156;top:4145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7958;top:4145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8760;top:4145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9566;top:4145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7"/>
        </w:rPr>
        <w:sectPr>
          <w:pgSz w:w="12240" w:h="15840"/>
          <w:pgMar w:header="0" w:footer="874" w:top="1280" w:bottom="1140" w:left="1280" w:right="220"/>
        </w:sectPr>
      </w:pPr>
    </w:p>
    <w:p>
      <w:pPr>
        <w:pStyle w:val="BodyText"/>
        <w:spacing w:before="7"/>
        <w:rPr>
          <w:b/>
          <w:sz w:val="21"/>
        </w:rPr>
      </w:pPr>
    </w:p>
    <w:p>
      <w:pPr>
        <w:pStyle w:val="ListParagraph"/>
        <w:numPr>
          <w:ilvl w:val="0"/>
          <w:numId w:val="20"/>
        </w:numPr>
        <w:tabs>
          <w:tab w:pos="1183" w:val="left" w:leader="none"/>
        </w:tabs>
        <w:spacing w:line="240" w:lineRule="auto" w:before="95" w:after="0"/>
        <w:ind w:left="1182" w:right="0" w:hanging="337"/>
        <w:jc w:val="left"/>
        <w:rPr>
          <w:b/>
          <w:sz w:val="22"/>
        </w:rPr>
      </w:pPr>
      <w:r>
        <w:rPr/>
        <w:pict>
          <v:shape style="position:absolute;margin-left:101.040001pt;margin-top:80.395592pt;width:4.850pt;height:123pt;mso-position-horizontal-relative:page;mso-position-vertical-relative:paragraph;z-index:-18500608" type="#_x0000_t202" filled="false" stroked="false">
            <v:textbox inset="0,0,0,0">
              <w:txbxContent>
                <w:p>
                  <w:pPr>
                    <w:spacing w:line="193" w:lineRule="exact"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7</w:t>
                  </w:r>
                </w:p>
                <w:p>
                  <w:pPr>
                    <w:pStyle w:val="BodyText"/>
                    <w:spacing w:before="4"/>
                    <w:rPr>
                      <w:rFonts w:ascii="Calibri"/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6</w:t>
                  </w:r>
                </w:p>
                <w:p>
                  <w:pPr>
                    <w:pStyle w:val="BodyText"/>
                    <w:spacing w:before="4"/>
                    <w:rPr>
                      <w:rFonts w:ascii="Calibri"/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5</w:t>
                  </w:r>
                </w:p>
                <w:p>
                  <w:pPr>
                    <w:pStyle w:val="BodyText"/>
                    <w:rPr>
                      <w:rFonts w:ascii="Calibri"/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4</w:t>
                  </w:r>
                </w:p>
                <w:p>
                  <w:pPr>
                    <w:pStyle w:val="BodyText"/>
                    <w:spacing w:before="4"/>
                    <w:rPr>
                      <w:rFonts w:ascii="Calibri"/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3</w:t>
                  </w:r>
                </w:p>
                <w:p>
                  <w:pPr>
                    <w:pStyle w:val="BodyText"/>
                    <w:rPr>
                      <w:rFonts w:ascii="Calibri"/>
                      <w:sz w:val="18"/>
                    </w:rPr>
                  </w:pPr>
                </w:p>
                <w:p>
                  <w:pPr>
                    <w:spacing w:line="228" w:lineRule="exact"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b/>
          <w:sz w:val="22"/>
        </w:rPr>
        <w:t>Mean</w:t>
      </w:r>
      <w:r>
        <w:rPr>
          <w:b/>
          <w:spacing w:val="17"/>
          <w:sz w:val="22"/>
        </w:rPr>
        <w:t> </w:t>
      </w:r>
      <w:r>
        <w:rPr>
          <w:b/>
          <w:sz w:val="22"/>
        </w:rPr>
        <w:t>salivary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concentration-time</w:t>
      </w:r>
      <w:r>
        <w:rPr>
          <w:b/>
          <w:spacing w:val="18"/>
          <w:sz w:val="22"/>
        </w:rPr>
        <w:t> </w:t>
      </w:r>
      <w:r>
        <w:rPr>
          <w:b/>
          <w:sz w:val="22"/>
        </w:rPr>
        <w:t>graph</w:t>
      </w:r>
      <w:r>
        <w:rPr>
          <w:b/>
          <w:spacing w:val="24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brand</w:t>
      </w:r>
      <w:r>
        <w:rPr>
          <w:b/>
          <w:spacing w:val="22"/>
          <w:sz w:val="22"/>
        </w:rPr>
        <w:t> </w:t>
      </w:r>
      <w:r>
        <w:rPr>
          <w:b/>
          <w:sz w:val="22"/>
        </w:rPr>
        <w:t>C</w:t>
      </w:r>
    </w:p>
    <w:p>
      <w:pPr>
        <w:pStyle w:val="BodyText"/>
        <w:spacing w:before="8"/>
        <w:rPr>
          <w:b/>
          <w:sz w:val="16"/>
        </w:rPr>
      </w:pPr>
      <w:r>
        <w:rPr/>
        <w:pict>
          <v:group style="position:absolute;margin-left:94.800003pt;margin-top:11.5771pt;width:398.9pt;height:238.6pt;mso-position-horizontal-relative:page;mso-position-vertical-relative:paragraph;z-index:-15703040;mso-wrap-distance-left:0;mso-wrap-distance-right:0" coordorigin="1896,232" coordsize="7978,4772">
            <v:shape style="position:absolute;left:2232;top:433;width:7388;height:4157" coordorigin="2232,433" coordsize="7388,4157" path="m9619,4523l9610,4523,9610,4518,2294,4518,2294,4081,9610,4081,9610,4067,2294,4067,2294,3625,9610,3625,9610,3611,2294,3611,2294,3169,9610,3169,9610,3155,2294,3155,2294,2718,9610,2718,9610,2704,2294,2704,2294,2262,9610,2262,9610,2248,2294,2248,2294,1811,9610,1811,9610,1796,2294,1796,2294,1355,9610,1355,9610,1340,2294,1340,2294,899,9610,899,9610,884,2294,884,2294,448,9610,448,9610,433,2290,433,2232,433,2232,448,2285,448,2285,884,2232,884,2232,899,2285,899,2285,1340,2232,1340,2232,1355,2285,1355,2285,1796,2232,1796,2232,1811,2285,1811,2285,2248,2232,2248,2232,2262,2285,2262,2285,2704,2232,2704,2232,2718,2285,2718,2285,3155,2232,3155,2232,3169,2285,3169,2285,3611,2232,3611,2232,3625,2285,3625,2285,4067,2232,4067,2232,4081,2285,4081,2285,4518,2232,4518,2232,4532,2285,4532,2285,4590,2294,4590,2294,4532,3101,4532,3101,4590,3110,4590,3110,4532,3912,4532,3912,4590,3926,4590,3926,4532,4723,4532,4723,4590,4738,4590,4738,4532,5534,4532,5534,4590,5549,4590,5549,4532,6350,4532,6350,4590,6365,4590,6365,4532,7166,4532,7166,4590,7176,4590,7176,4532,7978,4532,7978,4590,7992,4590,7992,4532,8789,4532,8789,4590,8803,4590,8803,4532,9605,4532,9605,4590,9619,4590,9619,4523xe" filled="true" fillcolor="#858585" stroked="false">
              <v:path arrowok="t"/>
              <v:fill type="solid"/>
            </v:shape>
            <v:shape style="position:absolute;left:2620;top:701;width:6250;height:2703" type="#_x0000_t75" stroked="false">
              <v:imagedata r:id="rId97" o:title=""/>
            </v:shape>
            <v:shape style="position:absolute;left:1896;top:231;width:7978;height:4772" coordorigin="1896,232" coordsize="7978,4772" path="m1910,232l1896,232,1896,5003,9874,5003,9874,4998,1910,4998,1901,4988,1910,4988,1910,241,1901,241,1910,232xm1910,4988l1901,4988,1910,4998,1910,4988xm9859,4988l1910,4988,1910,4998,9859,4998,9859,4988xm9859,232l9859,4998,9869,4988,9874,4988,9874,241,9869,241,9859,232xm9874,4988l9869,4988,9859,4998,9874,4998,9874,4988xm1910,232l1901,241,1910,241,1910,232xm9859,232l1910,232,1910,241,9859,241,9859,232xm9874,232l9859,232,9869,241,9874,241,9874,232xe" filled="true" fillcolor="#858585" stroked="false">
              <v:path arrowok="t"/>
              <v:fill type="solid"/>
            </v:shape>
            <v:shape style="position:absolute;left:5702;top:4594;width:917;height:317" type="#_x0000_t75" stroked="false">
              <v:imagedata r:id="rId98" o:title=""/>
            </v:shape>
            <v:shape style="position:absolute;left:1896;top:1057;width:312;height:2996" type="#_x0000_t75" stroked="false">
              <v:imagedata r:id="rId99" o:title=""/>
            </v:shape>
            <v:shape style="position:absolute;left:2020;top:353;width:117;height:646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9</w:t>
                    </w:r>
                  </w:p>
                  <w:p>
                    <w:pPr>
                      <w:spacing w:line="240" w:lineRule="auto" w:before="4"/>
                      <w:rPr>
                        <w:rFonts w:ascii="Calibri"/>
                        <w:sz w:val="18"/>
                      </w:rPr>
                    </w:pPr>
                  </w:p>
                  <w:p>
                    <w:pPr>
                      <w:spacing w:line="228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2020;top:3987;width:117;height:641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1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line="228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246;top:468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057;top:468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3873;top:468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4684;top:468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5496;top:468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7123;top:468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7939;top:468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8750;top:468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9566;top:4683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3"/>
        <w:rPr>
          <w:b/>
          <w:sz w:val="35"/>
        </w:rPr>
      </w:pPr>
    </w:p>
    <w:p>
      <w:pPr>
        <w:pStyle w:val="Heading2"/>
        <w:numPr>
          <w:ilvl w:val="0"/>
          <w:numId w:val="20"/>
        </w:numPr>
        <w:tabs>
          <w:tab w:pos="1183" w:val="left" w:leader="none"/>
        </w:tabs>
        <w:spacing w:line="240" w:lineRule="auto" w:before="1" w:after="0"/>
        <w:ind w:left="1182" w:right="0" w:hanging="337"/>
        <w:jc w:val="left"/>
      </w:pPr>
      <w:r>
        <w:rPr/>
        <w:pict>
          <v:shape style="position:absolute;margin-left:315.600006pt;margin-top:-51.504417pt;width:4.850pt;height:9.5pt;mso-position-horizontal-relative:page;mso-position-vertical-relative:paragraph;z-index:-18501120" type="#_x0000_t202" filled="false" stroked="false">
            <v:textbox inset="0,0,0,0">
              <w:txbxContent>
                <w:p>
                  <w:pPr>
                    <w:spacing w:line="189" w:lineRule="exact"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16.160004pt;margin-top:35.759544pt;width:364.8pt;height:188.65pt;mso-position-horizontal-relative:page;mso-position-vertical-relative:paragraph;z-index:15756288" coordorigin="2323,715" coordsize="7296,3773">
            <v:shape style="position:absolute;left:2323;top:715;width:7296;height:3773" coordorigin="2323,715" coordsize="7296,3773" path="m9619,4430l9610,4430,9610,4421,2390,4421,2390,4022,9610,4022,9610,4013,2390,4013,2390,3610,9610,3610,9610,3595,2390,3595,2390,3197,9610,3197,9610,3187,2390,3187,2390,2789,9610,2789,9610,2774,2390,2774,2390,2376,9610,2376,9610,2366,2390,2366,2390,1968,9610,1968,9610,1954,2390,1954,2390,1550,9610,1550,9610,1541,2390,1541,2390,1142,9610,1142,9610,1128,2390,1128,2390,730,9610,730,9610,715,2386,715,2323,715,2323,730,2376,730,2376,1128,2323,1128,2323,1142,2376,1142,2376,1541,2323,1541,2323,1550,2376,1550,2376,1954,2323,1954,2323,1968,2376,1968,2376,2366,2323,2366,2323,2376,2376,2376,2376,2774,2323,2774,2323,2789,2376,2789,2376,3187,2323,3187,2323,3197,2376,3197,2376,3595,2323,3595,2323,3610,2376,3610,2376,4013,2323,4013,2323,4022,2376,4022,2376,4421,2323,4421,2323,4435,2376,4435,2376,4488,2390,4488,2390,4435,3182,4435,3182,4488,3192,4488,3192,4435,3984,4435,3984,4488,3998,4488,3998,4435,4786,4435,4786,4488,4800,4488,4800,4435,5587,4435,5587,4488,5602,4488,5602,4435,6394,4435,6394,4488,6408,4488,6408,4435,7195,4435,7195,4488,7210,4488,7210,4435,7997,4435,7997,4488,8011,4488,8011,4435,8803,4435,8803,4488,8818,4488,8818,4435,9605,4435,9605,4488,9619,4488,9619,4430xe" filled="true" fillcolor="#858585" stroked="false">
              <v:path arrowok="t"/>
              <v:fill type="solid"/>
            </v:shape>
            <v:shape style="position:absolute;left:2764;top:1200;width:6068;height:2146" coordorigin="2765,1200" coordsize="6068,2146" path="m5581,1658l6379,3331,6384,3341,6394,3346,6398,3346,6418,3336,6418,3331,6423,3317,6379,3317,6397,3270,5630,1661,5587,1661,5581,1658xm6397,3270l6379,3317,6418,3312,6397,3270xm7210,1200l7195,1200,7186,1210,7186,1214,6397,3270,6418,3312,6379,3317,6423,3317,7209,1254,7190,1238,7219,1229,7243,1229,7214,1205,7210,1200xm3173,2333l2774,2650,2765,2654,2765,2669,2774,2688,2789,2688,2798,2678,3202,2366,3202,2362,3222,2338,3173,2338,3173,2333xm7243,1229l7219,1229,7209,1254,7992,1915,8798,2443,8808,2448,8818,2448,8827,2438,8832,2429,8827,2414,8818,2410,8021,1882,7243,1229xm4800,1306l4790,1306,3989,1363,3984,1363,3979,1368,3974,1368,3173,2338,3222,2338,4004,1402,3994,1402,4008,1397,4060,1397,4787,1345,4786,1344,4897,1344,4800,1306xm5578,1651l5581,1658,5587,1661,5578,1651xm5625,1651l5578,1651,5587,1661,5630,1661,5625,1651xm4897,1344l4795,1344,4787,1345,5581,1658,5578,1651,5625,1651,5616,1632,5606,1622,5602,1622,4897,1344xm4008,1397l3994,1402,4005,1401,4008,1397xm4005,1401l3994,1402,4004,1402,4005,1401xm4060,1397l4008,1397,4005,1401,4060,1397xm4795,1344l4786,1344,4787,1345,4795,1344xm7219,1229l7190,1238,7209,1254,7219,1229xe" filled="true" fillcolor="#5e5e5e" stroked="false">
              <v:path arrowok="t"/>
              <v:fill type="solid"/>
            </v:shape>
            <v:shape style="position:absolute;left:2707;top:2587;width:154;height:154" type="#_x0000_t75" stroked="false">
              <v:imagedata r:id="rId100" o:title=""/>
            </v:shape>
            <v:shape style="position:absolute;left:3110;top:2270;width:154;height:154" type="#_x0000_t75" stroked="false">
              <v:imagedata r:id="rId101" o:title=""/>
            </v:shape>
            <v:shape style="position:absolute;left:3912;top:1305;width:154;height:154" type="#_x0000_t75" stroked="false">
              <v:imagedata r:id="rId102" o:title=""/>
            </v:shape>
            <v:shape style="position:absolute;left:4718;top:1248;width:149;height:149" type="#_x0000_t75" stroked="false">
              <v:imagedata r:id="rId103" o:title=""/>
            </v:shape>
            <v:shape style="position:absolute;left:5520;top:1564;width:154;height:149" type="#_x0000_t75" stroked="false">
              <v:imagedata r:id="rId90" o:title=""/>
            </v:shape>
            <v:shape style="position:absolute;left:6321;top:3244;width:154;height:154" type="#_x0000_t75" stroked="false">
              <v:imagedata r:id="rId104" o:title=""/>
            </v:shape>
            <v:shape style="position:absolute;left:7128;top:1142;width:149;height:154" type="#_x0000_t75" stroked="false">
              <v:imagedata r:id="rId105" o:title=""/>
            </v:shape>
            <v:shape style="position:absolute;left:7929;top:1819;width:154;height:154" type="#_x0000_t75" stroked="false">
              <v:imagedata r:id="rId106" o:title=""/>
            </v:shape>
            <v:shape style="position:absolute;left:8731;top:2347;width:154;height:154" type="#_x0000_t75" stroked="false">
              <v:imagedata r:id="rId107" o:title=""/>
            </v:shape>
            <w10:wrap type="none"/>
          </v:group>
        </w:pict>
      </w:r>
      <w:r>
        <w:rPr/>
        <w:pict>
          <v:group style="position:absolute;margin-left:94.800003pt;margin-top:25.919544pt;width:398.9pt;height:219.6pt;mso-position-horizontal-relative:page;mso-position-vertical-relative:paragraph;z-index:15756800" coordorigin="1896,518" coordsize="7978,4392">
            <v:shape style="position:absolute;left:1896;top:518;width:7978;height:4392" coordorigin="1896,518" coordsize="7978,4392" path="m1910,518l1896,518,1896,4906,1901,4910,9874,4910,9874,4901,1910,4901,1901,4896,1910,4896,1910,523,1901,523,1910,518xm1910,4896l1901,4896,1910,4901,1910,4896xm9859,4896l1910,4896,1910,4901,9859,4901,9859,4896xm9859,518l9859,4901,9869,4896,9874,4896,9874,523,9869,523,9859,518xm9874,4896l9869,4896,9859,4901,9874,4901,9874,4896xm1910,518l1901,523,1910,523,1910,518xm9859,518l1910,518,1910,523,9859,523,9859,518xm9874,518l9859,518,9869,523,9874,523,9874,518xe" filled="true" fillcolor="#858585" stroked="false">
              <v:path arrowok="t"/>
              <v:fill type="solid"/>
            </v:shape>
            <v:shape style="position:absolute;left:5582;top:4612;width:922;height:293" type="#_x0000_t75" stroked="false">
              <v:imagedata r:id="rId108" o:title=""/>
            </v:shape>
            <v:shape style="position:absolute;left:1896;top:1123;width:312;height:2756" type="#_x0000_t75" stroked="false">
              <v:imagedata r:id="rId109" o:title=""/>
            </v:shape>
            <w10:wrap type="none"/>
          </v:group>
        </w:pict>
      </w:r>
      <w:r>
        <w:rPr/>
        <w:t>Mean</w:t>
      </w:r>
      <w:r>
        <w:rPr>
          <w:spacing w:val="17"/>
        </w:rPr>
        <w:t> </w:t>
      </w:r>
      <w:r>
        <w:rPr/>
        <w:t>salivary</w:t>
      </w:r>
      <w:r>
        <w:rPr>
          <w:spacing w:val="15"/>
        </w:rPr>
        <w:t> </w:t>
      </w:r>
      <w:r>
        <w:rPr/>
        <w:t>concentration-time</w:t>
      </w:r>
      <w:r>
        <w:rPr>
          <w:spacing w:val="18"/>
        </w:rPr>
        <w:t> </w:t>
      </w:r>
      <w:r>
        <w:rPr/>
        <w:t>graph</w:t>
      </w:r>
      <w:r>
        <w:rPr>
          <w:spacing w:val="24"/>
        </w:rPr>
        <w:t> </w:t>
      </w:r>
      <w:r>
        <w:rPr/>
        <w:t>of</w:t>
      </w:r>
      <w:r>
        <w:rPr>
          <w:spacing w:val="14"/>
        </w:rPr>
        <w:t> </w:t>
      </w:r>
      <w:r>
        <w:rPr/>
        <w:t>brand</w:t>
      </w:r>
      <w:r>
        <w:rPr>
          <w:spacing w:val="22"/>
        </w:rPr>
        <w:t> </w:t>
      </w:r>
      <w:r>
        <w:rPr/>
        <w:t>D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0"/>
        </w:rPr>
      </w:pPr>
      <w:r>
        <w:rPr/>
        <w:pict>
          <v:group style="position:absolute;margin-left:101.040001pt;margin-top:7.815969pt;width:383.1pt;height:206.8pt;mso-position-horizontal-relative:page;mso-position-vertical-relative:paragraph;z-index:-15702528;mso-wrap-distance-left:0;mso-wrap-distance-right:0" coordorigin="2021,156" coordsize="7662,4136">
            <v:shape style="position:absolute;left:2020;top:156;width:213;height:3891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18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16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14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12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95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95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6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95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4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before="0"/>
                      <w:ind w:left="95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4"/>
                      </w:rPr>
                    </w:pPr>
                  </w:p>
                  <w:p>
                    <w:pPr>
                      <w:spacing w:line="228" w:lineRule="exact" w:before="0"/>
                      <w:ind w:left="95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342;top:410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144;top:410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3945;top:410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4747;top:410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5548;top:410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6355;top:410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7156;top:410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7958;top:410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8760;top:410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9566;top:410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pgSz w:w="12240" w:h="15840"/>
          <w:pgMar w:header="0" w:footer="874" w:top="1500" w:bottom="1140" w:left="1280" w:right="220"/>
        </w:sectPr>
      </w:pPr>
    </w:p>
    <w:p>
      <w:pPr>
        <w:pStyle w:val="ListParagraph"/>
        <w:numPr>
          <w:ilvl w:val="0"/>
          <w:numId w:val="20"/>
        </w:numPr>
        <w:tabs>
          <w:tab w:pos="1183" w:val="left" w:leader="none"/>
        </w:tabs>
        <w:spacing w:line="240" w:lineRule="auto" w:before="74" w:after="0"/>
        <w:ind w:left="1182" w:right="0" w:hanging="337"/>
        <w:jc w:val="left"/>
        <w:rPr>
          <w:b/>
          <w:sz w:val="22"/>
        </w:rPr>
      </w:pPr>
      <w:r>
        <w:rPr/>
        <w:pict>
          <v:shape style="position:absolute;margin-left:101.040001pt;margin-top:60.625568pt;width:9.65pt;height:142.2pt;mso-position-horizontal-relative:page;mso-position-vertical-relative:paragraph;z-index:-18497536" type="#_x0000_t202" filled="false" stroked="false">
            <v:textbox inset="0,0,0,0">
              <w:txbxContent>
                <w:p>
                  <w:pPr>
                    <w:spacing w:line="193" w:lineRule="exact"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sz w:val="19"/>
                    </w:rPr>
                    <w:t>14</w:t>
                  </w:r>
                </w:p>
                <w:p>
                  <w:pPr>
                    <w:pStyle w:val="BodyText"/>
                    <w:spacing w:before="7"/>
                    <w:rPr>
                      <w:rFonts w:ascii="Calibri"/>
                      <w:sz w:val="24"/>
                    </w:rPr>
                  </w:pPr>
                </w:p>
                <w:p>
                  <w:pPr>
                    <w:spacing w:before="1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sz w:val="19"/>
                    </w:rPr>
                    <w:t>12</w:t>
                  </w:r>
                </w:p>
                <w:p>
                  <w:pPr>
                    <w:pStyle w:val="BodyText"/>
                    <w:spacing w:before="3"/>
                    <w:rPr>
                      <w:rFonts w:ascii="Calibri"/>
                      <w:sz w:val="24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sz w:val="19"/>
                    </w:rPr>
                    <w:t>10</w:t>
                  </w:r>
                </w:p>
                <w:p>
                  <w:pPr>
                    <w:pStyle w:val="BodyText"/>
                    <w:spacing w:before="7"/>
                    <w:rPr>
                      <w:rFonts w:ascii="Calibri"/>
                      <w:sz w:val="24"/>
                    </w:rPr>
                  </w:pPr>
                </w:p>
                <w:p>
                  <w:pPr>
                    <w:spacing w:before="1"/>
                    <w:ind w:left="95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8</w:t>
                  </w:r>
                </w:p>
                <w:p>
                  <w:pPr>
                    <w:pStyle w:val="BodyText"/>
                    <w:spacing w:before="3"/>
                    <w:rPr>
                      <w:rFonts w:ascii="Calibri"/>
                      <w:sz w:val="24"/>
                    </w:rPr>
                  </w:pPr>
                </w:p>
                <w:p>
                  <w:pPr>
                    <w:spacing w:before="0"/>
                    <w:ind w:left="95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6</w:t>
                  </w:r>
                </w:p>
                <w:p>
                  <w:pPr>
                    <w:pStyle w:val="BodyText"/>
                    <w:spacing w:before="7"/>
                    <w:rPr>
                      <w:rFonts w:ascii="Calibri"/>
                      <w:sz w:val="24"/>
                    </w:rPr>
                  </w:pPr>
                </w:p>
                <w:p>
                  <w:pPr>
                    <w:spacing w:line="228" w:lineRule="exact" w:before="1"/>
                    <w:ind w:left="95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b/>
          <w:sz w:val="22"/>
        </w:rPr>
        <w:t>Mean</w:t>
      </w:r>
      <w:r>
        <w:rPr>
          <w:b/>
          <w:spacing w:val="16"/>
          <w:sz w:val="22"/>
        </w:rPr>
        <w:t> </w:t>
      </w:r>
      <w:r>
        <w:rPr>
          <w:b/>
          <w:sz w:val="22"/>
        </w:rPr>
        <w:t>salivary</w:t>
      </w:r>
      <w:r>
        <w:rPr>
          <w:b/>
          <w:spacing w:val="19"/>
          <w:sz w:val="22"/>
        </w:rPr>
        <w:t> </w:t>
      </w:r>
      <w:r>
        <w:rPr>
          <w:b/>
          <w:sz w:val="22"/>
        </w:rPr>
        <w:t>concentration-time</w:t>
      </w:r>
      <w:r>
        <w:rPr>
          <w:b/>
          <w:spacing w:val="17"/>
          <w:sz w:val="22"/>
        </w:rPr>
        <w:t> </w:t>
      </w:r>
      <w:r>
        <w:rPr>
          <w:b/>
          <w:sz w:val="22"/>
        </w:rPr>
        <w:t>graph</w:t>
      </w:r>
      <w:r>
        <w:rPr>
          <w:b/>
          <w:spacing w:val="23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brand</w:t>
      </w:r>
      <w:r>
        <w:rPr>
          <w:b/>
          <w:spacing w:val="22"/>
          <w:sz w:val="22"/>
        </w:rPr>
        <w:t> </w:t>
      </w:r>
      <w:r>
        <w:rPr>
          <w:b/>
          <w:sz w:val="22"/>
        </w:rPr>
        <w:t>E</w:t>
      </w:r>
    </w:p>
    <w:p>
      <w:pPr>
        <w:pStyle w:val="BodyText"/>
        <w:spacing w:before="1"/>
        <w:rPr>
          <w:b/>
          <w:sz w:val="17"/>
        </w:rPr>
      </w:pPr>
      <w:r>
        <w:rPr/>
        <w:pict>
          <v:group style="position:absolute;margin-left:94.800003pt;margin-top:11.811074pt;width:403.2pt;height:246.25pt;mso-position-horizontal-relative:page;mso-position-vertical-relative:paragraph;z-index:-15699968;mso-wrap-distance-left:0;mso-wrap-distance-right:0" coordorigin="1896,236" coordsize="8064,4925">
            <v:shape style="position:absolute;left:2323;top:437;width:7378;height:4306" coordorigin="2323,438" coordsize="7378,4306" path="m9701,4686l9691,4686,9691,4676,2390,4676,2390,4158,9691,4158,9691,4143,2390,4143,2390,3630,9691,3630,9691,3615,2390,3615,2390,3097,9691,3097,9691,3087,2390,3087,2390,2569,9691,2569,9691,2559,2390,2559,2390,2036,9691,2036,9691,2027,2390,2027,2390,1508,9691,1508,9691,1499,2390,1499,2390,980,9691,980,9691,966,2390,966,2390,452,9691,452,9691,438,2386,438,2323,438,2323,452,2376,452,2376,966,2323,966,2323,980,2376,980,2376,1499,2323,1499,2323,1508,2376,1508,2376,2027,2323,2027,2323,2036,2376,2036,2376,2559,2323,2559,2323,2569,2376,2569,2376,3087,2323,3087,2323,3097,2376,3097,2376,3615,2323,3615,2323,3630,2376,3630,2376,4143,2323,4143,2323,4158,2376,4158,2376,4676,2323,4676,2323,4691,2376,4691,2376,4743,2390,4743,2390,4691,3187,4691,3187,4743,3202,4743,3202,4691,4003,4691,4003,4743,4013,4743,4013,4691,4814,4691,4814,4743,4829,4743,4829,4691,5626,4691,5626,4743,5640,4743,5640,4691,6437,4691,6437,4743,6451,4743,6451,4691,7248,4691,7248,4743,7262,4743,7262,4691,8064,4691,8064,4743,8074,4743,8074,4691,8875,4691,8875,4743,8890,4743,8890,4691,9686,4691,9686,4743,9701,4743,9701,4686xe" filled="true" fillcolor="#858585" stroked="false">
              <v:path arrowok="t"/>
              <v:fill type="solid"/>
            </v:shape>
            <v:shape style="position:absolute;left:2764;top:903;width:6140;height:1119" coordorigin="2765,903" coordsize="6140,1119" path="m8103,1014l8054,1014,8083,1019,8070,1033,8866,2012,8870,2022,8885,2022,8894,2017,8904,2007,8904,1998,8894,1988,8103,1014xm3192,903l3182,908,3178,918,2770,1887,2765,1897,2770,1911,2784,1916,2794,1921,2803,1916,2808,1902,3207,954,3187,947,3216,932,3265,932,3202,908,3192,903xm6487,999l6456,999,6440,1013,7243,1883,7243,1887,7267,1887,7272,1883,7299,1854,7243,1854,7258,1838,6487,999xm7258,1838l7243,1854,7272,1854,7258,1838xm8064,980l8054,990,7258,1838,7272,1854,7299,1854,8070,1033,8054,1014,8103,1014,8083,990,8078,985,8069,985,8064,980xm3265,932l3216,932,3207,954,4003,1254,4810,1633,4814,1638,4819,1638,5630,1686,5640,1686,5645,1681,5679,1652,5621,1652,5627,1647,4893,1599,4829,1599,4018,1215,3265,932xm5627,1647l5621,1652,5635,1647,5627,1647xm6451,961l6442,961,6432,971,5627,1647,5635,1647,5621,1652,5679,1652,6440,1013,6427,999,6487,999,6461,971,6451,961xm4819,1595l4829,1599,4893,1599,4819,1595xm8054,1014l8070,1033,8083,1019,8054,1014xm6456,999l6427,999,6440,1013,6456,999xm3216,932l3187,947,3207,954,3216,932xe" filled="true" fillcolor="#497dba" stroked="false">
              <v:path arrowok="t"/>
              <v:fill type="solid"/>
            </v:shape>
            <v:shape style="position:absolute;left:2712;top:1820;width:159;height:149" type="#_x0000_t75" stroked="false">
              <v:imagedata r:id="rId110" o:title=""/>
            </v:shape>
            <v:shape style="position:absolute;left:3120;top:850;width:154;height:149" type="#_x0000_t75" stroked="false">
              <v:imagedata r:id="rId111" o:title=""/>
            </v:shape>
            <v:shape style="position:absolute;left:3931;top:1153;width:154;height:154" type="#_x0000_t75" stroked="false">
              <v:imagedata r:id="rId112" o:title=""/>
            </v:shape>
            <v:shape style="position:absolute;left:4742;top:1537;width:154;height:154" type="#_x0000_t75" stroked="false">
              <v:imagedata r:id="rId113" o:title=""/>
            </v:shape>
            <v:shape style="position:absolute;left:5558;top:1589;width:149;height:149" type="#_x0000_t75" stroked="false">
              <v:imagedata r:id="rId68" o:title=""/>
            </v:shape>
            <v:shape style="position:absolute;left:6369;top:908;width:149;height:149" type="#_x0000_t75" stroked="false">
              <v:imagedata r:id="rId114" o:title=""/>
            </v:shape>
            <v:shape style="position:absolute;left:7180;top:1791;width:154;height:154" type="#_x0000_t75" stroked="false">
              <v:imagedata r:id="rId115" o:title=""/>
            </v:shape>
            <v:shape style="position:absolute;left:7992;top:922;width:154;height:154" type="#_x0000_t75" stroked="false">
              <v:imagedata r:id="rId116" o:title=""/>
            </v:shape>
            <v:shape style="position:absolute;left:8803;top:1921;width:154;height:154" type="#_x0000_t75" stroked="false">
              <v:imagedata r:id="rId117" o:title=""/>
            </v:shape>
            <v:shape style="position:absolute;left:1896;top:236;width:8064;height:4925" coordorigin="1896,236" coordsize="8064,4925" path="m1910,236l1896,236,1896,5161,9960,5161,9960,5156,1910,5156,1901,5147,1910,5147,1910,241,1901,241,1910,236xm1910,5147l1901,5147,1910,5156,1910,5147xm9946,5147l1910,5147,1910,5156,9946,5156,9946,5147xm9946,236l9946,5156,9955,5147,9960,5147,9960,241,9955,241,9946,236xm9960,5147l9955,5147,9946,5156,9960,5156,9960,5147xm1910,236l1901,241,1910,241,1910,236xm9946,236l1910,236,1910,241,9946,241,9946,236xm9960,236l9946,236,9955,241,9960,241,9960,236xe" filled="true" fillcolor="#858585" stroked="false">
              <v:path arrowok="t"/>
              <v:fill type="solid"/>
            </v:shape>
            <v:shape style="position:absolute;left:5688;top:4695;width:932;height:327" type="#_x0000_t75" stroked="false">
              <v:imagedata r:id="rId118" o:title=""/>
            </v:shape>
            <v:shape style="position:absolute;left:1896;top:965;width:312;height:3092" type="#_x0000_t75" stroked="false">
              <v:imagedata r:id="rId119" o:title=""/>
            </v:shape>
            <v:shape style="position:absolute;left:2020;top:358;width:213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sz w:val="19"/>
                      </w:rPr>
                      <w:t>16</w:t>
                    </w:r>
                  </w:p>
                </w:txbxContent>
              </v:textbox>
              <w10:wrap type="none"/>
            </v:shape>
            <v:shape style="position:absolute;left:2116;top:4068;width:117;height:718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line="228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342;top:484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153;top:484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3964;top:484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4776;top:484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5587;top:484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7214;top:484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8025;top:484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8836;top:484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9648;top:4841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10"/>
        <w:rPr>
          <w:b/>
          <w:sz w:val="34"/>
        </w:rPr>
      </w:pPr>
    </w:p>
    <w:p>
      <w:pPr>
        <w:pStyle w:val="Heading2"/>
        <w:numPr>
          <w:ilvl w:val="0"/>
          <w:numId w:val="20"/>
        </w:numPr>
        <w:tabs>
          <w:tab w:pos="1183" w:val="left" w:leader="none"/>
        </w:tabs>
        <w:spacing w:line="240" w:lineRule="auto" w:before="0" w:after="0"/>
        <w:ind w:left="1182" w:right="0" w:hanging="337"/>
        <w:jc w:val="left"/>
      </w:pPr>
      <w:r>
        <w:rPr/>
        <w:pict>
          <v:shape style="position:absolute;margin-left:319.920013pt;margin-top:-51.31443pt;width:4.850pt;height:9.5pt;mso-position-horizontal-relative:page;mso-position-vertical-relative:paragraph;z-index:-18498048" type="#_x0000_t202" filled="false" stroked="false">
            <v:textbox inset="0,0,0,0">
              <w:txbxContent>
                <w:p>
                  <w:pPr>
                    <w:spacing w:line="189" w:lineRule="exact" w:before="0"/>
                    <w:ind w:left="0" w:right="0" w:firstLine="0"/>
                    <w:jc w:val="lef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w w:val="99"/>
                      <w:sz w:val="19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01.040001pt;margin-top:32.20557pt;width:383.1pt;height:255.5pt;mso-position-horizontal-relative:page;mso-position-vertical-relative:paragraph;z-index:-18497024" coordorigin="2021,644" coordsize="7662,5110">
            <v:shape style="position:absolute;left:2020;top:644;width:117;height:4865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9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  <w:p>
                    <w:pPr>
                      <w:spacing w:line="240" w:lineRule="auto" w:before="6"/>
                      <w:rPr>
                        <w:rFonts w:ascii="Calibri"/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7</w:t>
                    </w:r>
                  </w:p>
                  <w:p>
                    <w:pPr>
                      <w:spacing w:line="240" w:lineRule="auto" w:before="6"/>
                      <w:rPr>
                        <w:rFonts w:ascii="Calibri"/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6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5</w:t>
                    </w:r>
                  </w:p>
                  <w:p>
                    <w:pPr>
                      <w:spacing w:line="240" w:lineRule="auto" w:before="6"/>
                      <w:rPr>
                        <w:rFonts w:ascii="Calibri"/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4</w:t>
                    </w:r>
                  </w:p>
                  <w:p>
                    <w:pPr>
                      <w:spacing w:line="240" w:lineRule="auto" w:before="6"/>
                      <w:rPr>
                        <w:rFonts w:ascii="Calibri"/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3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1</w:t>
                    </w: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23"/>
                      </w:rPr>
                    </w:pPr>
                  </w:p>
                  <w:p>
                    <w:pPr>
                      <w:spacing w:line="228" w:lineRule="exact" w:before="1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246;top:556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057;top:556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3873;top:556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4684;top:556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5496;top:556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6312;top:556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7123;top:556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7939;top:556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8750;top:556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9566;top:5564;width:117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w w:val="99"/>
                        <w:sz w:val="19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4.800003pt;margin-top:25.869532pt;width:398.9pt;height:268.350pt;mso-position-horizontal-relative:page;mso-position-vertical-relative:paragraph;z-index:15759872" coordorigin="1896,517" coordsize="7978,5367">
            <v:shape style="position:absolute;left:1896;top:517;width:7978;height:5367" coordorigin="1896,517" coordsize="7978,5367" path="m9874,517l1896,517,1896,5884,9874,5884,9874,5879,1910,5879,1901,5869,1910,5869,1910,527,1901,527,1910,522,9874,522,9874,517xm1910,5869l1901,5869,1910,5879,1910,5869xm9859,5869l1910,5869,1910,5879,9859,5879,9859,5869xm9859,522l9859,5879,9869,5869,9874,5869,9874,527,9869,527,9859,522xm9874,5869l9869,5869,9859,5879,9874,5879,9874,5869xm1910,522l1901,527,1910,527,1910,522xm9859,522l1910,522,1910,527,9859,527,9859,522xm9874,522l9859,522,9869,527,9874,527,9874,522xe" filled="true" fillcolor="#858585" stroked="false">
              <v:path arrowok="t"/>
              <v:fill type="solid"/>
            </v:shape>
            <v:shape style="position:absolute;left:5548;top:5408;width:922;height:356" type="#_x0000_t75" stroked="false">
              <v:imagedata r:id="rId120" o:title=""/>
            </v:shape>
            <v:shape style="position:absolute;left:1896;top:1055;width:312;height:3365" type="#_x0000_t75" stroked="false">
              <v:imagedata r:id="rId121" o:title=""/>
            </v:shape>
            <w10:wrap type="none"/>
          </v:group>
        </w:pict>
      </w:r>
      <w:r>
        <w:rPr/>
        <w:t>Mean</w:t>
      </w:r>
      <w:r>
        <w:rPr>
          <w:spacing w:val="17"/>
        </w:rPr>
        <w:t> </w:t>
      </w:r>
      <w:r>
        <w:rPr/>
        <w:t>salivary</w:t>
      </w:r>
      <w:r>
        <w:rPr>
          <w:spacing w:val="15"/>
        </w:rPr>
        <w:t> </w:t>
      </w:r>
      <w:r>
        <w:rPr/>
        <w:t>concentration-time</w:t>
      </w:r>
      <w:r>
        <w:rPr>
          <w:spacing w:val="18"/>
        </w:rPr>
        <w:t> </w:t>
      </w:r>
      <w:r>
        <w:rPr/>
        <w:t>graph</w:t>
      </w:r>
      <w:r>
        <w:rPr>
          <w:spacing w:val="24"/>
        </w:rPr>
        <w:t> </w:t>
      </w:r>
      <w:r>
        <w:rPr/>
        <w:t>of</w:t>
      </w:r>
      <w:r>
        <w:rPr>
          <w:spacing w:val="13"/>
        </w:rPr>
        <w:t> </w:t>
      </w:r>
      <w:r>
        <w:rPr/>
        <w:t>brand</w:t>
      </w:r>
      <w:r>
        <w:rPr>
          <w:spacing w:val="22"/>
        </w:rPr>
        <w:t> </w:t>
      </w:r>
      <w:r>
        <w:rPr/>
        <w:t>F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7"/>
        </w:rPr>
      </w:pPr>
      <w:r>
        <w:rPr/>
        <w:pict>
          <v:group style="position:absolute;margin-left:111.599998pt;margin-top:11.834883pt;width:369.4pt;height:237.15pt;mso-position-horizontal-relative:page;mso-position-vertical-relative:paragraph;z-index:-15699456;mso-wrap-distance-left:0;mso-wrap-distance-right:0" coordorigin="2232,237" coordsize="7388,4743">
            <v:shape style="position:absolute;left:2232;top:236;width:7388;height:4743" coordorigin="2232,237" coordsize="7388,4743" path="m9619,4921l9610,4921,9610,4917,2294,4917,2294,4403,9610,4403,9610,4393,2294,4393,2294,3885,9610,3885,9610,3875,2294,3875,2294,3366,9610,3366,9610,3352,2294,3352,2294,2848,9610,2848,9610,2833,2294,2833,2294,2329,9610,2329,9610,2315,2294,2315,2294,1806,9610,1806,9610,1792,2294,1792,2294,1288,9610,1288,9610,1273,2294,1273,2294,769,9610,769,9610,755,2294,755,2294,251,9610,251,9610,237,2290,237,2232,237,2232,251,2285,251,2285,755,2232,755,2232,769,2285,769,2285,1273,2232,1273,2232,1288,2285,1288,2285,1792,2232,1792,2232,1806,2285,1806,2285,2315,2232,2315,2232,2329,2285,2329,2285,2833,2232,2833,2232,2848,2285,2848,2285,3352,2232,3352,2232,3366,2285,3366,2285,3875,2232,3875,2232,3885,2285,3885,2285,4393,2232,4393,2232,4403,2285,4403,2285,4917,2232,4917,2232,4926,2285,4926,2285,4979,2294,4979,2294,4926,3101,4926,3101,4979,3110,4979,3110,4926,3912,4926,3912,4979,3926,4979,3926,4926,4723,4926,4723,4979,4738,4979,4738,4926,5534,4926,5534,4979,5549,4979,5549,4926,6350,4926,6350,4979,6365,4979,6365,4926,7166,4926,7166,4979,7176,4979,7176,4926,7978,4926,7978,4979,7992,4979,7992,4926,8789,4926,8789,4979,8803,4979,8803,4926,9605,4926,9605,4979,9619,4979,9619,4921xe" filled="true" fillcolor="#858585" stroked="false">
              <v:path arrowok="t"/>
              <v:fill type="solid"/>
            </v:shape>
            <v:shape style="position:absolute;left:2673;top:841;width:6144;height:3567" coordorigin="2674,841" coordsize="6144,3567" path="m4758,1835l4714,1835,5525,3275,6341,4403,6346,4408,6370,4408,6374,4403,6392,4379,6341,4379,6358,4356,5558,3256,4758,1835xm7970,3651l8779,4389,8789,4393,8803,4393,8808,4384,8818,4374,8818,4365,8808,4355,8034,3654,7978,3654,7970,3651xm6358,4356l6341,4379,6374,4379,6358,4356xm7171,3280l7162,3285,7157,3289,6358,4356,6374,4379,6392,4379,7175,3328,7162,3323,7186,3313,7251,3313,7181,3285,7171,3280xm2698,3241l2688,3246,2674,3251,2674,3265,2678,3275,3086,4033,3091,4043,3115,4043,3125,4038,3125,4029,3127,4019,3086,4019,3100,3968,2712,3256,2707,3246,2698,3241xm3100,3968l3086,4019,3125,4014,3100,3968xm3926,841l3907,841,3902,851,3898,856,3100,3968,3125,4014,3086,4019,3127,4019,3926,903,3902,875,3936,865,3947,865,3931,846,3926,841xm7968,3649l7970,3651,7978,3654,7968,3649xm8029,3649l7968,3649,7978,3654,8034,3654,8029,3649xm7251,3313l7186,3313,7175,3328,7970,3651,7968,3649,8029,3649,7997,3621,7992,3616,7251,3313xm7186,3313l7162,3323,7175,3328,7186,3313xm3947,865l3936,865,3926,903,4714,1840,4714,1835,4758,1835,4747,1816,3947,865xm3936,865l3902,875,3926,903,3936,865xe" filled="true" fillcolor="#5e5e5e" stroked="false">
              <v:path arrowok="t"/>
              <v:fill type="solid"/>
            </v:shape>
            <v:shape style="position:absolute;left:2620;top:3188;width:149;height:154" type="#_x0000_t75" stroked="false">
              <v:imagedata r:id="rId122" o:title=""/>
            </v:shape>
            <v:shape style="position:absolute;left:3028;top:3947;width:154;height:154" type="#_x0000_t75" stroked="false">
              <v:imagedata r:id="rId123" o:title=""/>
            </v:shape>
            <v:shape style="position:absolute;left:3840;top:788;width:154;height:149" type="#_x0000_t75" stroked="false">
              <v:imagedata r:id="rId124" o:title=""/>
            </v:shape>
            <v:shape style="position:absolute;left:4656;top:1753;width:149;height:149" type="#_x0000_t75" stroked="false">
              <v:imagedata r:id="rId103" o:title=""/>
            </v:shape>
            <v:shape style="position:absolute;left:5467;top:3188;width:149;height:154" type="#_x0000_t75" stroked="false">
              <v:imagedata r:id="rId125" o:title=""/>
            </v:shape>
            <v:shape style="position:absolute;left:6283;top:4316;width:154;height:149" type="#_x0000_t75" stroked="false">
              <v:imagedata r:id="rId126" o:title=""/>
            </v:shape>
            <v:shape style="position:absolute;left:7094;top:3227;width:154;height:154" type="#_x0000_t75" stroked="false">
              <v:imagedata r:id="rId127" o:title=""/>
            </v:shape>
            <v:shape style="position:absolute;left:7905;top:3563;width:154;height:149" type="#_x0000_t75" stroked="false">
              <v:imagedata r:id="rId128" o:title=""/>
            </v:shape>
            <v:shape style="position:absolute;left:8716;top:4297;width:154;height:149" type="#_x0000_t75" stroked="false">
              <v:imagedata r:id="rId129" o:title=""/>
            </v:shape>
            <w10:wrap type="topAndBottom"/>
          </v:group>
        </w:pict>
      </w:r>
    </w:p>
    <w:p>
      <w:pPr>
        <w:pStyle w:val="BodyText"/>
        <w:spacing w:before="169"/>
        <w:ind w:right="2002"/>
        <w:jc w:val="right"/>
      </w:pPr>
      <w:r>
        <w:rPr>
          <w:w w:val="102"/>
        </w:rPr>
        <w:t>Z</w:t>
      </w:r>
    </w:p>
    <w:sectPr>
      <w:pgSz w:w="12240" w:h="15840"/>
      <w:pgMar w:header="0" w:footer="874" w:top="1280" w:bottom="1140" w:left="1280" w:right="2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Symbol">
    <w:altName w:val="Symbol"/>
    <w:charset w:val="2"/>
    <w:family w:val="decorative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5.559998pt;margin-top:730.159973pt;width:21pt;height:13.05pt;mso-position-horizontal-relative:page;mso-position-vertical-relative:page;z-index:-18527744" type="#_x0000_t202" filled="false" stroked="false">
          <v:textbox inset="0,0,0,0">
            <w:txbxContent>
              <w:p>
                <w:pPr>
                  <w:pStyle w:val="BodyText"/>
                  <w:spacing w:line="245" w:lineRule="exact"/>
                  <w:ind w:left="60"/>
                  <w:rPr>
                    <w:rFonts w:ascii="Calibri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xvii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3"/>
      </w:rPr>
    </w:pPr>
    <w:r>
      <w:rPr/>
      <w:pict>
        <v:shape style="position:absolute;margin-left:297.480011pt;margin-top:733.296814pt;width:16.55pt;height:12.4pt;mso-position-horizontal-relative:page;mso-position-vertical-relative:page;z-index:-18527232" type="#_x0000_t202" filled="false" stroked="false">
          <v:textbox inset="0,0,0,0">
            <w:txbxContent>
              <w:p>
                <w:pPr>
                  <w:spacing w:line="229" w:lineRule="exact" w:before="0"/>
                  <w:ind w:left="60" w:right="0" w:firstLine="0"/>
                  <w:jc w:val="left"/>
                  <w:rPr>
                    <w:rFonts w:ascii="Calibri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5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9">
    <w:multiLevelType w:val="hybridMultilevel"/>
    <w:lvl w:ilvl="0">
      <w:start w:val="1"/>
      <w:numFmt w:val="decimal"/>
      <w:lvlText w:val="%1."/>
      <w:lvlJc w:val="left"/>
      <w:pPr>
        <w:ind w:left="1268" w:hanging="336"/>
        <w:jc w:val="right"/>
      </w:pPr>
      <w:rPr>
        <w:rFonts w:hint="default"/>
        <w:b/>
        <w:bCs/>
        <w:spacing w:val="-3"/>
        <w:w w:val="10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08" w:hanging="33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56" w:hanging="3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04" w:hanging="3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52" w:hanging="3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3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48" w:hanging="3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96" w:hanging="3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44" w:hanging="336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5"/>
      <w:numFmt w:val="decimal"/>
      <w:lvlText w:val="%1"/>
      <w:lvlJc w:val="left"/>
      <w:pPr>
        <w:ind w:left="3582" w:hanging="336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3582" w:hanging="336"/>
        <w:jc w:val="right"/>
      </w:pPr>
      <w:rPr>
        <w:rFonts w:hint="default" w:ascii="Times New Roman" w:hAnsi="Times New Roman" w:eastAsia="Times New Roman" w:cs="Times New Roman"/>
        <w:b/>
        <w:bCs/>
        <w:spacing w:val="-3"/>
        <w:w w:val="102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012" w:hanging="3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728" w:hanging="3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44" w:hanging="3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160" w:hanging="3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876" w:hanging="3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92" w:hanging="3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08" w:hanging="336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4"/>
      <w:numFmt w:val="decimal"/>
      <w:lvlText w:val="%1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0" w:hanging="509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2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92" w:hanging="50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56" w:hanging="50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20" w:hanging="50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84" w:hanging="50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48" w:hanging="50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12" w:hanging="509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4"/>
      <w:numFmt w:val="decimal"/>
      <w:lvlText w:val="%1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0" w:hanging="509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2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92" w:hanging="50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56" w:hanging="50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20" w:hanging="50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84" w:hanging="50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48" w:hanging="50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12" w:hanging="509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4"/>
      <w:numFmt w:val="decimal"/>
      <w:lvlText w:val="%1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0" w:hanging="509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2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92" w:hanging="50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56" w:hanging="50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20" w:hanging="50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84" w:hanging="50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48" w:hanging="50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12" w:hanging="509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4"/>
      <w:numFmt w:val="decimal"/>
      <w:lvlText w:val="%1"/>
      <w:lvlJc w:val="left"/>
      <w:pPr>
        <w:ind w:left="3472" w:hanging="341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3472" w:hanging="341"/>
        <w:jc w:val="right"/>
      </w:pPr>
      <w:rPr>
        <w:rFonts w:hint="default" w:ascii="Times New Roman" w:hAnsi="Times New Roman" w:eastAsia="Times New Roman" w:cs="Times New Roman"/>
        <w:b/>
        <w:bCs/>
        <w:spacing w:val="0"/>
        <w:w w:val="102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932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658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84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110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836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62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88" w:hanging="341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4"/>
      <w:numFmt w:val="decimal"/>
      <w:lvlText w:val="%1"/>
      <w:lvlJc w:val="left"/>
      <w:pPr>
        <w:ind w:left="2852" w:hanging="34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852" w:hanging="341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2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436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224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012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00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88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76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64" w:hanging="341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3"/>
      <w:numFmt w:val="decimal"/>
      <w:lvlText w:val="%1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0" w:hanging="509"/>
        <w:jc w:val="left"/>
      </w:pPr>
      <w:rPr>
        <w:rFonts w:hint="default"/>
        <w:b/>
        <w:bCs/>
        <w:spacing w:val="-3"/>
        <w:w w:val="102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383" w:hanging="792"/>
        <w:jc w:val="left"/>
      </w:pPr>
      <w:rPr>
        <w:rFonts w:hint="default" w:ascii="Times New Roman" w:hAnsi="Times New Roman" w:eastAsia="Times New Roman" w:cs="Times New Roman"/>
        <w:i/>
        <w:iCs/>
        <w:spacing w:val="-4"/>
        <w:w w:val="102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00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0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80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20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60" w:hanging="792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3"/>
      <w:numFmt w:val="decimal"/>
      <w:lvlText w:val="%1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0" w:hanging="509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2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92" w:hanging="50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56" w:hanging="50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20" w:hanging="50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84" w:hanging="50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48" w:hanging="50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12" w:hanging="509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3"/>
      <w:numFmt w:val="decimal"/>
      <w:lvlText w:val="%1"/>
      <w:lvlJc w:val="left"/>
      <w:pPr>
        <w:ind w:left="3524" w:hanging="336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3524" w:hanging="336"/>
        <w:jc w:val="right"/>
      </w:pPr>
      <w:rPr>
        <w:rFonts w:hint="default" w:ascii="Times New Roman" w:hAnsi="Times New Roman" w:eastAsia="Times New Roman" w:cs="Times New Roman"/>
        <w:b/>
        <w:bCs/>
        <w:spacing w:val="-3"/>
        <w:w w:val="102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964" w:hanging="3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686" w:hanging="3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08" w:hanging="3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130" w:hanging="3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852" w:hanging="3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74" w:hanging="3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96" w:hanging="336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2"/>
      <w:numFmt w:val="decimal"/>
      <w:lvlText w:val="%1"/>
      <w:lvlJc w:val="left"/>
      <w:pPr>
        <w:ind w:left="3697" w:hanging="341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3697" w:hanging="341"/>
        <w:jc w:val="right"/>
      </w:pPr>
      <w:rPr>
        <w:rFonts w:hint="default" w:ascii="Times New Roman" w:hAnsi="Times New Roman" w:eastAsia="Times New Roman" w:cs="Times New Roman"/>
        <w:b/>
        <w:bCs/>
        <w:spacing w:val="0"/>
        <w:w w:val="102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108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812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16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220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924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28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32" w:hanging="341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2"/>
      <w:numFmt w:val="decimal"/>
      <w:lvlText w:val="%1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100" w:hanging="509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0" w:hanging="509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2"/>
        <w:sz w:val="22"/>
        <w:szCs w:val="22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273" w:hanging="682"/>
        <w:jc w:val="left"/>
      </w:pPr>
      <w:rPr>
        <w:rFonts w:hint="default" w:ascii="Times New Roman" w:hAnsi="Times New Roman" w:eastAsia="Times New Roman" w:cs="Times New Roman"/>
        <w:i/>
        <w:iCs/>
        <w:spacing w:val="-4"/>
        <w:w w:val="102"/>
        <w:sz w:val="22"/>
        <w:szCs w:val="22"/>
        <w:lang w:val="en-US" w:eastAsia="en-US" w:bidi="ar-SA"/>
      </w:rPr>
    </w:lvl>
    <w:lvl w:ilvl="4">
      <w:start w:val="0"/>
      <w:numFmt w:val="bullet"/>
      <w:lvlText w:val=""/>
      <w:lvlJc w:val="left"/>
      <w:pPr>
        <w:ind w:left="1268" w:hanging="336"/>
      </w:pPr>
      <w:rPr>
        <w:rFonts w:hint="default" w:ascii="Symbol" w:hAnsi="Symbol" w:eastAsia="Symbol" w:cs="Symbol"/>
        <w:w w:val="102"/>
        <w:sz w:val="22"/>
        <w:szCs w:val="22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27" w:hanging="3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10" w:hanging="3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92" w:hanging="3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75" w:hanging="336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2"/>
      <w:numFmt w:val="decimal"/>
      <w:lvlText w:val="%1"/>
      <w:lvlJc w:val="left"/>
      <w:pPr>
        <w:ind w:left="3356" w:hanging="336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3356" w:hanging="336"/>
        <w:jc w:val="right"/>
      </w:pPr>
      <w:rPr>
        <w:rFonts w:hint="default" w:ascii="Times New Roman" w:hAnsi="Times New Roman" w:eastAsia="Times New Roman" w:cs="Times New Roman"/>
        <w:b/>
        <w:bCs/>
        <w:spacing w:val="-3"/>
        <w:w w:val="102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836" w:hanging="3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574" w:hanging="3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12" w:hanging="3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050" w:hanging="3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8" w:hanging="3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26" w:hanging="3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64" w:hanging="336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"/>
      <w:lvlJc w:val="left"/>
      <w:pPr>
        <w:ind w:left="4374" w:hanging="34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4374" w:hanging="341"/>
        <w:jc w:val="right"/>
      </w:pPr>
      <w:rPr>
        <w:rFonts w:hint="default" w:ascii="Times New Roman" w:hAnsi="Times New Roman" w:eastAsia="Times New Roman" w:cs="Times New Roman"/>
        <w:b/>
        <w:bCs/>
        <w:spacing w:val="0"/>
        <w:w w:val="102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652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288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24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560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196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832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68" w:hanging="341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932" w:hanging="341"/>
        <w:jc w:val="left"/>
      </w:pPr>
      <w:rPr>
        <w:rFonts w:hint="default" w:ascii="Times New Roman" w:hAnsi="Times New Roman" w:eastAsia="Times New Roman" w:cs="Times New Roman"/>
        <w:spacing w:val="0"/>
        <w:w w:val="102"/>
        <w:sz w:val="22"/>
        <w:szCs w:val="22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499" w:hanging="231"/>
        <w:jc w:val="right"/>
      </w:pPr>
      <w:rPr>
        <w:rFonts w:hint="default" w:ascii="Times New Roman" w:hAnsi="Times New Roman" w:eastAsia="Times New Roman" w:cs="Times New Roman"/>
        <w:spacing w:val="0"/>
        <w:w w:val="102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0" w:hanging="23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82" w:hanging="23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25" w:hanging="23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68" w:hanging="23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11" w:hanging="23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54" w:hanging="231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"/>
      <w:lvlJc w:val="left"/>
      <w:pPr>
        <w:ind w:left="88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5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3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2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1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9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8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68" w:hanging="72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."/>
      <w:lvlJc w:val="left"/>
      <w:pPr>
        <w:ind w:left="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1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0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95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7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62" w:hanging="72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88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42" w:hanging="78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17" w:hanging="78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06" w:hanging="78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95" w:hanging="78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84" w:hanging="78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73" w:hanging="78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62" w:hanging="783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88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3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2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1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9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8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68" w:hanging="72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88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80" w:hanging="720"/>
        <w:jc w:val="left"/>
      </w:pPr>
      <w:rPr>
        <w:rFonts w:hint="default"/>
        <w:spacing w:val="-2"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5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3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2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1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9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8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68" w:hanging="720"/>
      </w:pPr>
      <w:rPr>
        <w:rFonts w:hint="default"/>
        <w:lang w:val="en-US" w:eastAsia="en-US" w:bidi="ar-SA"/>
      </w:rPr>
    </w:lvl>
  </w:abstract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42"/>
      <w:ind w:left="880" w:hanging="720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72"/>
      <w:ind w:left="160" w:right="2685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100"/>
      <w:outlineLvl w:val="2"/>
    </w:pPr>
    <w:rPr>
      <w:rFonts w:ascii="Times New Roman" w:hAnsi="Times New Roman" w:eastAsia="Times New Roman" w:cs="Times New Roman"/>
      <w:b/>
      <w:bCs/>
      <w:sz w:val="22"/>
      <w:szCs w:val="2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880" w:hanging="720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png"/><Relationship Id="rId105" Type="http://schemas.openxmlformats.org/officeDocument/2006/relationships/image" Target="media/image99.png"/><Relationship Id="rId106" Type="http://schemas.openxmlformats.org/officeDocument/2006/relationships/image" Target="media/image100.png"/><Relationship Id="rId107" Type="http://schemas.openxmlformats.org/officeDocument/2006/relationships/image" Target="media/image101.png"/><Relationship Id="rId108" Type="http://schemas.openxmlformats.org/officeDocument/2006/relationships/image" Target="media/image102.png"/><Relationship Id="rId109" Type="http://schemas.openxmlformats.org/officeDocument/2006/relationships/image" Target="media/image103.png"/><Relationship Id="rId110" Type="http://schemas.openxmlformats.org/officeDocument/2006/relationships/image" Target="media/image104.png"/><Relationship Id="rId111" Type="http://schemas.openxmlformats.org/officeDocument/2006/relationships/image" Target="media/image105.png"/><Relationship Id="rId112" Type="http://schemas.openxmlformats.org/officeDocument/2006/relationships/image" Target="media/image106.png"/><Relationship Id="rId113" Type="http://schemas.openxmlformats.org/officeDocument/2006/relationships/image" Target="media/image107.pn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120" Type="http://schemas.openxmlformats.org/officeDocument/2006/relationships/image" Target="media/image114.png"/><Relationship Id="rId121" Type="http://schemas.openxmlformats.org/officeDocument/2006/relationships/image" Target="media/image115.png"/><Relationship Id="rId122" Type="http://schemas.openxmlformats.org/officeDocument/2006/relationships/image" Target="media/image116.pn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png"/><Relationship Id="rId126" Type="http://schemas.openxmlformats.org/officeDocument/2006/relationships/image" Target="media/image120.png"/><Relationship Id="rId127" Type="http://schemas.openxmlformats.org/officeDocument/2006/relationships/image" Target="media/image121.png"/><Relationship Id="rId128" Type="http://schemas.openxmlformats.org/officeDocument/2006/relationships/image" Target="media/image122.png"/><Relationship Id="rId129" Type="http://schemas.openxmlformats.org/officeDocument/2006/relationships/image" Target="media/image123.png"/><Relationship Id="rId13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2023-11-04T08:23:25Z</dcterms:created>
  <dcterms:modified xsi:type="dcterms:W3CDTF">2023-11-04T08:23:25Z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2023-11-04T00:00:00Z</vt:filetime>
  </property>
</Properties>
</file>