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79"/>
        <w:ind w:left="1216" w:right="1534" w:firstLine="0"/>
        <w:jc w:val="center"/>
        <w:rPr>
          <w:b/>
          <w:sz w:val="24"/>
        </w:rPr>
      </w:pPr>
      <w:r>
        <w:rPr>
          <w:b/>
          <w:sz w:val="24"/>
        </w:rPr>
        <w:t>CHAPTER</w:t>
      </w:r>
      <w:r>
        <w:rPr>
          <w:b/>
          <w:spacing w:val="-1"/>
          <w:sz w:val="24"/>
        </w:rPr>
        <w:t> </w:t>
      </w:r>
      <w:r>
        <w:rPr>
          <w:b/>
          <w:spacing w:val="-5"/>
          <w:sz w:val="24"/>
        </w:rPr>
        <w:t>ONE</w:t>
      </w:r>
    </w:p>
    <w:p>
      <w:pPr>
        <w:pStyle w:val="BodyText"/>
        <w:rPr>
          <w:b/>
        </w:rPr>
      </w:pPr>
    </w:p>
    <w:p>
      <w:pPr>
        <w:pStyle w:val="BodyText"/>
        <w:spacing w:before="84"/>
        <w:rPr>
          <w:b/>
        </w:rPr>
      </w:pPr>
    </w:p>
    <w:p>
      <w:pPr>
        <w:spacing w:before="0"/>
        <w:ind w:left="1216" w:right="1534" w:firstLine="0"/>
        <w:jc w:val="center"/>
        <w:rPr>
          <w:b/>
          <w:sz w:val="24"/>
        </w:rPr>
      </w:pPr>
      <w:r>
        <w:rPr>
          <w:b/>
          <w:spacing w:val="-2"/>
          <w:sz w:val="24"/>
        </w:rPr>
        <w:t>INTRODUCTION</w:t>
      </w:r>
    </w:p>
    <w:p>
      <w:pPr>
        <w:pStyle w:val="BodyText"/>
        <w:rPr>
          <w:b/>
        </w:rPr>
      </w:pPr>
    </w:p>
    <w:p>
      <w:pPr>
        <w:pStyle w:val="BodyText"/>
        <w:spacing w:before="84"/>
        <w:rPr>
          <w:b/>
        </w:rPr>
      </w:pPr>
    </w:p>
    <w:p>
      <w:pPr>
        <w:pStyle w:val="ListParagraph"/>
        <w:numPr>
          <w:ilvl w:val="1"/>
          <w:numId w:val="1"/>
        </w:numPr>
        <w:tabs>
          <w:tab w:pos="1730" w:val="left" w:leader="none"/>
        </w:tabs>
        <w:spacing w:line="240" w:lineRule="auto" w:before="0" w:after="0"/>
        <w:ind w:left="1730" w:right="0" w:hanging="450"/>
        <w:jc w:val="left"/>
        <w:rPr>
          <w:b/>
          <w:sz w:val="24"/>
        </w:rPr>
      </w:pPr>
      <w:r>
        <w:rPr>
          <w:b/>
          <w:sz w:val="24"/>
        </w:rPr>
        <w:t>Background to the </w:t>
      </w:r>
      <w:r>
        <w:rPr>
          <w:b/>
          <w:spacing w:val="-2"/>
          <w:sz w:val="24"/>
        </w:rPr>
        <w:t>Study</w:t>
      </w:r>
    </w:p>
    <w:p>
      <w:pPr>
        <w:pStyle w:val="BodyText"/>
        <w:spacing w:before="118"/>
        <w:rPr>
          <w:b/>
        </w:rPr>
      </w:pPr>
    </w:p>
    <w:p>
      <w:pPr>
        <w:pStyle w:val="BodyText"/>
        <w:spacing w:line="480" w:lineRule="auto"/>
        <w:ind w:left="1280" w:right="1597" w:firstLine="720"/>
        <w:jc w:val="both"/>
      </w:pPr>
      <w:r>
        <w:rPr/>
        <w:t>Education is acknowledged as a vital instrument for achieving national development. It is through education that ignorance is eliminated and skills for productivity acquired. Imogie (2014) affirmed that no nation can develop to its fullest without effective and efficient educational system. The value and functionality of any educational system lie in its ability to actualize the goals of education. Federal Republic of Nigeria (FRN), (2014) stated that one of the aims and objectives of education in Nigeria is to help the child acquire appropriate skills, abilities and competencies both mental and physical as equipment for the individual to live in and contribute to the development of the society. Such knowledge, skills and abilities are acquired through the training provided in the school.</w:t>
      </w:r>
    </w:p>
    <w:p>
      <w:pPr>
        <w:pStyle w:val="BodyText"/>
        <w:spacing w:before="84"/>
      </w:pPr>
    </w:p>
    <w:p>
      <w:pPr>
        <w:pStyle w:val="BodyText"/>
        <w:spacing w:line="480" w:lineRule="auto"/>
        <w:ind w:left="1280" w:right="1597" w:firstLine="720"/>
        <w:jc w:val="both"/>
      </w:pPr>
      <w:r>
        <w:rPr/>
        <w:t>The achievement of this objective rests squarely on the learner, the environment and the teaching method employed by the teacher. Teaching method is defined as a way by which the teacher presents materials to learners and engages them in the task of learning the curriculum content (Ogwo &amp; Oranu, 2006). It involves the interaction of the teacher, learners and the subject matter. Teaching method is basically geared towards ensuring that learners learn well and understand the logics inherent in what is being taught, (Okeke in Oboh &amp; Umeh, 2013).</w:t>
      </w:r>
    </w:p>
    <w:p>
      <w:pPr>
        <w:spacing w:after="0" w:line="480" w:lineRule="auto"/>
        <w:jc w:val="both"/>
        <w:sectPr>
          <w:footerReference w:type="default" r:id="rId5"/>
          <w:type w:val="continuous"/>
          <w:pgSz w:w="12240" w:h="15840"/>
          <w:pgMar w:header="0" w:footer="1164" w:top="1720" w:bottom="1360" w:left="520" w:right="200"/>
          <w:pgNumType w:start="1"/>
        </w:sectPr>
      </w:pPr>
    </w:p>
    <w:p>
      <w:pPr>
        <w:pStyle w:val="BodyText"/>
        <w:spacing w:line="480" w:lineRule="auto" w:before="76"/>
        <w:ind w:left="1280" w:right="1596" w:firstLine="780"/>
        <w:jc w:val="both"/>
      </w:pPr>
      <w:r>
        <w:rPr/>
        <w:t>O’Banon in Ugwu (2014) categorized teaching methods into two: the teacher- centered approach and the learner-centered approach. The teacher-centered approaches include all the teaching methods that see the teacher as possessor of knowledge. These methods include lecture/expository, demonstration, discussion.</w:t>
      </w:r>
      <w:r>
        <w:rPr>
          <w:spacing w:val="40"/>
        </w:rPr>
        <w:t> </w:t>
      </w:r>
      <w:r>
        <w:rPr/>
        <w:t>The learner-centered approaches include all the teaching methods that do not see the teachers as decision- makers and problem solvers but rather as the guide in the learning process. Such approaches</w:t>
      </w:r>
      <w:r>
        <w:rPr>
          <w:spacing w:val="-3"/>
        </w:rPr>
        <w:t> </w:t>
      </w:r>
      <w:r>
        <w:rPr/>
        <w:t>provide</w:t>
      </w:r>
      <w:r>
        <w:rPr>
          <w:spacing w:val="-3"/>
        </w:rPr>
        <w:t> </w:t>
      </w:r>
      <w:r>
        <w:rPr/>
        <w:t>the</w:t>
      </w:r>
      <w:r>
        <w:rPr>
          <w:spacing w:val="-3"/>
        </w:rPr>
        <w:t> </w:t>
      </w:r>
      <w:r>
        <w:rPr/>
        <w:t>students</w:t>
      </w:r>
      <w:r>
        <w:rPr>
          <w:spacing w:val="-3"/>
        </w:rPr>
        <w:t> </w:t>
      </w:r>
      <w:r>
        <w:rPr/>
        <w:t>the</w:t>
      </w:r>
      <w:r>
        <w:rPr>
          <w:spacing w:val="-3"/>
        </w:rPr>
        <w:t> </w:t>
      </w:r>
      <w:r>
        <w:rPr/>
        <w:t>opportunity</w:t>
      </w:r>
      <w:r>
        <w:rPr>
          <w:spacing w:val="-3"/>
        </w:rPr>
        <w:t> </w:t>
      </w:r>
      <w:r>
        <w:rPr/>
        <w:t>to</w:t>
      </w:r>
      <w:r>
        <w:rPr>
          <w:spacing w:val="-3"/>
        </w:rPr>
        <w:t> </w:t>
      </w:r>
      <w:r>
        <w:rPr/>
        <w:t>participate</w:t>
      </w:r>
      <w:r>
        <w:rPr>
          <w:spacing w:val="-2"/>
        </w:rPr>
        <w:t> </w:t>
      </w:r>
      <w:r>
        <w:rPr/>
        <w:t>in</w:t>
      </w:r>
      <w:r>
        <w:rPr>
          <w:spacing w:val="-3"/>
        </w:rPr>
        <w:t> </w:t>
      </w:r>
      <w:r>
        <w:rPr/>
        <w:t>the</w:t>
      </w:r>
      <w:r>
        <w:rPr>
          <w:spacing w:val="-3"/>
        </w:rPr>
        <w:t> </w:t>
      </w:r>
      <w:r>
        <w:rPr/>
        <w:t>learning,</w:t>
      </w:r>
      <w:r>
        <w:rPr>
          <w:spacing w:val="-3"/>
        </w:rPr>
        <w:t> </w:t>
      </w:r>
      <w:r>
        <w:rPr/>
        <w:t>to</w:t>
      </w:r>
      <w:r>
        <w:rPr>
          <w:spacing w:val="-3"/>
        </w:rPr>
        <w:t> </w:t>
      </w:r>
      <w:r>
        <w:rPr/>
        <w:t>influence the content, activities, materials and pace of learning. Learning in these approaches could be collaborative, cooperative and competitive. Teachers’ involvement include questioning, guiding, validating, monitoring, motivating, encouraging, suggesting, modeling and clarifying (McKenzie in Ugwu, 2014).</w:t>
      </w:r>
    </w:p>
    <w:p>
      <w:pPr>
        <w:pStyle w:val="BodyText"/>
        <w:spacing w:before="85"/>
      </w:pPr>
    </w:p>
    <w:p>
      <w:pPr>
        <w:pStyle w:val="BodyText"/>
        <w:spacing w:line="480" w:lineRule="auto"/>
        <w:ind w:left="1280" w:right="1596" w:firstLine="720"/>
        <w:jc w:val="both"/>
      </w:pPr>
      <w:r>
        <w:rPr/>
        <w:t>The</w:t>
      </w:r>
      <w:r>
        <w:rPr>
          <w:spacing w:val="-3"/>
        </w:rPr>
        <w:t> </w:t>
      </w:r>
      <w:r>
        <w:rPr/>
        <w:t>current</w:t>
      </w:r>
      <w:r>
        <w:rPr>
          <w:spacing w:val="-3"/>
        </w:rPr>
        <w:t> </w:t>
      </w:r>
      <w:r>
        <w:rPr/>
        <w:t>methods</w:t>
      </w:r>
      <w:r>
        <w:rPr>
          <w:spacing w:val="-2"/>
        </w:rPr>
        <w:t> </w:t>
      </w:r>
      <w:r>
        <w:rPr/>
        <w:t>of</w:t>
      </w:r>
      <w:r>
        <w:rPr>
          <w:spacing w:val="-3"/>
        </w:rPr>
        <w:t> </w:t>
      </w:r>
      <w:r>
        <w:rPr/>
        <w:t>teaching</w:t>
      </w:r>
      <w:r>
        <w:rPr>
          <w:spacing w:val="-3"/>
        </w:rPr>
        <w:t> </w:t>
      </w:r>
      <w:r>
        <w:rPr/>
        <w:t>in</w:t>
      </w:r>
      <w:r>
        <w:rPr>
          <w:spacing w:val="-3"/>
        </w:rPr>
        <w:t> </w:t>
      </w:r>
      <w:r>
        <w:rPr/>
        <w:t>Nigerian</w:t>
      </w:r>
      <w:r>
        <w:rPr>
          <w:spacing w:val="-2"/>
        </w:rPr>
        <w:t> </w:t>
      </w:r>
      <w:r>
        <w:rPr/>
        <w:t>schools</w:t>
      </w:r>
      <w:r>
        <w:rPr>
          <w:spacing w:val="-2"/>
        </w:rPr>
        <w:t> </w:t>
      </w:r>
      <w:r>
        <w:rPr/>
        <w:t>(technical</w:t>
      </w:r>
      <w:r>
        <w:rPr>
          <w:spacing w:val="-2"/>
        </w:rPr>
        <w:t> </w:t>
      </w:r>
      <w:r>
        <w:rPr/>
        <w:t>colleges</w:t>
      </w:r>
      <w:r>
        <w:rPr>
          <w:spacing w:val="-3"/>
        </w:rPr>
        <w:t> </w:t>
      </w:r>
      <w:r>
        <w:rPr/>
        <w:t>inclusive) are mainly based on teacher-centered approach. This teaching method which includes the lecture method, does not sufficiently give students the opportunity to participate in the classroom activities. Students’ involvement in this teaching approach is just to listen and sometimes take down some notes if necessary during the lecture, combine the</w:t>
      </w:r>
      <w:r>
        <w:rPr>
          <w:spacing w:val="40"/>
        </w:rPr>
        <w:t> </w:t>
      </w:r>
      <w:r>
        <w:rPr/>
        <w:t>information</w:t>
      </w:r>
      <w:r>
        <w:rPr>
          <w:spacing w:val="-3"/>
        </w:rPr>
        <w:t> </w:t>
      </w:r>
      <w:r>
        <w:rPr/>
        <w:t>and</w:t>
      </w:r>
      <w:r>
        <w:rPr>
          <w:spacing w:val="-2"/>
        </w:rPr>
        <w:t> </w:t>
      </w:r>
      <w:r>
        <w:rPr/>
        <w:t>organize</w:t>
      </w:r>
      <w:r>
        <w:rPr>
          <w:spacing w:val="-3"/>
        </w:rPr>
        <w:t> </w:t>
      </w:r>
      <w:r>
        <w:rPr/>
        <w:t>it.</w:t>
      </w:r>
      <w:r>
        <w:rPr>
          <w:spacing w:val="-3"/>
        </w:rPr>
        <w:t> </w:t>
      </w:r>
      <w:r>
        <w:rPr/>
        <w:t>Lecture</w:t>
      </w:r>
      <w:r>
        <w:rPr>
          <w:spacing w:val="-3"/>
        </w:rPr>
        <w:t> </w:t>
      </w:r>
      <w:r>
        <w:rPr/>
        <w:t>method</w:t>
      </w:r>
      <w:r>
        <w:rPr>
          <w:spacing w:val="-2"/>
        </w:rPr>
        <w:t> </w:t>
      </w:r>
      <w:r>
        <w:rPr/>
        <w:t>thus</w:t>
      </w:r>
      <w:r>
        <w:rPr>
          <w:spacing w:val="-2"/>
        </w:rPr>
        <w:t> </w:t>
      </w:r>
      <w:r>
        <w:rPr/>
        <w:t>emphasizes</w:t>
      </w:r>
      <w:r>
        <w:rPr>
          <w:spacing w:val="-3"/>
        </w:rPr>
        <w:t> </w:t>
      </w:r>
      <w:r>
        <w:rPr/>
        <w:t>teaching</w:t>
      </w:r>
      <w:r>
        <w:rPr>
          <w:spacing w:val="-3"/>
        </w:rPr>
        <w:t> </w:t>
      </w:r>
      <w:r>
        <w:rPr/>
        <w:t>more</w:t>
      </w:r>
      <w:r>
        <w:rPr>
          <w:spacing w:val="-2"/>
        </w:rPr>
        <w:t> </w:t>
      </w:r>
      <w:r>
        <w:rPr/>
        <w:t>than</w:t>
      </w:r>
      <w:r>
        <w:rPr>
          <w:spacing w:val="-2"/>
        </w:rPr>
        <w:t> </w:t>
      </w:r>
      <w:r>
        <w:rPr/>
        <w:t>learning and pays little or no attention to the process of learning thereby dwarfing students’ creative thinking which is necessary in today’s workplace.</w:t>
      </w:r>
    </w:p>
    <w:p>
      <w:pPr>
        <w:pStyle w:val="BodyText"/>
        <w:spacing w:before="84"/>
      </w:pPr>
    </w:p>
    <w:p>
      <w:pPr>
        <w:pStyle w:val="BodyText"/>
        <w:spacing w:line="480" w:lineRule="auto"/>
        <w:ind w:left="1280" w:right="1598" w:firstLine="780"/>
        <w:jc w:val="both"/>
      </w:pPr>
      <w:r>
        <w:rPr/>
        <w:t>This is not to indicate that lecture method is without value as it could be used to cover a large content area at a time and students are given the same content at the same time.</w:t>
      </w:r>
      <w:r>
        <w:rPr>
          <w:spacing w:val="20"/>
        </w:rPr>
        <w:t> </w:t>
      </w:r>
      <w:r>
        <w:rPr/>
        <w:t>It</w:t>
      </w:r>
      <w:r>
        <w:rPr>
          <w:spacing w:val="22"/>
        </w:rPr>
        <w:t> </w:t>
      </w:r>
      <w:r>
        <w:rPr/>
        <w:t>can</w:t>
      </w:r>
      <w:r>
        <w:rPr>
          <w:spacing w:val="19"/>
        </w:rPr>
        <w:t> </w:t>
      </w:r>
      <w:r>
        <w:rPr/>
        <w:t>equally</w:t>
      </w:r>
      <w:r>
        <w:rPr>
          <w:spacing w:val="20"/>
        </w:rPr>
        <w:t> </w:t>
      </w:r>
      <w:r>
        <w:rPr/>
        <w:t>be</w:t>
      </w:r>
      <w:r>
        <w:rPr>
          <w:spacing w:val="20"/>
        </w:rPr>
        <w:t> </w:t>
      </w:r>
      <w:r>
        <w:rPr/>
        <w:t>used</w:t>
      </w:r>
      <w:r>
        <w:rPr>
          <w:spacing w:val="21"/>
        </w:rPr>
        <w:t> </w:t>
      </w:r>
      <w:r>
        <w:rPr/>
        <w:t>to</w:t>
      </w:r>
      <w:r>
        <w:rPr>
          <w:spacing w:val="20"/>
        </w:rPr>
        <w:t> </w:t>
      </w:r>
      <w:r>
        <w:rPr/>
        <w:t>teach</w:t>
      </w:r>
      <w:r>
        <w:rPr>
          <w:spacing w:val="19"/>
        </w:rPr>
        <w:t> </w:t>
      </w:r>
      <w:r>
        <w:rPr/>
        <w:t>a</w:t>
      </w:r>
      <w:r>
        <w:rPr>
          <w:spacing w:val="21"/>
        </w:rPr>
        <w:t> </w:t>
      </w:r>
      <w:r>
        <w:rPr/>
        <w:t>large</w:t>
      </w:r>
      <w:r>
        <w:rPr>
          <w:spacing w:val="20"/>
        </w:rPr>
        <w:t> </w:t>
      </w:r>
      <w:r>
        <w:rPr/>
        <w:t>class</w:t>
      </w:r>
      <w:r>
        <w:rPr>
          <w:spacing w:val="21"/>
        </w:rPr>
        <w:t> </w:t>
      </w:r>
      <w:r>
        <w:rPr/>
        <w:t>which</w:t>
      </w:r>
      <w:r>
        <w:rPr>
          <w:spacing w:val="21"/>
        </w:rPr>
        <w:t> </w:t>
      </w:r>
      <w:r>
        <w:rPr/>
        <w:t>is</w:t>
      </w:r>
      <w:r>
        <w:rPr>
          <w:spacing w:val="19"/>
        </w:rPr>
        <w:t> </w:t>
      </w:r>
      <w:r>
        <w:rPr/>
        <w:t>a</w:t>
      </w:r>
      <w:r>
        <w:rPr>
          <w:spacing w:val="26"/>
        </w:rPr>
        <w:t> </w:t>
      </w:r>
      <w:r>
        <w:rPr/>
        <w:t>prominent</w:t>
      </w:r>
      <w:r>
        <w:rPr>
          <w:spacing w:val="21"/>
        </w:rPr>
        <w:t> </w:t>
      </w:r>
      <w:r>
        <w:rPr/>
        <w:t>feature</w:t>
      </w:r>
      <w:r>
        <w:rPr>
          <w:spacing w:val="22"/>
        </w:rPr>
        <w:t> </w:t>
      </w:r>
      <w:r>
        <w:rPr/>
        <w:t>of</w:t>
      </w:r>
      <w:r>
        <w:rPr>
          <w:spacing w:val="20"/>
        </w:rPr>
        <w:t> </w:t>
      </w:r>
      <w:r>
        <w:rPr>
          <w:spacing w:val="-4"/>
        </w:rPr>
        <w:t>most</w:t>
      </w:r>
    </w:p>
    <w:p>
      <w:pPr>
        <w:spacing w:after="0" w:line="480" w:lineRule="auto"/>
        <w:jc w:val="both"/>
        <w:sectPr>
          <w:pgSz w:w="12240" w:h="15840"/>
          <w:pgMar w:header="0" w:footer="1164" w:top="1360" w:bottom="1360" w:left="520" w:right="200"/>
        </w:sectPr>
      </w:pPr>
    </w:p>
    <w:p>
      <w:pPr>
        <w:pStyle w:val="BodyText"/>
        <w:spacing w:line="480" w:lineRule="auto" w:before="76"/>
        <w:ind w:left="1280" w:right="1597"/>
        <w:jc w:val="both"/>
      </w:pPr>
      <w:r>
        <w:rPr/>
        <w:t>Nigerian schools. However, it is not the most effective way to help technical education students (especially for basic electricity students) develop and use higher order cognitive skills to solve complex real world problems. This is because it could encourage rote learning which does not lead to proper acquisition of knowledge and applied skills. Furthermore basic knowledge could be forgotten at any time. Mayer in Ogbuanya and Usoro (2012) stated that the inability of the teacher to use activities that could encourage students to gather data, respond to questions, manipulate materials and observe consequences prior to the beginning of lesson have stranded the major objective of teaching. Nwachukwu in Eze (2014)) stated that Nigeria may not achieve the educational objectives if technical education teachers continue to rely heavily on the teacher-centered approach for instruction of which one of the subjects involved is basic electricity in the technical colleges.</w:t>
      </w:r>
    </w:p>
    <w:p>
      <w:pPr>
        <w:pStyle w:val="BodyText"/>
        <w:spacing w:before="86"/>
      </w:pPr>
    </w:p>
    <w:p>
      <w:pPr>
        <w:pStyle w:val="BodyText"/>
        <w:spacing w:line="480" w:lineRule="auto"/>
        <w:ind w:left="1280" w:right="1597" w:firstLine="720"/>
        <w:jc w:val="both"/>
      </w:pPr>
      <w:r>
        <w:rPr/>
        <w:t>Basic electricity is a trade-related module of the technical college syllabus taught in years I, II and III as stipulated by Federal Republic of Nigeria (FRN) (2014). It was designed to provide the trainees with basic knowledge and practical skills in electrical</w:t>
      </w:r>
      <w:r>
        <w:rPr>
          <w:spacing w:val="40"/>
        </w:rPr>
        <w:t> </w:t>
      </w:r>
      <w:r>
        <w:rPr/>
        <w:t>and</w:t>
      </w:r>
      <w:r>
        <w:rPr>
          <w:spacing w:val="-2"/>
        </w:rPr>
        <w:t> </w:t>
      </w:r>
      <w:r>
        <w:rPr/>
        <w:t>electronics</w:t>
      </w:r>
      <w:r>
        <w:rPr>
          <w:spacing w:val="-2"/>
        </w:rPr>
        <w:t> </w:t>
      </w:r>
      <w:r>
        <w:rPr/>
        <w:t>technology.</w:t>
      </w:r>
      <w:r>
        <w:rPr>
          <w:spacing w:val="40"/>
        </w:rPr>
        <w:t> </w:t>
      </w:r>
      <w:r>
        <w:rPr/>
        <w:t>Being</w:t>
      </w:r>
      <w:r>
        <w:rPr>
          <w:spacing w:val="-2"/>
        </w:rPr>
        <w:t> </w:t>
      </w:r>
      <w:r>
        <w:rPr/>
        <w:t>the</w:t>
      </w:r>
      <w:r>
        <w:rPr>
          <w:spacing w:val="-2"/>
        </w:rPr>
        <w:t> </w:t>
      </w:r>
      <w:r>
        <w:rPr/>
        <w:t>only</w:t>
      </w:r>
      <w:r>
        <w:rPr>
          <w:spacing w:val="-2"/>
        </w:rPr>
        <w:t> </w:t>
      </w:r>
      <w:r>
        <w:rPr/>
        <w:t>module</w:t>
      </w:r>
      <w:r>
        <w:rPr>
          <w:spacing w:val="-2"/>
        </w:rPr>
        <w:t> </w:t>
      </w:r>
      <w:r>
        <w:rPr/>
        <w:t>that</w:t>
      </w:r>
      <w:r>
        <w:rPr>
          <w:spacing w:val="-3"/>
        </w:rPr>
        <w:t> </w:t>
      </w:r>
      <w:r>
        <w:rPr/>
        <w:t>cuts</w:t>
      </w:r>
      <w:r>
        <w:rPr>
          <w:spacing w:val="-3"/>
        </w:rPr>
        <w:t> </w:t>
      </w:r>
      <w:r>
        <w:rPr/>
        <w:t>across</w:t>
      </w:r>
      <w:r>
        <w:rPr>
          <w:spacing w:val="-3"/>
        </w:rPr>
        <w:t> </w:t>
      </w:r>
      <w:r>
        <w:rPr/>
        <w:t>the</w:t>
      </w:r>
      <w:r>
        <w:rPr>
          <w:spacing w:val="-2"/>
        </w:rPr>
        <w:t> </w:t>
      </w:r>
      <w:r>
        <w:rPr/>
        <w:t>entire</w:t>
      </w:r>
      <w:r>
        <w:rPr>
          <w:spacing w:val="-3"/>
        </w:rPr>
        <w:t> </w:t>
      </w:r>
      <w:r>
        <w:rPr/>
        <w:t>engineering and related technical subjects, it ought to be taught well to ensure that students acquire</w:t>
      </w:r>
      <w:r>
        <w:rPr>
          <w:spacing w:val="40"/>
        </w:rPr>
        <w:t> </w:t>
      </w:r>
      <w:r>
        <w:rPr/>
        <w:t>the necessary knowledge and skills for employment after graduation. Lucas, Spencer and Claxton (2012) affirmed that the effectiveness of any skill-oriented educational process depends largely on the quality of teaching and learning in the classroom, workshop or, </w:t>
      </w:r>
      <w:r>
        <w:rPr>
          <w:spacing w:val="-2"/>
        </w:rPr>
        <w:t>laboratory.</w:t>
      </w:r>
    </w:p>
    <w:p>
      <w:pPr>
        <w:spacing w:after="0" w:line="480" w:lineRule="auto"/>
        <w:jc w:val="both"/>
        <w:sectPr>
          <w:pgSz w:w="12240" w:h="15840"/>
          <w:pgMar w:header="0" w:footer="1164" w:top="1360" w:bottom="1360" w:left="520" w:right="200"/>
        </w:sectPr>
      </w:pPr>
    </w:p>
    <w:p>
      <w:pPr>
        <w:pStyle w:val="BodyText"/>
        <w:spacing w:line="480" w:lineRule="auto" w:before="76"/>
        <w:ind w:left="1280" w:right="1597" w:firstLine="720"/>
        <w:jc w:val="both"/>
      </w:pPr>
      <w:r>
        <w:rPr/>
        <w:t>Effective instruction in technical subjects is an active process demanding task not only from the teacher but also from the learners. It will appear there is no single teaching and learning method that can be considered to be more appropriate for achieving</w:t>
      </w:r>
      <w:r>
        <w:rPr>
          <w:spacing w:val="80"/>
        </w:rPr>
        <w:t> </w:t>
      </w:r>
      <w:r>
        <w:rPr/>
        <w:t>effective instructional delivery. Whichever teaching method is employed by technical education teachers should make provision for active involvement of the learners and accommodate their learning diversities. Ogwo in Ogbuanya and Akinduro (2017) noted that technical teachers should realize the need for a better understanding of what method to use in teaching and learning situations as they constitute the major contributory role in students’ acquisition of knowledge and skill. Egedegbe (2016) stated that lecture and demonstration is particularly effective in teaching a skill that can be observed. Ogwo and Oranu (2006) affirmed that demonstration method is the most widely used instructional method for acquisition of practical skills as it involves verbal and practical illustration of a given procedure. Disagreeing with this view, Igboko and Ibeneme (2006) agreed that the use of traditional teaching method like lecture and demonstration alone had proved incapable of producing the effect required for coping with the challenges of globalization and rapid technological development. In the same vein, Omeje (2011) noted that use of teacher-centered approach to instruction by technology teachers do not actively involve students</w:t>
      </w:r>
      <w:r>
        <w:rPr>
          <w:spacing w:val="-1"/>
        </w:rPr>
        <w:t> </w:t>
      </w:r>
      <w:r>
        <w:rPr/>
        <w:t>and</w:t>
      </w:r>
      <w:r>
        <w:rPr>
          <w:spacing w:val="-1"/>
        </w:rPr>
        <w:t> </w:t>
      </w:r>
      <w:r>
        <w:rPr/>
        <w:t>could</w:t>
      </w:r>
      <w:r>
        <w:rPr>
          <w:spacing w:val="-1"/>
        </w:rPr>
        <w:t> </w:t>
      </w:r>
      <w:r>
        <w:rPr/>
        <w:t>lead</w:t>
      </w:r>
      <w:r>
        <w:rPr>
          <w:spacing w:val="-2"/>
        </w:rPr>
        <w:t> </w:t>
      </w:r>
      <w:r>
        <w:rPr/>
        <w:t>to</w:t>
      </w:r>
      <w:r>
        <w:rPr>
          <w:spacing w:val="-1"/>
        </w:rPr>
        <w:t> </w:t>
      </w:r>
      <w:r>
        <w:rPr/>
        <w:t>inadequate practical</w:t>
      </w:r>
      <w:r>
        <w:rPr>
          <w:spacing w:val="-1"/>
        </w:rPr>
        <w:t> </w:t>
      </w:r>
      <w:r>
        <w:rPr/>
        <w:t>skills</w:t>
      </w:r>
      <w:r>
        <w:rPr>
          <w:spacing w:val="-1"/>
        </w:rPr>
        <w:t> </w:t>
      </w:r>
      <w:r>
        <w:rPr/>
        <w:t>acquisition and poor</w:t>
      </w:r>
      <w:r>
        <w:rPr>
          <w:spacing w:val="-1"/>
        </w:rPr>
        <w:t> </w:t>
      </w:r>
      <w:r>
        <w:rPr/>
        <w:t>performance. It is therefore important to</w:t>
      </w:r>
      <w:r>
        <w:rPr>
          <w:spacing w:val="-1"/>
        </w:rPr>
        <w:t> </w:t>
      </w:r>
      <w:r>
        <w:rPr/>
        <w:t>engage students’ creative thinking, knowledge synthesis</w:t>
      </w:r>
      <w:r>
        <w:rPr>
          <w:spacing w:val="-1"/>
        </w:rPr>
        <w:t> </w:t>
      </w:r>
      <w:r>
        <w:rPr/>
        <w:t>in order to develop problem-solving skills by adopting learner-centered approach like constructivism and meta-learning.</w:t>
      </w:r>
    </w:p>
    <w:p>
      <w:pPr>
        <w:pStyle w:val="BodyText"/>
        <w:spacing w:before="56"/>
      </w:pPr>
    </w:p>
    <w:p>
      <w:pPr>
        <w:pStyle w:val="BodyText"/>
        <w:spacing w:line="480" w:lineRule="auto"/>
        <w:ind w:left="1280" w:right="1596" w:firstLine="720"/>
        <w:jc w:val="both"/>
      </w:pPr>
      <w:r>
        <w:rPr/>
        <w:t>Constructivist teaching</w:t>
      </w:r>
      <w:r>
        <w:rPr>
          <w:spacing w:val="-1"/>
        </w:rPr>
        <w:t> </w:t>
      </w:r>
      <w:r>
        <w:rPr/>
        <w:t>method is</w:t>
      </w:r>
      <w:r>
        <w:rPr>
          <w:spacing w:val="-1"/>
        </w:rPr>
        <w:t> </w:t>
      </w:r>
      <w:r>
        <w:rPr/>
        <w:t>a learner-centered approach to</w:t>
      </w:r>
      <w:r>
        <w:rPr>
          <w:spacing w:val="-1"/>
        </w:rPr>
        <w:t> </w:t>
      </w:r>
      <w:r>
        <w:rPr/>
        <w:t>instruction based on</w:t>
      </w:r>
      <w:r>
        <w:rPr>
          <w:spacing w:val="16"/>
        </w:rPr>
        <w:t> </w:t>
      </w:r>
      <w:r>
        <w:rPr/>
        <w:t>constructivist</w:t>
      </w:r>
      <w:r>
        <w:rPr>
          <w:spacing w:val="16"/>
        </w:rPr>
        <w:t> </w:t>
      </w:r>
      <w:r>
        <w:rPr/>
        <w:t>learning</w:t>
      </w:r>
      <w:r>
        <w:rPr>
          <w:spacing w:val="16"/>
        </w:rPr>
        <w:t> </w:t>
      </w:r>
      <w:r>
        <w:rPr/>
        <w:t>theory</w:t>
      </w:r>
      <w:r>
        <w:rPr>
          <w:spacing w:val="17"/>
        </w:rPr>
        <w:t> </w:t>
      </w:r>
      <w:r>
        <w:rPr/>
        <w:t>that</w:t>
      </w:r>
      <w:r>
        <w:rPr>
          <w:spacing w:val="17"/>
        </w:rPr>
        <w:t> </w:t>
      </w:r>
      <w:r>
        <w:rPr/>
        <w:t>says</w:t>
      </w:r>
      <w:r>
        <w:rPr>
          <w:spacing w:val="17"/>
        </w:rPr>
        <w:t> </w:t>
      </w:r>
      <w:r>
        <w:rPr/>
        <w:t>that</w:t>
      </w:r>
      <w:r>
        <w:rPr>
          <w:spacing w:val="17"/>
        </w:rPr>
        <w:t> </w:t>
      </w:r>
      <w:r>
        <w:rPr/>
        <w:t>all</w:t>
      </w:r>
      <w:r>
        <w:rPr>
          <w:spacing w:val="17"/>
        </w:rPr>
        <w:t> </w:t>
      </w:r>
      <w:r>
        <w:rPr/>
        <w:t>knowledge</w:t>
      </w:r>
      <w:r>
        <w:rPr>
          <w:spacing w:val="17"/>
        </w:rPr>
        <w:t> </w:t>
      </w:r>
      <w:r>
        <w:rPr/>
        <w:t>is</w:t>
      </w:r>
      <w:r>
        <w:rPr>
          <w:spacing w:val="18"/>
        </w:rPr>
        <w:t> </w:t>
      </w:r>
      <w:r>
        <w:rPr/>
        <w:t>constructed</w:t>
      </w:r>
      <w:r>
        <w:rPr>
          <w:spacing w:val="16"/>
        </w:rPr>
        <w:t> </w:t>
      </w:r>
      <w:r>
        <w:rPr/>
        <w:t>from</w:t>
      </w:r>
      <w:r>
        <w:rPr>
          <w:spacing w:val="14"/>
        </w:rPr>
        <w:t> </w:t>
      </w:r>
      <w:r>
        <w:rPr/>
        <w:t>a</w:t>
      </w:r>
      <w:r>
        <w:rPr>
          <w:spacing w:val="19"/>
        </w:rPr>
        <w:t> </w:t>
      </w:r>
      <w:r>
        <w:rPr>
          <w:spacing w:val="-4"/>
        </w:rPr>
        <w:t>base</w:t>
      </w:r>
    </w:p>
    <w:p>
      <w:pPr>
        <w:spacing w:after="0" w:line="480" w:lineRule="auto"/>
        <w:jc w:val="both"/>
        <w:sectPr>
          <w:pgSz w:w="12240" w:h="15840"/>
          <w:pgMar w:header="0" w:footer="1164" w:top="1360" w:bottom="1360" w:left="520" w:right="200"/>
        </w:sectPr>
      </w:pPr>
    </w:p>
    <w:p>
      <w:pPr>
        <w:pStyle w:val="BodyText"/>
        <w:spacing w:line="480" w:lineRule="auto" w:before="76"/>
        <w:ind w:left="1280" w:right="1595"/>
        <w:jc w:val="both"/>
      </w:pPr>
      <w:r>
        <w:rPr/>
        <w:t>of prior knowledge. Dougiamans and Papert in Cey (2011) saw constructivism as</w:t>
      </w:r>
      <w:r>
        <w:rPr>
          <w:spacing w:val="40"/>
        </w:rPr>
        <w:t> </w:t>
      </w:r>
      <w:r>
        <w:rPr/>
        <w:t>teaching with an approach that seeks opportunities for students to analyze, investigate, collaborate, share, build and generate ideas based on what they already know rather than facts, skills and processes they can talk freely. Constructivism brings to light the significance of social cognitive, interactions, cooperation and collaboration to teaching and learning context. In other words, students construct their own understanding through the interactions of their existing experiences with whatever they come into contact with. This makes learning a social activity which engages learners to question, challenge and formulate their own ideas and conclusions (Ultanir, 2012). Jackson in Gjergo and Samarxhius (2014)</w:t>
      </w:r>
      <w:r>
        <w:rPr>
          <w:spacing w:val="80"/>
        </w:rPr>
        <w:t> </w:t>
      </w:r>
      <w:r>
        <w:rPr/>
        <w:t>opined that constructivism underpins a number of approaches which includes situation learning, concept mapping, anchored instruction, problem-based learning, cognitive apprenticeship, discovery learning, scaffolding and collaboration.</w:t>
      </w:r>
    </w:p>
    <w:p>
      <w:pPr>
        <w:pStyle w:val="BodyText"/>
        <w:spacing w:before="86"/>
      </w:pPr>
    </w:p>
    <w:p>
      <w:pPr>
        <w:pStyle w:val="BodyText"/>
        <w:spacing w:line="480" w:lineRule="auto"/>
        <w:ind w:left="1280" w:right="1595" w:firstLine="720"/>
        <w:jc w:val="both"/>
      </w:pPr>
      <w:r>
        <w:rPr/>
        <w:t>Collaboration is a constructivist teaching approach which involves group of students working together to solve a problem, complete a task or create a product. It provides opportunity for students to interact, share and compare their solutions, methods and answers. Okeke and Okey, (2018) stated that collaboration promotes group work, more retention, encourages students to be engaged in learning process and transfer of knowledge. Research carried out by Jantan as cited by Fui (2011) found out that students process information more effectively when they are actively involved in the teaching- learning process. In the same vein, research findings of Oludipe and Oludipe (2010) revealed that there was improvement in academic performance of students in integrated science in</w:t>
      </w:r>
      <w:r>
        <w:rPr>
          <w:spacing w:val="1"/>
        </w:rPr>
        <w:t> </w:t>
      </w:r>
      <w:r>
        <w:rPr/>
        <w:t>constructivist</w:t>
      </w:r>
      <w:r>
        <w:rPr>
          <w:spacing w:val="2"/>
        </w:rPr>
        <w:t> </w:t>
      </w:r>
      <w:r>
        <w:rPr/>
        <w:t>group</w:t>
      </w:r>
      <w:r>
        <w:rPr>
          <w:spacing w:val="2"/>
        </w:rPr>
        <w:t> </w:t>
      </w:r>
      <w:r>
        <w:rPr/>
        <w:t>than their</w:t>
      </w:r>
      <w:r>
        <w:rPr>
          <w:spacing w:val="2"/>
        </w:rPr>
        <w:t> </w:t>
      </w:r>
      <w:r>
        <w:rPr/>
        <w:t>counterpart</w:t>
      </w:r>
      <w:r>
        <w:rPr>
          <w:spacing w:val="2"/>
        </w:rPr>
        <w:t> </w:t>
      </w:r>
      <w:r>
        <w:rPr/>
        <w:t>in</w:t>
      </w:r>
      <w:r>
        <w:rPr>
          <w:spacing w:val="2"/>
        </w:rPr>
        <w:t> </w:t>
      </w:r>
      <w:r>
        <w:rPr/>
        <w:t>the</w:t>
      </w:r>
      <w:r>
        <w:rPr>
          <w:spacing w:val="1"/>
        </w:rPr>
        <w:t> </w:t>
      </w:r>
      <w:r>
        <w:rPr/>
        <w:t>conventional</w:t>
      </w:r>
      <w:r>
        <w:rPr>
          <w:spacing w:val="1"/>
        </w:rPr>
        <w:t> </w:t>
      </w:r>
      <w:r>
        <w:rPr/>
        <w:t>lecture</w:t>
      </w:r>
      <w:r>
        <w:rPr>
          <w:spacing w:val="3"/>
        </w:rPr>
        <w:t> </w:t>
      </w:r>
      <w:r>
        <w:rPr/>
        <w:t>group.</w:t>
      </w:r>
      <w:r>
        <w:rPr>
          <w:spacing w:val="8"/>
        </w:rPr>
        <w:t> </w:t>
      </w:r>
      <w:r>
        <w:rPr>
          <w:spacing w:val="-5"/>
        </w:rPr>
        <w:t>In</w:t>
      </w:r>
    </w:p>
    <w:p>
      <w:pPr>
        <w:spacing w:after="0" w:line="480" w:lineRule="auto"/>
        <w:jc w:val="both"/>
        <w:sectPr>
          <w:pgSz w:w="12240" w:h="15840"/>
          <w:pgMar w:header="0" w:footer="1164" w:top="1360" w:bottom="1360" w:left="520" w:right="200"/>
        </w:sectPr>
      </w:pPr>
    </w:p>
    <w:p>
      <w:pPr>
        <w:pStyle w:val="BodyText"/>
        <w:spacing w:line="480" w:lineRule="auto" w:before="76"/>
        <w:ind w:left="1280" w:right="1600"/>
      </w:pPr>
      <w:r>
        <w:rPr/>
        <w:t>other</w:t>
      </w:r>
      <w:r>
        <w:rPr>
          <w:spacing w:val="80"/>
        </w:rPr>
        <w:t> </w:t>
      </w:r>
      <w:r>
        <w:rPr/>
        <w:t>words</w:t>
      </w:r>
      <w:r>
        <w:rPr>
          <w:spacing w:val="78"/>
        </w:rPr>
        <w:t> </w:t>
      </w:r>
      <w:r>
        <w:rPr/>
        <w:t>students’</w:t>
      </w:r>
      <w:r>
        <w:rPr>
          <w:spacing w:val="79"/>
        </w:rPr>
        <w:t> </w:t>
      </w:r>
      <w:r>
        <w:rPr/>
        <w:t>academic</w:t>
      </w:r>
      <w:r>
        <w:rPr>
          <w:spacing w:val="80"/>
        </w:rPr>
        <w:t> </w:t>
      </w:r>
      <w:r>
        <w:rPr/>
        <w:t>achievement</w:t>
      </w:r>
      <w:r>
        <w:rPr>
          <w:spacing w:val="80"/>
        </w:rPr>
        <w:t> </w:t>
      </w:r>
      <w:r>
        <w:rPr/>
        <w:t>improves</w:t>
      </w:r>
      <w:r>
        <w:rPr>
          <w:spacing w:val="80"/>
        </w:rPr>
        <w:t> </w:t>
      </w:r>
      <w:r>
        <w:rPr/>
        <w:t>when</w:t>
      </w:r>
      <w:r>
        <w:rPr>
          <w:spacing w:val="79"/>
        </w:rPr>
        <w:t> </w:t>
      </w:r>
      <w:r>
        <w:rPr/>
        <w:t>a</w:t>
      </w:r>
      <w:r>
        <w:rPr>
          <w:spacing w:val="80"/>
        </w:rPr>
        <w:t> </w:t>
      </w:r>
      <w:r>
        <w:rPr/>
        <w:t>teacher</w:t>
      </w:r>
      <w:r>
        <w:rPr>
          <w:spacing w:val="80"/>
        </w:rPr>
        <w:t> </w:t>
      </w:r>
      <w:r>
        <w:rPr/>
        <w:t>employs</w:t>
      </w:r>
      <w:r>
        <w:rPr>
          <w:spacing w:val="80"/>
        </w:rPr>
        <w:t> </w:t>
      </w:r>
      <w:r>
        <w:rPr/>
        <w:t>a teaching method that is learner- centered such as constructivist, meta-learning e.t.c.</w:t>
      </w:r>
    </w:p>
    <w:p>
      <w:pPr>
        <w:pStyle w:val="BodyText"/>
        <w:spacing w:before="85"/>
      </w:pPr>
    </w:p>
    <w:p>
      <w:pPr>
        <w:pStyle w:val="BodyText"/>
        <w:spacing w:line="480" w:lineRule="auto"/>
        <w:ind w:left="1280" w:right="1597" w:firstLine="720"/>
        <w:jc w:val="both"/>
      </w:pPr>
      <w:r>
        <w:rPr/>
        <w:t>Meta-learning teaching method is a learner-centered approach to teaching and learning that trains the learner’s consciousness on the use of meta- cognitive processes</w:t>
      </w:r>
      <w:r>
        <w:rPr>
          <w:spacing w:val="40"/>
        </w:rPr>
        <w:t> </w:t>
      </w:r>
      <w:r>
        <w:rPr/>
        <w:t>for learning (Ogwo &amp; Oranu, 2006). Meta-cognition means knowledge about one’s own thinking process. Meta-learning according to Winters (2013) is a concept that describes the process of becoming aware of oneself as a learner and applying this knowledge towards becoming a more effective learner. This knowledge is used to monitor and regulate cognitive processes, reasoning, comprehension, problem-solving learning. In other words, in the meta-learning classroom, basic electricity students can plan, execute, monitor and evaluate the learning activities. Paris and Winogard in Amaechi (2012) opined that what is important is that meta-learning (self-regulated learning) can help describe the ways that people approach problem, apply strategies, monitor performances and interpret the outcome of their effort.</w:t>
      </w:r>
    </w:p>
    <w:p>
      <w:pPr>
        <w:pStyle w:val="BodyText"/>
        <w:spacing w:before="84"/>
      </w:pPr>
    </w:p>
    <w:p>
      <w:pPr>
        <w:pStyle w:val="BodyText"/>
        <w:spacing w:line="480" w:lineRule="auto"/>
        <w:ind w:left="1280" w:right="1597" w:firstLine="720"/>
        <w:jc w:val="both"/>
      </w:pPr>
      <w:r>
        <w:rPr/>
        <w:t>Meta-learning instructional approach emphasises active learning and guided discovery providing the teachers with the instructional tools to cope with the diversity of abilities and learning preferences amongst students in the classroom. Paris and Winogard in Amaechi (2012) further observed</w:t>
      </w:r>
      <w:r>
        <w:rPr>
          <w:spacing w:val="-1"/>
        </w:rPr>
        <w:t> </w:t>
      </w:r>
      <w:r>
        <w:rPr/>
        <w:t>that learners</w:t>
      </w:r>
      <w:r>
        <w:rPr>
          <w:spacing w:val="-1"/>
        </w:rPr>
        <w:t> </w:t>
      </w:r>
      <w:r>
        <w:rPr/>
        <w:t>in meta-learning classroom</w:t>
      </w:r>
      <w:r>
        <w:rPr>
          <w:spacing w:val="-2"/>
        </w:rPr>
        <w:t> </w:t>
      </w:r>
      <w:r>
        <w:rPr/>
        <w:t>are the</w:t>
      </w:r>
      <w:r>
        <w:rPr>
          <w:spacing w:val="-1"/>
        </w:rPr>
        <w:t> </w:t>
      </w:r>
      <w:r>
        <w:rPr/>
        <w:t>most successful students because they set goals for their performance, plan how best to use their time, focus their attention on the learning task, keep themselves motivated. As they study, they could use effective learning strategies, monitor their progress, and evaluate</w:t>
      </w:r>
      <w:r>
        <w:rPr>
          <w:spacing w:val="40"/>
        </w:rPr>
        <w:t> </w:t>
      </w:r>
      <w:r>
        <w:rPr/>
        <w:t>the</w:t>
      </w:r>
      <w:r>
        <w:rPr>
          <w:spacing w:val="22"/>
        </w:rPr>
        <w:t> </w:t>
      </w:r>
      <w:r>
        <w:rPr/>
        <w:t>final</w:t>
      </w:r>
      <w:r>
        <w:rPr>
          <w:spacing w:val="24"/>
        </w:rPr>
        <w:t> </w:t>
      </w:r>
      <w:r>
        <w:rPr/>
        <w:t>outcome</w:t>
      </w:r>
      <w:r>
        <w:rPr>
          <w:spacing w:val="24"/>
        </w:rPr>
        <w:t> </w:t>
      </w:r>
      <w:r>
        <w:rPr/>
        <w:t>of</w:t>
      </w:r>
      <w:r>
        <w:rPr>
          <w:spacing w:val="23"/>
        </w:rPr>
        <w:t> </w:t>
      </w:r>
      <w:r>
        <w:rPr/>
        <w:t>their</w:t>
      </w:r>
      <w:r>
        <w:rPr>
          <w:spacing w:val="24"/>
        </w:rPr>
        <w:t> </w:t>
      </w:r>
      <w:r>
        <w:rPr/>
        <w:t>efforts</w:t>
      </w:r>
      <w:r>
        <w:rPr>
          <w:spacing w:val="23"/>
        </w:rPr>
        <w:t> </w:t>
      </w:r>
      <w:r>
        <w:rPr/>
        <w:t>to</w:t>
      </w:r>
      <w:r>
        <w:rPr>
          <w:spacing w:val="23"/>
        </w:rPr>
        <w:t> </w:t>
      </w:r>
      <w:r>
        <w:rPr/>
        <w:t>improve</w:t>
      </w:r>
      <w:r>
        <w:rPr>
          <w:spacing w:val="24"/>
        </w:rPr>
        <w:t> </w:t>
      </w:r>
      <w:r>
        <w:rPr/>
        <w:t>future</w:t>
      </w:r>
      <w:r>
        <w:rPr>
          <w:spacing w:val="24"/>
        </w:rPr>
        <w:t> </w:t>
      </w:r>
      <w:r>
        <w:rPr/>
        <w:t>efforts.</w:t>
      </w:r>
      <w:r>
        <w:rPr>
          <w:spacing w:val="23"/>
        </w:rPr>
        <w:t> </w:t>
      </w:r>
      <w:r>
        <w:rPr/>
        <w:t>Several</w:t>
      </w:r>
      <w:r>
        <w:rPr>
          <w:spacing w:val="23"/>
        </w:rPr>
        <w:t> </w:t>
      </w:r>
      <w:r>
        <w:rPr/>
        <w:t>studies</w:t>
      </w:r>
      <w:r>
        <w:rPr>
          <w:spacing w:val="24"/>
        </w:rPr>
        <w:t> </w:t>
      </w:r>
      <w:r>
        <w:rPr/>
        <w:t>have</w:t>
      </w:r>
      <w:r>
        <w:rPr>
          <w:spacing w:val="25"/>
        </w:rPr>
        <w:t> </w:t>
      </w:r>
      <w:r>
        <w:rPr>
          <w:spacing w:val="-2"/>
        </w:rPr>
        <w:t>shown</w:t>
      </w:r>
    </w:p>
    <w:p>
      <w:pPr>
        <w:spacing w:after="0" w:line="480" w:lineRule="auto"/>
        <w:jc w:val="both"/>
        <w:sectPr>
          <w:pgSz w:w="12240" w:h="15840"/>
          <w:pgMar w:header="0" w:footer="1164" w:top="1360" w:bottom="1360" w:left="520" w:right="200"/>
        </w:sectPr>
      </w:pPr>
    </w:p>
    <w:p>
      <w:pPr>
        <w:pStyle w:val="BodyText"/>
        <w:spacing w:line="480" w:lineRule="auto" w:before="76"/>
        <w:ind w:left="1280" w:right="1600"/>
      </w:pPr>
      <w:r>
        <w:rPr/>
        <w:t>that</w:t>
      </w:r>
      <w:r>
        <w:rPr>
          <w:spacing w:val="31"/>
        </w:rPr>
        <w:t> </w:t>
      </w:r>
      <w:r>
        <w:rPr/>
        <w:t>students</w:t>
      </w:r>
      <w:r>
        <w:rPr>
          <w:spacing w:val="30"/>
        </w:rPr>
        <w:t> </w:t>
      </w:r>
      <w:r>
        <w:rPr/>
        <w:t>taught</w:t>
      </w:r>
      <w:r>
        <w:rPr>
          <w:spacing w:val="31"/>
        </w:rPr>
        <w:t> </w:t>
      </w:r>
      <w:r>
        <w:rPr/>
        <w:t>with</w:t>
      </w:r>
      <w:r>
        <w:rPr>
          <w:spacing w:val="31"/>
        </w:rPr>
        <w:t> </w:t>
      </w:r>
      <w:r>
        <w:rPr/>
        <w:t>meta-learning</w:t>
      </w:r>
      <w:r>
        <w:rPr>
          <w:spacing w:val="31"/>
        </w:rPr>
        <w:t> </w:t>
      </w:r>
      <w:r>
        <w:rPr/>
        <w:t>instructional</w:t>
      </w:r>
      <w:r>
        <w:rPr>
          <w:spacing w:val="30"/>
        </w:rPr>
        <w:t> </w:t>
      </w:r>
      <w:r>
        <w:rPr/>
        <w:t>method</w:t>
      </w:r>
      <w:r>
        <w:rPr>
          <w:spacing w:val="32"/>
        </w:rPr>
        <w:t> </w:t>
      </w:r>
      <w:r>
        <w:rPr/>
        <w:t>could</w:t>
      </w:r>
      <w:r>
        <w:rPr>
          <w:spacing w:val="31"/>
        </w:rPr>
        <w:t> </w:t>
      </w:r>
      <w:r>
        <w:rPr/>
        <w:t>perform better</w:t>
      </w:r>
      <w:r>
        <w:rPr>
          <w:spacing w:val="31"/>
        </w:rPr>
        <w:t> </w:t>
      </w:r>
      <w:r>
        <w:rPr/>
        <w:t>than those taught with conventional method in some subjects.</w:t>
      </w:r>
    </w:p>
    <w:p>
      <w:pPr>
        <w:pStyle w:val="BodyText"/>
        <w:spacing w:before="85"/>
      </w:pPr>
    </w:p>
    <w:p>
      <w:pPr>
        <w:pStyle w:val="BodyText"/>
        <w:spacing w:line="480" w:lineRule="auto"/>
        <w:ind w:left="1280" w:right="1596" w:firstLine="720"/>
        <w:jc w:val="both"/>
      </w:pPr>
      <w:r>
        <w:rPr/>
        <w:t>Research carried out by Offiah and Akusoba (2009) on effects of meta-cognitive learning cycle on academic achievement of secondary school chemistry students showed that the achievement mean score of students taught with meta-learning is significantly higher than those taught with conventional method. Also in a study conducted by Anyichie and Onyedika (2012) on the effects of self-regulated learning strategy on secondary</w:t>
      </w:r>
      <w:r>
        <w:rPr>
          <w:spacing w:val="-1"/>
        </w:rPr>
        <w:t> </w:t>
      </w:r>
      <w:r>
        <w:rPr/>
        <w:t>school students’ academic achievement on</w:t>
      </w:r>
      <w:r>
        <w:rPr>
          <w:spacing w:val="-1"/>
        </w:rPr>
        <w:t> </w:t>
      </w:r>
      <w:r>
        <w:rPr/>
        <w:t>mathematics,</w:t>
      </w:r>
      <w:r>
        <w:rPr>
          <w:spacing w:val="-1"/>
        </w:rPr>
        <w:t> </w:t>
      </w:r>
      <w:r>
        <w:rPr/>
        <w:t>it was</w:t>
      </w:r>
      <w:r>
        <w:rPr>
          <w:spacing w:val="-2"/>
        </w:rPr>
        <w:t> </w:t>
      </w:r>
      <w:r>
        <w:rPr/>
        <w:t>discovered</w:t>
      </w:r>
      <w:r>
        <w:rPr>
          <w:spacing w:val="-1"/>
        </w:rPr>
        <w:t> </w:t>
      </w:r>
      <w:r>
        <w:rPr/>
        <w:t>that the academic achievement of students taught using self-regulated learning differed significantly with the academic achievement of those taught with lecture method. In the same vein, a study carried out by Eze, Ezenwafor and Molokwu (2015) on the effects of meta-learning teaching method on the academic performance of building trade students indicated that academic achievement of those taught with meta-learning improved significantly better than those taught using conventional teaching method. This is an indication that when students are actively involved in teaching and learning situation it tends to improve their academic achievement.</w:t>
      </w:r>
    </w:p>
    <w:p>
      <w:pPr>
        <w:pStyle w:val="BodyText"/>
        <w:spacing w:before="84"/>
      </w:pPr>
    </w:p>
    <w:p>
      <w:pPr>
        <w:pStyle w:val="BodyText"/>
        <w:spacing w:line="480" w:lineRule="auto"/>
        <w:ind w:left="1280" w:right="1597" w:firstLine="720"/>
        <w:jc w:val="both"/>
      </w:pPr>
      <w:r>
        <w:rPr/>
        <w:t>Academic achievement refers to the successful result of interaction between a teacher and a student (Igbo and Ihejiene, 2014). It is designed to measure an individual’s level of skill accomplishment or knowledge in a specific area. Success in the area of academics is</w:t>
      </w:r>
      <w:r>
        <w:rPr>
          <w:spacing w:val="-1"/>
        </w:rPr>
        <w:t> </w:t>
      </w:r>
      <w:r>
        <w:rPr/>
        <w:t>determined through achievement test.</w:t>
      </w:r>
      <w:r>
        <w:rPr>
          <w:spacing w:val="-1"/>
        </w:rPr>
        <w:t> </w:t>
      </w:r>
      <w:r>
        <w:rPr/>
        <w:t>The purpose of</w:t>
      </w:r>
      <w:r>
        <w:rPr>
          <w:spacing w:val="-1"/>
        </w:rPr>
        <w:t> </w:t>
      </w:r>
      <w:r>
        <w:rPr/>
        <w:t>testing</w:t>
      </w:r>
      <w:r>
        <w:rPr>
          <w:spacing w:val="-1"/>
        </w:rPr>
        <w:t> </w:t>
      </w:r>
      <w:r>
        <w:rPr/>
        <w:t>achievement is to help the teacher and the students evaluate and estimate the degree of success attained</w:t>
      </w:r>
      <w:r>
        <w:rPr>
          <w:spacing w:val="40"/>
        </w:rPr>
        <w:t> </w:t>
      </w:r>
      <w:r>
        <w:rPr/>
        <w:t>in</w:t>
      </w:r>
      <w:r>
        <w:rPr>
          <w:spacing w:val="16"/>
        </w:rPr>
        <w:t> </w:t>
      </w:r>
      <w:r>
        <w:rPr/>
        <w:t>learning</w:t>
      </w:r>
      <w:r>
        <w:rPr>
          <w:spacing w:val="14"/>
        </w:rPr>
        <w:t> </w:t>
      </w:r>
      <w:r>
        <w:rPr/>
        <w:t>a</w:t>
      </w:r>
      <w:r>
        <w:rPr>
          <w:spacing w:val="18"/>
        </w:rPr>
        <w:t> </w:t>
      </w:r>
      <w:r>
        <w:rPr/>
        <w:t>given</w:t>
      </w:r>
      <w:r>
        <w:rPr>
          <w:spacing w:val="16"/>
        </w:rPr>
        <w:t> </w:t>
      </w:r>
      <w:r>
        <w:rPr/>
        <w:t>concept.</w:t>
      </w:r>
      <w:r>
        <w:rPr>
          <w:spacing w:val="16"/>
        </w:rPr>
        <w:t> </w:t>
      </w:r>
      <w:r>
        <w:rPr/>
        <w:t>It</w:t>
      </w:r>
      <w:r>
        <w:rPr>
          <w:spacing w:val="15"/>
        </w:rPr>
        <w:t> </w:t>
      </w:r>
      <w:r>
        <w:rPr/>
        <w:t>is</w:t>
      </w:r>
      <w:r>
        <w:rPr>
          <w:spacing w:val="16"/>
        </w:rPr>
        <w:t> </w:t>
      </w:r>
      <w:r>
        <w:rPr/>
        <w:t>appropriate</w:t>
      </w:r>
      <w:r>
        <w:rPr>
          <w:spacing w:val="14"/>
        </w:rPr>
        <w:t> </w:t>
      </w:r>
      <w:r>
        <w:rPr/>
        <w:t>in</w:t>
      </w:r>
      <w:r>
        <w:rPr>
          <w:spacing w:val="15"/>
        </w:rPr>
        <w:t> </w:t>
      </w:r>
      <w:r>
        <w:rPr/>
        <w:t>determining</w:t>
      </w:r>
      <w:r>
        <w:rPr>
          <w:spacing w:val="14"/>
        </w:rPr>
        <w:t> </w:t>
      </w:r>
      <w:r>
        <w:rPr/>
        <w:t>the</w:t>
      </w:r>
      <w:r>
        <w:rPr>
          <w:spacing w:val="17"/>
        </w:rPr>
        <w:t> </w:t>
      </w:r>
      <w:r>
        <w:rPr/>
        <w:t>efficiency</w:t>
      </w:r>
      <w:r>
        <w:rPr>
          <w:spacing w:val="15"/>
        </w:rPr>
        <w:t> </w:t>
      </w:r>
      <w:r>
        <w:rPr/>
        <w:t>of</w:t>
      </w:r>
      <w:r>
        <w:rPr>
          <w:spacing w:val="15"/>
        </w:rPr>
        <w:t> </w:t>
      </w:r>
      <w:r>
        <w:rPr>
          <w:spacing w:val="-2"/>
        </w:rPr>
        <w:t>instruction</w:t>
      </w:r>
    </w:p>
    <w:p>
      <w:pPr>
        <w:spacing w:after="0" w:line="480" w:lineRule="auto"/>
        <w:jc w:val="both"/>
        <w:sectPr>
          <w:pgSz w:w="12240" w:h="15840"/>
          <w:pgMar w:header="0" w:footer="1164" w:top="1360" w:bottom="1360" w:left="520" w:right="200"/>
        </w:sectPr>
      </w:pPr>
    </w:p>
    <w:p>
      <w:pPr>
        <w:pStyle w:val="BodyText"/>
        <w:spacing w:line="480" w:lineRule="auto" w:before="76"/>
        <w:ind w:left="1280" w:right="1601"/>
        <w:jc w:val="both"/>
      </w:pPr>
      <w:r>
        <w:rPr/>
        <w:t>and also useful in testing the retention of information or skill. Obodo in Iji (2010)</w:t>
      </w:r>
      <w:r>
        <w:rPr>
          <w:spacing w:val="40"/>
        </w:rPr>
        <w:t> </w:t>
      </w:r>
      <w:r>
        <w:rPr/>
        <w:t>asserted</w:t>
      </w:r>
      <w:r>
        <w:rPr>
          <w:spacing w:val="-3"/>
        </w:rPr>
        <w:t> </w:t>
      </w:r>
      <w:r>
        <w:rPr/>
        <w:t>that</w:t>
      </w:r>
      <w:r>
        <w:rPr>
          <w:spacing w:val="-1"/>
        </w:rPr>
        <w:t> </w:t>
      </w:r>
      <w:r>
        <w:rPr/>
        <w:t>achievement</w:t>
      </w:r>
      <w:r>
        <w:rPr>
          <w:spacing w:val="-1"/>
        </w:rPr>
        <w:t> </w:t>
      </w:r>
      <w:r>
        <w:rPr/>
        <w:t>is</w:t>
      </w:r>
      <w:r>
        <w:rPr>
          <w:spacing w:val="-2"/>
        </w:rPr>
        <w:t> </w:t>
      </w:r>
      <w:r>
        <w:rPr/>
        <w:t>in</w:t>
      </w:r>
      <w:r>
        <w:rPr>
          <w:spacing w:val="-2"/>
        </w:rPr>
        <w:t> </w:t>
      </w:r>
      <w:r>
        <w:rPr/>
        <w:t>collaboration</w:t>
      </w:r>
      <w:r>
        <w:rPr>
          <w:spacing w:val="-2"/>
        </w:rPr>
        <w:t> </w:t>
      </w:r>
      <w:r>
        <w:rPr/>
        <w:t>with</w:t>
      </w:r>
      <w:r>
        <w:rPr>
          <w:spacing w:val="-2"/>
        </w:rPr>
        <w:t> </w:t>
      </w:r>
      <w:r>
        <w:rPr/>
        <w:t>retention.</w:t>
      </w:r>
      <w:r>
        <w:rPr>
          <w:spacing w:val="-2"/>
        </w:rPr>
        <w:t> </w:t>
      </w:r>
      <w:r>
        <w:rPr/>
        <w:t>Dancis</w:t>
      </w:r>
      <w:r>
        <w:rPr>
          <w:spacing w:val="-2"/>
        </w:rPr>
        <w:t> </w:t>
      </w:r>
      <w:r>
        <w:rPr/>
        <w:t>(2009)</w:t>
      </w:r>
      <w:r>
        <w:rPr>
          <w:spacing w:val="-2"/>
        </w:rPr>
        <w:t> </w:t>
      </w:r>
      <w:r>
        <w:rPr/>
        <w:t>and</w:t>
      </w:r>
      <w:r>
        <w:rPr>
          <w:spacing w:val="-1"/>
        </w:rPr>
        <w:t> </w:t>
      </w:r>
      <w:r>
        <w:rPr/>
        <w:t>Kirschner, Sweller and Clark (2016) confirmed the statement when they said students learn and retain more when they can develop their knowledge and meaning from their own experience.</w:t>
      </w:r>
      <w:r>
        <w:rPr>
          <w:spacing w:val="-1"/>
        </w:rPr>
        <w:t> </w:t>
      </w:r>
      <w:r>
        <w:rPr/>
        <w:t>Retention helps in knowledge development, and</w:t>
      </w:r>
      <w:r>
        <w:rPr>
          <w:spacing w:val="-1"/>
        </w:rPr>
        <w:t> </w:t>
      </w:r>
      <w:r>
        <w:rPr/>
        <w:t>knowledge development can be guaranteed when students</w:t>
      </w:r>
      <w:r>
        <w:rPr>
          <w:spacing w:val="-1"/>
        </w:rPr>
        <w:t> </w:t>
      </w:r>
      <w:r>
        <w:rPr/>
        <w:t>are actively</w:t>
      </w:r>
      <w:r>
        <w:rPr>
          <w:spacing w:val="-1"/>
        </w:rPr>
        <w:t> </w:t>
      </w:r>
      <w:r>
        <w:rPr/>
        <w:t>involved in</w:t>
      </w:r>
      <w:r>
        <w:rPr>
          <w:spacing w:val="-1"/>
        </w:rPr>
        <w:t> </w:t>
      </w:r>
      <w:r>
        <w:rPr/>
        <w:t>the</w:t>
      </w:r>
      <w:r>
        <w:rPr>
          <w:spacing w:val="-1"/>
        </w:rPr>
        <w:t> </w:t>
      </w:r>
      <w:r>
        <w:rPr/>
        <w:t>teaching and</w:t>
      </w:r>
      <w:r>
        <w:rPr>
          <w:spacing w:val="-1"/>
        </w:rPr>
        <w:t> </w:t>
      </w:r>
      <w:r>
        <w:rPr/>
        <w:t>learning processes. Students’ active participation in a lesson facilitates mastery and retention.</w:t>
      </w:r>
    </w:p>
    <w:p>
      <w:pPr>
        <w:pStyle w:val="BodyText"/>
        <w:spacing w:before="85"/>
      </w:pPr>
    </w:p>
    <w:p>
      <w:pPr>
        <w:pStyle w:val="BodyText"/>
        <w:spacing w:line="480" w:lineRule="auto"/>
        <w:ind w:left="1280" w:right="1600" w:firstLine="720"/>
        <w:jc w:val="both"/>
      </w:pPr>
      <w:r>
        <w:rPr/>
        <w:t>Retention according to Hayme (2003) is the ability for someone to remember</w:t>
      </w:r>
      <w:r>
        <w:rPr>
          <w:spacing w:val="40"/>
        </w:rPr>
        <w:t> </w:t>
      </w:r>
      <w:r>
        <w:rPr/>
        <w:t>what was taught after a period of time. For the purpose of this study, retention is defined as the ability to keep the knowledge of basic electricity learnt and to be able to recall it when required. There are factors that could influence retention as well as academic achievement of every learner. These factors according to Okeke (2015) include parental education and occupation, family type, family size, age of the learner and gender.</w:t>
      </w:r>
    </w:p>
    <w:p>
      <w:pPr>
        <w:pStyle w:val="BodyText"/>
        <w:spacing w:before="84"/>
      </w:pPr>
    </w:p>
    <w:p>
      <w:pPr>
        <w:pStyle w:val="BodyText"/>
        <w:spacing w:line="480" w:lineRule="auto"/>
        <w:ind w:left="1280" w:right="1596" w:firstLine="720"/>
        <w:jc w:val="both"/>
      </w:pPr>
      <w:r>
        <w:rPr/>
        <w:t>Gender refers to the sexual classification of humans into male and female. There has been conflicting reports on effects of teaching methods on student’s achievement and retention across gender. Most studies show that on the average, girls do better in school than boys which implies that female academic achievement is higher compared to boys. In</w:t>
      </w:r>
      <w:r>
        <w:rPr>
          <w:spacing w:val="-1"/>
        </w:rPr>
        <w:t> </w:t>
      </w:r>
      <w:r>
        <w:rPr/>
        <w:t>calculative</w:t>
      </w:r>
      <w:r>
        <w:rPr>
          <w:spacing w:val="-2"/>
        </w:rPr>
        <w:t> </w:t>
      </w:r>
      <w:r>
        <w:rPr/>
        <w:t>or</w:t>
      </w:r>
      <w:r>
        <w:rPr>
          <w:spacing w:val="-1"/>
        </w:rPr>
        <w:t> </w:t>
      </w:r>
      <w:r>
        <w:rPr/>
        <w:t>more</w:t>
      </w:r>
      <w:r>
        <w:rPr>
          <w:spacing w:val="-2"/>
        </w:rPr>
        <w:t> </w:t>
      </w:r>
      <w:r>
        <w:rPr/>
        <w:t>practical</w:t>
      </w:r>
      <w:r>
        <w:rPr>
          <w:spacing w:val="-1"/>
        </w:rPr>
        <w:t> </w:t>
      </w:r>
      <w:r>
        <w:rPr/>
        <w:t>subjects</w:t>
      </w:r>
      <w:r>
        <w:rPr>
          <w:spacing w:val="-2"/>
        </w:rPr>
        <w:t> </w:t>
      </w:r>
      <w:r>
        <w:rPr/>
        <w:t>or</w:t>
      </w:r>
      <w:r>
        <w:rPr>
          <w:spacing w:val="-2"/>
        </w:rPr>
        <w:t> </w:t>
      </w:r>
      <w:r>
        <w:rPr/>
        <w:t>courses,</w:t>
      </w:r>
      <w:r>
        <w:rPr>
          <w:spacing w:val="-1"/>
        </w:rPr>
        <w:t> </w:t>
      </w:r>
      <w:r>
        <w:rPr/>
        <w:t>boys</w:t>
      </w:r>
      <w:r>
        <w:rPr>
          <w:spacing w:val="-2"/>
        </w:rPr>
        <w:t> </w:t>
      </w:r>
      <w:r>
        <w:rPr/>
        <w:t>tend</w:t>
      </w:r>
      <w:r>
        <w:rPr>
          <w:spacing w:val="-2"/>
        </w:rPr>
        <w:t> </w:t>
      </w:r>
      <w:r>
        <w:rPr/>
        <w:t>to</w:t>
      </w:r>
      <w:r>
        <w:rPr>
          <w:spacing w:val="-2"/>
        </w:rPr>
        <w:t> </w:t>
      </w:r>
      <w:r>
        <w:rPr/>
        <w:t>perform</w:t>
      </w:r>
      <w:r>
        <w:rPr>
          <w:spacing w:val="-4"/>
        </w:rPr>
        <w:t> </w:t>
      </w:r>
      <w:r>
        <w:rPr/>
        <w:t>better</w:t>
      </w:r>
      <w:r>
        <w:rPr>
          <w:spacing w:val="-1"/>
        </w:rPr>
        <w:t> </w:t>
      </w:r>
      <w:r>
        <w:rPr/>
        <w:t>than</w:t>
      </w:r>
      <w:r>
        <w:rPr>
          <w:spacing w:val="-2"/>
        </w:rPr>
        <w:t> </w:t>
      </w:r>
      <w:r>
        <w:rPr/>
        <w:t>girls. In</w:t>
      </w:r>
      <w:r>
        <w:rPr>
          <w:spacing w:val="-2"/>
        </w:rPr>
        <w:t> </w:t>
      </w:r>
      <w:r>
        <w:rPr/>
        <w:t>a</w:t>
      </w:r>
      <w:r>
        <w:rPr>
          <w:spacing w:val="-2"/>
        </w:rPr>
        <w:t> </w:t>
      </w:r>
      <w:r>
        <w:rPr/>
        <w:t>study</w:t>
      </w:r>
      <w:r>
        <w:rPr>
          <w:spacing w:val="-2"/>
        </w:rPr>
        <w:t> </w:t>
      </w:r>
      <w:r>
        <w:rPr/>
        <w:t>conducted</w:t>
      </w:r>
      <w:r>
        <w:rPr>
          <w:spacing w:val="-3"/>
        </w:rPr>
        <w:t> </w:t>
      </w:r>
      <w:r>
        <w:rPr/>
        <w:t>by</w:t>
      </w:r>
      <w:r>
        <w:rPr>
          <w:spacing w:val="-4"/>
        </w:rPr>
        <w:t> </w:t>
      </w:r>
      <w:r>
        <w:rPr/>
        <w:t>Eze,</w:t>
      </w:r>
      <w:r>
        <w:rPr>
          <w:spacing w:val="-2"/>
        </w:rPr>
        <w:t> </w:t>
      </w:r>
      <w:r>
        <w:rPr/>
        <w:t>Ezenwafor</w:t>
      </w:r>
      <w:r>
        <w:rPr>
          <w:spacing w:val="-2"/>
        </w:rPr>
        <w:t> </w:t>
      </w:r>
      <w:r>
        <w:rPr/>
        <w:t>and</w:t>
      </w:r>
      <w:r>
        <w:rPr>
          <w:spacing w:val="-2"/>
        </w:rPr>
        <w:t> </w:t>
      </w:r>
      <w:r>
        <w:rPr/>
        <w:t>Molokwu</w:t>
      </w:r>
      <w:r>
        <w:rPr>
          <w:spacing w:val="-3"/>
        </w:rPr>
        <w:t> </w:t>
      </w:r>
      <w:r>
        <w:rPr/>
        <w:t>(2015)</w:t>
      </w:r>
      <w:r>
        <w:rPr>
          <w:spacing w:val="-2"/>
        </w:rPr>
        <w:t> </w:t>
      </w:r>
      <w:r>
        <w:rPr/>
        <w:t>on</w:t>
      </w:r>
      <w:r>
        <w:rPr>
          <w:spacing w:val="-3"/>
        </w:rPr>
        <w:t> </w:t>
      </w:r>
      <w:r>
        <w:rPr/>
        <w:t>effects</w:t>
      </w:r>
      <w:r>
        <w:rPr>
          <w:spacing w:val="-2"/>
        </w:rPr>
        <w:t> </w:t>
      </w:r>
      <w:r>
        <w:rPr/>
        <w:t>of</w:t>
      </w:r>
      <w:r>
        <w:rPr>
          <w:spacing w:val="-2"/>
        </w:rPr>
        <w:t> </w:t>
      </w:r>
      <w:r>
        <w:rPr/>
        <w:t>meta-learning teaching approach on the academic achievement of building trade students, the findings revealed that there is a significant difference in the achievement of male and female students</w:t>
      </w:r>
      <w:r>
        <w:rPr>
          <w:spacing w:val="14"/>
        </w:rPr>
        <w:t> </w:t>
      </w:r>
      <w:r>
        <w:rPr/>
        <w:t>taught</w:t>
      </w:r>
      <w:r>
        <w:rPr>
          <w:spacing w:val="17"/>
        </w:rPr>
        <w:t> </w:t>
      </w:r>
      <w:r>
        <w:rPr/>
        <w:t>building</w:t>
      </w:r>
      <w:r>
        <w:rPr>
          <w:spacing w:val="16"/>
        </w:rPr>
        <w:t> </w:t>
      </w:r>
      <w:r>
        <w:rPr/>
        <w:t>trades</w:t>
      </w:r>
      <w:r>
        <w:rPr>
          <w:spacing w:val="17"/>
        </w:rPr>
        <w:t> </w:t>
      </w:r>
      <w:r>
        <w:rPr/>
        <w:t>using</w:t>
      </w:r>
      <w:r>
        <w:rPr>
          <w:spacing w:val="17"/>
        </w:rPr>
        <w:t> </w:t>
      </w:r>
      <w:r>
        <w:rPr/>
        <w:t>meta-learning</w:t>
      </w:r>
      <w:r>
        <w:rPr>
          <w:spacing w:val="16"/>
        </w:rPr>
        <w:t> </w:t>
      </w:r>
      <w:r>
        <w:rPr/>
        <w:t>teaching</w:t>
      </w:r>
      <w:r>
        <w:rPr>
          <w:spacing w:val="16"/>
        </w:rPr>
        <w:t> </w:t>
      </w:r>
      <w:r>
        <w:rPr/>
        <w:t>approach.</w:t>
      </w:r>
      <w:r>
        <w:rPr>
          <w:spacing w:val="16"/>
        </w:rPr>
        <w:t> </w:t>
      </w:r>
      <w:r>
        <w:rPr/>
        <w:t>Also,</w:t>
      </w:r>
      <w:r>
        <w:rPr>
          <w:spacing w:val="17"/>
        </w:rPr>
        <w:t> </w:t>
      </w:r>
      <w:r>
        <w:rPr/>
        <w:t>the</w:t>
      </w:r>
      <w:r>
        <w:rPr>
          <w:spacing w:val="17"/>
        </w:rPr>
        <w:t> </w:t>
      </w:r>
      <w:r>
        <w:rPr>
          <w:spacing w:val="-2"/>
        </w:rPr>
        <w:t>finding</w:t>
      </w:r>
    </w:p>
    <w:p>
      <w:pPr>
        <w:spacing w:after="0" w:line="480" w:lineRule="auto"/>
        <w:jc w:val="both"/>
        <w:sectPr>
          <w:pgSz w:w="12240" w:h="15840"/>
          <w:pgMar w:header="0" w:footer="1164" w:top="1360" w:bottom="1360" w:left="520" w:right="200"/>
        </w:sectPr>
      </w:pPr>
    </w:p>
    <w:p>
      <w:pPr>
        <w:pStyle w:val="BodyText"/>
        <w:spacing w:line="480" w:lineRule="auto" w:before="76"/>
        <w:ind w:left="1280" w:right="1596"/>
        <w:jc w:val="both"/>
      </w:pPr>
      <w:r>
        <w:rPr/>
        <w:t>of the study carried out by Emeli (2012) revealed that male students taught with AUTOCAD performed better than female students taught with the same method. However, in a study carried out by Eze, Ezenwafor and Obidile (2016), the finding revealed that there was no significant interaction effect of teaching methods and gender on students’ retention in financial accounting. Also, Gana (2015) reported in a study that there was no significant interaction effect of teaching methods and gender on students’ academic achievement and retention of quantum physics. Research study carried out by Emelikwu (2011) on the relative effectiveness of three teaching methods in the measurements of students’ achievement in mathematics showed that conventional teaching method (teacher-centered) often rely heavily on the sense of hearing which is</w:t>
      </w:r>
      <w:r>
        <w:rPr>
          <w:spacing w:val="80"/>
        </w:rPr>
        <w:t> </w:t>
      </w:r>
      <w:r>
        <w:rPr/>
        <w:t>the least in instructional media. Emelikwu further stated that teacher-centered approach seldom allows the learner the privilege of experience, practice or application of knowledge.</w:t>
      </w:r>
      <w:r>
        <w:rPr>
          <w:spacing w:val="-3"/>
        </w:rPr>
        <w:t> </w:t>
      </w:r>
      <w:r>
        <w:rPr/>
        <w:t>The</w:t>
      </w:r>
      <w:r>
        <w:rPr>
          <w:spacing w:val="-2"/>
        </w:rPr>
        <w:t> </w:t>
      </w:r>
      <w:r>
        <w:rPr/>
        <w:t>major</w:t>
      </w:r>
      <w:r>
        <w:rPr>
          <w:spacing w:val="-3"/>
        </w:rPr>
        <w:t> </w:t>
      </w:r>
      <w:r>
        <w:rPr/>
        <w:t>problem</w:t>
      </w:r>
      <w:r>
        <w:rPr>
          <w:spacing w:val="-5"/>
        </w:rPr>
        <w:t> </w:t>
      </w:r>
      <w:r>
        <w:rPr/>
        <w:t>faced</w:t>
      </w:r>
      <w:r>
        <w:rPr>
          <w:spacing w:val="-3"/>
        </w:rPr>
        <w:t> </w:t>
      </w:r>
      <w:r>
        <w:rPr/>
        <w:t>by</w:t>
      </w:r>
      <w:r>
        <w:rPr>
          <w:spacing w:val="-3"/>
        </w:rPr>
        <w:t> </w:t>
      </w:r>
      <w:r>
        <w:rPr/>
        <w:t>most</w:t>
      </w:r>
      <w:r>
        <w:rPr>
          <w:spacing w:val="-3"/>
        </w:rPr>
        <w:t> </w:t>
      </w:r>
      <w:r>
        <w:rPr/>
        <w:t>students</w:t>
      </w:r>
      <w:r>
        <w:rPr>
          <w:spacing w:val="-3"/>
        </w:rPr>
        <w:t> </w:t>
      </w:r>
      <w:r>
        <w:rPr/>
        <w:t>is</w:t>
      </w:r>
      <w:r>
        <w:rPr>
          <w:spacing w:val="-4"/>
        </w:rPr>
        <w:t> </w:t>
      </w:r>
      <w:r>
        <w:rPr/>
        <w:t>inability</w:t>
      </w:r>
      <w:r>
        <w:rPr>
          <w:spacing w:val="-3"/>
        </w:rPr>
        <w:t> </w:t>
      </w:r>
      <w:r>
        <w:rPr/>
        <w:t>to</w:t>
      </w:r>
      <w:r>
        <w:rPr>
          <w:spacing w:val="-3"/>
        </w:rPr>
        <w:t> </w:t>
      </w:r>
      <w:r>
        <w:rPr/>
        <w:t>remember</w:t>
      </w:r>
      <w:r>
        <w:rPr>
          <w:spacing w:val="-3"/>
        </w:rPr>
        <w:t> </w:t>
      </w:r>
      <w:r>
        <w:rPr/>
        <w:t>what</w:t>
      </w:r>
      <w:r>
        <w:rPr>
          <w:spacing w:val="-2"/>
        </w:rPr>
        <w:t> </w:t>
      </w:r>
      <w:r>
        <w:rPr/>
        <w:t>they have learnt which could result to students performing poorly in achievement test. Retention</w:t>
      </w:r>
      <w:r>
        <w:rPr>
          <w:spacing w:val="-4"/>
        </w:rPr>
        <w:t> </w:t>
      </w:r>
      <w:r>
        <w:rPr/>
        <w:t>in</w:t>
      </w:r>
      <w:r>
        <w:rPr>
          <w:spacing w:val="-4"/>
        </w:rPr>
        <w:t> </w:t>
      </w:r>
      <w:r>
        <w:rPr/>
        <w:t>basic</w:t>
      </w:r>
      <w:r>
        <w:rPr>
          <w:spacing w:val="-3"/>
        </w:rPr>
        <w:t> </w:t>
      </w:r>
      <w:r>
        <w:rPr/>
        <w:t>electricity</w:t>
      </w:r>
      <w:r>
        <w:rPr>
          <w:spacing w:val="-3"/>
        </w:rPr>
        <w:t> </w:t>
      </w:r>
      <w:r>
        <w:rPr/>
        <w:t>is</w:t>
      </w:r>
      <w:r>
        <w:rPr>
          <w:spacing w:val="-3"/>
        </w:rPr>
        <w:t> </w:t>
      </w:r>
      <w:r>
        <w:rPr/>
        <w:t>not</w:t>
      </w:r>
      <w:r>
        <w:rPr>
          <w:spacing w:val="-3"/>
        </w:rPr>
        <w:t> </w:t>
      </w:r>
      <w:r>
        <w:rPr/>
        <w:t>acquired</w:t>
      </w:r>
      <w:r>
        <w:rPr>
          <w:spacing w:val="-3"/>
        </w:rPr>
        <w:t> </w:t>
      </w:r>
      <w:r>
        <w:rPr/>
        <w:t>by</w:t>
      </w:r>
      <w:r>
        <w:rPr>
          <w:spacing w:val="-3"/>
        </w:rPr>
        <w:t> </w:t>
      </w:r>
      <w:r>
        <w:rPr/>
        <w:t>mere</w:t>
      </w:r>
      <w:r>
        <w:rPr>
          <w:spacing w:val="-3"/>
        </w:rPr>
        <w:t> </w:t>
      </w:r>
      <w:r>
        <w:rPr/>
        <w:t>memorization</w:t>
      </w:r>
      <w:r>
        <w:rPr>
          <w:spacing w:val="-3"/>
        </w:rPr>
        <w:t> </w:t>
      </w:r>
      <w:r>
        <w:rPr/>
        <w:t>rather</w:t>
      </w:r>
      <w:r>
        <w:rPr>
          <w:spacing w:val="-3"/>
        </w:rPr>
        <w:t> </w:t>
      </w:r>
      <w:r>
        <w:rPr/>
        <w:t>through</w:t>
      </w:r>
      <w:r>
        <w:rPr>
          <w:spacing w:val="-3"/>
        </w:rPr>
        <w:t> </w:t>
      </w:r>
      <w:r>
        <w:rPr/>
        <w:t>student participation rooted in appropriate teaching method.</w:t>
      </w:r>
    </w:p>
    <w:p>
      <w:pPr>
        <w:pStyle w:val="BodyText"/>
        <w:spacing w:before="56"/>
      </w:pPr>
    </w:p>
    <w:p>
      <w:pPr>
        <w:pStyle w:val="BodyText"/>
        <w:spacing w:line="480" w:lineRule="auto"/>
        <w:ind w:left="1280" w:right="1597" w:firstLine="720"/>
        <w:jc w:val="both"/>
      </w:pPr>
      <w:r>
        <w:rPr/>
        <w:t>If research studies carried out by Offiah and Akusoba (2009), Oludipe and Oludipe (2010), Nayak (2013), Eze, Ezenwafor and Molokwu (2015) among others revealed that constructivist and meta-learning teaching methods can improve students’ academic achievement and retention in some subjects, there is need therefore to compare the effectiveness of constructivist and meta-learning teaching methods on students’ academic achievement and retention</w:t>
      </w:r>
      <w:r>
        <w:rPr>
          <w:spacing w:val="-3"/>
        </w:rPr>
        <w:t> </w:t>
      </w:r>
      <w:r>
        <w:rPr/>
        <w:t>in basic electricity</w:t>
      </w:r>
      <w:r>
        <w:rPr>
          <w:spacing w:val="-1"/>
        </w:rPr>
        <w:t> </w:t>
      </w:r>
      <w:r>
        <w:rPr/>
        <w:t>in</w:t>
      </w:r>
      <w:r>
        <w:rPr>
          <w:spacing w:val="-1"/>
        </w:rPr>
        <w:t> </w:t>
      </w:r>
      <w:r>
        <w:rPr/>
        <w:t>technical</w:t>
      </w:r>
      <w:r>
        <w:rPr>
          <w:spacing w:val="-1"/>
        </w:rPr>
        <w:t> </w:t>
      </w:r>
      <w:r>
        <w:rPr/>
        <w:t>colleges to determine the comparative effectiveness of the two teaching methods.</w:t>
      </w:r>
    </w:p>
    <w:p>
      <w:pPr>
        <w:spacing w:after="0" w:line="480" w:lineRule="auto"/>
        <w:jc w:val="both"/>
        <w:sectPr>
          <w:pgSz w:w="12240" w:h="15840"/>
          <w:pgMar w:header="0" w:footer="1164" w:top="1360" w:bottom="1360" w:left="520" w:right="200"/>
        </w:sectPr>
      </w:pPr>
    </w:p>
    <w:p>
      <w:pPr>
        <w:pStyle w:val="Heading2"/>
        <w:numPr>
          <w:ilvl w:val="1"/>
          <w:numId w:val="1"/>
        </w:numPr>
        <w:tabs>
          <w:tab w:pos="1730" w:val="left" w:leader="none"/>
        </w:tabs>
        <w:spacing w:line="240" w:lineRule="auto" w:before="79" w:after="0"/>
        <w:ind w:left="1730" w:right="0" w:hanging="450"/>
        <w:jc w:val="left"/>
      </w:pPr>
      <w:r>
        <w:rPr/>
        <w:t>Statement</w:t>
      </w:r>
      <w:r>
        <w:rPr>
          <w:spacing w:val="-1"/>
        </w:rPr>
        <w:t> </w:t>
      </w:r>
      <w:r>
        <w:rPr/>
        <w:t>of</w:t>
      </w:r>
      <w:r>
        <w:rPr>
          <w:spacing w:val="-1"/>
        </w:rPr>
        <w:t> </w:t>
      </w:r>
      <w:r>
        <w:rPr/>
        <w:t>the </w:t>
      </w:r>
      <w:r>
        <w:rPr>
          <w:spacing w:val="-2"/>
        </w:rPr>
        <w:t>Problem</w:t>
      </w:r>
    </w:p>
    <w:p>
      <w:pPr>
        <w:pStyle w:val="BodyText"/>
        <w:spacing w:before="117"/>
        <w:rPr>
          <w:b/>
        </w:rPr>
      </w:pPr>
    </w:p>
    <w:p>
      <w:pPr>
        <w:pStyle w:val="BodyText"/>
        <w:spacing w:line="480" w:lineRule="auto"/>
        <w:ind w:left="1280" w:right="1596" w:firstLine="540"/>
        <w:jc w:val="both"/>
      </w:pPr>
      <w:r>
        <w:rPr/>
        <w:t>The current method of teaching in Nigerian technical colleges is mainly teacher- centered which is content-driven and do not give students the opportunities to participate actively in the class instruction. Many documented studies like that of Anyichie and Onyedika (2012), Glaser and Bruostain (2017), Adunola (2011) and Ganyampfu (2013) had shown that students’ poor academic achievement is as a result of teaching methods employed by teachers which are mainly teacher-centered. Regrettably, the NABTEB Chief Examiner’s report of technical colleges in Anambra State (2017) (see Appendix A page 115) has shown that students’ academic achievement in Basic Electricity for National Technical Certificate Examinations 2013-2017 have been poor. Similarly, Ogbu (2011) observed that students’ unsatisfactory performance in Basic Electricity in national examinations has persisted over the last ten years and consequently has resulted in unemployment, poverty among craftsmen and scarcity of skilled men and women needed for the growth of the nation’s economy. The declining academic performance of Basic Electricity students in Anambra State as reported by Ogbu (2011) and NABTEB Chief Examiner’s report (2017) among others is a great concern to students, teachers,</w:t>
      </w:r>
      <w:r>
        <w:rPr>
          <w:spacing w:val="40"/>
        </w:rPr>
        <w:t> </w:t>
      </w:r>
      <w:r>
        <w:rPr/>
        <w:t>vocational educators and stakeholders considering the relevance of basic electricity in</w:t>
      </w:r>
      <w:r>
        <w:rPr>
          <w:spacing w:val="80"/>
        </w:rPr>
        <w:t> </w:t>
      </w:r>
      <w:r>
        <w:rPr/>
        <w:t>this present world of work. Thus, there is need for teachers to explore the teaching methods that would guide and motivate learners to deeply learn information and</w:t>
      </w:r>
      <w:r>
        <w:rPr>
          <w:spacing w:val="40"/>
        </w:rPr>
        <w:t> </w:t>
      </w:r>
      <w:r>
        <w:rPr/>
        <w:t>concepts, in order to construct new ideas, identify new relationships and create new models of thinking and behaviours.</w:t>
      </w:r>
    </w:p>
    <w:p>
      <w:pPr>
        <w:pStyle w:val="BodyText"/>
        <w:spacing w:line="480" w:lineRule="auto" w:before="121"/>
        <w:ind w:left="1280" w:right="1596" w:firstLine="720"/>
        <w:jc w:val="both"/>
      </w:pPr>
      <w:r>
        <w:rPr/>
        <w:t>However, in spite of the research findings on the effectiveness of constructivist teaching</w:t>
      </w:r>
      <w:r>
        <w:rPr>
          <w:spacing w:val="15"/>
        </w:rPr>
        <w:t> </w:t>
      </w:r>
      <w:r>
        <w:rPr/>
        <w:t>method</w:t>
      </w:r>
      <w:r>
        <w:rPr>
          <w:spacing w:val="18"/>
        </w:rPr>
        <w:t> </w:t>
      </w:r>
      <w:r>
        <w:rPr/>
        <w:t>and</w:t>
      </w:r>
      <w:r>
        <w:rPr>
          <w:spacing w:val="16"/>
        </w:rPr>
        <w:t> </w:t>
      </w:r>
      <w:r>
        <w:rPr/>
        <w:t>meta-learning</w:t>
      </w:r>
      <w:r>
        <w:rPr>
          <w:spacing w:val="16"/>
        </w:rPr>
        <w:t> </w:t>
      </w:r>
      <w:r>
        <w:rPr/>
        <w:t>teaching</w:t>
      </w:r>
      <w:r>
        <w:rPr>
          <w:spacing w:val="16"/>
        </w:rPr>
        <w:t> </w:t>
      </w:r>
      <w:r>
        <w:rPr/>
        <w:t>method</w:t>
      </w:r>
      <w:r>
        <w:rPr>
          <w:spacing w:val="19"/>
        </w:rPr>
        <w:t> </w:t>
      </w:r>
      <w:r>
        <w:rPr/>
        <w:t>on</w:t>
      </w:r>
      <w:r>
        <w:rPr>
          <w:spacing w:val="16"/>
        </w:rPr>
        <w:t> </w:t>
      </w:r>
      <w:r>
        <w:rPr/>
        <w:t>some</w:t>
      </w:r>
      <w:r>
        <w:rPr>
          <w:spacing w:val="17"/>
        </w:rPr>
        <w:t> </w:t>
      </w:r>
      <w:r>
        <w:rPr/>
        <w:t>subjects,</w:t>
      </w:r>
      <w:r>
        <w:rPr>
          <w:spacing w:val="18"/>
        </w:rPr>
        <w:t> </w:t>
      </w:r>
      <w:r>
        <w:rPr/>
        <w:t>there</w:t>
      </w:r>
      <w:r>
        <w:rPr>
          <w:spacing w:val="15"/>
        </w:rPr>
        <w:t> </w:t>
      </w:r>
      <w:r>
        <w:rPr/>
        <w:t>seem</w:t>
      </w:r>
      <w:r>
        <w:rPr>
          <w:spacing w:val="15"/>
        </w:rPr>
        <w:t> </w:t>
      </w:r>
      <w:r>
        <w:rPr/>
        <w:t>to</w:t>
      </w:r>
      <w:r>
        <w:rPr>
          <w:spacing w:val="18"/>
        </w:rPr>
        <w:t> </w:t>
      </w:r>
      <w:r>
        <w:rPr>
          <w:spacing w:val="-5"/>
        </w:rPr>
        <w:t>be</w:t>
      </w:r>
    </w:p>
    <w:p>
      <w:pPr>
        <w:spacing w:after="0" w:line="480" w:lineRule="auto"/>
        <w:jc w:val="both"/>
        <w:sectPr>
          <w:pgSz w:w="12240" w:h="15840"/>
          <w:pgMar w:header="0" w:footer="1164" w:top="1360" w:bottom="1360" w:left="520" w:right="200"/>
        </w:sectPr>
      </w:pPr>
    </w:p>
    <w:p>
      <w:pPr>
        <w:pStyle w:val="BodyText"/>
        <w:spacing w:line="480" w:lineRule="auto" w:before="76"/>
        <w:ind w:left="1280" w:right="1596"/>
        <w:jc w:val="both"/>
      </w:pPr>
      <w:r>
        <w:rPr/>
        <w:t>no studies on the comparative effectiveness of these teaching methods for Basic Electricity in technical colleges. It is not known how such teaching methods (constructivist and meta-learning) influence students’ academic achievement and retention in Basic Electricity. It is also unclear which of the teaching methods is more effective in improving student’s academic achievement and retention in Basic Electricity. For</w:t>
      </w:r>
      <w:r>
        <w:rPr>
          <w:spacing w:val="-2"/>
        </w:rPr>
        <w:t> </w:t>
      </w:r>
      <w:r>
        <w:rPr/>
        <w:t>the</w:t>
      </w:r>
      <w:r>
        <w:rPr>
          <w:spacing w:val="-2"/>
        </w:rPr>
        <w:t> </w:t>
      </w:r>
      <w:r>
        <w:rPr/>
        <w:t>moment,</w:t>
      </w:r>
      <w:r>
        <w:rPr>
          <w:spacing w:val="-1"/>
        </w:rPr>
        <w:t> </w:t>
      </w:r>
      <w:r>
        <w:rPr/>
        <w:t>the</w:t>
      </w:r>
      <w:r>
        <w:rPr>
          <w:spacing w:val="-1"/>
        </w:rPr>
        <w:t> </w:t>
      </w:r>
      <w:r>
        <w:rPr/>
        <w:t>effectiveness</w:t>
      </w:r>
      <w:r>
        <w:rPr>
          <w:spacing w:val="-2"/>
        </w:rPr>
        <w:t> </w:t>
      </w:r>
      <w:r>
        <w:rPr/>
        <w:t>of</w:t>
      </w:r>
      <w:r>
        <w:rPr>
          <w:spacing w:val="-3"/>
        </w:rPr>
        <w:t> </w:t>
      </w:r>
      <w:r>
        <w:rPr/>
        <w:t>constructivist</w:t>
      </w:r>
      <w:r>
        <w:rPr>
          <w:spacing w:val="-2"/>
        </w:rPr>
        <w:t> </w:t>
      </w:r>
      <w:r>
        <w:rPr/>
        <w:t>and</w:t>
      </w:r>
      <w:r>
        <w:rPr>
          <w:spacing w:val="-2"/>
        </w:rPr>
        <w:t> </w:t>
      </w:r>
      <w:r>
        <w:rPr/>
        <w:t>meta-learning</w:t>
      </w:r>
      <w:r>
        <w:rPr>
          <w:spacing w:val="-3"/>
        </w:rPr>
        <w:t> </w:t>
      </w:r>
      <w:r>
        <w:rPr/>
        <w:t>teaching</w:t>
      </w:r>
      <w:r>
        <w:rPr>
          <w:spacing w:val="-2"/>
        </w:rPr>
        <w:t> </w:t>
      </w:r>
      <w:r>
        <w:rPr/>
        <w:t>method</w:t>
      </w:r>
      <w:r>
        <w:rPr>
          <w:spacing w:val="-2"/>
        </w:rPr>
        <w:t> </w:t>
      </w:r>
      <w:r>
        <w:rPr/>
        <w:t>on students’ academic achievement and retention in basic electricity in technical college seem to be unknown.</w:t>
      </w:r>
      <w:r>
        <w:rPr>
          <w:spacing w:val="40"/>
        </w:rPr>
        <w:t> </w:t>
      </w:r>
      <w:r>
        <w:rPr/>
        <w:t>The study, therefore, seeks to investigate the comparative effectiveness of</w:t>
      </w:r>
      <w:r>
        <w:rPr>
          <w:spacing w:val="-1"/>
        </w:rPr>
        <w:t> </w:t>
      </w:r>
      <w:r>
        <w:rPr/>
        <w:t>constructivist and</w:t>
      </w:r>
      <w:r>
        <w:rPr>
          <w:spacing w:val="-1"/>
        </w:rPr>
        <w:t> </w:t>
      </w:r>
      <w:r>
        <w:rPr/>
        <w:t>meta-learning teaching</w:t>
      </w:r>
      <w:r>
        <w:rPr>
          <w:spacing w:val="-1"/>
        </w:rPr>
        <w:t> </w:t>
      </w:r>
      <w:r>
        <w:rPr/>
        <w:t>methods on students’ academic achievement</w:t>
      </w:r>
      <w:r>
        <w:rPr>
          <w:spacing w:val="-2"/>
        </w:rPr>
        <w:t> </w:t>
      </w:r>
      <w:r>
        <w:rPr/>
        <w:t>and</w:t>
      </w:r>
      <w:r>
        <w:rPr>
          <w:spacing w:val="-2"/>
        </w:rPr>
        <w:t> </w:t>
      </w:r>
      <w:r>
        <w:rPr/>
        <w:t>retention</w:t>
      </w:r>
      <w:r>
        <w:rPr>
          <w:spacing w:val="-3"/>
        </w:rPr>
        <w:t> </w:t>
      </w:r>
      <w:r>
        <w:rPr/>
        <w:t>in</w:t>
      </w:r>
      <w:r>
        <w:rPr>
          <w:spacing w:val="-2"/>
        </w:rPr>
        <w:t> </w:t>
      </w:r>
      <w:r>
        <w:rPr/>
        <w:t>Basic</w:t>
      </w:r>
      <w:r>
        <w:rPr>
          <w:spacing w:val="-2"/>
        </w:rPr>
        <w:t> </w:t>
      </w:r>
      <w:r>
        <w:rPr/>
        <w:t>Electricity</w:t>
      </w:r>
      <w:r>
        <w:rPr>
          <w:spacing w:val="-4"/>
        </w:rPr>
        <w:t> </w:t>
      </w:r>
      <w:r>
        <w:rPr/>
        <w:t>in</w:t>
      </w:r>
      <w:r>
        <w:rPr>
          <w:spacing w:val="-2"/>
        </w:rPr>
        <w:t> </w:t>
      </w:r>
      <w:r>
        <w:rPr/>
        <w:t>technical</w:t>
      </w:r>
      <w:r>
        <w:rPr>
          <w:spacing w:val="-1"/>
        </w:rPr>
        <w:t> </w:t>
      </w:r>
      <w:r>
        <w:rPr/>
        <w:t>colleges</w:t>
      </w:r>
      <w:r>
        <w:rPr>
          <w:spacing w:val="-2"/>
        </w:rPr>
        <w:t> </w:t>
      </w:r>
      <w:r>
        <w:rPr/>
        <w:t>with</w:t>
      </w:r>
      <w:r>
        <w:rPr>
          <w:spacing w:val="-3"/>
        </w:rPr>
        <w:t> </w:t>
      </w:r>
      <w:r>
        <w:rPr/>
        <w:t>a</w:t>
      </w:r>
      <w:r>
        <w:rPr>
          <w:spacing w:val="-3"/>
        </w:rPr>
        <w:t> </w:t>
      </w:r>
      <w:r>
        <w:rPr/>
        <w:t>view</w:t>
      </w:r>
      <w:r>
        <w:rPr>
          <w:spacing w:val="-3"/>
        </w:rPr>
        <w:t> </w:t>
      </w:r>
      <w:r>
        <w:rPr/>
        <w:t>to</w:t>
      </w:r>
      <w:r>
        <w:rPr>
          <w:spacing w:val="-1"/>
        </w:rPr>
        <w:t> </w:t>
      </w:r>
      <w:r>
        <w:rPr/>
        <w:t>finding out which of the two methods is more effective.</w:t>
      </w:r>
    </w:p>
    <w:p>
      <w:pPr>
        <w:pStyle w:val="Heading2"/>
        <w:numPr>
          <w:ilvl w:val="1"/>
          <w:numId w:val="1"/>
        </w:numPr>
        <w:tabs>
          <w:tab w:pos="1730" w:val="left" w:leader="none"/>
        </w:tabs>
        <w:spacing w:line="240" w:lineRule="auto" w:before="203" w:after="0"/>
        <w:ind w:left="1730" w:right="0" w:hanging="450"/>
        <w:jc w:val="both"/>
      </w:pPr>
      <w:r>
        <w:rPr/>
        <w:t>Purpose of the </w:t>
      </w:r>
      <w:r>
        <w:rPr>
          <w:spacing w:val="-2"/>
        </w:rPr>
        <w:t>Study</w:t>
      </w:r>
    </w:p>
    <w:p>
      <w:pPr>
        <w:pStyle w:val="BodyText"/>
        <w:spacing w:line="480" w:lineRule="auto" w:before="274"/>
        <w:ind w:left="1280" w:right="1598" w:firstLine="720"/>
        <w:jc w:val="both"/>
      </w:pPr>
      <w:r>
        <w:rPr/>
        <w:t>The purpose of this study was to determine the comparative effectiveness of constructivist and meta-learning teaching methods on students’ academic achievement and retention in basic electricity in technical colleges in Anambra State. Specifically, the study determined the:</w:t>
      </w:r>
    </w:p>
    <w:p>
      <w:pPr>
        <w:pStyle w:val="BodyText"/>
        <w:spacing w:before="84"/>
      </w:pPr>
    </w:p>
    <w:p>
      <w:pPr>
        <w:pStyle w:val="ListParagraph"/>
        <w:numPr>
          <w:ilvl w:val="2"/>
          <w:numId w:val="1"/>
        </w:numPr>
        <w:tabs>
          <w:tab w:pos="2000" w:val="left" w:leader="none"/>
        </w:tabs>
        <w:spacing w:line="480" w:lineRule="auto" w:before="0" w:after="0"/>
        <w:ind w:left="2000" w:right="1596" w:hanging="360"/>
        <w:jc w:val="both"/>
        <w:rPr>
          <w:sz w:val="24"/>
        </w:rPr>
      </w:pPr>
      <w:r>
        <w:rPr>
          <w:sz w:val="24"/>
        </w:rPr>
        <w:t>Effectiveness of constructivist and meta-learning teaching methods on the academic achievement mean scores of technical college students in basic </w:t>
      </w:r>
      <w:r>
        <w:rPr>
          <w:spacing w:val="-2"/>
          <w:sz w:val="24"/>
        </w:rPr>
        <w:t>electricity.</w:t>
      </w:r>
    </w:p>
    <w:p>
      <w:pPr>
        <w:pStyle w:val="ListParagraph"/>
        <w:numPr>
          <w:ilvl w:val="2"/>
          <w:numId w:val="1"/>
        </w:numPr>
        <w:tabs>
          <w:tab w:pos="2000" w:val="left" w:leader="none"/>
        </w:tabs>
        <w:spacing w:line="480" w:lineRule="auto" w:before="0" w:after="0"/>
        <w:ind w:left="2000" w:right="1597" w:hanging="360"/>
        <w:jc w:val="both"/>
        <w:rPr>
          <w:sz w:val="24"/>
        </w:rPr>
      </w:pPr>
      <w:r>
        <w:rPr>
          <w:sz w:val="24"/>
        </w:rPr>
        <w:t>Effectiveness of constructivist and meta-learning teaching methods on retention mean scores of technical college students in basic electricity.</w:t>
      </w:r>
    </w:p>
    <w:p>
      <w:pPr>
        <w:spacing w:after="0" w:line="480" w:lineRule="auto"/>
        <w:jc w:val="both"/>
        <w:rPr>
          <w:sz w:val="24"/>
        </w:rPr>
        <w:sectPr>
          <w:pgSz w:w="12240" w:h="15840"/>
          <w:pgMar w:header="0" w:footer="1164" w:top="1360" w:bottom="1360" w:left="520" w:right="200"/>
        </w:sectPr>
      </w:pPr>
    </w:p>
    <w:p>
      <w:pPr>
        <w:pStyle w:val="ListParagraph"/>
        <w:numPr>
          <w:ilvl w:val="2"/>
          <w:numId w:val="1"/>
        </w:numPr>
        <w:tabs>
          <w:tab w:pos="2000" w:val="left" w:leader="none"/>
        </w:tabs>
        <w:spacing w:line="480" w:lineRule="auto" w:before="76" w:after="0"/>
        <w:ind w:left="2000" w:right="1598" w:hanging="360"/>
        <w:jc w:val="both"/>
        <w:rPr>
          <w:sz w:val="24"/>
        </w:rPr>
      </w:pPr>
      <w:r>
        <w:rPr>
          <w:sz w:val="24"/>
        </w:rPr>
        <w:t>Effectiveness of constructivist teaching method on academic achievement mean scores of male and female technical college students in basic electricity.</w:t>
      </w:r>
    </w:p>
    <w:p>
      <w:pPr>
        <w:pStyle w:val="ListParagraph"/>
        <w:numPr>
          <w:ilvl w:val="2"/>
          <w:numId w:val="1"/>
        </w:numPr>
        <w:tabs>
          <w:tab w:pos="2000" w:val="left" w:leader="none"/>
        </w:tabs>
        <w:spacing w:line="480" w:lineRule="auto" w:before="1" w:after="0"/>
        <w:ind w:left="2000" w:right="1598" w:hanging="360"/>
        <w:jc w:val="both"/>
        <w:rPr>
          <w:sz w:val="24"/>
        </w:rPr>
      </w:pPr>
      <w:r>
        <w:rPr>
          <w:sz w:val="24"/>
        </w:rPr>
        <w:t>Effectiveness of meta-learning teaching method on academic achievement mean scores of male and female technical college students in basic electricity.</w:t>
      </w:r>
    </w:p>
    <w:p>
      <w:pPr>
        <w:pStyle w:val="ListParagraph"/>
        <w:numPr>
          <w:ilvl w:val="2"/>
          <w:numId w:val="1"/>
        </w:numPr>
        <w:tabs>
          <w:tab w:pos="2000" w:val="left" w:leader="none"/>
        </w:tabs>
        <w:spacing w:line="480" w:lineRule="auto" w:before="0" w:after="0"/>
        <w:ind w:left="2000" w:right="1599" w:hanging="360"/>
        <w:jc w:val="both"/>
        <w:rPr>
          <w:sz w:val="24"/>
        </w:rPr>
      </w:pPr>
      <w:r>
        <w:rPr>
          <w:sz w:val="24"/>
        </w:rPr>
        <w:t>Effectiveness of constructivist teaching method on retention mean scores of male and female technical college students in basic electricity.</w:t>
      </w:r>
    </w:p>
    <w:p>
      <w:pPr>
        <w:pStyle w:val="ListParagraph"/>
        <w:numPr>
          <w:ilvl w:val="2"/>
          <w:numId w:val="1"/>
        </w:numPr>
        <w:tabs>
          <w:tab w:pos="2000" w:val="left" w:leader="none"/>
        </w:tabs>
        <w:spacing w:line="480" w:lineRule="auto" w:before="0" w:after="0"/>
        <w:ind w:left="2000" w:right="1599" w:hanging="360"/>
        <w:jc w:val="both"/>
        <w:rPr>
          <w:sz w:val="24"/>
        </w:rPr>
      </w:pPr>
      <w:r>
        <w:rPr>
          <w:sz w:val="24"/>
        </w:rPr>
        <w:t>Effectiveness of meta-learning teaching method on retention mean scores of male and female technical college students in basic electricity.</w:t>
      </w:r>
    </w:p>
    <w:p>
      <w:pPr>
        <w:pStyle w:val="ListParagraph"/>
        <w:numPr>
          <w:ilvl w:val="2"/>
          <w:numId w:val="1"/>
        </w:numPr>
        <w:tabs>
          <w:tab w:pos="2000" w:val="left" w:leader="none"/>
        </w:tabs>
        <w:spacing w:line="480" w:lineRule="auto" w:before="0" w:after="0"/>
        <w:ind w:left="2000" w:right="1597" w:hanging="360"/>
        <w:jc w:val="both"/>
        <w:rPr>
          <w:sz w:val="24"/>
        </w:rPr>
      </w:pPr>
      <w:r>
        <w:rPr>
          <w:sz w:val="24"/>
        </w:rPr>
        <w:t>Interaction effect of teaching methods (constructivist and meta-learning) and gender on technical college students academic achievement mean scores in basic </w:t>
      </w:r>
      <w:r>
        <w:rPr>
          <w:spacing w:val="-2"/>
          <w:sz w:val="24"/>
        </w:rPr>
        <w:t>electricity.</w:t>
      </w:r>
    </w:p>
    <w:p>
      <w:pPr>
        <w:pStyle w:val="ListParagraph"/>
        <w:numPr>
          <w:ilvl w:val="2"/>
          <w:numId w:val="1"/>
        </w:numPr>
        <w:tabs>
          <w:tab w:pos="2000" w:val="left" w:leader="none"/>
        </w:tabs>
        <w:spacing w:line="480" w:lineRule="auto" w:before="0" w:after="0"/>
        <w:ind w:left="2000" w:right="1599" w:hanging="360"/>
        <w:jc w:val="both"/>
        <w:rPr>
          <w:sz w:val="24"/>
        </w:rPr>
      </w:pPr>
      <w:r>
        <w:rPr>
          <w:sz w:val="24"/>
        </w:rPr>
        <w:t>Interaction effect of teaching methods (constructivist and meta-learning) and gender on technical college students retention mean scores in basic electricity</w:t>
      </w:r>
    </w:p>
    <w:p>
      <w:pPr>
        <w:pStyle w:val="Heading2"/>
        <w:numPr>
          <w:ilvl w:val="1"/>
          <w:numId w:val="1"/>
        </w:numPr>
        <w:tabs>
          <w:tab w:pos="1730" w:val="left" w:leader="none"/>
        </w:tabs>
        <w:spacing w:line="240" w:lineRule="auto" w:before="2" w:after="0"/>
        <w:ind w:left="1730" w:right="0" w:hanging="450"/>
        <w:jc w:val="both"/>
      </w:pPr>
      <w:r>
        <w:rPr/>
        <w:t>Significance</w:t>
      </w:r>
      <w:r>
        <w:rPr>
          <w:spacing w:val="-1"/>
        </w:rPr>
        <w:t> </w:t>
      </w:r>
      <w:r>
        <w:rPr/>
        <w:t>of</w:t>
      </w:r>
      <w:r>
        <w:rPr>
          <w:spacing w:val="-1"/>
        </w:rPr>
        <w:t> </w:t>
      </w:r>
      <w:r>
        <w:rPr/>
        <w:t>the </w:t>
      </w:r>
      <w:r>
        <w:rPr>
          <w:spacing w:val="-2"/>
        </w:rPr>
        <w:t>Study</w:t>
      </w:r>
    </w:p>
    <w:p>
      <w:pPr>
        <w:pStyle w:val="BodyText"/>
        <w:spacing w:line="480" w:lineRule="auto" w:before="274"/>
        <w:ind w:left="1280" w:right="1598" w:firstLine="720"/>
        <w:jc w:val="both"/>
      </w:pPr>
      <w:r>
        <w:rPr/>
        <w:t>The outcome of the study would be beneficial to technical education students, teachers, parents, curriculum planners, the society at large and future researchers.</w:t>
      </w:r>
    </w:p>
    <w:p>
      <w:pPr>
        <w:pStyle w:val="BodyText"/>
        <w:spacing w:before="55"/>
      </w:pPr>
    </w:p>
    <w:p>
      <w:pPr>
        <w:pStyle w:val="BodyText"/>
        <w:spacing w:line="480" w:lineRule="auto"/>
        <w:ind w:left="1280" w:right="1597" w:firstLine="720"/>
        <w:jc w:val="both"/>
      </w:pPr>
      <w:r>
        <w:rPr/>
        <w:t>Specifically, the findings of this study would be of immense benefit to technical education students in the sense that by applying appropriate teaching methods, the students will become more actively involved and then will be more interested and motivated to learn. In this way, basic electricity students will be able to retain the skills and knowledge learnt thereby improving their academic achievement. It will equally help the students to acquire the skills and knowledge needed for self-employment or paid </w:t>
      </w:r>
      <w:r>
        <w:rPr>
          <w:spacing w:val="-2"/>
        </w:rPr>
        <w:t>employment.</w:t>
      </w:r>
    </w:p>
    <w:p>
      <w:pPr>
        <w:spacing w:after="0" w:line="480" w:lineRule="auto"/>
        <w:jc w:val="both"/>
        <w:sectPr>
          <w:pgSz w:w="12240" w:h="15840"/>
          <w:pgMar w:header="0" w:footer="1164" w:top="1360" w:bottom="1360" w:left="520" w:right="200"/>
        </w:sectPr>
      </w:pPr>
    </w:p>
    <w:p>
      <w:pPr>
        <w:pStyle w:val="BodyText"/>
        <w:spacing w:line="480" w:lineRule="auto" w:before="76"/>
        <w:ind w:left="1280" w:right="1596" w:firstLine="720"/>
        <w:jc w:val="both"/>
      </w:pPr>
      <w:r>
        <w:rPr/>
        <w:t>Teachers would benefit from the findings of the study because if the students are exposed to</w:t>
      </w:r>
      <w:r>
        <w:rPr>
          <w:spacing w:val="-1"/>
        </w:rPr>
        <w:t> </w:t>
      </w:r>
      <w:r>
        <w:rPr/>
        <w:t>relevant</w:t>
      </w:r>
      <w:r>
        <w:rPr>
          <w:spacing w:val="-1"/>
        </w:rPr>
        <w:t> </w:t>
      </w:r>
      <w:r>
        <w:rPr/>
        <w:t>skills,</w:t>
      </w:r>
      <w:r>
        <w:rPr>
          <w:spacing w:val="-1"/>
        </w:rPr>
        <w:t> </w:t>
      </w:r>
      <w:r>
        <w:rPr/>
        <w:t>knowledge</w:t>
      </w:r>
      <w:r>
        <w:rPr>
          <w:spacing w:val="-1"/>
        </w:rPr>
        <w:t> </w:t>
      </w:r>
      <w:r>
        <w:rPr/>
        <w:t>and</w:t>
      </w:r>
      <w:r>
        <w:rPr>
          <w:spacing w:val="-1"/>
        </w:rPr>
        <w:t> </w:t>
      </w:r>
      <w:r>
        <w:rPr/>
        <w:t>attitudes</w:t>
      </w:r>
      <w:r>
        <w:rPr>
          <w:spacing w:val="-1"/>
        </w:rPr>
        <w:t> </w:t>
      </w:r>
      <w:r>
        <w:rPr/>
        <w:t>using</w:t>
      </w:r>
      <w:r>
        <w:rPr>
          <w:spacing w:val="-1"/>
        </w:rPr>
        <w:t> </w:t>
      </w:r>
      <w:r>
        <w:rPr/>
        <w:t>appropriate</w:t>
      </w:r>
      <w:r>
        <w:rPr>
          <w:spacing w:val="-1"/>
        </w:rPr>
        <w:t> </w:t>
      </w:r>
      <w:r>
        <w:rPr/>
        <w:t>teaching</w:t>
      </w:r>
      <w:r>
        <w:rPr>
          <w:spacing w:val="-1"/>
        </w:rPr>
        <w:t> </w:t>
      </w:r>
      <w:r>
        <w:rPr/>
        <w:t>method for improved academic achievement and retention, the teachers would in turn be exposed to more recent instructional strategies which if adjusted to, will enhance their capabilities.</w:t>
      </w:r>
    </w:p>
    <w:p>
      <w:pPr>
        <w:pStyle w:val="BodyText"/>
        <w:spacing w:before="85"/>
      </w:pPr>
    </w:p>
    <w:p>
      <w:pPr>
        <w:pStyle w:val="BodyText"/>
        <w:spacing w:line="480" w:lineRule="auto"/>
        <w:ind w:left="1280" w:right="1598" w:firstLine="720"/>
        <w:jc w:val="both"/>
      </w:pPr>
      <w:r>
        <w:rPr/>
        <w:t>Parents would also benefit from the findings of the study, because if the students are provided with the adequate skills and knowledge needed for immediate employment in industries, they could be easily employed in industries or be self employed. They would thereby contribute to the family economy and relieve their parents of some financial problems.</w:t>
      </w:r>
    </w:p>
    <w:p>
      <w:pPr>
        <w:pStyle w:val="BodyText"/>
        <w:spacing w:before="84"/>
      </w:pPr>
    </w:p>
    <w:p>
      <w:pPr>
        <w:pStyle w:val="BodyText"/>
        <w:spacing w:line="480" w:lineRule="auto"/>
        <w:ind w:left="1280" w:right="1597" w:firstLine="720"/>
        <w:jc w:val="both"/>
      </w:pPr>
      <w:r>
        <w:rPr/>
        <w:t>Similarly, curriculum planners would gain from the findings of the study because it is expected that the study will serve as a platform for them to identify and provide the needed resources such as adequate infrastructure, adequate tools and equipment for effective teaching and learning of basic electricity. In this way, it will assist the curriculum planners in achieving the educational aims of self-reliance. Also, it will help the</w:t>
      </w:r>
      <w:r>
        <w:rPr>
          <w:spacing w:val="-1"/>
        </w:rPr>
        <w:t> </w:t>
      </w:r>
      <w:r>
        <w:rPr/>
        <w:t>curriculum</w:t>
      </w:r>
      <w:r>
        <w:rPr>
          <w:spacing w:val="-2"/>
        </w:rPr>
        <w:t> </w:t>
      </w:r>
      <w:r>
        <w:rPr/>
        <w:t>planners</w:t>
      </w:r>
      <w:r>
        <w:rPr>
          <w:spacing w:val="-1"/>
        </w:rPr>
        <w:t> </w:t>
      </w:r>
      <w:r>
        <w:rPr/>
        <w:t>to</w:t>
      </w:r>
      <w:r>
        <w:rPr>
          <w:spacing w:val="-2"/>
        </w:rPr>
        <w:t> </w:t>
      </w:r>
      <w:r>
        <w:rPr/>
        <w:t>plan</w:t>
      </w:r>
      <w:r>
        <w:rPr>
          <w:spacing w:val="-1"/>
        </w:rPr>
        <w:t> </w:t>
      </w:r>
      <w:r>
        <w:rPr/>
        <w:t>for</w:t>
      </w:r>
      <w:r>
        <w:rPr>
          <w:spacing w:val="-2"/>
        </w:rPr>
        <w:t> </w:t>
      </w:r>
      <w:r>
        <w:rPr/>
        <w:t>in-service</w:t>
      </w:r>
      <w:r>
        <w:rPr>
          <w:spacing w:val="-1"/>
        </w:rPr>
        <w:t> </w:t>
      </w:r>
      <w:r>
        <w:rPr/>
        <w:t>training</w:t>
      </w:r>
      <w:r>
        <w:rPr>
          <w:spacing w:val="-1"/>
        </w:rPr>
        <w:t> </w:t>
      </w:r>
      <w:r>
        <w:rPr/>
        <w:t>for</w:t>
      </w:r>
      <w:r>
        <w:rPr>
          <w:spacing w:val="-2"/>
        </w:rPr>
        <w:t> </w:t>
      </w:r>
      <w:r>
        <w:rPr/>
        <w:t>the</w:t>
      </w:r>
      <w:r>
        <w:rPr>
          <w:spacing w:val="-2"/>
        </w:rPr>
        <w:t> </w:t>
      </w:r>
      <w:r>
        <w:rPr/>
        <w:t>technical</w:t>
      </w:r>
      <w:r>
        <w:rPr>
          <w:spacing w:val="-1"/>
        </w:rPr>
        <w:t> </w:t>
      </w:r>
      <w:r>
        <w:rPr/>
        <w:t>education</w:t>
      </w:r>
      <w:r>
        <w:rPr>
          <w:spacing w:val="-2"/>
        </w:rPr>
        <w:t> </w:t>
      </w:r>
      <w:r>
        <w:rPr/>
        <w:t>teachers and so keep them abreast with the new methods for instructional delivery.</w:t>
      </w:r>
    </w:p>
    <w:p>
      <w:pPr>
        <w:pStyle w:val="BodyText"/>
        <w:spacing w:before="84"/>
      </w:pPr>
    </w:p>
    <w:p>
      <w:pPr>
        <w:pStyle w:val="BodyText"/>
        <w:spacing w:line="480" w:lineRule="auto"/>
        <w:ind w:left="1280" w:right="1598" w:firstLine="720"/>
        <w:jc w:val="both"/>
      </w:pPr>
      <w:r>
        <w:rPr/>
        <w:t>Furthermore, the society would benefit immensely from this study in the sense that if students acquire the necessary skills, knowledge and attitude, the graduates could secure</w:t>
      </w:r>
      <w:r>
        <w:rPr>
          <w:spacing w:val="-3"/>
        </w:rPr>
        <w:t> </w:t>
      </w:r>
      <w:r>
        <w:rPr/>
        <w:t>and</w:t>
      </w:r>
      <w:r>
        <w:rPr>
          <w:spacing w:val="-3"/>
        </w:rPr>
        <w:t> </w:t>
      </w:r>
      <w:r>
        <w:rPr/>
        <w:t>retain</w:t>
      </w:r>
      <w:r>
        <w:rPr>
          <w:spacing w:val="-4"/>
        </w:rPr>
        <w:t> </w:t>
      </w:r>
      <w:r>
        <w:rPr/>
        <w:t>jobs</w:t>
      </w:r>
      <w:r>
        <w:rPr>
          <w:spacing w:val="-3"/>
        </w:rPr>
        <w:t> </w:t>
      </w:r>
      <w:r>
        <w:rPr/>
        <w:t>thereby</w:t>
      </w:r>
      <w:r>
        <w:rPr>
          <w:spacing w:val="-3"/>
        </w:rPr>
        <w:t> </w:t>
      </w:r>
      <w:r>
        <w:rPr/>
        <w:t>reducing</w:t>
      </w:r>
      <w:r>
        <w:rPr>
          <w:spacing w:val="-3"/>
        </w:rPr>
        <w:t> </w:t>
      </w:r>
      <w:r>
        <w:rPr/>
        <w:t>the</w:t>
      </w:r>
      <w:r>
        <w:rPr>
          <w:spacing w:val="-2"/>
        </w:rPr>
        <w:t> </w:t>
      </w:r>
      <w:r>
        <w:rPr/>
        <w:t>number</w:t>
      </w:r>
      <w:r>
        <w:rPr>
          <w:spacing w:val="-2"/>
        </w:rPr>
        <w:t> </w:t>
      </w:r>
      <w:r>
        <w:rPr/>
        <w:t>of</w:t>
      </w:r>
      <w:r>
        <w:rPr>
          <w:spacing w:val="-3"/>
        </w:rPr>
        <w:t> </w:t>
      </w:r>
      <w:r>
        <w:rPr/>
        <w:t>educated</w:t>
      </w:r>
      <w:r>
        <w:rPr>
          <w:spacing w:val="-3"/>
        </w:rPr>
        <w:t> </w:t>
      </w:r>
      <w:r>
        <w:rPr/>
        <w:t>unemployed</w:t>
      </w:r>
      <w:r>
        <w:rPr>
          <w:spacing w:val="-2"/>
        </w:rPr>
        <w:t> </w:t>
      </w:r>
      <w:r>
        <w:rPr/>
        <w:t>youths</w:t>
      </w:r>
      <w:r>
        <w:rPr>
          <w:spacing w:val="-3"/>
        </w:rPr>
        <w:t> </w:t>
      </w:r>
      <w:r>
        <w:rPr/>
        <w:t>in</w:t>
      </w:r>
      <w:r>
        <w:rPr>
          <w:spacing w:val="-3"/>
        </w:rPr>
        <w:t> </w:t>
      </w:r>
      <w:r>
        <w:rPr/>
        <w:t>the society. This study will also serve as a reference material for further research studies. Those</w:t>
      </w:r>
      <w:r>
        <w:rPr>
          <w:spacing w:val="-2"/>
        </w:rPr>
        <w:t> </w:t>
      </w:r>
      <w:r>
        <w:rPr/>
        <w:t>who wish to</w:t>
      </w:r>
      <w:r>
        <w:rPr>
          <w:spacing w:val="1"/>
        </w:rPr>
        <w:t> </w:t>
      </w:r>
      <w:r>
        <w:rPr/>
        <w:t>carry</w:t>
      </w:r>
      <w:r>
        <w:rPr>
          <w:spacing w:val="-1"/>
        </w:rPr>
        <w:t> </w:t>
      </w:r>
      <w:r>
        <w:rPr/>
        <w:t>out</w:t>
      </w:r>
      <w:r>
        <w:rPr>
          <w:spacing w:val="1"/>
        </w:rPr>
        <w:t> </w:t>
      </w:r>
      <w:r>
        <w:rPr/>
        <w:t>further</w:t>
      </w:r>
      <w:r>
        <w:rPr>
          <w:spacing w:val="-1"/>
        </w:rPr>
        <w:t> </w:t>
      </w:r>
      <w:r>
        <w:rPr/>
        <w:t>studies</w:t>
      </w:r>
      <w:r>
        <w:rPr>
          <w:spacing w:val="1"/>
        </w:rPr>
        <w:t> </w:t>
      </w:r>
      <w:r>
        <w:rPr/>
        <w:t>in</w:t>
      </w:r>
      <w:r>
        <w:rPr>
          <w:spacing w:val="-1"/>
        </w:rPr>
        <w:t> </w:t>
      </w:r>
      <w:r>
        <w:rPr/>
        <w:t>the</w:t>
      </w:r>
      <w:r>
        <w:rPr>
          <w:spacing w:val="1"/>
        </w:rPr>
        <w:t> </w:t>
      </w:r>
      <w:r>
        <w:rPr/>
        <w:t>area</w:t>
      </w:r>
      <w:r>
        <w:rPr>
          <w:spacing w:val="-1"/>
        </w:rPr>
        <w:t> </w:t>
      </w:r>
      <w:r>
        <w:rPr/>
        <w:t>could use the</w:t>
      </w:r>
      <w:r>
        <w:rPr>
          <w:spacing w:val="1"/>
        </w:rPr>
        <w:t> </w:t>
      </w:r>
      <w:r>
        <w:rPr/>
        <w:t>findings as</w:t>
      </w:r>
      <w:r>
        <w:rPr>
          <w:spacing w:val="1"/>
        </w:rPr>
        <w:t> </w:t>
      </w:r>
      <w:r>
        <w:rPr>
          <w:spacing w:val="-2"/>
        </w:rPr>
        <w:t>reference</w:t>
      </w:r>
    </w:p>
    <w:p>
      <w:pPr>
        <w:pStyle w:val="BodyText"/>
        <w:ind w:left="1280"/>
        <w:jc w:val="both"/>
      </w:pPr>
      <w:r>
        <w:rPr/>
        <w:t>material</w:t>
      </w:r>
      <w:r>
        <w:rPr>
          <w:spacing w:val="-1"/>
        </w:rPr>
        <w:t> </w:t>
      </w:r>
      <w:r>
        <w:rPr/>
        <w:t>and</w:t>
      </w:r>
      <w:r>
        <w:rPr>
          <w:spacing w:val="-2"/>
        </w:rPr>
        <w:t> </w:t>
      </w:r>
      <w:r>
        <w:rPr/>
        <w:t>source</w:t>
      </w:r>
      <w:r>
        <w:rPr>
          <w:spacing w:val="-1"/>
        </w:rPr>
        <w:t> </w:t>
      </w:r>
      <w:r>
        <w:rPr/>
        <w:t>of </w:t>
      </w:r>
      <w:r>
        <w:rPr>
          <w:spacing w:val="-2"/>
        </w:rPr>
        <w:t>literature.</w:t>
      </w:r>
    </w:p>
    <w:p>
      <w:pPr>
        <w:spacing w:after="0"/>
        <w:jc w:val="both"/>
        <w:sectPr>
          <w:pgSz w:w="12240" w:h="15840"/>
          <w:pgMar w:header="0" w:footer="1164" w:top="1360" w:bottom="1360" w:left="520" w:right="200"/>
        </w:sectPr>
      </w:pPr>
    </w:p>
    <w:p>
      <w:pPr>
        <w:pStyle w:val="Heading2"/>
        <w:numPr>
          <w:ilvl w:val="1"/>
          <w:numId w:val="1"/>
        </w:numPr>
        <w:tabs>
          <w:tab w:pos="1730" w:val="left" w:leader="none"/>
        </w:tabs>
        <w:spacing w:line="240" w:lineRule="auto" w:before="79" w:after="0"/>
        <w:ind w:left="1730" w:right="0" w:hanging="450"/>
        <w:jc w:val="both"/>
      </w:pPr>
      <w:r>
        <w:rPr/>
        <w:t>Scope</w:t>
      </w:r>
      <w:r>
        <w:rPr>
          <w:spacing w:val="-1"/>
        </w:rPr>
        <w:t> </w:t>
      </w:r>
      <w:r>
        <w:rPr/>
        <w:t>of</w:t>
      </w:r>
      <w:r>
        <w:rPr>
          <w:spacing w:val="-1"/>
        </w:rPr>
        <w:t> </w:t>
      </w:r>
      <w:r>
        <w:rPr/>
        <w:t>the </w:t>
      </w:r>
      <w:r>
        <w:rPr>
          <w:spacing w:val="-2"/>
        </w:rPr>
        <w:t>Study</w:t>
      </w:r>
    </w:p>
    <w:p>
      <w:pPr>
        <w:pStyle w:val="BodyText"/>
        <w:spacing w:line="480" w:lineRule="auto" w:before="273"/>
        <w:ind w:left="1280" w:right="1597" w:firstLine="360"/>
        <w:jc w:val="both"/>
      </w:pPr>
      <w:r>
        <w:rPr/>
        <w:t>The study was delimited to the comparative effectiveness of constructivist and meta- learning teaching methods on students’ academic achievement and retention in Basic electricity in technical colleges in Anambra State. The study covered three course contents - resistors, capacitors and inductors selected from the National Technical Certificate syllabus for engineering trades in Basic electricity which are among the passive elements in electronics. The content that was not covered in the study is the transformers. The aspect of constructivist teaching method the study dwelled on is </w:t>
      </w:r>
      <w:r>
        <w:rPr>
          <w:spacing w:val="-2"/>
        </w:rPr>
        <w:t>collaboration.</w:t>
      </w:r>
    </w:p>
    <w:p>
      <w:pPr>
        <w:pStyle w:val="BodyText"/>
        <w:spacing w:before="87"/>
      </w:pPr>
    </w:p>
    <w:p>
      <w:pPr>
        <w:pStyle w:val="Heading2"/>
        <w:numPr>
          <w:ilvl w:val="1"/>
          <w:numId w:val="1"/>
        </w:numPr>
        <w:tabs>
          <w:tab w:pos="1730" w:val="left" w:leader="none"/>
        </w:tabs>
        <w:spacing w:line="240" w:lineRule="auto" w:before="1" w:after="0"/>
        <w:ind w:left="1730" w:right="0" w:hanging="450"/>
        <w:jc w:val="both"/>
      </w:pPr>
      <w:r>
        <w:rPr/>
        <w:t>Research </w:t>
      </w:r>
      <w:r>
        <w:rPr>
          <w:spacing w:val="-2"/>
        </w:rPr>
        <w:t>Questions</w:t>
      </w:r>
    </w:p>
    <w:p>
      <w:pPr>
        <w:pStyle w:val="BodyText"/>
        <w:spacing w:before="117"/>
        <w:rPr>
          <w:b/>
        </w:rPr>
      </w:pPr>
    </w:p>
    <w:p>
      <w:pPr>
        <w:pStyle w:val="BodyText"/>
        <w:ind w:left="1640"/>
      </w:pPr>
      <w:r>
        <w:rPr/>
        <w:t>The</w:t>
      </w:r>
      <w:r>
        <w:rPr>
          <w:spacing w:val="-3"/>
        </w:rPr>
        <w:t> </w:t>
      </w:r>
      <w:r>
        <w:rPr/>
        <w:t>study was guided by</w:t>
      </w:r>
      <w:r>
        <w:rPr>
          <w:spacing w:val="-2"/>
        </w:rPr>
        <w:t> </w:t>
      </w:r>
      <w:r>
        <w:rPr/>
        <w:t>the following research </w:t>
      </w:r>
      <w:r>
        <w:rPr>
          <w:spacing w:val="-2"/>
        </w:rPr>
        <w:t>questions:</w:t>
      </w:r>
    </w:p>
    <w:p>
      <w:pPr>
        <w:pStyle w:val="BodyText"/>
      </w:pPr>
    </w:p>
    <w:p>
      <w:pPr>
        <w:pStyle w:val="BodyText"/>
        <w:spacing w:before="85"/>
      </w:pPr>
    </w:p>
    <w:p>
      <w:pPr>
        <w:pStyle w:val="ListParagraph"/>
        <w:numPr>
          <w:ilvl w:val="2"/>
          <w:numId w:val="1"/>
        </w:numPr>
        <w:tabs>
          <w:tab w:pos="2000" w:val="left" w:leader="none"/>
        </w:tabs>
        <w:spacing w:line="480" w:lineRule="auto" w:before="0" w:after="0"/>
        <w:ind w:left="2000" w:right="1596" w:hanging="360"/>
        <w:jc w:val="both"/>
        <w:rPr>
          <w:sz w:val="24"/>
        </w:rPr>
      </w:pPr>
      <w:r>
        <w:rPr>
          <w:sz w:val="24"/>
        </w:rPr>
        <w:t>What is the effectiveness of constructivist teaching method `on</w:t>
      </w:r>
      <w:r>
        <w:rPr>
          <w:spacing w:val="80"/>
          <w:sz w:val="24"/>
        </w:rPr>
        <w:t> </w:t>
      </w:r>
      <w:r>
        <w:rPr>
          <w:sz w:val="24"/>
        </w:rPr>
        <w:t>academic achievement mean scores of technical colleges students in Basic Electricity </w:t>
      </w:r>
      <w:r>
        <w:rPr>
          <w:sz w:val="24"/>
        </w:rPr>
        <w:t>when compared with those of students taught with meta-learning teaching method?</w:t>
      </w:r>
    </w:p>
    <w:p>
      <w:pPr>
        <w:pStyle w:val="ListParagraph"/>
        <w:numPr>
          <w:ilvl w:val="2"/>
          <w:numId w:val="1"/>
        </w:numPr>
        <w:tabs>
          <w:tab w:pos="2000" w:val="left" w:leader="none"/>
        </w:tabs>
        <w:spacing w:line="480" w:lineRule="auto" w:before="0" w:after="0"/>
        <w:ind w:left="2000" w:right="1596" w:hanging="360"/>
        <w:jc w:val="both"/>
        <w:rPr>
          <w:sz w:val="24"/>
        </w:rPr>
      </w:pPr>
      <w:r>
        <w:rPr>
          <w:sz w:val="24"/>
        </w:rPr>
        <w:t>What is the effectiveness of constructivist teaching method on retention mean scores of technical colleges students in Basic Electricity when compared with those of students taught with meta-learning teaching method?</w:t>
      </w:r>
    </w:p>
    <w:p>
      <w:pPr>
        <w:pStyle w:val="ListParagraph"/>
        <w:numPr>
          <w:ilvl w:val="2"/>
          <w:numId w:val="1"/>
        </w:numPr>
        <w:tabs>
          <w:tab w:pos="2000" w:val="left" w:leader="none"/>
        </w:tabs>
        <w:spacing w:line="480" w:lineRule="auto" w:before="0" w:after="0"/>
        <w:ind w:left="2000" w:right="1596" w:hanging="360"/>
        <w:jc w:val="both"/>
        <w:rPr>
          <w:sz w:val="24"/>
        </w:rPr>
      </w:pPr>
      <w:r>
        <w:rPr>
          <w:sz w:val="24"/>
        </w:rPr>
        <w:t>What is the effectiveness of constructivist teaching method on academic achievement mean scores of male and female technical college students in basic </w:t>
      </w:r>
      <w:r>
        <w:rPr>
          <w:spacing w:val="-2"/>
          <w:sz w:val="24"/>
        </w:rPr>
        <w:t>electricity?</w:t>
      </w:r>
    </w:p>
    <w:p>
      <w:pPr>
        <w:spacing w:after="0" w:line="480" w:lineRule="auto"/>
        <w:jc w:val="both"/>
        <w:rPr>
          <w:sz w:val="24"/>
        </w:rPr>
        <w:sectPr>
          <w:pgSz w:w="12240" w:h="15840"/>
          <w:pgMar w:header="0" w:footer="1164" w:top="1360" w:bottom="1360" w:left="520" w:right="200"/>
        </w:sectPr>
      </w:pPr>
    </w:p>
    <w:p>
      <w:pPr>
        <w:pStyle w:val="ListParagraph"/>
        <w:numPr>
          <w:ilvl w:val="2"/>
          <w:numId w:val="1"/>
        </w:numPr>
        <w:tabs>
          <w:tab w:pos="2000" w:val="left" w:leader="none"/>
        </w:tabs>
        <w:spacing w:line="480" w:lineRule="auto" w:before="76" w:after="0"/>
        <w:ind w:left="2000" w:right="1599" w:hanging="360"/>
        <w:jc w:val="both"/>
        <w:rPr>
          <w:sz w:val="24"/>
        </w:rPr>
      </w:pPr>
      <w:r>
        <w:rPr>
          <w:sz w:val="24"/>
        </w:rPr>
        <w:t>What is the effectiveness of meta-learning teaching method on academic achievement mean scores of male and female technical college students in basic </w:t>
      </w:r>
      <w:r>
        <w:rPr>
          <w:spacing w:val="-2"/>
          <w:sz w:val="24"/>
        </w:rPr>
        <w:t>electricity?</w:t>
      </w:r>
    </w:p>
    <w:p>
      <w:pPr>
        <w:pStyle w:val="ListParagraph"/>
        <w:numPr>
          <w:ilvl w:val="2"/>
          <w:numId w:val="1"/>
        </w:numPr>
        <w:tabs>
          <w:tab w:pos="2000" w:val="left" w:leader="none"/>
        </w:tabs>
        <w:spacing w:line="480" w:lineRule="auto" w:before="1" w:after="0"/>
        <w:ind w:left="2000" w:right="1597" w:hanging="360"/>
        <w:jc w:val="both"/>
        <w:rPr>
          <w:sz w:val="24"/>
        </w:rPr>
      </w:pPr>
      <w:r>
        <w:rPr>
          <w:sz w:val="24"/>
        </w:rPr>
        <w:t>What is the effectiveness of constructivist teaching method on retention mean scores of male and female technical college students in basic electricity?</w:t>
      </w:r>
    </w:p>
    <w:p>
      <w:pPr>
        <w:pStyle w:val="ListParagraph"/>
        <w:numPr>
          <w:ilvl w:val="2"/>
          <w:numId w:val="1"/>
        </w:numPr>
        <w:tabs>
          <w:tab w:pos="2000" w:val="left" w:leader="none"/>
        </w:tabs>
        <w:spacing w:line="480" w:lineRule="auto" w:before="0" w:after="0"/>
        <w:ind w:left="2000" w:right="1598" w:hanging="360"/>
        <w:jc w:val="both"/>
        <w:rPr>
          <w:sz w:val="24"/>
        </w:rPr>
      </w:pPr>
      <w:r>
        <w:rPr>
          <w:sz w:val="24"/>
        </w:rPr>
        <w:t>What is the effectiveness of meta-learning teaching method on retention mean scores of male and female technical college students in basic electricity?</w:t>
      </w:r>
    </w:p>
    <w:p>
      <w:pPr>
        <w:pStyle w:val="ListParagraph"/>
        <w:numPr>
          <w:ilvl w:val="2"/>
          <w:numId w:val="1"/>
        </w:numPr>
        <w:tabs>
          <w:tab w:pos="2000" w:val="left" w:leader="none"/>
        </w:tabs>
        <w:spacing w:line="480" w:lineRule="auto" w:before="0" w:after="0"/>
        <w:ind w:left="2000" w:right="1596" w:hanging="360"/>
        <w:jc w:val="both"/>
        <w:rPr>
          <w:sz w:val="24"/>
        </w:rPr>
      </w:pPr>
      <w:r>
        <w:rPr>
          <w:sz w:val="24"/>
        </w:rPr>
        <w:t>What is the interaction effect of constructivist and meta-learning methods and gender on technical college students’ academic achievement mean scores in basic </w:t>
      </w:r>
      <w:r>
        <w:rPr>
          <w:spacing w:val="-2"/>
          <w:sz w:val="24"/>
        </w:rPr>
        <w:t>electricity.</w:t>
      </w:r>
    </w:p>
    <w:p>
      <w:pPr>
        <w:pStyle w:val="ListParagraph"/>
        <w:numPr>
          <w:ilvl w:val="2"/>
          <w:numId w:val="1"/>
        </w:numPr>
        <w:tabs>
          <w:tab w:pos="2000" w:val="left" w:leader="none"/>
        </w:tabs>
        <w:spacing w:line="480" w:lineRule="auto" w:before="0" w:after="0"/>
        <w:ind w:left="2000" w:right="1596" w:hanging="360"/>
        <w:jc w:val="both"/>
        <w:rPr>
          <w:sz w:val="24"/>
        </w:rPr>
      </w:pPr>
      <w:r>
        <w:rPr>
          <w:sz w:val="24"/>
        </w:rPr>
        <w:t>What is the interaction effect of the teaching methods (constructivist and meta- learning) and gender on technical college students’ retention mean scores in basic </w:t>
      </w:r>
      <w:r>
        <w:rPr>
          <w:spacing w:val="-2"/>
          <w:sz w:val="24"/>
        </w:rPr>
        <w:t>electricity.</w:t>
      </w:r>
    </w:p>
    <w:p>
      <w:pPr>
        <w:pStyle w:val="Heading2"/>
        <w:numPr>
          <w:ilvl w:val="1"/>
          <w:numId w:val="1"/>
        </w:numPr>
        <w:tabs>
          <w:tab w:pos="1730" w:val="left" w:leader="none"/>
        </w:tabs>
        <w:spacing w:line="240" w:lineRule="auto" w:before="2" w:after="0"/>
        <w:ind w:left="1730" w:right="0" w:hanging="450"/>
        <w:jc w:val="both"/>
      </w:pPr>
      <w:r>
        <w:rPr>
          <w:spacing w:val="-2"/>
        </w:rPr>
        <w:t>Hypotheses</w:t>
      </w:r>
    </w:p>
    <w:p>
      <w:pPr>
        <w:pStyle w:val="BodyText"/>
        <w:spacing w:before="274"/>
        <w:ind w:right="238"/>
        <w:jc w:val="center"/>
      </w:pPr>
      <w:r>
        <w:rPr/>
        <w:t>The</w:t>
      </w:r>
      <w:r>
        <w:rPr>
          <w:spacing w:val="-1"/>
        </w:rPr>
        <w:t> </w:t>
      </w:r>
      <w:r>
        <w:rPr/>
        <w:t>following research</w:t>
      </w:r>
      <w:r>
        <w:rPr>
          <w:spacing w:val="-1"/>
        </w:rPr>
        <w:t> </w:t>
      </w:r>
      <w:r>
        <w:rPr/>
        <w:t>hypotheses</w:t>
      </w:r>
      <w:r>
        <w:rPr>
          <w:spacing w:val="-1"/>
        </w:rPr>
        <w:t> </w:t>
      </w:r>
      <w:r>
        <w:rPr/>
        <w:t>were</w:t>
      </w:r>
      <w:r>
        <w:rPr>
          <w:spacing w:val="2"/>
        </w:rPr>
        <w:t> </w:t>
      </w:r>
      <w:r>
        <w:rPr/>
        <w:t>tested</w:t>
      </w:r>
      <w:r>
        <w:rPr>
          <w:spacing w:val="-1"/>
        </w:rPr>
        <w:t> </w:t>
      </w:r>
      <w:r>
        <w:rPr/>
        <w:t>at</w:t>
      </w:r>
      <w:r>
        <w:rPr>
          <w:spacing w:val="-1"/>
        </w:rPr>
        <w:t> </w:t>
      </w:r>
      <w:r>
        <w:rPr/>
        <w:t>0.05 level of </w:t>
      </w:r>
      <w:r>
        <w:rPr>
          <w:spacing w:val="-2"/>
        </w:rPr>
        <w:t>significance.</w:t>
      </w:r>
    </w:p>
    <w:p>
      <w:pPr>
        <w:pStyle w:val="BodyText"/>
      </w:pPr>
    </w:p>
    <w:p>
      <w:pPr>
        <w:pStyle w:val="ListParagraph"/>
        <w:numPr>
          <w:ilvl w:val="2"/>
          <w:numId w:val="1"/>
        </w:numPr>
        <w:tabs>
          <w:tab w:pos="2000" w:val="left" w:leader="none"/>
        </w:tabs>
        <w:spacing w:line="480" w:lineRule="auto" w:before="0" w:after="0"/>
        <w:ind w:left="2000" w:right="1597" w:hanging="360"/>
        <w:jc w:val="both"/>
        <w:rPr>
          <w:sz w:val="24"/>
        </w:rPr>
      </w:pPr>
      <w:r>
        <w:rPr>
          <w:sz w:val="24"/>
        </w:rPr>
        <w:t>There is</w:t>
      </w:r>
      <w:r>
        <w:rPr>
          <w:spacing w:val="-1"/>
          <w:sz w:val="24"/>
        </w:rPr>
        <w:t> </w:t>
      </w:r>
      <w:r>
        <w:rPr>
          <w:sz w:val="24"/>
        </w:rPr>
        <w:t>no</w:t>
      </w:r>
      <w:r>
        <w:rPr>
          <w:spacing w:val="-2"/>
          <w:sz w:val="24"/>
        </w:rPr>
        <w:t> </w:t>
      </w:r>
      <w:r>
        <w:rPr>
          <w:sz w:val="24"/>
        </w:rPr>
        <w:t>significant difference between the academic achievement mean scores of technical college students taught basic electricity using constructivist teaching method and those taught using meta-learning teaching method.</w:t>
      </w:r>
    </w:p>
    <w:p>
      <w:pPr>
        <w:pStyle w:val="ListParagraph"/>
        <w:numPr>
          <w:ilvl w:val="2"/>
          <w:numId w:val="1"/>
        </w:numPr>
        <w:tabs>
          <w:tab w:pos="2000" w:val="left" w:leader="none"/>
        </w:tabs>
        <w:spacing w:line="480" w:lineRule="auto" w:before="0" w:after="0"/>
        <w:ind w:left="2000" w:right="1596" w:hanging="360"/>
        <w:jc w:val="both"/>
        <w:rPr>
          <w:sz w:val="24"/>
        </w:rPr>
      </w:pPr>
      <w:r>
        <w:rPr>
          <w:sz w:val="24"/>
        </w:rPr>
        <w:t>Significant difference does not exist between the retention</w:t>
      </w:r>
      <w:r>
        <w:rPr>
          <w:spacing w:val="40"/>
          <w:sz w:val="24"/>
        </w:rPr>
        <w:t> </w:t>
      </w:r>
      <w:r>
        <w:rPr>
          <w:sz w:val="24"/>
        </w:rPr>
        <w:t>mean scores of technical college students taught basic electricity using constructivist </w:t>
      </w:r>
      <w:r>
        <w:rPr>
          <w:sz w:val="24"/>
        </w:rPr>
        <w:t>teaching method and those taught using meta-learning teaching method.</w:t>
      </w:r>
    </w:p>
    <w:p>
      <w:pPr>
        <w:spacing w:after="0" w:line="480" w:lineRule="auto"/>
        <w:jc w:val="both"/>
        <w:rPr>
          <w:sz w:val="24"/>
        </w:rPr>
        <w:sectPr>
          <w:pgSz w:w="12240" w:h="15840"/>
          <w:pgMar w:header="0" w:footer="1164" w:top="1360" w:bottom="1360" w:left="520" w:right="200"/>
        </w:sectPr>
      </w:pPr>
    </w:p>
    <w:p>
      <w:pPr>
        <w:pStyle w:val="ListParagraph"/>
        <w:numPr>
          <w:ilvl w:val="2"/>
          <w:numId w:val="1"/>
        </w:numPr>
        <w:tabs>
          <w:tab w:pos="2000" w:val="left" w:leader="none"/>
        </w:tabs>
        <w:spacing w:line="480" w:lineRule="auto" w:before="76" w:after="0"/>
        <w:ind w:left="2000" w:right="1596" w:hanging="360"/>
        <w:jc w:val="both"/>
        <w:rPr>
          <w:sz w:val="24"/>
        </w:rPr>
      </w:pPr>
      <w:r>
        <w:rPr>
          <w:sz w:val="24"/>
        </w:rPr>
        <w:t>There is</w:t>
      </w:r>
      <w:r>
        <w:rPr>
          <w:spacing w:val="-1"/>
          <w:sz w:val="24"/>
        </w:rPr>
        <w:t> </w:t>
      </w:r>
      <w:r>
        <w:rPr>
          <w:sz w:val="24"/>
        </w:rPr>
        <w:t>no</w:t>
      </w:r>
      <w:r>
        <w:rPr>
          <w:spacing w:val="-2"/>
          <w:sz w:val="24"/>
        </w:rPr>
        <w:t> </w:t>
      </w:r>
      <w:r>
        <w:rPr>
          <w:sz w:val="24"/>
        </w:rPr>
        <w:t>significant difference between the academic achievement mean scores of male and female technical college students taught basic electricity using constructivist teaching method.</w:t>
      </w:r>
    </w:p>
    <w:p>
      <w:pPr>
        <w:pStyle w:val="ListParagraph"/>
        <w:numPr>
          <w:ilvl w:val="2"/>
          <w:numId w:val="1"/>
        </w:numPr>
        <w:tabs>
          <w:tab w:pos="2000" w:val="left" w:leader="none"/>
        </w:tabs>
        <w:spacing w:line="480" w:lineRule="auto" w:before="1" w:after="0"/>
        <w:ind w:left="2000" w:right="1596" w:hanging="360"/>
        <w:jc w:val="both"/>
        <w:rPr>
          <w:sz w:val="24"/>
        </w:rPr>
      </w:pPr>
      <w:r>
        <w:rPr>
          <w:spacing w:val="-3"/>
          <w:sz w:val="24"/>
        </w:rPr>
        <w:t> </w:t>
      </w:r>
      <w:r>
        <w:rPr>
          <w:sz w:val="24"/>
        </w:rPr>
        <w:t>Significant difference does not exist between the academic achievement mean scores of male and female technical college students taught basic electricity using meta-learning teaching method.</w:t>
      </w:r>
    </w:p>
    <w:p>
      <w:pPr>
        <w:pStyle w:val="ListParagraph"/>
        <w:numPr>
          <w:ilvl w:val="2"/>
          <w:numId w:val="1"/>
        </w:numPr>
        <w:tabs>
          <w:tab w:pos="2000" w:val="left" w:leader="none"/>
        </w:tabs>
        <w:spacing w:line="480" w:lineRule="auto" w:before="0" w:after="0"/>
        <w:ind w:left="2000" w:right="1598" w:hanging="360"/>
        <w:jc w:val="both"/>
        <w:rPr>
          <w:sz w:val="24"/>
        </w:rPr>
      </w:pPr>
      <w:r>
        <w:rPr>
          <w:sz w:val="24"/>
        </w:rPr>
        <w:t>There is no significant difference between the retention mean scores of male and female technical college students taught basic electricity using constructivist teaching method</w:t>
      </w:r>
    </w:p>
    <w:p>
      <w:pPr>
        <w:pStyle w:val="ListParagraph"/>
        <w:numPr>
          <w:ilvl w:val="2"/>
          <w:numId w:val="1"/>
        </w:numPr>
        <w:tabs>
          <w:tab w:pos="2000" w:val="left" w:leader="none"/>
        </w:tabs>
        <w:spacing w:line="480" w:lineRule="auto" w:before="0" w:after="0"/>
        <w:ind w:left="2000" w:right="1596" w:hanging="360"/>
        <w:jc w:val="both"/>
        <w:rPr>
          <w:sz w:val="24"/>
        </w:rPr>
      </w:pPr>
      <w:r>
        <w:rPr>
          <w:sz w:val="24"/>
        </w:rPr>
        <w:t>Significant difference does not exist between the retention mean scores of male and female technical college students taught basic electricity using meta-learning teaching method.</w:t>
      </w:r>
    </w:p>
    <w:p>
      <w:pPr>
        <w:pStyle w:val="ListParagraph"/>
        <w:numPr>
          <w:ilvl w:val="2"/>
          <w:numId w:val="1"/>
        </w:numPr>
        <w:tabs>
          <w:tab w:pos="2000" w:val="left" w:leader="none"/>
        </w:tabs>
        <w:spacing w:line="480" w:lineRule="auto" w:before="1" w:after="0"/>
        <w:ind w:left="2000" w:right="1596" w:hanging="360"/>
        <w:jc w:val="both"/>
        <w:rPr>
          <w:sz w:val="24"/>
        </w:rPr>
      </w:pPr>
      <w:r>
        <w:rPr>
          <w:sz w:val="24"/>
        </w:rPr>
        <w:t>There is no significant interaction effect of teaching methods (constructivist and meta-learning) and gender on technical college students’ academic achievement mean scores in basic electricity.</w:t>
      </w:r>
    </w:p>
    <w:p>
      <w:pPr>
        <w:pStyle w:val="ListParagraph"/>
        <w:numPr>
          <w:ilvl w:val="2"/>
          <w:numId w:val="1"/>
        </w:numPr>
        <w:tabs>
          <w:tab w:pos="2000" w:val="left" w:leader="none"/>
        </w:tabs>
        <w:spacing w:line="480" w:lineRule="auto" w:before="0" w:after="0"/>
        <w:ind w:left="2000" w:right="1598" w:hanging="360"/>
        <w:jc w:val="both"/>
        <w:rPr>
          <w:sz w:val="24"/>
        </w:rPr>
      </w:pPr>
      <w:r>
        <w:rPr>
          <w:sz w:val="24"/>
        </w:rPr>
        <w:t>There is no significant interaction effect of teaching methods (constructivist and meta-learning) and gender on technical college students’ retention mean scores in basic electricity</w:t>
      </w:r>
    </w:p>
    <w:p>
      <w:pPr>
        <w:spacing w:after="0" w:line="480" w:lineRule="auto"/>
        <w:jc w:val="both"/>
        <w:rPr>
          <w:sz w:val="24"/>
        </w:rPr>
        <w:sectPr>
          <w:pgSz w:w="12240" w:h="15840"/>
          <w:pgMar w:header="0" w:footer="1164" w:top="1360" w:bottom="1360" w:left="520" w:right="200"/>
        </w:sectPr>
      </w:pPr>
    </w:p>
    <w:p>
      <w:pPr>
        <w:pStyle w:val="Heading2"/>
        <w:spacing w:before="79"/>
        <w:ind w:left="1216" w:right="1534"/>
        <w:jc w:val="center"/>
      </w:pPr>
      <w:r>
        <w:rPr/>
        <w:t>CHAPTER</w:t>
      </w:r>
      <w:r>
        <w:rPr>
          <w:spacing w:val="-1"/>
        </w:rPr>
        <w:t> </w:t>
      </w:r>
      <w:r>
        <w:rPr>
          <w:spacing w:val="-5"/>
        </w:rPr>
        <w:t>TWO</w:t>
      </w:r>
    </w:p>
    <w:p>
      <w:pPr>
        <w:pStyle w:val="BodyText"/>
        <w:spacing w:before="200"/>
        <w:rPr>
          <w:b/>
        </w:rPr>
      </w:pPr>
    </w:p>
    <w:p>
      <w:pPr>
        <w:spacing w:before="0"/>
        <w:ind w:left="1216" w:right="1534" w:firstLine="0"/>
        <w:jc w:val="center"/>
        <w:rPr>
          <w:b/>
          <w:sz w:val="24"/>
        </w:rPr>
      </w:pPr>
      <w:r>
        <w:rPr>
          <w:b/>
          <w:sz w:val="24"/>
        </w:rPr>
        <w:t>REVIEW</w:t>
      </w:r>
      <w:r>
        <w:rPr>
          <w:b/>
          <w:spacing w:val="-1"/>
          <w:sz w:val="24"/>
        </w:rPr>
        <w:t> </w:t>
      </w:r>
      <w:r>
        <w:rPr>
          <w:b/>
          <w:sz w:val="24"/>
        </w:rPr>
        <w:t>OF</w:t>
      </w:r>
      <w:r>
        <w:rPr>
          <w:b/>
          <w:spacing w:val="-2"/>
          <w:sz w:val="24"/>
        </w:rPr>
        <w:t> </w:t>
      </w:r>
      <w:r>
        <w:rPr>
          <w:b/>
          <w:sz w:val="24"/>
        </w:rPr>
        <w:t>RELATED</w:t>
      </w:r>
      <w:r>
        <w:rPr>
          <w:b/>
          <w:spacing w:val="-1"/>
          <w:sz w:val="24"/>
        </w:rPr>
        <w:t> </w:t>
      </w:r>
      <w:r>
        <w:rPr>
          <w:b/>
          <w:spacing w:val="-2"/>
          <w:sz w:val="24"/>
        </w:rPr>
        <w:t>LITERATURE</w:t>
      </w:r>
    </w:p>
    <w:p>
      <w:pPr>
        <w:pStyle w:val="BodyText"/>
        <w:rPr>
          <w:b/>
        </w:rPr>
      </w:pPr>
    </w:p>
    <w:p>
      <w:pPr>
        <w:pStyle w:val="BodyText"/>
        <w:spacing w:before="82"/>
        <w:rPr>
          <w:b/>
        </w:rPr>
      </w:pPr>
    </w:p>
    <w:p>
      <w:pPr>
        <w:pStyle w:val="BodyText"/>
        <w:spacing w:line="360" w:lineRule="auto"/>
        <w:ind w:left="1280" w:right="1600"/>
      </w:pPr>
      <w:r>
        <w:rPr/>
        <w:t>This</w:t>
      </w:r>
      <w:r>
        <w:rPr>
          <w:spacing w:val="68"/>
        </w:rPr>
        <w:t> </w:t>
      </w:r>
      <w:r>
        <w:rPr/>
        <w:t>chapter</w:t>
      </w:r>
      <w:r>
        <w:rPr>
          <w:spacing w:val="68"/>
        </w:rPr>
        <w:t> </w:t>
      </w:r>
      <w:r>
        <w:rPr/>
        <w:t>presents</w:t>
      </w:r>
      <w:r>
        <w:rPr>
          <w:spacing w:val="67"/>
        </w:rPr>
        <w:t> </w:t>
      </w:r>
      <w:r>
        <w:rPr/>
        <w:t>a</w:t>
      </w:r>
      <w:r>
        <w:rPr>
          <w:spacing w:val="67"/>
        </w:rPr>
        <w:t> </w:t>
      </w:r>
      <w:r>
        <w:rPr/>
        <w:t>review</w:t>
      </w:r>
      <w:r>
        <w:rPr>
          <w:spacing w:val="67"/>
        </w:rPr>
        <w:t> </w:t>
      </w:r>
      <w:r>
        <w:rPr/>
        <w:t>of</w:t>
      </w:r>
      <w:r>
        <w:rPr>
          <w:spacing w:val="66"/>
        </w:rPr>
        <w:t> </w:t>
      </w:r>
      <w:r>
        <w:rPr/>
        <w:t>literature</w:t>
      </w:r>
      <w:r>
        <w:rPr>
          <w:spacing w:val="67"/>
        </w:rPr>
        <w:t> </w:t>
      </w:r>
      <w:r>
        <w:rPr/>
        <w:t>relating</w:t>
      </w:r>
      <w:r>
        <w:rPr>
          <w:spacing w:val="67"/>
        </w:rPr>
        <w:t> </w:t>
      </w:r>
      <w:r>
        <w:rPr/>
        <w:t>to</w:t>
      </w:r>
      <w:r>
        <w:rPr>
          <w:spacing w:val="68"/>
        </w:rPr>
        <w:t> </w:t>
      </w:r>
      <w:r>
        <w:rPr/>
        <w:t>the</w:t>
      </w:r>
      <w:r>
        <w:rPr>
          <w:spacing w:val="67"/>
        </w:rPr>
        <w:t> </w:t>
      </w:r>
      <w:r>
        <w:rPr/>
        <w:t>study.</w:t>
      </w:r>
      <w:r>
        <w:rPr>
          <w:spacing w:val="73"/>
        </w:rPr>
        <w:t> </w:t>
      </w:r>
      <w:r>
        <w:rPr/>
        <w:t>The</w:t>
      </w:r>
      <w:r>
        <w:rPr>
          <w:spacing w:val="67"/>
        </w:rPr>
        <w:t> </w:t>
      </w:r>
      <w:r>
        <w:rPr/>
        <w:t>review</w:t>
      </w:r>
      <w:r>
        <w:rPr>
          <w:spacing w:val="66"/>
        </w:rPr>
        <w:t> </w:t>
      </w:r>
      <w:r>
        <w:rPr/>
        <w:t>was organised under the following sub-headings:</w:t>
      </w:r>
    </w:p>
    <w:p>
      <w:pPr>
        <w:spacing w:line="379" w:lineRule="auto" w:before="124"/>
        <w:ind w:left="2000" w:right="7724" w:hanging="721"/>
        <w:jc w:val="left"/>
        <w:rPr>
          <w:sz w:val="24"/>
        </w:rPr>
      </w:pPr>
      <w:r>
        <w:rPr>
          <w:b/>
          <w:sz w:val="24"/>
        </w:rPr>
        <w:t>Conceptual Framework </w:t>
      </w:r>
      <w:r>
        <w:rPr>
          <w:spacing w:val="-2"/>
          <w:sz w:val="24"/>
        </w:rPr>
        <w:t>Constructivism Meta-learning </w:t>
      </w:r>
      <w:r>
        <w:rPr>
          <w:sz w:val="24"/>
        </w:rPr>
        <w:t>Basic Electricity Teaching</w:t>
      </w:r>
      <w:r>
        <w:rPr>
          <w:spacing w:val="-15"/>
          <w:sz w:val="24"/>
        </w:rPr>
        <w:t> </w:t>
      </w:r>
      <w:r>
        <w:rPr>
          <w:sz w:val="24"/>
        </w:rPr>
        <w:t>Methods</w:t>
      </w:r>
    </w:p>
    <w:p>
      <w:pPr>
        <w:pStyle w:val="BodyText"/>
        <w:spacing w:line="379" w:lineRule="auto" w:before="4"/>
        <w:ind w:left="2000" w:right="7202"/>
      </w:pPr>
      <w:r>
        <w:rPr/>
        <w:t>Academic</w:t>
      </w:r>
      <w:r>
        <w:rPr>
          <w:spacing w:val="-15"/>
        </w:rPr>
        <w:t> </w:t>
      </w:r>
      <w:r>
        <w:rPr/>
        <w:t>Achievement </w:t>
      </w:r>
      <w:r>
        <w:rPr>
          <w:spacing w:val="-2"/>
        </w:rPr>
        <w:t>Retention</w:t>
      </w:r>
    </w:p>
    <w:p>
      <w:pPr>
        <w:spacing w:line="379" w:lineRule="auto" w:before="5"/>
        <w:ind w:left="2000" w:right="6468" w:hanging="721"/>
        <w:jc w:val="left"/>
        <w:rPr>
          <w:sz w:val="24"/>
        </w:rPr>
      </w:pPr>
      <w:r>
        <w:rPr>
          <w:b/>
          <w:sz w:val="24"/>
        </w:rPr>
        <w:t>Theoretical Framework </w:t>
      </w:r>
      <w:r>
        <w:rPr>
          <w:sz w:val="24"/>
        </w:rPr>
        <w:t>Constructivist</w:t>
      </w:r>
      <w:r>
        <w:rPr>
          <w:spacing w:val="-15"/>
          <w:sz w:val="24"/>
        </w:rPr>
        <w:t> </w:t>
      </w:r>
      <w:r>
        <w:rPr>
          <w:sz w:val="24"/>
        </w:rPr>
        <w:t>learning</w:t>
      </w:r>
      <w:r>
        <w:rPr>
          <w:spacing w:val="-15"/>
          <w:sz w:val="24"/>
        </w:rPr>
        <w:t> </w:t>
      </w:r>
      <w:r>
        <w:rPr>
          <w:sz w:val="24"/>
        </w:rPr>
        <w:t>theory Cognitive apprenticeship</w:t>
      </w:r>
    </w:p>
    <w:p>
      <w:pPr>
        <w:pStyle w:val="Heading2"/>
        <w:spacing w:before="4"/>
        <w:jc w:val="left"/>
      </w:pPr>
      <w:r>
        <w:rPr/>
        <w:t>Theoretical</w:t>
      </w:r>
      <w:r>
        <w:rPr>
          <w:spacing w:val="-2"/>
        </w:rPr>
        <w:t> Studies</w:t>
      </w:r>
    </w:p>
    <w:p>
      <w:pPr>
        <w:pStyle w:val="BodyText"/>
        <w:spacing w:before="159"/>
        <w:ind w:left="2000"/>
      </w:pPr>
      <w:r>
        <w:rPr/>
        <w:t>Classroom</w:t>
      </w:r>
      <w:r>
        <w:rPr>
          <w:spacing w:val="-3"/>
        </w:rPr>
        <w:t> </w:t>
      </w:r>
      <w:r>
        <w:rPr/>
        <w:t>application of</w:t>
      </w:r>
      <w:r>
        <w:rPr>
          <w:spacing w:val="-2"/>
        </w:rPr>
        <w:t> constructivism</w:t>
      </w:r>
    </w:p>
    <w:p>
      <w:pPr>
        <w:pStyle w:val="BodyText"/>
        <w:spacing w:line="379" w:lineRule="auto" w:before="161"/>
        <w:ind w:left="2000" w:right="4514"/>
      </w:pPr>
      <w:r>
        <w:rPr/>
        <w:t>Strategies</w:t>
      </w:r>
      <w:r>
        <w:rPr>
          <w:spacing w:val="-10"/>
        </w:rPr>
        <w:t> </w:t>
      </w:r>
      <w:r>
        <w:rPr/>
        <w:t>for</w:t>
      </w:r>
      <w:r>
        <w:rPr>
          <w:spacing w:val="-10"/>
        </w:rPr>
        <w:t> </w:t>
      </w:r>
      <w:r>
        <w:rPr/>
        <w:t>Collaboration</w:t>
      </w:r>
      <w:r>
        <w:rPr>
          <w:spacing w:val="-10"/>
        </w:rPr>
        <w:t> </w:t>
      </w:r>
      <w:r>
        <w:rPr/>
        <w:t>Instructional</w:t>
      </w:r>
      <w:r>
        <w:rPr>
          <w:spacing w:val="-10"/>
        </w:rPr>
        <w:t> </w:t>
      </w:r>
      <w:r>
        <w:rPr/>
        <w:t>Approach. Strategies for Cognitive Apprenticeship Approach. Meta-learning classroom environment.</w:t>
      </w:r>
    </w:p>
    <w:p>
      <w:pPr>
        <w:pStyle w:val="BodyText"/>
        <w:spacing w:line="276" w:lineRule="auto" w:before="5"/>
        <w:ind w:left="2000" w:right="1600"/>
      </w:pPr>
      <w:r>
        <w:rPr/>
        <w:t>Gender</w:t>
      </w:r>
      <w:r>
        <w:rPr>
          <w:spacing w:val="80"/>
        </w:rPr>
        <w:t> </w:t>
      </w:r>
      <w:r>
        <w:rPr/>
        <w:t>influence</w:t>
      </w:r>
      <w:r>
        <w:rPr>
          <w:spacing w:val="80"/>
        </w:rPr>
        <w:t> </w:t>
      </w:r>
      <w:r>
        <w:rPr/>
        <w:t>of</w:t>
      </w:r>
      <w:r>
        <w:rPr>
          <w:spacing w:val="80"/>
        </w:rPr>
        <w:t> </w:t>
      </w:r>
      <w:r>
        <w:rPr/>
        <w:t>Academic</w:t>
      </w:r>
      <w:r>
        <w:rPr>
          <w:spacing w:val="80"/>
        </w:rPr>
        <w:t> </w:t>
      </w:r>
      <w:r>
        <w:rPr/>
        <w:t>Achievement</w:t>
      </w:r>
      <w:r>
        <w:rPr>
          <w:spacing w:val="80"/>
        </w:rPr>
        <w:t> </w:t>
      </w:r>
      <w:r>
        <w:rPr/>
        <w:t>and</w:t>
      </w:r>
      <w:r>
        <w:rPr>
          <w:spacing w:val="80"/>
        </w:rPr>
        <w:t> </w:t>
      </w:r>
      <w:r>
        <w:rPr/>
        <w:t>Retention</w:t>
      </w:r>
      <w:r>
        <w:rPr>
          <w:spacing w:val="80"/>
        </w:rPr>
        <w:t> </w:t>
      </w:r>
      <w:r>
        <w:rPr/>
        <w:t>in</w:t>
      </w:r>
      <w:r>
        <w:rPr>
          <w:spacing w:val="80"/>
        </w:rPr>
        <w:t> </w:t>
      </w:r>
      <w:r>
        <w:rPr/>
        <w:t>technology </w:t>
      </w:r>
      <w:r>
        <w:rPr>
          <w:spacing w:val="-2"/>
        </w:rPr>
        <w:t>education.</w:t>
      </w:r>
    </w:p>
    <w:p>
      <w:pPr>
        <w:pStyle w:val="Heading2"/>
        <w:spacing w:before="122"/>
        <w:jc w:val="left"/>
      </w:pPr>
      <w:r>
        <w:rPr/>
        <w:t>Related</w:t>
      </w:r>
      <w:r>
        <w:rPr>
          <w:spacing w:val="-2"/>
        </w:rPr>
        <w:t> </w:t>
      </w:r>
      <w:r>
        <w:rPr/>
        <w:t>Empirical</w:t>
      </w:r>
      <w:r>
        <w:rPr>
          <w:spacing w:val="-1"/>
        </w:rPr>
        <w:t> </w:t>
      </w:r>
      <w:r>
        <w:rPr>
          <w:spacing w:val="-2"/>
        </w:rPr>
        <w:t>Studies.</w:t>
      </w:r>
    </w:p>
    <w:p>
      <w:pPr>
        <w:pStyle w:val="BodyText"/>
        <w:spacing w:line="381" w:lineRule="auto" w:before="159"/>
        <w:ind w:left="2000" w:right="4534"/>
      </w:pPr>
      <w:r>
        <w:rPr/>
        <w:t>Studies</w:t>
      </w:r>
      <w:r>
        <w:rPr>
          <w:spacing w:val="-11"/>
        </w:rPr>
        <w:t> </w:t>
      </w:r>
      <w:r>
        <w:rPr/>
        <w:t>on</w:t>
      </w:r>
      <w:r>
        <w:rPr>
          <w:spacing w:val="-10"/>
        </w:rPr>
        <w:t> </w:t>
      </w:r>
      <w:r>
        <w:rPr/>
        <w:t>constructivists’</w:t>
      </w:r>
      <w:r>
        <w:rPr>
          <w:spacing w:val="-10"/>
        </w:rPr>
        <w:t> </w:t>
      </w:r>
      <w:r>
        <w:rPr/>
        <w:t>teaching</w:t>
      </w:r>
      <w:r>
        <w:rPr>
          <w:spacing w:val="-10"/>
        </w:rPr>
        <w:t> </w:t>
      </w:r>
      <w:r>
        <w:rPr/>
        <w:t>methods. Studies on meta-learning teaching methods.</w:t>
      </w:r>
    </w:p>
    <w:p>
      <w:pPr>
        <w:pStyle w:val="Heading2"/>
        <w:spacing w:line="276" w:lineRule="exact"/>
        <w:jc w:val="left"/>
      </w:pPr>
      <w:r>
        <w:rPr/>
        <w:t>Summary</w:t>
      </w:r>
      <w:r>
        <w:rPr>
          <w:spacing w:val="-1"/>
        </w:rPr>
        <w:t> </w:t>
      </w:r>
      <w:r>
        <w:rPr/>
        <w:t>of</w:t>
      </w:r>
      <w:r>
        <w:rPr>
          <w:spacing w:val="1"/>
        </w:rPr>
        <w:t> </w:t>
      </w:r>
      <w:r>
        <w:rPr/>
        <w:t>Review</w:t>
      </w:r>
      <w:r>
        <w:rPr>
          <w:spacing w:val="-3"/>
        </w:rPr>
        <w:t> </w:t>
      </w:r>
      <w:r>
        <w:rPr/>
        <w:t>of Related </w:t>
      </w:r>
      <w:r>
        <w:rPr>
          <w:spacing w:val="-2"/>
        </w:rPr>
        <w:t>Literature</w:t>
      </w:r>
    </w:p>
    <w:p>
      <w:pPr>
        <w:spacing w:after="0" w:line="276" w:lineRule="exact"/>
        <w:jc w:val="left"/>
        <w:sectPr>
          <w:pgSz w:w="12240" w:h="15840"/>
          <w:pgMar w:header="0" w:footer="1164" w:top="1360" w:bottom="1360" w:left="520" w:right="200"/>
        </w:sectPr>
      </w:pPr>
    </w:p>
    <w:p>
      <w:pPr>
        <w:pStyle w:val="BodyText"/>
        <w:rPr>
          <w:b/>
        </w:rPr>
      </w:pPr>
    </w:p>
    <w:p>
      <w:pPr>
        <w:pStyle w:val="BodyText"/>
        <w:spacing w:before="103"/>
        <w:rPr>
          <w:b/>
        </w:rPr>
      </w:pPr>
    </w:p>
    <w:p>
      <w:pPr>
        <w:pStyle w:val="ListParagraph"/>
        <w:numPr>
          <w:ilvl w:val="1"/>
          <w:numId w:val="2"/>
        </w:numPr>
        <w:tabs>
          <w:tab w:pos="1100" w:val="left" w:leader="none"/>
        </w:tabs>
        <w:spacing w:line="240" w:lineRule="auto" w:before="0" w:after="0"/>
        <w:ind w:left="1100" w:right="0" w:hanging="360"/>
        <w:jc w:val="left"/>
        <w:rPr>
          <w:b/>
          <w:sz w:val="24"/>
        </w:rPr>
      </w:pPr>
      <w:r>
        <w:rPr>
          <w:b/>
          <w:sz w:val="24"/>
        </w:rPr>
        <w:t>Conceptual </w:t>
      </w:r>
      <w:r>
        <w:rPr>
          <w:b/>
          <w:spacing w:val="-2"/>
          <w:sz w:val="24"/>
        </w:rPr>
        <w:t>Framework</w:t>
      </w:r>
    </w:p>
    <w:p>
      <w:pPr>
        <w:pStyle w:val="BodyText"/>
        <w:spacing w:before="238"/>
        <w:ind w:left="1280"/>
      </w:pPr>
      <w:r>
        <w:rPr/>
        <w:t>This</w:t>
      </w:r>
      <w:r>
        <w:rPr>
          <w:spacing w:val="-1"/>
        </w:rPr>
        <w:t> </w:t>
      </w:r>
      <w:r>
        <w:rPr/>
        <w:t>sub-heading</w:t>
      </w:r>
      <w:r>
        <w:rPr>
          <w:spacing w:val="-1"/>
        </w:rPr>
        <w:t> </w:t>
      </w:r>
      <w:r>
        <w:rPr/>
        <w:t>discussed the</w:t>
      </w:r>
      <w:r>
        <w:rPr>
          <w:spacing w:val="-1"/>
        </w:rPr>
        <w:t> </w:t>
      </w:r>
      <w:r>
        <w:rPr/>
        <w:t>concepts</w:t>
      </w:r>
      <w:r>
        <w:rPr>
          <w:spacing w:val="-1"/>
        </w:rPr>
        <w:t> </w:t>
      </w:r>
      <w:r>
        <w:rPr/>
        <w:t>that</w:t>
      </w:r>
      <w:r>
        <w:rPr>
          <w:spacing w:val="1"/>
        </w:rPr>
        <w:t> </w:t>
      </w:r>
      <w:r>
        <w:rPr/>
        <w:t>were</w:t>
      </w:r>
      <w:r>
        <w:rPr>
          <w:spacing w:val="-1"/>
        </w:rPr>
        <w:t> </w:t>
      </w:r>
      <w:r>
        <w:rPr/>
        <w:t>used</w:t>
      </w:r>
      <w:r>
        <w:rPr>
          <w:spacing w:val="-1"/>
        </w:rPr>
        <w:t> </w:t>
      </w:r>
      <w:r>
        <w:rPr/>
        <w:t>in</w:t>
      </w:r>
      <w:r>
        <w:rPr>
          <w:spacing w:val="-1"/>
        </w:rPr>
        <w:t> </w:t>
      </w:r>
      <w:r>
        <w:rPr/>
        <w:t>the</w:t>
      </w:r>
      <w:r>
        <w:rPr>
          <w:spacing w:val="-1"/>
        </w:rPr>
        <w:t> </w:t>
      </w:r>
      <w:r>
        <w:rPr/>
        <w:t>present</w:t>
      </w:r>
      <w:r>
        <w:rPr>
          <w:spacing w:val="-1"/>
        </w:rPr>
        <w:t> </w:t>
      </w:r>
      <w:r>
        <w:rPr>
          <w:spacing w:val="-2"/>
        </w:rPr>
        <w:t>study.</w:t>
      </w:r>
    </w:p>
    <w:p>
      <w:pPr>
        <w:pStyle w:val="BodyText"/>
        <w:spacing w:before="3"/>
      </w:pPr>
    </w:p>
    <w:p>
      <w:pPr>
        <w:pStyle w:val="Heading2"/>
        <w:numPr>
          <w:ilvl w:val="2"/>
          <w:numId w:val="2"/>
        </w:numPr>
        <w:tabs>
          <w:tab w:pos="2000" w:val="left" w:leader="none"/>
        </w:tabs>
        <w:spacing w:line="240" w:lineRule="auto" w:before="0" w:after="0"/>
        <w:ind w:left="2000" w:right="0" w:hanging="720"/>
        <w:jc w:val="both"/>
      </w:pPr>
      <w:r>
        <w:rPr>
          <w:spacing w:val="-2"/>
        </w:rPr>
        <w:t>Constructivism</w:t>
      </w:r>
    </w:p>
    <w:p>
      <w:pPr>
        <w:pStyle w:val="BodyText"/>
        <w:spacing w:line="480" w:lineRule="auto" w:before="239"/>
        <w:ind w:left="1280" w:right="1596" w:firstLine="720"/>
        <w:jc w:val="both"/>
      </w:pPr>
      <w:r>
        <w:rPr/>
        <w:t>Constructivism is a theory that takes its root from research of cognitive psychologists. Piaget in Scridev (2013) viewed constructivism as a system of</w:t>
      </w:r>
      <w:r>
        <w:rPr>
          <w:spacing w:val="40"/>
        </w:rPr>
        <w:t> </w:t>
      </w:r>
      <w:r>
        <w:rPr/>
        <w:t>explanations of how learners, as individuals adapt and refine knowledge. Piaget’s view focused on learning as an individual intellectual construction based on experiences. Bada (2015) defined constructivism as an approach to teaching and learning based on the premise that cognition (learning) is as a result of “mental construction”. On the other hand, Fritscher (2008) saw constructivism as a type of learning theory that explains human learning as an active attempt to construct meaning in the world around us. It focuses on meaning-making and knowledge construction and not on mere memory formation. Constructivists believe that students actively construct knowledge based on what they already know and the new information they encounter. Nayak (2013) defined constructivist</w:t>
      </w:r>
      <w:r>
        <w:rPr>
          <w:spacing w:val="-3"/>
        </w:rPr>
        <w:t> </w:t>
      </w:r>
      <w:r>
        <w:rPr/>
        <w:t>approach</w:t>
      </w:r>
      <w:r>
        <w:rPr>
          <w:spacing w:val="-3"/>
        </w:rPr>
        <w:t> </w:t>
      </w:r>
      <w:r>
        <w:rPr/>
        <w:t>to</w:t>
      </w:r>
      <w:r>
        <w:rPr>
          <w:spacing w:val="-3"/>
        </w:rPr>
        <w:t> </w:t>
      </w:r>
      <w:r>
        <w:rPr/>
        <w:t>learning</w:t>
      </w:r>
      <w:r>
        <w:rPr>
          <w:spacing w:val="-3"/>
        </w:rPr>
        <w:t> </w:t>
      </w:r>
      <w:r>
        <w:rPr/>
        <w:t>as</w:t>
      </w:r>
      <w:r>
        <w:rPr>
          <w:spacing w:val="-3"/>
        </w:rPr>
        <w:t> </w:t>
      </w:r>
      <w:r>
        <w:rPr/>
        <w:t>a</w:t>
      </w:r>
      <w:r>
        <w:rPr>
          <w:spacing w:val="-2"/>
        </w:rPr>
        <w:t> </w:t>
      </w:r>
      <w:r>
        <w:rPr/>
        <w:t>strategy</w:t>
      </w:r>
      <w:r>
        <w:rPr>
          <w:spacing w:val="-3"/>
        </w:rPr>
        <w:t> </w:t>
      </w:r>
      <w:r>
        <w:rPr/>
        <w:t>that</w:t>
      </w:r>
      <w:r>
        <w:rPr>
          <w:spacing w:val="-2"/>
        </w:rPr>
        <w:t> </w:t>
      </w:r>
      <w:r>
        <w:rPr/>
        <w:t>can</w:t>
      </w:r>
      <w:r>
        <w:rPr>
          <w:spacing w:val="-3"/>
        </w:rPr>
        <w:t> </w:t>
      </w:r>
      <w:r>
        <w:rPr/>
        <w:t>enable</w:t>
      </w:r>
      <w:r>
        <w:rPr>
          <w:spacing w:val="-2"/>
        </w:rPr>
        <w:t> </w:t>
      </w:r>
      <w:r>
        <w:rPr/>
        <w:t>the</w:t>
      </w:r>
      <w:r>
        <w:rPr>
          <w:spacing w:val="-2"/>
        </w:rPr>
        <w:t> </w:t>
      </w:r>
      <w:r>
        <w:rPr/>
        <w:t>learner</w:t>
      </w:r>
      <w:r>
        <w:rPr>
          <w:spacing w:val="-2"/>
        </w:rPr>
        <w:t> </w:t>
      </w:r>
      <w:r>
        <w:rPr/>
        <w:t>construct</w:t>
      </w:r>
      <w:r>
        <w:rPr>
          <w:spacing w:val="-2"/>
        </w:rPr>
        <w:t> </w:t>
      </w:r>
      <w:r>
        <w:rPr/>
        <w:t>valid knowledge and transmit it in different contexts. The author went further to say that learning in the constructivist framework contributes to intellectual, social and psychological development of learners unlike other methods of instruction.</w:t>
      </w:r>
    </w:p>
    <w:p>
      <w:pPr>
        <w:pStyle w:val="BodyText"/>
        <w:spacing w:before="84"/>
      </w:pPr>
    </w:p>
    <w:p>
      <w:pPr>
        <w:pStyle w:val="BodyText"/>
        <w:spacing w:line="480" w:lineRule="auto"/>
        <w:ind w:left="1280" w:right="1601" w:firstLine="720"/>
        <w:jc w:val="both"/>
      </w:pPr>
      <w:r>
        <w:rPr/>
        <w:t>Advocates of constructivists approach to learning agreed that constructivist pedagogies represent a synthesis of cognitive and social perspectives, where knowledge</w:t>
      </w:r>
      <w:r>
        <w:rPr>
          <w:spacing w:val="40"/>
        </w:rPr>
        <w:t> </w:t>
      </w:r>
      <w:r>
        <w:rPr/>
        <w:t>is</w:t>
      </w:r>
      <w:r>
        <w:rPr>
          <w:spacing w:val="26"/>
        </w:rPr>
        <w:t> </w:t>
      </w:r>
      <w:r>
        <w:rPr/>
        <w:t>seen</w:t>
      </w:r>
      <w:r>
        <w:rPr>
          <w:spacing w:val="27"/>
        </w:rPr>
        <w:t> </w:t>
      </w:r>
      <w:r>
        <w:rPr/>
        <w:t>as</w:t>
      </w:r>
      <w:r>
        <w:rPr>
          <w:spacing w:val="28"/>
        </w:rPr>
        <w:t> </w:t>
      </w:r>
      <w:r>
        <w:rPr/>
        <w:t>personally</w:t>
      </w:r>
      <w:r>
        <w:rPr>
          <w:spacing w:val="27"/>
        </w:rPr>
        <w:t> </w:t>
      </w:r>
      <w:r>
        <w:rPr/>
        <w:t>constructed</w:t>
      </w:r>
      <w:r>
        <w:rPr>
          <w:spacing w:val="28"/>
        </w:rPr>
        <w:t> </w:t>
      </w:r>
      <w:r>
        <w:rPr/>
        <w:t>and</w:t>
      </w:r>
      <w:r>
        <w:rPr>
          <w:spacing w:val="27"/>
        </w:rPr>
        <w:t> </w:t>
      </w:r>
      <w:r>
        <w:rPr/>
        <w:t>socially</w:t>
      </w:r>
      <w:r>
        <w:rPr>
          <w:spacing w:val="26"/>
        </w:rPr>
        <w:t> </w:t>
      </w:r>
      <w:r>
        <w:rPr/>
        <w:t>mediated.</w:t>
      </w:r>
      <w:r>
        <w:rPr>
          <w:spacing w:val="28"/>
        </w:rPr>
        <w:t> </w:t>
      </w:r>
      <w:r>
        <w:rPr/>
        <w:t>Huitt</w:t>
      </w:r>
      <w:r>
        <w:rPr>
          <w:spacing w:val="27"/>
        </w:rPr>
        <w:t> </w:t>
      </w:r>
      <w:r>
        <w:rPr/>
        <w:t>in</w:t>
      </w:r>
      <w:r>
        <w:rPr>
          <w:spacing w:val="28"/>
        </w:rPr>
        <w:t> </w:t>
      </w:r>
      <w:r>
        <w:rPr/>
        <w:t>Odundo</w:t>
      </w:r>
      <w:r>
        <w:rPr>
          <w:spacing w:val="27"/>
        </w:rPr>
        <w:t> </w:t>
      </w:r>
      <w:r>
        <w:rPr/>
        <w:t>(2013)</w:t>
      </w:r>
      <w:r>
        <w:rPr>
          <w:spacing w:val="28"/>
        </w:rPr>
        <w:t> </w:t>
      </w:r>
      <w:r>
        <w:rPr>
          <w:spacing w:val="-2"/>
        </w:rPr>
        <w:t>stated</w:t>
      </w:r>
    </w:p>
    <w:p>
      <w:pPr>
        <w:spacing w:after="0" w:line="480" w:lineRule="auto"/>
        <w:jc w:val="both"/>
        <w:sectPr>
          <w:pgSz w:w="12240" w:h="15840"/>
          <w:pgMar w:header="0" w:footer="1164" w:top="1820" w:bottom="1360" w:left="520" w:right="200"/>
        </w:sectPr>
      </w:pPr>
    </w:p>
    <w:p>
      <w:pPr>
        <w:pStyle w:val="BodyText"/>
        <w:spacing w:line="480" w:lineRule="auto" w:before="76"/>
        <w:ind w:left="1280" w:right="1596"/>
        <w:jc w:val="both"/>
      </w:pPr>
      <w:r>
        <w:rPr/>
        <w:t>that individuals create or construct their own knowledge or new understanding through interactions with what they already know and believe as well as the ideas, events and activities which they come in contact with.</w:t>
      </w:r>
      <w:r>
        <w:rPr>
          <w:spacing w:val="-1"/>
        </w:rPr>
        <w:t> </w:t>
      </w:r>
      <w:r>
        <w:rPr/>
        <w:t>In</w:t>
      </w:r>
      <w:r>
        <w:rPr>
          <w:spacing w:val="-1"/>
        </w:rPr>
        <w:t> </w:t>
      </w:r>
      <w:r>
        <w:rPr/>
        <w:t>the process, the individual attains a</w:t>
      </w:r>
      <w:r>
        <w:rPr>
          <w:spacing w:val="-1"/>
        </w:rPr>
        <w:t> </w:t>
      </w:r>
      <w:r>
        <w:rPr/>
        <w:t>level of self -regulation which fits into the cognitive structure of the individual. Murphy in Ogwo and Oranu (2006) opined that constructivists perceived learning as requiring self- regulation and building of conceptual structures through reflection and abstraction. They postulated that learners cognitively construct their knowledge through experiences. Experiences enable them to create schemes-mental models in their heads and these schemas are changed, enlarged and made more sophisticated through assimilation and accommodation (Clark in Ogwo &amp; Oranu 2006).Constructivism according to Jackson in Gjergo</w:t>
      </w:r>
      <w:r>
        <w:rPr>
          <w:spacing w:val="-3"/>
        </w:rPr>
        <w:t> </w:t>
      </w:r>
      <w:r>
        <w:rPr/>
        <w:t>&amp;Samarvhius</w:t>
      </w:r>
      <w:r>
        <w:rPr>
          <w:spacing w:val="-2"/>
        </w:rPr>
        <w:t> </w:t>
      </w:r>
      <w:r>
        <w:rPr/>
        <w:t>(2014)</w:t>
      </w:r>
      <w:r>
        <w:rPr>
          <w:spacing w:val="-3"/>
        </w:rPr>
        <w:t> </w:t>
      </w:r>
      <w:r>
        <w:rPr/>
        <w:t>underpins</w:t>
      </w:r>
      <w:r>
        <w:rPr>
          <w:spacing w:val="-3"/>
        </w:rPr>
        <w:t> </w:t>
      </w:r>
      <w:r>
        <w:rPr/>
        <w:t>a</w:t>
      </w:r>
      <w:r>
        <w:rPr>
          <w:spacing w:val="-3"/>
        </w:rPr>
        <w:t> </w:t>
      </w:r>
      <w:r>
        <w:rPr/>
        <w:t>number</w:t>
      </w:r>
      <w:r>
        <w:rPr>
          <w:spacing w:val="-3"/>
        </w:rPr>
        <w:t> </w:t>
      </w:r>
      <w:r>
        <w:rPr/>
        <w:t>of</w:t>
      </w:r>
      <w:r>
        <w:rPr>
          <w:spacing w:val="-4"/>
        </w:rPr>
        <w:t> </w:t>
      </w:r>
      <w:r>
        <w:rPr/>
        <w:t>important</w:t>
      </w:r>
      <w:r>
        <w:rPr>
          <w:spacing w:val="-3"/>
        </w:rPr>
        <w:t> </w:t>
      </w:r>
      <w:r>
        <w:rPr/>
        <w:t>approaches.</w:t>
      </w:r>
      <w:r>
        <w:rPr>
          <w:spacing w:val="-3"/>
        </w:rPr>
        <w:t> </w:t>
      </w:r>
      <w:r>
        <w:rPr/>
        <w:t>These</w:t>
      </w:r>
      <w:r>
        <w:rPr>
          <w:spacing w:val="-4"/>
        </w:rPr>
        <w:t> </w:t>
      </w:r>
      <w:r>
        <w:rPr/>
        <w:t>include; situated learning, concept- mapping, anchored instruction, problem-based learning, cognitive apprenticeship, discovery learning, scaffolding and collaboration. Constructivism in the context of this study is a learning process that explains human learning as an active attempt to construct knowledge based on what they already know and the new information they encounter.</w:t>
      </w:r>
    </w:p>
    <w:p>
      <w:pPr>
        <w:pStyle w:val="BodyText"/>
        <w:spacing w:before="87"/>
      </w:pPr>
    </w:p>
    <w:p>
      <w:pPr>
        <w:pStyle w:val="Heading3"/>
        <w:jc w:val="left"/>
      </w:pPr>
      <w:r>
        <w:rPr>
          <w:spacing w:val="-2"/>
        </w:rPr>
        <w:t>Collaboration</w:t>
      </w:r>
    </w:p>
    <w:p>
      <w:pPr>
        <w:pStyle w:val="BodyText"/>
        <w:spacing w:before="118"/>
        <w:rPr>
          <w:b/>
          <w:i/>
        </w:rPr>
      </w:pPr>
    </w:p>
    <w:p>
      <w:pPr>
        <w:pStyle w:val="BodyText"/>
        <w:spacing w:line="480" w:lineRule="auto"/>
        <w:ind w:left="1280" w:right="1598" w:firstLine="780"/>
        <w:jc w:val="both"/>
      </w:pPr>
      <w:r>
        <w:rPr/>
        <w:t>Collaboration in education is an approach that engages learners in active learning where they work and learn together in small groups to accomplish shared goals </w:t>
      </w:r>
      <w:r>
        <w:rPr/>
        <w:t>(Planitz</w:t>
      </w:r>
      <w:r>
        <w:rPr>
          <w:spacing w:val="40"/>
        </w:rPr>
        <w:t> </w:t>
      </w:r>
      <w:r>
        <w:rPr/>
        <w:t>in Wachanga, Githae &amp; Kerero, 2015). The authors further stated that collaboration helps students to explore their ideas, clarify and expand the ideas for themselves and to one another,</w:t>
      </w:r>
      <w:r>
        <w:rPr>
          <w:spacing w:val="23"/>
        </w:rPr>
        <w:t> </w:t>
      </w:r>
      <w:r>
        <w:rPr/>
        <w:t>and</w:t>
      </w:r>
      <w:r>
        <w:rPr>
          <w:spacing w:val="25"/>
        </w:rPr>
        <w:t> </w:t>
      </w:r>
      <w:r>
        <w:rPr/>
        <w:t>finally</w:t>
      </w:r>
      <w:r>
        <w:rPr>
          <w:spacing w:val="26"/>
        </w:rPr>
        <w:t> </w:t>
      </w:r>
      <w:r>
        <w:rPr/>
        <w:t>make</w:t>
      </w:r>
      <w:r>
        <w:rPr>
          <w:spacing w:val="26"/>
        </w:rPr>
        <w:t> </w:t>
      </w:r>
      <w:r>
        <w:rPr/>
        <w:t>the</w:t>
      </w:r>
      <w:r>
        <w:rPr>
          <w:spacing w:val="26"/>
        </w:rPr>
        <w:t> </w:t>
      </w:r>
      <w:r>
        <w:rPr/>
        <w:t>ideas</w:t>
      </w:r>
      <w:r>
        <w:rPr>
          <w:spacing w:val="25"/>
        </w:rPr>
        <w:t> </w:t>
      </w:r>
      <w:r>
        <w:rPr/>
        <w:t>their</w:t>
      </w:r>
      <w:r>
        <w:rPr>
          <w:spacing w:val="27"/>
        </w:rPr>
        <w:t> </w:t>
      </w:r>
      <w:r>
        <w:rPr/>
        <w:t>own.</w:t>
      </w:r>
      <w:r>
        <w:rPr>
          <w:spacing w:val="30"/>
        </w:rPr>
        <w:t> </w:t>
      </w:r>
      <w:r>
        <w:rPr/>
        <w:t>This</w:t>
      </w:r>
      <w:r>
        <w:rPr>
          <w:spacing w:val="28"/>
        </w:rPr>
        <w:t> </w:t>
      </w:r>
      <w:r>
        <w:rPr/>
        <w:t>involves</w:t>
      </w:r>
      <w:r>
        <w:rPr>
          <w:spacing w:val="26"/>
        </w:rPr>
        <w:t> </w:t>
      </w:r>
      <w:r>
        <w:rPr/>
        <w:t>students</w:t>
      </w:r>
      <w:r>
        <w:rPr>
          <w:spacing w:val="27"/>
        </w:rPr>
        <w:t> </w:t>
      </w:r>
      <w:r>
        <w:rPr/>
        <w:t>working</w:t>
      </w:r>
      <w:r>
        <w:rPr>
          <w:spacing w:val="25"/>
        </w:rPr>
        <w:t> </w:t>
      </w:r>
      <w:r>
        <w:rPr/>
        <w:t>in</w:t>
      </w:r>
      <w:r>
        <w:rPr>
          <w:spacing w:val="27"/>
        </w:rPr>
        <w:t> </w:t>
      </w:r>
      <w:r>
        <w:rPr>
          <w:spacing w:val="-2"/>
        </w:rPr>
        <w:t>small</w:t>
      </w:r>
    </w:p>
    <w:p>
      <w:pPr>
        <w:spacing w:after="0" w:line="480" w:lineRule="auto"/>
        <w:jc w:val="both"/>
        <w:sectPr>
          <w:pgSz w:w="12240" w:h="15840"/>
          <w:pgMar w:header="0" w:footer="1164" w:top="1360" w:bottom="1360" w:left="520" w:right="200"/>
        </w:sectPr>
      </w:pPr>
    </w:p>
    <w:p>
      <w:pPr>
        <w:pStyle w:val="BodyText"/>
        <w:spacing w:line="480" w:lineRule="auto" w:before="76"/>
        <w:ind w:left="1280" w:right="1600"/>
        <w:jc w:val="both"/>
      </w:pPr>
      <w:r>
        <w:rPr/>
        <w:t>groups to share strength, develop their weaker skills and learn to deal with conflict when guided by clear objectives.</w:t>
      </w:r>
    </w:p>
    <w:p>
      <w:pPr>
        <w:pStyle w:val="BodyText"/>
        <w:spacing w:line="480" w:lineRule="auto" w:before="121"/>
        <w:ind w:left="1280" w:right="1596" w:firstLine="720"/>
        <w:jc w:val="both"/>
      </w:pPr>
      <w:r>
        <w:rPr/>
        <w:t>In other words, collaboration is an approach in which students interact in small groups with the aim to succeed collectively. Collaborative learning can occur in peer to peer or larger groups. Peer teaching/learning is a type of collaborative learning that involves</w:t>
      </w:r>
      <w:r>
        <w:rPr>
          <w:spacing w:val="-2"/>
        </w:rPr>
        <w:t> </w:t>
      </w:r>
      <w:r>
        <w:rPr/>
        <w:t>students</w:t>
      </w:r>
      <w:r>
        <w:rPr>
          <w:spacing w:val="-2"/>
        </w:rPr>
        <w:t> </w:t>
      </w:r>
      <w:r>
        <w:rPr/>
        <w:t>working</w:t>
      </w:r>
      <w:r>
        <w:rPr>
          <w:spacing w:val="-2"/>
        </w:rPr>
        <w:t> </w:t>
      </w:r>
      <w:r>
        <w:rPr/>
        <w:t>in</w:t>
      </w:r>
      <w:r>
        <w:rPr>
          <w:spacing w:val="-2"/>
        </w:rPr>
        <w:t> </w:t>
      </w:r>
      <w:r>
        <w:rPr/>
        <w:t>peers</w:t>
      </w:r>
      <w:r>
        <w:rPr>
          <w:spacing w:val="-2"/>
        </w:rPr>
        <w:t> </w:t>
      </w:r>
      <w:r>
        <w:rPr/>
        <w:t>or</w:t>
      </w:r>
      <w:r>
        <w:rPr>
          <w:spacing w:val="-2"/>
        </w:rPr>
        <w:t> </w:t>
      </w:r>
      <w:r>
        <w:rPr/>
        <w:t>small</w:t>
      </w:r>
      <w:r>
        <w:rPr>
          <w:spacing w:val="-2"/>
        </w:rPr>
        <w:t> </w:t>
      </w:r>
      <w:r>
        <w:rPr/>
        <w:t>groups</w:t>
      </w:r>
      <w:r>
        <w:rPr>
          <w:spacing w:val="-2"/>
        </w:rPr>
        <w:t> </w:t>
      </w:r>
      <w:r>
        <w:rPr/>
        <w:t>to</w:t>
      </w:r>
      <w:r>
        <w:rPr>
          <w:spacing w:val="-2"/>
        </w:rPr>
        <w:t> </w:t>
      </w:r>
      <w:r>
        <w:rPr/>
        <w:t>discuss</w:t>
      </w:r>
      <w:r>
        <w:rPr>
          <w:spacing w:val="-2"/>
        </w:rPr>
        <w:t> </w:t>
      </w:r>
      <w:r>
        <w:rPr/>
        <w:t>concepts,</w:t>
      </w:r>
      <w:r>
        <w:rPr>
          <w:spacing w:val="-4"/>
        </w:rPr>
        <w:t> </w:t>
      </w:r>
      <w:r>
        <w:rPr/>
        <w:t>or</w:t>
      </w:r>
      <w:r>
        <w:rPr>
          <w:spacing w:val="-2"/>
        </w:rPr>
        <w:t> </w:t>
      </w:r>
      <w:r>
        <w:rPr/>
        <w:t>find</w:t>
      </w:r>
      <w:r>
        <w:rPr>
          <w:spacing w:val="-2"/>
        </w:rPr>
        <w:t> </w:t>
      </w:r>
      <w:r>
        <w:rPr/>
        <w:t>solution</w:t>
      </w:r>
      <w:r>
        <w:rPr>
          <w:spacing w:val="-2"/>
        </w:rPr>
        <w:t> </w:t>
      </w:r>
      <w:r>
        <w:rPr/>
        <w:t>to problems. The effectiveness of collaborative learning depends on factors such as members’ prior knowledge, the composition of a group and the quality of explanations (Janssen in Lai, 2012). Collaboration as used in this study is an approach in which students interact in small groups with the aim to succeed collectively.</w:t>
      </w:r>
    </w:p>
    <w:p>
      <w:pPr>
        <w:pStyle w:val="BodyText"/>
        <w:spacing w:before="87"/>
      </w:pPr>
    </w:p>
    <w:p>
      <w:pPr>
        <w:pStyle w:val="Heading2"/>
        <w:numPr>
          <w:ilvl w:val="2"/>
          <w:numId w:val="2"/>
        </w:numPr>
        <w:tabs>
          <w:tab w:pos="2000" w:val="left" w:leader="none"/>
        </w:tabs>
        <w:spacing w:line="240" w:lineRule="auto" w:before="0" w:after="0"/>
        <w:ind w:left="2000" w:right="0" w:hanging="720"/>
        <w:jc w:val="left"/>
      </w:pPr>
      <w:r>
        <w:rPr/>
        <w:t>Meta-</w:t>
      </w:r>
      <w:r>
        <w:rPr>
          <w:spacing w:val="-2"/>
        </w:rPr>
        <w:t>Learning</w:t>
      </w:r>
    </w:p>
    <w:p>
      <w:pPr>
        <w:pStyle w:val="BodyText"/>
        <w:spacing w:before="118"/>
        <w:rPr>
          <w:b/>
        </w:rPr>
      </w:pPr>
    </w:p>
    <w:p>
      <w:pPr>
        <w:pStyle w:val="BodyText"/>
        <w:spacing w:line="480" w:lineRule="auto"/>
        <w:ind w:left="1280" w:right="1598" w:firstLine="720"/>
        <w:jc w:val="both"/>
      </w:pPr>
      <w:r>
        <w:rPr/>
        <w:t>The term meta-learning first occurred in 1970 in the area of educational psychology when a cognitive psychologist, John Favel emphasized the importance of reflecting about one’s thinking. Meta-learning according to Bigg in Lemka, Buaka and Gabrys (2013) is being aware of and taking control of one’s own learning. The author went further to say that meta-learning is viewed as an understanding and adaptation of learning itself on a higher level than merely acquiring subject knowledge. It then follows that a person who is aware and capable of meta-learning is able to assess learning approach and adjust it according to the requirements of a specific task. Maudsley in Eze, Ezenwafor and Molokwu (2016) described meta-learning as the process by which</w:t>
      </w:r>
      <w:r>
        <w:rPr>
          <w:spacing w:val="40"/>
        </w:rPr>
        <w:t> </w:t>
      </w:r>
      <w:r>
        <w:rPr/>
        <w:t>learners become aware and increasingly in control of habits of perception, inquiry learning</w:t>
      </w:r>
      <w:r>
        <w:rPr>
          <w:spacing w:val="9"/>
        </w:rPr>
        <w:t> </w:t>
      </w:r>
      <w:r>
        <w:rPr/>
        <w:t>and</w:t>
      </w:r>
      <w:r>
        <w:rPr>
          <w:spacing w:val="12"/>
        </w:rPr>
        <w:t> </w:t>
      </w:r>
      <w:r>
        <w:rPr/>
        <w:t>growth</w:t>
      </w:r>
      <w:r>
        <w:rPr>
          <w:spacing w:val="12"/>
        </w:rPr>
        <w:t> </w:t>
      </w:r>
      <w:r>
        <w:rPr/>
        <w:t>that</w:t>
      </w:r>
      <w:r>
        <w:rPr>
          <w:spacing w:val="12"/>
        </w:rPr>
        <w:t> </w:t>
      </w:r>
      <w:r>
        <w:rPr/>
        <w:t>they</w:t>
      </w:r>
      <w:r>
        <w:rPr>
          <w:spacing w:val="12"/>
        </w:rPr>
        <w:t> </w:t>
      </w:r>
      <w:r>
        <w:rPr/>
        <w:t>have</w:t>
      </w:r>
      <w:r>
        <w:rPr>
          <w:spacing w:val="13"/>
        </w:rPr>
        <w:t> </w:t>
      </w:r>
      <w:r>
        <w:rPr/>
        <w:t>internalized.</w:t>
      </w:r>
      <w:r>
        <w:rPr>
          <w:spacing w:val="13"/>
        </w:rPr>
        <w:t> </w:t>
      </w:r>
      <w:r>
        <w:rPr/>
        <w:t>In</w:t>
      </w:r>
      <w:r>
        <w:rPr>
          <w:spacing w:val="12"/>
        </w:rPr>
        <w:t> </w:t>
      </w:r>
      <w:r>
        <w:rPr/>
        <w:t>the</w:t>
      </w:r>
      <w:r>
        <w:rPr>
          <w:spacing w:val="13"/>
        </w:rPr>
        <w:t> </w:t>
      </w:r>
      <w:r>
        <w:rPr/>
        <w:t>same</w:t>
      </w:r>
      <w:r>
        <w:rPr>
          <w:spacing w:val="13"/>
        </w:rPr>
        <w:t> </w:t>
      </w:r>
      <w:r>
        <w:rPr/>
        <w:t>vein,</w:t>
      </w:r>
      <w:r>
        <w:rPr>
          <w:spacing w:val="13"/>
        </w:rPr>
        <w:t> </w:t>
      </w:r>
      <w:r>
        <w:rPr/>
        <w:t>Slabbert</w:t>
      </w:r>
      <w:r>
        <w:rPr>
          <w:spacing w:val="12"/>
        </w:rPr>
        <w:t> </w:t>
      </w:r>
      <w:r>
        <w:rPr/>
        <w:t>in</w:t>
      </w:r>
      <w:r>
        <w:rPr>
          <w:spacing w:val="13"/>
        </w:rPr>
        <w:t> </w:t>
      </w:r>
      <w:r>
        <w:rPr/>
        <w:t>Ogwo</w:t>
      </w:r>
      <w:r>
        <w:rPr>
          <w:spacing w:val="12"/>
        </w:rPr>
        <w:t> </w:t>
      </w:r>
      <w:r>
        <w:rPr>
          <w:spacing w:val="-5"/>
        </w:rPr>
        <w:t>and</w:t>
      </w:r>
    </w:p>
    <w:p>
      <w:pPr>
        <w:spacing w:after="0" w:line="480" w:lineRule="auto"/>
        <w:jc w:val="both"/>
        <w:sectPr>
          <w:pgSz w:w="12240" w:h="15840"/>
          <w:pgMar w:header="0" w:footer="1164" w:top="1360" w:bottom="1360" w:left="520" w:right="200"/>
        </w:sectPr>
      </w:pPr>
    </w:p>
    <w:p>
      <w:pPr>
        <w:pStyle w:val="BodyText"/>
        <w:spacing w:line="480" w:lineRule="auto" w:before="76"/>
        <w:ind w:left="1280" w:right="1674"/>
      </w:pPr>
      <w:r>
        <w:rPr/>
        <w:t>Oranu (2006) defined meta-learning as a conscious practice (activities) of a learner who</w:t>
      </w:r>
      <w:r>
        <w:rPr>
          <w:spacing w:val="40"/>
        </w:rPr>
        <w:t> </w:t>
      </w:r>
      <w:r>
        <w:rPr/>
        <w:t>is intentionally aware of the learning process.</w:t>
      </w:r>
    </w:p>
    <w:p>
      <w:pPr>
        <w:pStyle w:val="BodyText"/>
        <w:spacing w:before="85"/>
      </w:pPr>
    </w:p>
    <w:p>
      <w:pPr>
        <w:pStyle w:val="BodyText"/>
        <w:spacing w:line="480" w:lineRule="auto"/>
        <w:ind w:left="1280" w:right="1596" w:firstLine="720"/>
        <w:jc w:val="both"/>
      </w:pPr>
      <w:r>
        <w:rPr/>
        <w:t>These conscious activities entail working on oneself to the extent that one intentionally (voluntarily) controls one’s thought processes and monitors its input throughout. The author further explained that meta-learning is an endogenous exercise that trains the learner consciousness on the meta-cognitive process for learning. In the same vein, Tunner (1986) viewed meta-learning as a process in which the learner has a deeper awareness of the content, context of study and centering on the “hidden curriculum”.</w:t>
      </w:r>
      <w:r>
        <w:rPr>
          <w:spacing w:val="-3"/>
        </w:rPr>
        <w:t> </w:t>
      </w:r>
      <w:r>
        <w:rPr/>
        <w:t>From</w:t>
      </w:r>
      <w:r>
        <w:rPr>
          <w:spacing w:val="-5"/>
        </w:rPr>
        <w:t> </w:t>
      </w:r>
      <w:r>
        <w:rPr/>
        <w:t>the</w:t>
      </w:r>
      <w:r>
        <w:rPr>
          <w:spacing w:val="-3"/>
        </w:rPr>
        <w:t> </w:t>
      </w:r>
      <w:r>
        <w:rPr/>
        <w:t>above</w:t>
      </w:r>
      <w:r>
        <w:rPr>
          <w:spacing w:val="-3"/>
        </w:rPr>
        <w:t> </w:t>
      </w:r>
      <w:r>
        <w:rPr/>
        <w:t>definitions,</w:t>
      </w:r>
      <w:r>
        <w:rPr>
          <w:spacing w:val="-3"/>
        </w:rPr>
        <w:t> </w:t>
      </w:r>
      <w:r>
        <w:rPr/>
        <w:t>one</w:t>
      </w:r>
      <w:r>
        <w:rPr>
          <w:spacing w:val="-3"/>
        </w:rPr>
        <w:t> </w:t>
      </w:r>
      <w:r>
        <w:rPr/>
        <w:t>can</w:t>
      </w:r>
      <w:r>
        <w:rPr>
          <w:spacing w:val="-2"/>
        </w:rPr>
        <w:t> </w:t>
      </w:r>
      <w:r>
        <w:rPr/>
        <w:t>deduce</w:t>
      </w:r>
      <w:r>
        <w:rPr>
          <w:spacing w:val="-3"/>
        </w:rPr>
        <w:t> </w:t>
      </w:r>
      <w:r>
        <w:rPr/>
        <w:t>that</w:t>
      </w:r>
      <w:r>
        <w:rPr>
          <w:spacing w:val="-3"/>
        </w:rPr>
        <w:t> </w:t>
      </w:r>
      <w:r>
        <w:rPr/>
        <w:t>meta-learning</w:t>
      </w:r>
      <w:r>
        <w:rPr>
          <w:spacing w:val="-3"/>
        </w:rPr>
        <w:t> </w:t>
      </w:r>
      <w:r>
        <w:rPr/>
        <w:t>is</w:t>
      </w:r>
      <w:r>
        <w:rPr>
          <w:spacing w:val="-3"/>
        </w:rPr>
        <w:t> </w:t>
      </w:r>
      <w:r>
        <w:rPr/>
        <w:t>the</w:t>
      </w:r>
      <w:r>
        <w:rPr>
          <w:spacing w:val="-3"/>
        </w:rPr>
        <w:t> </w:t>
      </w:r>
      <w:r>
        <w:rPr/>
        <w:t>activity of the learner who is purposefully monitoring the changing objects of the awareness of </w:t>
      </w:r>
      <w:r>
        <w:rPr>
          <w:spacing w:val="-2"/>
        </w:rPr>
        <w:t>consciousness.</w:t>
      </w:r>
    </w:p>
    <w:p>
      <w:pPr>
        <w:pStyle w:val="BodyText"/>
        <w:spacing w:before="85"/>
      </w:pPr>
    </w:p>
    <w:p>
      <w:pPr>
        <w:pStyle w:val="BodyText"/>
        <w:spacing w:line="480" w:lineRule="auto"/>
        <w:ind w:left="1280" w:right="1598" w:firstLine="780"/>
        <w:jc w:val="both"/>
      </w:pPr>
      <w:r>
        <w:rPr/>
        <w:t>A teacher can encourage students to go “meta” in their learning by informing the students what the learning contents/experience is all about, what the specific objectives are, what tools are to be used to motivate them and help to achieve the objectives.</w:t>
      </w:r>
      <w:r>
        <w:rPr>
          <w:spacing w:val="40"/>
        </w:rPr>
        <w:t> </w:t>
      </w:r>
      <w:r>
        <w:rPr/>
        <w:t>Jackson in Winner (2013) stated that meta-learning is closely associated with meta- cognition and self regulation. Meta-cognition literally means knowledge about knowledge. It is a complex construct involving cognitive knowledge and cognitive regulation. The knowledge according to Woolfolk (1998) is used to monitor and regulate cognitive processes;-reasoning, comprehension and problem solving. Crippen and</w:t>
      </w:r>
      <w:r>
        <w:rPr>
          <w:spacing w:val="40"/>
        </w:rPr>
        <w:t> </w:t>
      </w:r>
      <w:r>
        <w:rPr/>
        <w:t>Hartley (2006) opined that cognitive knowledge is characterised by declarative knowledge, procedural knowledge and conditional knowledge.</w:t>
      </w:r>
    </w:p>
    <w:p>
      <w:pPr>
        <w:spacing w:after="0" w:line="480" w:lineRule="auto"/>
        <w:jc w:val="both"/>
        <w:sectPr>
          <w:pgSz w:w="12240" w:h="15840"/>
          <w:pgMar w:header="0" w:footer="1164" w:top="1360" w:bottom="1360" w:left="520" w:right="200"/>
        </w:sectPr>
      </w:pPr>
    </w:p>
    <w:p>
      <w:pPr>
        <w:pStyle w:val="BodyText"/>
        <w:spacing w:line="480" w:lineRule="auto" w:before="76"/>
        <w:ind w:left="1280" w:right="1597"/>
        <w:jc w:val="both"/>
      </w:pPr>
      <w:r>
        <w:rPr>
          <w:b/>
          <w:i/>
        </w:rPr>
        <w:t>Declarative knowledge: </w:t>
      </w:r>
      <w:r>
        <w:rPr/>
        <w:t>Knowledge about self and strategies to employ in learning. For example in basic electricity, students’ knowledge of the formula for calculating the capacitance of a capacitor, the method of calculating the value of a resistor using colour </w:t>
      </w:r>
      <w:r>
        <w:rPr>
          <w:spacing w:val="-2"/>
        </w:rPr>
        <w:t>coding.</w:t>
      </w:r>
    </w:p>
    <w:p>
      <w:pPr>
        <w:pStyle w:val="BodyText"/>
        <w:spacing w:before="85"/>
      </w:pPr>
    </w:p>
    <w:p>
      <w:pPr>
        <w:pStyle w:val="BodyText"/>
        <w:spacing w:line="480" w:lineRule="auto"/>
        <w:ind w:left="1280" w:right="1598"/>
        <w:jc w:val="both"/>
      </w:pPr>
      <w:r>
        <w:rPr>
          <w:b/>
          <w:i/>
        </w:rPr>
        <w:t>Procedural knowledge: </w:t>
      </w:r>
      <w:r>
        <w:rPr/>
        <w:t>Knowledge of how to do something, how to perform the steps in a process. For instance, students’ ability to apply the formula in calculating the capacitance of a capacitor, ability to determine the resistance of a resistor using colour </w:t>
      </w:r>
      <w:r>
        <w:rPr>
          <w:spacing w:val="-2"/>
        </w:rPr>
        <w:t>coding.</w:t>
      </w:r>
    </w:p>
    <w:p>
      <w:pPr>
        <w:pStyle w:val="BodyText"/>
        <w:spacing w:before="84"/>
      </w:pPr>
    </w:p>
    <w:p>
      <w:pPr>
        <w:pStyle w:val="BodyText"/>
        <w:spacing w:line="480" w:lineRule="auto"/>
        <w:ind w:left="1280" w:right="1599"/>
        <w:jc w:val="both"/>
      </w:pPr>
      <w:r>
        <w:rPr>
          <w:b/>
          <w:i/>
        </w:rPr>
        <w:t>Conditional knowledge</w:t>
      </w:r>
      <w:r>
        <w:rPr>
          <w:b/>
        </w:rPr>
        <w:t>: </w:t>
      </w:r>
      <w:r>
        <w:rPr/>
        <w:t>Knowledge about when to use a procedural, skills or strategies and when not to use them, why a procedure works, and under what conditions and why one procedure is better than another. For example, ability of basic electricity students to know</w:t>
      </w:r>
      <w:r>
        <w:rPr>
          <w:spacing w:val="-2"/>
        </w:rPr>
        <w:t> </w:t>
      </w:r>
      <w:r>
        <w:rPr/>
        <w:t>that</w:t>
      </w:r>
      <w:r>
        <w:rPr>
          <w:spacing w:val="-1"/>
        </w:rPr>
        <w:t> </w:t>
      </w:r>
      <w:r>
        <w:rPr/>
        <w:t>for</w:t>
      </w:r>
      <w:r>
        <w:rPr>
          <w:spacing w:val="-2"/>
        </w:rPr>
        <w:t> </w:t>
      </w:r>
      <w:r>
        <w:rPr/>
        <w:t>a</w:t>
      </w:r>
      <w:r>
        <w:rPr>
          <w:spacing w:val="-1"/>
        </w:rPr>
        <w:t> </w:t>
      </w:r>
      <w:r>
        <w:rPr/>
        <w:t>faulty</w:t>
      </w:r>
      <w:r>
        <w:rPr>
          <w:spacing w:val="-2"/>
        </w:rPr>
        <w:t> </w:t>
      </w:r>
      <w:r>
        <w:rPr/>
        <w:t>capacitor</w:t>
      </w:r>
      <w:r>
        <w:rPr>
          <w:spacing w:val="-1"/>
        </w:rPr>
        <w:t> </w:t>
      </w:r>
      <w:r>
        <w:rPr/>
        <w:t>and</w:t>
      </w:r>
      <w:r>
        <w:rPr>
          <w:spacing w:val="-2"/>
        </w:rPr>
        <w:t> </w:t>
      </w:r>
      <w:r>
        <w:rPr/>
        <w:t>resistor</w:t>
      </w:r>
      <w:r>
        <w:rPr>
          <w:spacing w:val="-1"/>
        </w:rPr>
        <w:t> </w:t>
      </w:r>
      <w:r>
        <w:rPr/>
        <w:t>to</w:t>
      </w:r>
      <w:r>
        <w:rPr>
          <w:spacing w:val="-2"/>
        </w:rPr>
        <w:t> </w:t>
      </w:r>
      <w:r>
        <w:rPr/>
        <w:t>be</w:t>
      </w:r>
      <w:r>
        <w:rPr>
          <w:spacing w:val="-2"/>
        </w:rPr>
        <w:t> </w:t>
      </w:r>
      <w:r>
        <w:rPr/>
        <w:t>replaced</w:t>
      </w:r>
      <w:r>
        <w:rPr>
          <w:spacing w:val="-1"/>
        </w:rPr>
        <w:t> </w:t>
      </w:r>
      <w:r>
        <w:rPr/>
        <w:t>in</w:t>
      </w:r>
      <w:r>
        <w:rPr>
          <w:spacing w:val="-2"/>
        </w:rPr>
        <w:t> </w:t>
      </w:r>
      <w:r>
        <w:rPr/>
        <w:t>a</w:t>
      </w:r>
      <w:r>
        <w:rPr>
          <w:spacing w:val="-2"/>
        </w:rPr>
        <w:t> </w:t>
      </w:r>
      <w:r>
        <w:rPr/>
        <w:t>circuit</w:t>
      </w:r>
      <w:r>
        <w:rPr>
          <w:spacing w:val="-2"/>
        </w:rPr>
        <w:t> </w:t>
      </w:r>
      <w:r>
        <w:rPr/>
        <w:t>board,</w:t>
      </w:r>
      <w:r>
        <w:rPr>
          <w:spacing w:val="-2"/>
        </w:rPr>
        <w:t> </w:t>
      </w:r>
      <w:r>
        <w:rPr/>
        <w:t>there</w:t>
      </w:r>
      <w:r>
        <w:rPr>
          <w:spacing w:val="-2"/>
        </w:rPr>
        <w:t> </w:t>
      </w:r>
      <w:r>
        <w:rPr/>
        <w:t>is</w:t>
      </w:r>
      <w:r>
        <w:rPr>
          <w:spacing w:val="-1"/>
        </w:rPr>
        <w:t> </w:t>
      </w:r>
      <w:r>
        <w:rPr/>
        <w:t>need to find out the value of the particular capacitor and resistor as well as their equivalents.</w:t>
      </w:r>
    </w:p>
    <w:p>
      <w:pPr>
        <w:pStyle w:val="BodyText"/>
        <w:spacing w:before="84"/>
      </w:pPr>
    </w:p>
    <w:p>
      <w:pPr>
        <w:pStyle w:val="BodyText"/>
        <w:spacing w:line="480" w:lineRule="auto"/>
        <w:ind w:left="1280" w:right="1600" w:firstLine="720"/>
        <w:jc w:val="both"/>
      </w:pPr>
      <w:r>
        <w:rPr/>
        <w:t>Cognition regulation on the other hand could be classified according to Crippen and Hartley (2006) into planning (analysis of the learning task in terms of content, competences needed and relationship to be established), monitoring (ability to engage in periodic self testing while learning is going on) and evaluation (appraising the products and regulatory processes of one’s learning).</w:t>
      </w:r>
    </w:p>
    <w:p>
      <w:pPr>
        <w:pStyle w:val="BodyText"/>
        <w:spacing w:before="79"/>
      </w:pPr>
    </w:p>
    <w:p>
      <w:pPr>
        <w:pStyle w:val="BodyText"/>
        <w:spacing w:line="480" w:lineRule="auto"/>
        <w:ind w:left="1280" w:right="1596" w:firstLine="720"/>
        <w:jc w:val="both"/>
      </w:pPr>
      <w:r>
        <w:rPr/>
        <w:t>Self-regulation as an aspect of meta-learning is a process that assists students in managing their thoughts, behaviours and emotions in order to successfully navigate their learning</w:t>
      </w:r>
      <w:r>
        <w:rPr>
          <w:spacing w:val="30"/>
        </w:rPr>
        <w:t> </w:t>
      </w:r>
      <w:r>
        <w:rPr/>
        <w:t>experiences</w:t>
      </w:r>
      <w:r>
        <w:rPr>
          <w:spacing w:val="32"/>
        </w:rPr>
        <w:t> </w:t>
      </w:r>
      <w:r>
        <w:rPr/>
        <w:t>(Zumbrunn,</w:t>
      </w:r>
      <w:r>
        <w:rPr>
          <w:spacing w:val="32"/>
        </w:rPr>
        <w:t> </w:t>
      </w:r>
      <w:r>
        <w:rPr/>
        <w:t>Tadlock</w:t>
      </w:r>
      <w:r>
        <w:rPr>
          <w:spacing w:val="33"/>
        </w:rPr>
        <w:t> </w:t>
      </w:r>
      <w:r>
        <w:rPr/>
        <w:t>&amp;</w:t>
      </w:r>
      <w:r>
        <w:rPr>
          <w:spacing w:val="34"/>
        </w:rPr>
        <w:t> </w:t>
      </w:r>
      <w:r>
        <w:rPr/>
        <w:t>Robert,</w:t>
      </w:r>
      <w:r>
        <w:rPr>
          <w:spacing w:val="32"/>
        </w:rPr>
        <w:t> </w:t>
      </w:r>
      <w:r>
        <w:rPr/>
        <w:t>2014).</w:t>
      </w:r>
      <w:r>
        <w:rPr>
          <w:spacing w:val="31"/>
        </w:rPr>
        <w:t> </w:t>
      </w:r>
      <w:r>
        <w:rPr/>
        <w:t>Hester,</w:t>
      </w:r>
      <w:r>
        <w:rPr>
          <w:spacing w:val="32"/>
        </w:rPr>
        <w:t> </w:t>
      </w:r>
      <w:r>
        <w:rPr/>
        <w:t>Anouk</w:t>
      </w:r>
      <w:r>
        <w:rPr>
          <w:spacing w:val="32"/>
        </w:rPr>
        <w:t> </w:t>
      </w:r>
      <w:r>
        <w:rPr/>
        <w:t>and</w:t>
      </w:r>
      <w:r>
        <w:rPr>
          <w:spacing w:val="33"/>
        </w:rPr>
        <w:t> </w:t>
      </w:r>
      <w:r>
        <w:rPr>
          <w:spacing w:val="-2"/>
        </w:rPr>
        <w:t>Danny</w:t>
      </w:r>
    </w:p>
    <w:p>
      <w:pPr>
        <w:spacing w:after="0" w:line="480" w:lineRule="auto"/>
        <w:jc w:val="both"/>
        <w:sectPr>
          <w:pgSz w:w="12240" w:h="15840"/>
          <w:pgMar w:header="0" w:footer="1164" w:top="1360" w:bottom="1360" w:left="520" w:right="200"/>
        </w:sectPr>
      </w:pPr>
    </w:p>
    <w:p>
      <w:pPr>
        <w:pStyle w:val="BodyText"/>
        <w:spacing w:line="480" w:lineRule="auto" w:before="76"/>
        <w:ind w:left="1280" w:right="1600"/>
      </w:pPr>
      <w:r>
        <w:rPr/>
        <w:t>(2012) opined that meta-cognition is the instrument that controls and forms the basis of</w:t>
      </w:r>
      <w:r>
        <w:rPr>
          <w:spacing w:val="40"/>
        </w:rPr>
        <w:t> </w:t>
      </w:r>
      <w:r>
        <w:rPr/>
        <w:t>the process of self-regulation.</w:t>
      </w:r>
    </w:p>
    <w:p>
      <w:pPr>
        <w:pStyle w:val="BodyText"/>
        <w:spacing w:before="87"/>
      </w:pPr>
    </w:p>
    <w:p>
      <w:pPr>
        <w:pStyle w:val="Heading2"/>
        <w:numPr>
          <w:ilvl w:val="2"/>
          <w:numId w:val="2"/>
        </w:numPr>
        <w:tabs>
          <w:tab w:pos="2000" w:val="left" w:leader="none"/>
        </w:tabs>
        <w:spacing w:line="240" w:lineRule="auto" w:before="0" w:after="0"/>
        <w:ind w:left="2000" w:right="0" w:hanging="720"/>
        <w:jc w:val="left"/>
      </w:pPr>
      <w:r>
        <w:rPr/>
        <w:t>Basic </w:t>
      </w:r>
      <w:r>
        <w:rPr>
          <w:spacing w:val="-2"/>
        </w:rPr>
        <w:t>Electricity</w:t>
      </w:r>
    </w:p>
    <w:p>
      <w:pPr>
        <w:pStyle w:val="BodyText"/>
        <w:spacing w:before="118"/>
        <w:rPr>
          <w:b/>
        </w:rPr>
      </w:pPr>
    </w:p>
    <w:p>
      <w:pPr>
        <w:pStyle w:val="BodyText"/>
        <w:spacing w:line="480" w:lineRule="auto"/>
        <w:ind w:left="1280" w:right="1599" w:firstLine="720"/>
        <w:jc w:val="both"/>
      </w:pPr>
      <w:r>
        <w:rPr/>
        <w:t>Basic electricity</w:t>
      </w:r>
      <w:r>
        <w:rPr>
          <w:spacing w:val="-1"/>
        </w:rPr>
        <w:t> </w:t>
      </w:r>
      <w:r>
        <w:rPr/>
        <w:t>is a trade-related module in</w:t>
      </w:r>
      <w:r>
        <w:rPr>
          <w:spacing w:val="-1"/>
        </w:rPr>
        <w:t> </w:t>
      </w:r>
      <w:r>
        <w:rPr/>
        <w:t>the field of</w:t>
      </w:r>
      <w:r>
        <w:rPr>
          <w:spacing w:val="-1"/>
        </w:rPr>
        <w:t> </w:t>
      </w:r>
      <w:r>
        <w:rPr/>
        <w:t>electricity and electronics in all levels of education (Ogbu, 2010). It is designed to provide the trainee with basic knowledge</w:t>
      </w:r>
      <w:r>
        <w:rPr>
          <w:spacing w:val="-2"/>
        </w:rPr>
        <w:t> </w:t>
      </w:r>
      <w:r>
        <w:rPr/>
        <w:t>and</w:t>
      </w:r>
      <w:r>
        <w:rPr>
          <w:spacing w:val="-2"/>
        </w:rPr>
        <w:t> </w:t>
      </w:r>
      <w:r>
        <w:rPr/>
        <w:t>practical</w:t>
      </w:r>
      <w:r>
        <w:rPr>
          <w:spacing w:val="-3"/>
        </w:rPr>
        <w:t> </w:t>
      </w:r>
      <w:r>
        <w:rPr/>
        <w:t>skills</w:t>
      </w:r>
      <w:r>
        <w:rPr>
          <w:spacing w:val="-3"/>
        </w:rPr>
        <w:t> </w:t>
      </w:r>
      <w:r>
        <w:rPr/>
        <w:t>in</w:t>
      </w:r>
      <w:r>
        <w:rPr>
          <w:spacing w:val="-2"/>
        </w:rPr>
        <w:t> </w:t>
      </w:r>
      <w:r>
        <w:rPr/>
        <w:t>electrical</w:t>
      </w:r>
      <w:r>
        <w:rPr>
          <w:spacing w:val="-2"/>
        </w:rPr>
        <w:t> </w:t>
      </w:r>
      <w:r>
        <w:rPr/>
        <w:t>and</w:t>
      </w:r>
      <w:r>
        <w:rPr>
          <w:spacing w:val="-2"/>
        </w:rPr>
        <w:t> </w:t>
      </w:r>
      <w:r>
        <w:rPr/>
        <w:t>electronics</w:t>
      </w:r>
      <w:r>
        <w:rPr>
          <w:spacing w:val="-2"/>
        </w:rPr>
        <w:t> </w:t>
      </w:r>
      <w:r>
        <w:rPr/>
        <w:t>technology.</w:t>
      </w:r>
      <w:r>
        <w:rPr>
          <w:spacing w:val="-2"/>
        </w:rPr>
        <w:t> </w:t>
      </w:r>
      <w:r>
        <w:rPr/>
        <w:t>Basic</w:t>
      </w:r>
      <w:r>
        <w:rPr>
          <w:spacing w:val="-2"/>
        </w:rPr>
        <w:t> </w:t>
      </w:r>
      <w:r>
        <w:rPr/>
        <w:t>electricity</w:t>
      </w:r>
      <w:r>
        <w:rPr>
          <w:spacing w:val="-3"/>
        </w:rPr>
        <w:t> </w:t>
      </w:r>
      <w:r>
        <w:rPr/>
        <w:t>is the only module that cut across entire engineering and related trade subjects. It is taught</w:t>
      </w:r>
      <w:r>
        <w:rPr>
          <w:spacing w:val="40"/>
        </w:rPr>
        <w:t> </w:t>
      </w:r>
      <w:r>
        <w:rPr/>
        <w:t>in technical colleges in years I, II and III as stipulated by Federal Republic of </w:t>
      </w:r>
      <w:r>
        <w:rPr/>
        <w:t>Nigeria (FRN), (2014) in the National Technical Certificate (NTC) syllabus. The curriculum is embodied in the curricular booklet for engineering trades (NABTEB, 2017).</w:t>
      </w:r>
    </w:p>
    <w:p>
      <w:pPr>
        <w:pStyle w:val="BodyText"/>
        <w:spacing w:line="480" w:lineRule="auto" w:before="120"/>
        <w:ind w:left="1280" w:right="1596" w:firstLine="780"/>
        <w:jc w:val="both"/>
      </w:pPr>
      <w:r>
        <w:rPr/>
        <w:t>The three year content is divided into twelve principal units which are again divided into three for NTC I, NTC II and NTC III classes. Each year’s course content is further divided into three for the three terms in school year (NABTEB, 2017). The objectives of basic electricity as outlined in the National Business and Technical Examination (NABTEB, 2017) are that at its completion, the students should be able to demonstrate</w:t>
      </w:r>
      <w:r>
        <w:rPr>
          <w:spacing w:val="-4"/>
        </w:rPr>
        <w:t> </w:t>
      </w:r>
      <w:r>
        <w:rPr/>
        <w:t>an</w:t>
      </w:r>
      <w:r>
        <w:rPr>
          <w:spacing w:val="-3"/>
        </w:rPr>
        <w:t> </w:t>
      </w:r>
      <w:r>
        <w:rPr/>
        <w:t>understanding</w:t>
      </w:r>
      <w:r>
        <w:rPr>
          <w:spacing w:val="-3"/>
        </w:rPr>
        <w:t> </w:t>
      </w:r>
      <w:r>
        <w:rPr/>
        <w:t>of</w:t>
      </w:r>
      <w:r>
        <w:rPr>
          <w:spacing w:val="-3"/>
        </w:rPr>
        <w:t> </w:t>
      </w:r>
      <w:r>
        <w:rPr/>
        <w:t>the</w:t>
      </w:r>
      <w:r>
        <w:rPr>
          <w:spacing w:val="-3"/>
        </w:rPr>
        <w:t> </w:t>
      </w:r>
      <w:r>
        <w:rPr/>
        <w:t>following</w:t>
      </w:r>
      <w:r>
        <w:rPr>
          <w:spacing w:val="-3"/>
        </w:rPr>
        <w:t> </w:t>
      </w:r>
      <w:r>
        <w:rPr/>
        <w:t>principal</w:t>
      </w:r>
      <w:r>
        <w:rPr>
          <w:spacing w:val="-3"/>
        </w:rPr>
        <w:t> </w:t>
      </w:r>
      <w:r>
        <w:rPr/>
        <w:t>units</w:t>
      </w:r>
      <w:r>
        <w:rPr>
          <w:spacing w:val="-4"/>
        </w:rPr>
        <w:t> </w:t>
      </w:r>
      <w:r>
        <w:rPr/>
        <w:t>of</w:t>
      </w:r>
      <w:r>
        <w:rPr>
          <w:spacing w:val="-3"/>
        </w:rPr>
        <w:t> </w:t>
      </w:r>
      <w:r>
        <w:rPr/>
        <w:t>the</w:t>
      </w:r>
      <w:r>
        <w:rPr>
          <w:spacing w:val="-3"/>
        </w:rPr>
        <w:t> </w:t>
      </w:r>
      <w:r>
        <w:rPr/>
        <w:t>total</w:t>
      </w:r>
      <w:r>
        <w:rPr>
          <w:spacing w:val="-3"/>
        </w:rPr>
        <w:t> </w:t>
      </w:r>
      <w:r>
        <w:rPr/>
        <w:t>course</w:t>
      </w:r>
      <w:r>
        <w:rPr>
          <w:spacing w:val="-3"/>
        </w:rPr>
        <w:t> </w:t>
      </w:r>
      <w:r>
        <w:rPr/>
        <w:t>contents; structure of matter and its relevance to electricity, sources of electromotive force, electric circuit analysis, basic components-resistors, capacitors, inductors, ohmic values and functions of resistors, Ohm’s law and its application, principles of AC and DC</w:t>
      </w:r>
      <w:r>
        <w:rPr>
          <w:spacing w:val="40"/>
        </w:rPr>
        <w:t> </w:t>
      </w:r>
      <w:r>
        <w:rPr/>
        <w:t>generation, principles of magnetism, series and parallel connections of electrical components, operation and uses of electrical/electronic measuring instruments and principles</w:t>
      </w:r>
      <w:r>
        <w:rPr>
          <w:spacing w:val="8"/>
        </w:rPr>
        <w:t> </w:t>
      </w:r>
      <w:r>
        <w:rPr/>
        <w:t>of</w:t>
      </w:r>
      <w:r>
        <w:rPr>
          <w:spacing w:val="8"/>
        </w:rPr>
        <w:t> </w:t>
      </w:r>
      <w:r>
        <w:rPr/>
        <w:t>transformer</w:t>
      </w:r>
      <w:r>
        <w:rPr>
          <w:spacing w:val="10"/>
        </w:rPr>
        <w:t> </w:t>
      </w:r>
      <w:r>
        <w:rPr/>
        <w:t>construction/operations.</w:t>
      </w:r>
      <w:r>
        <w:rPr>
          <w:spacing w:val="9"/>
        </w:rPr>
        <w:t> </w:t>
      </w:r>
      <w:r>
        <w:rPr/>
        <w:t>Being</w:t>
      </w:r>
      <w:r>
        <w:rPr>
          <w:spacing w:val="8"/>
        </w:rPr>
        <w:t> </w:t>
      </w:r>
      <w:r>
        <w:rPr/>
        <w:t>the</w:t>
      </w:r>
      <w:r>
        <w:rPr>
          <w:spacing w:val="9"/>
        </w:rPr>
        <w:t> </w:t>
      </w:r>
      <w:r>
        <w:rPr/>
        <w:t>only</w:t>
      </w:r>
      <w:r>
        <w:rPr>
          <w:spacing w:val="10"/>
        </w:rPr>
        <w:t> </w:t>
      </w:r>
      <w:r>
        <w:rPr/>
        <w:t>module</w:t>
      </w:r>
      <w:r>
        <w:rPr>
          <w:spacing w:val="10"/>
        </w:rPr>
        <w:t> </w:t>
      </w:r>
      <w:r>
        <w:rPr/>
        <w:t>that</w:t>
      </w:r>
      <w:r>
        <w:rPr>
          <w:spacing w:val="9"/>
        </w:rPr>
        <w:t> </w:t>
      </w:r>
      <w:r>
        <w:rPr/>
        <w:t>cuts</w:t>
      </w:r>
      <w:r>
        <w:rPr>
          <w:spacing w:val="10"/>
        </w:rPr>
        <w:t> </w:t>
      </w:r>
      <w:r>
        <w:rPr>
          <w:spacing w:val="-2"/>
        </w:rPr>
        <w:t>across</w:t>
      </w:r>
    </w:p>
    <w:p>
      <w:pPr>
        <w:spacing w:after="0" w:line="480" w:lineRule="auto"/>
        <w:jc w:val="both"/>
        <w:sectPr>
          <w:pgSz w:w="12240" w:h="15840"/>
          <w:pgMar w:header="0" w:footer="1164" w:top="1360" w:bottom="1360" w:left="520" w:right="200"/>
        </w:sectPr>
      </w:pPr>
    </w:p>
    <w:p>
      <w:pPr>
        <w:pStyle w:val="BodyText"/>
        <w:spacing w:line="480" w:lineRule="auto" w:before="76"/>
        <w:ind w:left="1280" w:right="1597"/>
        <w:jc w:val="both"/>
      </w:pPr>
      <w:r>
        <w:rPr/>
        <w:t>the</w:t>
      </w:r>
      <w:r>
        <w:rPr>
          <w:spacing w:val="-4"/>
        </w:rPr>
        <w:t> </w:t>
      </w:r>
      <w:r>
        <w:rPr/>
        <w:t>entire</w:t>
      </w:r>
      <w:r>
        <w:rPr>
          <w:spacing w:val="-4"/>
        </w:rPr>
        <w:t> </w:t>
      </w:r>
      <w:r>
        <w:rPr/>
        <w:t>engineering</w:t>
      </w:r>
      <w:r>
        <w:rPr>
          <w:spacing w:val="-4"/>
        </w:rPr>
        <w:t> </w:t>
      </w:r>
      <w:r>
        <w:rPr/>
        <w:t>and</w:t>
      </w:r>
      <w:r>
        <w:rPr>
          <w:spacing w:val="-4"/>
        </w:rPr>
        <w:t> </w:t>
      </w:r>
      <w:r>
        <w:rPr/>
        <w:t>related</w:t>
      </w:r>
      <w:r>
        <w:rPr>
          <w:spacing w:val="-4"/>
        </w:rPr>
        <w:t> </w:t>
      </w:r>
      <w:r>
        <w:rPr/>
        <w:t>technical</w:t>
      </w:r>
      <w:r>
        <w:rPr>
          <w:spacing w:val="-4"/>
        </w:rPr>
        <w:t> </w:t>
      </w:r>
      <w:r>
        <w:rPr/>
        <w:t>subjects,</w:t>
      </w:r>
      <w:r>
        <w:rPr>
          <w:spacing w:val="-4"/>
        </w:rPr>
        <w:t> </w:t>
      </w:r>
      <w:r>
        <w:rPr/>
        <w:t>students’</w:t>
      </w:r>
      <w:r>
        <w:rPr>
          <w:spacing w:val="-4"/>
        </w:rPr>
        <w:t> </w:t>
      </w:r>
      <w:r>
        <w:rPr/>
        <w:t>academic</w:t>
      </w:r>
      <w:r>
        <w:rPr>
          <w:spacing w:val="-3"/>
        </w:rPr>
        <w:t> </w:t>
      </w:r>
      <w:r>
        <w:rPr/>
        <w:t>achievement</w:t>
      </w:r>
      <w:r>
        <w:rPr>
          <w:spacing w:val="-4"/>
        </w:rPr>
        <w:t> </w:t>
      </w:r>
      <w:r>
        <w:rPr/>
        <w:t>in</w:t>
      </w:r>
      <w:r>
        <w:rPr>
          <w:spacing w:val="-4"/>
        </w:rPr>
        <w:t> </w:t>
      </w:r>
      <w:r>
        <w:rPr/>
        <w:t>it is very crucial and the major determinant of their performance in other electrical/electronics subjects.</w:t>
      </w:r>
    </w:p>
    <w:p>
      <w:pPr>
        <w:pStyle w:val="Heading2"/>
        <w:numPr>
          <w:ilvl w:val="2"/>
          <w:numId w:val="2"/>
        </w:numPr>
        <w:tabs>
          <w:tab w:pos="1910" w:val="left" w:leader="none"/>
        </w:tabs>
        <w:spacing w:line="240" w:lineRule="auto" w:before="123" w:after="0"/>
        <w:ind w:left="1910" w:right="0" w:hanging="720"/>
        <w:jc w:val="both"/>
      </w:pPr>
      <w:r>
        <w:rPr/>
        <w:t>Teaching </w:t>
      </w:r>
      <w:r>
        <w:rPr>
          <w:spacing w:val="-2"/>
        </w:rPr>
        <w:t>Methods</w:t>
      </w:r>
    </w:p>
    <w:p>
      <w:pPr>
        <w:pStyle w:val="BodyText"/>
        <w:spacing w:before="118"/>
        <w:rPr>
          <w:b/>
        </w:rPr>
      </w:pPr>
    </w:p>
    <w:p>
      <w:pPr>
        <w:pStyle w:val="BodyText"/>
        <w:spacing w:line="480" w:lineRule="auto"/>
        <w:ind w:left="1280" w:right="1599" w:firstLine="720"/>
        <w:jc w:val="both"/>
      </w:pPr>
      <w:r>
        <w:rPr/>
        <w:t>Teaching is an interactive process through which knowledge and skills are shared with</w:t>
      </w:r>
      <w:r>
        <w:rPr>
          <w:spacing w:val="-2"/>
        </w:rPr>
        <w:t> </w:t>
      </w:r>
      <w:r>
        <w:rPr/>
        <w:t>students.</w:t>
      </w:r>
      <w:r>
        <w:rPr>
          <w:spacing w:val="-2"/>
        </w:rPr>
        <w:t> </w:t>
      </w:r>
      <w:r>
        <w:rPr/>
        <w:t>Through</w:t>
      </w:r>
      <w:r>
        <w:rPr>
          <w:spacing w:val="-3"/>
        </w:rPr>
        <w:t> </w:t>
      </w:r>
      <w:r>
        <w:rPr/>
        <w:t>this</w:t>
      </w:r>
      <w:r>
        <w:rPr>
          <w:spacing w:val="-2"/>
        </w:rPr>
        <w:t> </w:t>
      </w:r>
      <w:r>
        <w:rPr/>
        <w:t>process,</w:t>
      </w:r>
      <w:r>
        <w:rPr>
          <w:spacing w:val="-3"/>
        </w:rPr>
        <w:t> </w:t>
      </w:r>
      <w:r>
        <w:rPr/>
        <w:t>students’</w:t>
      </w:r>
      <w:r>
        <w:rPr>
          <w:spacing w:val="-2"/>
        </w:rPr>
        <w:t> </w:t>
      </w:r>
      <w:r>
        <w:rPr/>
        <w:t>understanding</w:t>
      </w:r>
      <w:r>
        <w:rPr>
          <w:spacing w:val="-3"/>
        </w:rPr>
        <w:t> </w:t>
      </w:r>
      <w:r>
        <w:rPr/>
        <w:t>and</w:t>
      </w:r>
      <w:r>
        <w:rPr>
          <w:spacing w:val="-2"/>
        </w:rPr>
        <w:t> </w:t>
      </w:r>
      <w:r>
        <w:rPr/>
        <w:t>ability</w:t>
      </w:r>
      <w:r>
        <w:rPr>
          <w:spacing w:val="-2"/>
        </w:rPr>
        <w:t> </w:t>
      </w:r>
      <w:r>
        <w:rPr/>
        <w:t>to</w:t>
      </w:r>
      <w:r>
        <w:rPr>
          <w:spacing w:val="-3"/>
        </w:rPr>
        <w:t> </w:t>
      </w:r>
      <w:r>
        <w:rPr/>
        <w:t>manipulate</w:t>
      </w:r>
      <w:r>
        <w:rPr>
          <w:spacing w:val="-3"/>
        </w:rPr>
        <w:t> </w:t>
      </w:r>
      <w:r>
        <w:rPr/>
        <w:t>the social, economic, political and physical environment are improved to enhance their survival. The primary purpose of teaching is the promotion of learning. Teachers cannot hope to promote learning if they are ignorant of the procedures, techniques and methods to be used in teaching.</w:t>
      </w:r>
    </w:p>
    <w:p>
      <w:pPr>
        <w:pStyle w:val="BodyText"/>
        <w:spacing w:before="84"/>
      </w:pPr>
    </w:p>
    <w:p>
      <w:pPr>
        <w:pStyle w:val="BodyText"/>
        <w:spacing w:line="480" w:lineRule="auto"/>
        <w:ind w:left="1280" w:right="1596" w:firstLine="720"/>
        <w:jc w:val="both"/>
      </w:pPr>
      <w:r>
        <w:rPr/>
        <w:t>Teaching method according to Nneji in Yinusa (2014) is the manner in which the learning content is presented to the learner. It involves the interaction of the teacher, learners and the subject matter. It is a way used by teachers to create learning environment and specify the nature of the activity in which the teacher and the learner must be involved during instructional delivery process (Ugwu, 2014). Chang in Odundo and Gunga (2013) asserted that the method used by teachers in sharing knowledge with students is a factor influencing learning achievement of students in all tiers of the education system. While appropriate instructional methods are likely to enhance learning achievement, inappropriate methods are known to stifle knowledge retention and realisation of learning objectives. Johanesse in Yinusa (2014) opined that an effective teaching method is believed to be a source of critical thinking or inspirational disposition on the part of the students.</w:t>
      </w:r>
    </w:p>
    <w:p>
      <w:pPr>
        <w:spacing w:after="0" w:line="480" w:lineRule="auto"/>
        <w:jc w:val="both"/>
        <w:sectPr>
          <w:pgSz w:w="12240" w:h="15840"/>
          <w:pgMar w:header="0" w:footer="1164" w:top="1360" w:bottom="1360" w:left="520" w:right="200"/>
        </w:sectPr>
      </w:pPr>
    </w:p>
    <w:p>
      <w:pPr>
        <w:pStyle w:val="BodyText"/>
        <w:spacing w:line="480" w:lineRule="auto" w:before="76"/>
        <w:ind w:left="1280" w:right="1601" w:firstLine="720"/>
        <w:jc w:val="both"/>
      </w:pPr>
      <w:r>
        <w:rPr/>
        <w:t>According</w:t>
      </w:r>
      <w:r>
        <w:rPr>
          <w:spacing w:val="-1"/>
        </w:rPr>
        <w:t> </w:t>
      </w:r>
      <w:r>
        <w:rPr/>
        <w:t>to</w:t>
      </w:r>
      <w:r>
        <w:rPr>
          <w:spacing w:val="-2"/>
        </w:rPr>
        <w:t> </w:t>
      </w:r>
      <w:r>
        <w:rPr/>
        <w:t>Okoye</w:t>
      </w:r>
      <w:r>
        <w:rPr>
          <w:spacing w:val="-1"/>
        </w:rPr>
        <w:t> </w:t>
      </w:r>
      <w:r>
        <w:rPr/>
        <w:t>in</w:t>
      </w:r>
      <w:r>
        <w:rPr>
          <w:spacing w:val="-2"/>
        </w:rPr>
        <w:t> </w:t>
      </w:r>
      <w:r>
        <w:rPr/>
        <w:t>Amaechi and</w:t>
      </w:r>
      <w:r>
        <w:rPr>
          <w:spacing w:val="-1"/>
        </w:rPr>
        <w:t> </w:t>
      </w:r>
      <w:r>
        <w:rPr/>
        <w:t>Thomas</w:t>
      </w:r>
      <w:r>
        <w:rPr>
          <w:spacing w:val="-1"/>
        </w:rPr>
        <w:t> </w:t>
      </w:r>
      <w:r>
        <w:rPr/>
        <w:t>(2016) the following</w:t>
      </w:r>
      <w:r>
        <w:rPr>
          <w:spacing w:val="-1"/>
        </w:rPr>
        <w:t> </w:t>
      </w:r>
      <w:r>
        <w:rPr/>
        <w:t>are outlined</w:t>
      </w:r>
      <w:r>
        <w:rPr>
          <w:spacing w:val="-1"/>
        </w:rPr>
        <w:t> </w:t>
      </w:r>
      <w:r>
        <w:rPr/>
        <w:t>as the characteristics of teaching methods:</w:t>
      </w:r>
    </w:p>
    <w:p>
      <w:pPr>
        <w:pStyle w:val="BodyText"/>
        <w:spacing w:before="85"/>
      </w:pPr>
    </w:p>
    <w:p>
      <w:pPr>
        <w:pStyle w:val="ListParagraph"/>
        <w:numPr>
          <w:ilvl w:val="3"/>
          <w:numId w:val="2"/>
        </w:numPr>
        <w:tabs>
          <w:tab w:pos="3079" w:val="left" w:leader="none"/>
        </w:tabs>
        <w:spacing w:line="240" w:lineRule="auto" w:before="0" w:after="0"/>
        <w:ind w:left="3079" w:right="0" w:hanging="359"/>
        <w:jc w:val="left"/>
        <w:rPr>
          <w:sz w:val="24"/>
        </w:rPr>
      </w:pPr>
      <w:r>
        <w:rPr>
          <w:sz w:val="24"/>
        </w:rPr>
        <w:t>It</w:t>
      </w:r>
      <w:r>
        <w:rPr>
          <w:spacing w:val="-1"/>
          <w:sz w:val="24"/>
        </w:rPr>
        <w:t> </w:t>
      </w:r>
      <w:r>
        <w:rPr>
          <w:sz w:val="24"/>
        </w:rPr>
        <w:t>should</w:t>
      </w:r>
      <w:r>
        <w:rPr>
          <w:spacing w:val="-1"/>
          <w:sz w:val="24"/>
        </w:rPr>
        <w:t> </w:t>
      </w:r>
      <w:r>
        <w:rPr>
          <w:sz w:val="24"/>
        </w:rPr>
        <w:t>progress from</w:t>
      </w:r>
      <w:r>
        <w:rPr>
          <w:spacing w:val="-3"/>
          <w:sz w:val="24"/>
        </w:rPr>
        <w:t> </w:t>
      </w:r>
      <w:r>
        <w:rPr>
          <w:sz w:val="24"/>
        </w:rPr>
        <w:t>simple activities</w:t>
      </w:r>
      <w:r>
        <w:rPr>
          <w:spacing w:val="-1"/>
          <w:sz w:val="24"/>
        </w:rPr>
        <w:t> </w:t>
      </w:r>
      <w:r>
        <w:rPr>
          <w:sz w:val="24"/>
        </w:rPr>
        <w:t>to</w:t>
      </w:r>
      <w:r>
        <w:rPr>
          <w:spacing w:val="-3"/>
          <w:sz w:val="24"/>
        </w:rPr>
        <w:t> </w:t>
      </w:r>
      <w:r>
        <w:rPr>
          <w:sz w:val="24"/>
        </w:rPr>
        <w:t>the more</w:t>
      </w:r>
      <w:r>
        <w:rPr>
          <w:spacing w:val="-1"/>
          <w:sz w:val="24"/>
        </w:rPr>
        <w:t> </w:t>
      </w:r>
      <w:r>
        <w:rPr>
          <w:sz w:val="24"/>
        </w:rPr>
        <w:t>complex </w:t>
      </w:r>
      <w:r>
        <w:rPr>
          <w:spacing w:val="-2"/>
          <w:sz w:val="24"/>
        </w:rPr>
        <w:t>tasks.</w:t>
      </w:r>
    </w:p>
    <w:p>
      <w:pPr>
        <w:pStyle w:val="BodyText"/>
      </w:pPr>
    </w:p>
    <w:p>
      <w:pPr>
        <w:pStyle w:val="ListParagraph"/>
        <w:numPr>
          <w:ilvl w:val="3"/>
          <w:numId w:val="2"/>
        </w:numPr>
        <w:tabs>
          <w:tab w:pos="3080" w:val="left" w:leader="none"/>
        </w:tabs>
        <w:spacing w:line="480" w:lineRule="auto" w:before="0" w:after="0"/>
        <w:ind w:left="3080" w:right="1597" w:hanging="360"/>
        <w:jc w:val="left"/>
        <w:rPr>
          <w:sz w:val="24"/>
        </w:rPr>
      </w:pPr>
      <w:r>
        <w:rPr>
          <w:sz w:val="24"/>
        </w:rPr>
        <w:t>It</w:t>
      </w:r>
      <w:r>
        <w:rPr>
          <w:spacing w:val="80"/>
          <w:sz w:val="24"/>
        </w:rPr>
        <w:t> </w:t>
      </w:r>
      <w:r>
        <w:rPr>
          <w:sz w:val="24"/>
        </w:rPr>
        <w:t>should</w:t>
      </w:r>
      <w:r>
        <w:rPr>
          <w:spacing w:val="80"/>
          <w:sz w:val="24"/>
        </w:rPr>
        <w:t> </w:t>
      </w:r>
      <w:r>
        <w:rPr>
          <w:sz w:val="24"/>
        </w:rPr>
        <w:t>possess</w:t>
      </w:r>
      <w:r>
        <w:rPr>
          <w:spacing w:val="80"/>
          <w:sz w:val="24"/>
        </w:rPr>
        <w:t> </w:t>
      </w:r>
      <w:r>
        <w:rPr>
          <w:sz w:val="24"/>
        </w:rPr>
        <w:t>qualities</w:t>
      </w:r>
      <w:r>
        <w:rPr>
          <w:spacing w:val="80"/>
          <w:sz w:val="24"/>
        </w:rPr>
        <w:t> </w:t>
      </w:r>
      <w:r>
        <w:rPr>
          <w:sz w:val="24"/>
        </w:rPr>
        <w:t>capable</w:t>
      </w:r>
      <w:r>
        <w:rPr>
          <w:spacing w:val="80"/>
          <w:sz w:val="24"/>
        </w:rPr>
        <w:t> </w:t>
      </w:r>
      <w:r>
        <w:rPr>
          <w:sz w:val="24"/>
        </w:rPr>
        <w:t>of</w:t>
      </w:r>
      <w:r>
        <w:rPr>
          <w:spacing w:val="80"/>
          <w:sz w:val="24"/>
        </w:rPr>
        <w:t> </w:t>
      </w:r>
      <w:r>
        <w:rPr>
          <w:sz w:val="24"/>
        </w:rPr>
        <w:t>arousing</w:t>
      </w:r>
      <w:r>
        <w:rPr>
          <w:spacing w:val="80"/>
          <w:sz w:val="24"/>
        </w:rPr>
        <w:t> </w:t>
      </w:r>
      <w:r>
        <w:rPr>
          <w:sz w:val="24"/>
        </w:rPr>
        <w:t>the</w:t>
      </w:r>
      <w:r>
        <w:rPr>
          <w:spacing w:val="80"/>
          <w:sz w:val="24"/>
        </w:rPr>
        <w:t> </w:t>
      </w:r>
      <w:r>
        <w:rPr>
          <w:sz w:val="24"/>
        </w:rPr>
        <w:t>interest</w:t>
      </w:r>
      <w:r>
        <w:rPr>
          <w:spacing w:val="80"/>
          <w:sz w:val="24"/>
        </w:rPr>
        <w:t> </w:t>
      </w:r>
      <w:r>
        <w:rPr>
          <w:sz w:val="24"/>
        </w:rPr>
        <w:t>and enthusiasm for active participation of the students.</w:t>
      </w:r>
    </w:p>
    <w:p>
      <w:pPr>
        <w:pStyle w:val="ListParagraph"/>
        <w:numPr>
          <w:ilvl w:val="3"/>
          <w:numId w:val="2"/>
        </w:numPr>
        <w:tabs>
          <w:tab w:pos="3080" w:val="left" w:leader="none"/>
        </w:tabs>
        <w:spacing w:line="480" w:lineRule="auto" w:before="0" w:after="0"/>
        <w:ind w:left="3080" w:right="1603" w:hanging="360"/>
        <w:jc w:val="left"/>
        <w:rPr>
          <w:sz w:val="24"/>
        </w:rPr>
      </w:pPr>
      <w:r>
        <w:rPr>
          <w:sz w:val="24"/>
        </w:rPr>
        <w:t>It</w:t>
      </w:r>
      <w:r>
        <w:rPr>
          <w:spacing w:val="40"/>
          <w:sz w:val="24"/>
        </w:rPr>
        <w:t> </w:t>
      </w:r>
      <w:r>
        <w:rPr>
          <w:sz w:val="24"/>
        </w:rPr>
        <w:t>should</w:t>
      </w:r>
      <w:r>
        <w:rPr>
          <w:spacing w:val="40"/>
          <w:sz w:val="24"/>
        </w:rPr>
        <w:t> </w:t>
      </w:r>
      <w:r>
        <w:rPr>
          <w:sz w:val="24"/>
        </w:rPr>
        <w:t>be</w:t>
      </w:r>
      <w:r>
        <w:rPr>
          <w:spacing w:val="40"/>
          <w:sz w:val="24"/>
        </w:rPr>
        <w:t> </w:t>
      </w:r>
      <w:r>
        <w:rPr>
          <w:sz w:val="24"/>
        </w:rPr>
        <w:t>flexible</w:t>
      </w:r>
      <w:r>
        <w:rPr>
          <w:spacing w:val="40"/>
          <w:sz w:val="24"/>
        </w:rPr>
        <w:t> </w:t>
      </w:r>
      <w:r>
        <w:rPr>
          <w:sz w:val="24"/>
        </w:rPr>
        <w:t>to</w:t>
      </w:r>
      <w:r>
        <w:rPr>
          <w:spacing w:val="40"/>
          <w:sz w:val="24"/>
        </w:rPr>
        <w:t> </w:t>
      </w:r>
      <w:r>
        <w:rPr>
          <w:sz w:val="24"/>
        </w:rPr>
        <w:t>accommodate</w:t>
      </w:r>
      <w:r>
        <w:rPr>
          <w:spacing w:val="40"/>
          <w:sz w:val="24"/>
        </w:rPr>
        <w:t> </w:t>
      </w:r>
      <w:r>
        <w:rPr>
          <w:sz w:val="24"/>
        </w:rPr>
        <w:t>individual</w:t>
      </w:r>
      <w:r>
        <w:rPr>
          <w:spacing w:val="40"/>
          <w:sz w:val="24"/>
        </w:rPr>
        <w:t> </w:t>
      </w:r>
      <w:r>
        <w:rPr>
          <w:sz w:val="24"/>
        </w:rPr>
        <w:t>differences</w:t>
      </w:r>
      <w:r>
        <w:rPr>
          <w:spacing w:val="40"/>
          <w:sz w:val="24"/>
        </w:rPr>
        <w:t> </w:t>
      </w:r>
      <w:r>
        <w:rPr>
          <w:sz w:val="24"/>
        </w:rPr>
        <w:t>of</w:t>
      </w:r>
      <w:r>
        <w:rPr>
          <w:spacing w:val="40"/>
          <w:sz w:val="24"/>
        </w:rPr>
        <w:t> </w:t>
      </w:r>
      <w:r>
        <w:rPr>
          <w:sz w:val="24"/>
        </w:rPr>
        <w:t>the </w:t>
      </w:r>
      <w:r>
        <w:rPr>
          <w:spacing w:val="-2"/>
          <w:sz w:val="24"/>
        </w:rPr>
        <w:t>learners.</w:t>
      </w:r>
    </w:p>
    <w:p>
      <w:pPr>
        <w:pStyle w:val="ListParagraph"/>
        <w:numPr>
          <w:ilvl w:val="3"/>
          <w:numId w:val="2"/>
        </w:numPr>
        <w:tabs>
          <w:tab w:pos="3080" w:val="left" w:leader="none"/>
        </w:tabs>
        <w:spacing w:line="480" w:lineRule="auto" w:before="0" w:after="0"/>
        <w:ind w:left="3080" w:right="1599" w:hanging="360"/>
        <w:jc w:val="left"/>
        <w:rPr>
          <w:sz w:val="24"/>
        </w:rPr>
      </w:pPr>
      <w:r>
        <w:rPr>
          <w:sz w:val="24"/>
        </w:rPr>
        <w:t>It</w:t>
      </w:r>
      <w:r>
        <w:rPr>
          <w:spacing w:val="-3"/>
          <w:sz w:val="24"/>
        </w:rPr>
        <w:t> </w:t>
      </w:r>
      <w:r>
        <w:rPr>
          <w:sz w:val="24"/>
        </w:rPr>
        <w:t>should</w:t>
      </w:r>
      <w:r>
        <w:rPr>
          <w:spacing w:val="-3"/>
          <w:sz w:val="24"/>
        </w:rPr>
        <w:t> </w:t>
      </w:r>
      <w:r>
        <w:rPr>
          <w:sz w:val="24"/>
        </w:rPr>
        <w:t>be</w:t>
      </w:r>
      <w:r>
        <w:rPr>
          <w:spacing w:val="-3"/>
          <w:sz w:val="24"/>
        </w:rPr>
        <w:t> </w:t>
      </w:r>
      <w:r>
        <w:rPr>
          <w:sz w:val="24"/>
        </w:rPr>
        <w:t>structured</w:t>
      </w:r>
      <w:r>
        <w:rPr>
          <w:spacing w:val="-5"/>
          <w:sz w:val="24"/>
        </w:rPr>
        <w:t> </w:t>
      </w:r>
      <w:r>
        <w:rPr>
          <w:sz w:val="24"/>
        </w:rPr>
        <w:t>in</w:t>
      </w:r>
      <w:r>
        <w:rPr>
          <w:spacing w:val="-4"/>
          <w:sz w:val="24"/>
        </w:rPr>
        <w:t> </w:t>
      </w:r>
      <w:r>
        <w:rPr>
          <w:sz w:val="24"/>
        </w:rPr>
        <w:t>such</w:t>
      </w:r>
      <w:r>
        <w:rPr>
          <w:spacing w:val="-3"/>
          <w:sz w:val="24"/>
        </w:rPr>
        <w:t> </w:t>
      </w:r>
      <w:r>
        <w:rPr>
          <w:sz w:val="24"/>
        </w:rPr>
        <w:t>a</w:t>
      </w:r>
      <w:r>
        <w:rPr>
          <w:spacing w:val="-3"/>
          <w:sz w:val="24"/>
        </w:rPr>
        <w:t> </w:t>
      </w:r>
      <w:r>
        <w:rPr>
          <w:sz w:val="24"/>
        </w:rPr>
        <w:t>way</w:t>
      </w:r>
      <w:r>
        <w:rPr>
          <w:spacing w:val="-3"/>
          <w:sz w:val="24"/>
        </w:rPr>
        <w:t> </w:t>
      </w:r>
      <w:r>
        <w:rPr>
          <w:sz w:val="24"/>
        </w:rPr>
        <w:t>that</w:t>
      </w:r>
      <w:r>
        <w:rPr>
          <w:spacing w:val="-3"/>
          <w:sz w:val="24"/>
        </w:rPr>
        <w:t> </w:t>
      </w:r>
      <w:r>
        <w:rPr>
          <w:sz w:val="24"/>
        </w:rPr>
        <w:t>will</w:t>
      </w:r>
      <w:r>
        <w:rPr>
          <w:spacing w:val="-3"/>
          <w:sz w:val="24"/>
        </w:rPr>
        <w:t> </w:t>
      </w:r>
      <w:r>
        <w:rPr>
          <w:sz w:val="24"/>
        </w:rPr>
        <w:t>satisfy</w:t>
      </w:r>
      <w:r>
        <w:rPr>
          <w:spacing w:val="-3"/>
          <w:sz w:val="24"/>
        </w:rPr>
        <w:t> </w:t>
      </w:r>
      <w:r>
        <w:rPr>
          <w:sz w:val="24"/>
        </w:rPr>
        <w:t>the</w:t>
      </w:r>
      <w:r>
        <w:rPr>
          <w:spacing w:val="-3"/>
          <w:sz w:val="24"/>
        </w:rPr>
        <w:t> </w:t>
      </w:r>
      <w:r>
        <w:rPr>
          <w:sz w:val="24"/>
        </w:rPr>
        <w:t>basic</w:t>
      </w:r>
      <w:r>
        <w:rPr>
          <w:spacing w:val="-3"/>
          <w:sz w:val="24"/>
        </w:rPr>
        <w:t> </w:t>
      </w:r>
      <w:r>
        <w:rPr>
          <w:sz w:val="24"/>
        </w:rPr>
        <w:t>needs</w:t>
      </w:r>
      <w:r>
        <w:rPr>
          <w:spacing w:val="-3"/>
          <w:sz w:val="24"/>
        </w:rPr>
        <w:t> </w:t>
      </w:r>
      <w:r>
        <w:rPr>
          <w:sz w:val="24"/>
        </w:rPr>
        <w:t>of the students.</w:t>
      </w:r>
    </w:p>
    <w:p>
      <w:pPr>
        <w:pStyle w:val="ListParagraph"/>
        <w:numPr>
          <w:ilvl w:val="3"/>
          <w:numId w:val="2"/>
        </w:numPr>
        <w:tabs>
          <w:tab w:pos="3079" w:val="left" w:leader="none"/>
        </w:tabs>
        <w:spacing w:line="240" w:lineRule="auto" w:before="0" w:after="0"/>
        <w:ind w:left="3079" w:right="0" w:hanging="359"/>
        <w:jc w:val="left"/>
        <w:rPr>
          <w:sz w:val="24"/>
        </w:rPr>
      </w:pPr>
      <w:r>
        <w:rPr>
          <w:sz w:val="24"/>
        </w:rPr>
        <w:t>It</w:t>
      </w:r>
      <w:r>
        <w:rPr>
          <w:spacing w:val="-2"/>
          <w:sz w:val="24"/>
        </w:rPr>
        <w:t> </w:t>
      </w:r>
      <w:r>
        <w:rPr>
          <w:sz w:val="24"/>
        </w:rPr>
        <w:t>should</w:t>
      </w:r>
      <w:r>
        <w:rPr>
          <w:spacing w:val="-1"/>
          <w:sz w:val="24"/>
        </w:rPr>
        <w:t> </w:t>
      </w:r>
      <w:r>
        <w:rPr>
          <w:sz w:val="24"/>
        </w:rPr>
        <w:t>be</w:t>
      </w:r>
      <w:r>
        <w:rPr>
          <w:spacing w:val="-2"/>
          <w:sz w:val="24"/>
        </w:rPr>
        <w:t> </w:t>
      </w:r>
      <w:r>
        <w:rPr>
          <w:sz w:val="24"/>
        </w:rPr>
        <w:t>motivating</w:t>
      </w:r>
      <w:r>
        <w:rPr>
          <w:spacing w:val="-1"/>
          <w:sz w:val="24"/>
        </w:rPr>
        <w:t> </w:t>
      </w:r>
      <w:r>
        <w:rPr>
          <w:sz w:val="24"/>
        </w:rPr>
        <w:t>for</w:t>
      </w:r>
      <w:r>
        <w:rPr>
          <w:spacing w:val="-1"/>
          <w:sz w:val="24"/>
        </w:rPr>
        <w:t> </w:t>
      </w:r>
      <w:r>
        <w:rPr>
          <w:sz w:val="24"/>
        </w:rPr>
        <w:t>achievement</w:t>
      </w:r>
      <w:r>
        <w:rPr>
          <w:spacing w:val="-1"/>
          <w:sz w:val="24"/>
        </w:rPr>
        <w:t> </w:t>
      </w:r>
      <w:r>
        <w:rPr>
          <w:sz w:val="24"/>
        </w:rPr>
        <w:t>without</w:t>
      </w:r>
      <w:r>
        <w:rPr>
          <w:spacing w:val="-2"/>
          <w:sz w:val="24"/>
        </w:rPr>
        <w:t> boredom</w:t>
      </w:r>
    </w:p>
    <w:p>
      <w:pPr>
        <w:pStyle w:val="BodyText"/>
      </w:pPr>
    </w:p>
    <w:p>
      <w:pPr>
        <w:pStyle w:val="ListParagraph"/>
        <w:numPr>
          <w:ilvl w:val="3"/>
          <w:numId w:val="2"/>
        </w:numPr>
        <w:tabs>
          <w:tab w:pos="3080" w:val="left" w:leader="none"/>
        </w:tabs>
        <w:spacing w:line="240" w:lineRule="auto" w:before="0" w:after="0"/>
        <w:ind w:left="3080" w:right="0" w:hanging="360"/>
        <w:jc w:val="left"/>
        <w:rPr>
          <w:sz w:val="24"/>
        </w:rPr>
      </w:pPr>
      <w:r>
        <w:rPr>
          <w:sz w:val="24"/>
        </w:rPr>
        <w:t>It</w:t>
      </w:r>
      <w:r>
        <w:rPr>
          <w:spacing w:val="-1"/>
          <w:sz w:val="24"/>
        </w:rPr>
        <w:t> </w:t>
      </w:r>
      <w:r>
        <w:rPr>
          <w:sz w:val="24"/>
        </w:rPr>
        <w:t>should</w:t>
      </w:r>
      <w:r>
        <w:rPr>
          <w:spacing w:val="-2"/>
          <w:sz w:val="24"/>
        </w:rPr>
        <w:t> </w:t>
      </w:r>
      <w:r>
        <w:rPr>
          <w:sz w:val="24"/>
        </w:rPr>
        <w:t>link</w:t>
      </w:r>
      <w:r>
        <w:rPr>
          <w:spacing w:val="-1"/>
          <w:sz w:val="24"/>
        </w:rPr>
        <w:t> </w:t>
      </w:r>
      <w:r>
        <w:rPr>
          <w:sz w:val="24"/>
        </w:rPr>
        <w:t>classroom</w:t>
      </w:r>
      <w:r>
        <w:rPr>
          <w:spacing w:val="-1"/>
          <w:sz w:val="24"/>
        </w:rPr>
        <w:t> </w:t>
      </w:r>
      <w:r>
        <w:rPr>
          <w:sz w:val="24"/>
        </w:rPr>
        <w:t>activities</w:t>
      </w:r>
      <w:r>
        <w:rPr>
          <w:spacing w:val="-1"/>
          <w:sz w:val="24"/>
        </w:rPr>
        <w:t> </w:t>
      </w:r>
      <w:r>
        <w:rPr>
          <w:sz w:val="24"/>
        </w:rPr>
        <w:t>with real</w:t>
      </w:r>
      <w:r>
        <w:rPr>
          <w:spacing w:val="-1"/>
          <w:sz w:val="24"/>
        </w:rPr>
        <w:t> </w:t>
      </w:r>
      <w:r>
        <w:rPr>
          <w:sz w:val="24"/>
        </w:rPr>
        <w:t>life </w:t>
      </w:r>
      <w:r>
        <w:rPr>
          <w:spacing w:val="-2"/>
          <w:sz w:val="24"/>
        </w:rPr>
        <w:t>activities.</w:t>
      </w:r>
    </w:p>
    <w:p>
      <w:pPr>
        <w:pStyle w:val="BodyText"/>
      </w:pPr>
    </w:p>
    <w:p>
      <w:pPr>
        <w:pStyle w:val="ListParagraph"/>
        <w:numPr>
          <w:ilvl w:val="3"/>
          <w:numId w:val="2"/>
        </w:numPr>
        <w:tabs>
          <w:tab w:pos="3080" w:val="left" w:leader="none"/>
        </w:tabs>
        <w:spacing w:line="480" w:lineRule="auto" w:before="0" w:after="0"/>
        <w:ind w:left="3080" w:right="1599" w:hanging="360"/>
        <w:jc w:val="both"/>
        <w:rPr>
          <w:sz w:val="24"/>
        </w:rPr>
      </w:pPr>
      <w:r>
        <w:rPr>
          <w:sz w:val="24"/>
        </w:rPr>
        <w:t>It should be able to put into action all five senses (hearing, seeing, feeling, tasting and touching) for effective retention of knowledge </w:t>
      </w:r>
      <w:r>
        <w:rPr>
          <w:sz w:val="24"/>
        </w:rPr>
        <w:t>and transfer of skills required.</w:t>
      </w:r>
    </w:p>
    <w:p>
      <w:pPr>
        <w:pStyle w:val="BodyText"/>
        <w:spacing w:before="84"/>
      </w:pPr>
    </w:p>
    <w:p>
      <w:pPr>
        <w:pStyle w:val="BodyText"/>
        <w:spacing w:line="480" w:lineRule="auto"/>
        <w:ind w:left="1280" w:right="1600"/>
      </w:pPr>
      <w:r>
        <w:rPr/>
        <w:t>Teaching methods according to O’Bannon in Ugwu (2014) can be categorised into two; teacher-centered approach and learner-centered approach.</w:t>
      </w:r>
    </w:p>
    <w:p>
      <w:pPr>
        <w:pStyle w:val="BodyText"/>
        <w:spacing w:before="86"/>
      </w:pPr>
    </w:p>
    <w:p>
      <w:pPr>
        <w:pStyle w:val="Heading3"/>
        <w:jc w:val="left"/>
      </w:pPr>
      <w:r>
        <w:rPr/>
        <w:t>Learner-Centered</w:t>
      </w:r>
      <w:r>
        <w:rPr>
          <w:spacing w:val="-2"/>
        </w:rPr>
        <w:t> </w:t>
      </w:r>
      <w:r>
        <w:rPr/>
        <w:t>Approach</w:t>
      </w:r>
      <w:r>
        <w:rPr>
          <w:spacing w:val="-2"/>
        </w:rPr>
        <w:t> (LCA)</w:t>
      </w:r>
    </w:p>
    <w:p>
      <w:pPr>
        <w:pStyle w:val="BodyText"/>
        <w:spacing w:before="118"/>
        <w:rPr>
          <w:b/>
          <w:i/>
        </w:rPr>
      </w:pPr>
    </w:p>
    <w:p>
      <w:pPr>
        <w:pStyle w:val="BodyText"/>
        <w:spacing w:line="480" w:lineRule="auto"/>
        <w:ind w:left="1280" w:right="1597" w:firstLine="720"/>
        <w:jc w:val="both"/>
      </w:pPr>
      <w:r>
        <w:rPr/>
        <w:t>Learner-centered approach encompasses all the instructional methods that shift</w:t>
      </w:r>
      <w:r>
        <w:rPr>
          <w:spacing w:val="40"/>
        </w:rPr>
        <w:t> </w:t>
      </w:r>
      <w:r>
        <w:rPr/>
        <w:t>the focus of instruction from the teacher to the students. Mkpa in Ursuala and Eluwa (2013) opined that LCA is a classroom technique in which consideration for the child is</w:t>
      </w:r>
      <w:r>
        <w:rPr>
          <w:spacing w:val="40"/>
        </w:rPr>
        <w:t> </w:t>
      </w:r>
      <w:r>
        <w:rPr/>
        <w:t>at</w:t>
      </w:r>
      <w:r>
        <w:rPr>
          <w:spacing w:val="40"/>
        </w:rPr>
        <w:t> </w:t>
      </w:r>
      <w:r>
        <w:rPr/>
        <w:t>the</w:t>
      </w:r>
      <w:r>
        <w:rPr>
          <w:spacing w:val="42"/>
        </w:rPr>
        <w:t> </w:t>
      </w:r>
      <w:r>
        <w:rPr/>
        <w:t>center</w:t>
      </w:r>
      <w:r>
        <w:rPr>
          <w:spacing w:val="42"/>
        </w:rPr>
        <w:t> </w:t>
      </w:r>
      <w:r>
        <w:rPr/>
        <w:t>of</w:t>
      </w:r>
      <w:r>
        <w:rPr>
          <w:spacing w:val="41"/>
        </w:rPr>
        <w:t> </w:t>
      </w:r>
      <w:r>
        <w:rPr/>
        <w:t>all</w:t>
      </w:r>
      <w:r>
        <w:rPr>
          <w:spacing w:val="41"/>
        </w:rPr>
        <w:t> </w:t>
      </w:r>
      <w:r>
        <w:rPr/>
        <w:t>plan</w:t>
      </w:r>
      <w:r>
        <w:rPr>
          <w:spacing w:val="42"/>
        </w:rPr>
        <w:t> </w:t>
      </w:r>
      <w:r>
        <w:rPr/>
        <w:t>in</w:t>
      </w:r>
      <w:r>
        <w:rPr>
          <w:spacing w:val="42"/>
        </w:rPr>
        <w:t> </w:t>
      </w:r>
      <w:r>
        <w:rPr/>
        <w:t>teaching</w:t>
      </w:r>
      <w:r>
        <w:rPr>
          <w:spacing w:val="41"/>
        </w:rPr>
        <w:t> </w:t>
      </w:r>
      <w:r>
        <w:rPr/>
        <w:t>and</w:t>
      </w:r>
      <w:r>
        <w:rPr>
          <w:spacing w:val="43"/>
        </w:rPr>
        <w:t> </w:t>
      </w:r>
      <w:r>
        <w:rPr/>
        <w:t>learning</w:t>
      </w:r>
      <w:r>
        <w:rPr>
          <w:spacing w:val="41"/>
        </w:rPr>
        <w:t> </w:t>
      </w:r>
      <w:r>
        <w:rPr/>
        <w:t>activities.</w:t>
      </w:r>
      <w:r>
        <w:rPr>
          <w:spacing w:val="41"/>
        </w:rPr>
        <w:t> </w:t>
      </w:r>
      <w:r>
        <w:rPr/>
        <w:t>It</w:t>
      </w:r>
      <w:r>
        <w:rPr>
          <w:spacing w:val="42"/>
        </w:rPr>
        <w:t> </w:t>
      </w:r>
      <w:r>
        <w:rPr/>
        <w:t>is</w:t>
      </w:r>
      <w:r>
        <w:rPr>
          <w:spacing w:val="41"/>
        </w:rPr>
        <w:t> </w:t>
      </w:r>
      <w:r>
        <w:rPr/>
        <w:t>aimed</w:t>
      </w:r>
      <w:r>
        <w:rPr>
          <w:spacing w:val="47"/>
        </w:rPr>
        <w:t> </w:t>
      </w:r>
      <w:r>
        <w:rPr/>
        <w:t>at</w:t>
      </w:r>
      <w:r>
        <w:rPr>
          <w:spacing w:val="44"/>
        </w:rPr>
        <w:t> </w:t>
      </w:r>
      <w:r>
        <w:rPr>
          <w:spacing w:val="-2"/>
        </w:rPr>
        <w:t>developing</w:t>
      </w:r>
    </w:p>
    <w:p>
      <w:pPr>
        <w:spacing w:after="0" w:line="480" w:lineRule="auto"/>
        <w:jc w:val="both"/>
        <w:sectPr>
          <w:pgSz w:w="12240" w:h="15840"/>
          <w:pgMar w:header="0" w:footer="1164" w:top="1360" w:bottom="1360" w:left="520" w:right="200"/>
        </w:sectPr>
      </w:pPr>
    </w:p>
    <w:p>
      <w:pPr>
        <w:pStyle w:val="BodyText"/>
        <w:spacing w:line="480" w:lineRule="auto" w:before="76"/>
        <w:ind w:left="1280" w:right="1595"/>
        <w:jc w:val="both"/>
      </w:pPr>
      <w:r>
        <w:rPr/>
        <w:t>learners’ autonomy and independence by putting responsibility for the learning path on the hands of students. LCA is based on the hypotheses that students who are given the freedom to explore areas based on their personal interests and who are accompanied in striving for solution by a supportive understanding facilitator not only achieved higher academic result but also experienced self confidence (Ahmed,2013). This implies that learner- centered approach is based on the meta-learning and constructivist theory of learning that emphasize the learners’ crucial role in constructing meaning from new information</w:t>
      </w:r>
      <w:r>
        <w:rPr>
          <w:spacing w:val="-4"/>
        </w:rPr>
        <w:t> </w:t>
      </w:r>
      <w:r>
        <w:rPr/>
        <w:t>and</w:t>
      </w:r>
      <w:r>
        <w:rPr>
          <w:spacing w:val="-4"/>
        </w:rPr>
        <w:t> </w:t>
      </w:r>
      <w:r>
        <w:rPr/>
        <w:t>prior</w:t>
      </w:r>
      <w:r>
        <w:rPr>
          <w:spacing w:val="-4"/>
        </w:rPr>
        <w:t> </w:t>
      </w:r>
      <w:r>
        <w:rPr/>
        <w:t>experiences.</w:t>
      </w:r>
      <w:r>
        <w:rPr>
          <w:spacing w:val="-4"/>
        </w:rPr>
        <w:t> </w:t>
      </w:r>
      <w:r>
        <w:rPr/>
        <w:t>It</w:t>
      </w:r>
      <w:r>
        <w:rPr>
          <w:spacing w:val="-6"/>
        </w:rPr>
        <w:t> </w:t>
      </w:r>
      <w:r>
        <w:rPr/>
        <w:t>puts</w:t>
      </w:r>
      <w:r>
        <w:rPr>
          <w:spacing w:val="-4"/>
        </w:rPr>
        <w:t> </w:t>
      </w:r>
      <w:r>
        <w:rPr/>
        <w:t>students’</w:t>
      </w:r>
      <w:r>
        <w:rPr>
          <w:spacing w:val="-4"/>
        </w:rPr>
        <w:t> </w:t>
      </w:r>
      <w:r>
        <w:rPr/>
        <w:t>interest</w:t>
      </w:r>
      <w:r>
        <w:rPr>
          <w:spacing w:val="-4"/>
        </w:rPr>
        <w:t> </w:t>
      </w:r>
      <w:r>
        <w:rPr/>
        <w:t>first,</w:t>
      </w:r>
      <w:r>
        <w:rPr>
          <w:spacing w:val="-4"/>
        </w:rPr>
        <w:t> </w:t>
      </w:r>
      <w:r>
        <w:rPr/>
        <w:t>acknowledging</w:t>
      </w:r>
      <w:r>
        <w:rPr>
          <w:spacing w:val="-4"/>
        </w:rPr>
        <w:t> </w:t>
      </w:r>
      <w:r>
        <w:rPr/>
        <w:t>students’ voice as central to the learning experience. In a learner-centered classroom, students choose what they will learn, how they will learn and how they will assess their own learning while teachers act as facilitators, guides, navigators and co-learners with students. The role of the teachers does not diminish the importance of the teacher but requires new knowledge and skills. UNESCO and ILO (2002) stated that in learner- centered environment, students interact with each other, the teacher, information resources and technology. The environment provides learning with coaching and scaffolding in developing knowledge and skills as well as a rich collaborative environment enabling the learner to consider diverse and multiple perspectives to address issues and solve problems. Child in Eze (2014) observed that learner-centered approach</w:t>
      </w:r>
      <w:r>
        <w:rPr>
          <w:spacing w:val="80"/>
        </w:rPr>
        <w:t> </w:t>
      </w:r>
      <w:r>
        <w:rPr/>
        <w:t>is a powerful pedagogy for improving learning achievement.</w:t>
      </w:r>
    </w:p>
    <w:p>
      <w:pPr>
        <w:pStyle w:val="BodyText"/>
        <w:spacing w:before="87"/>
      </w:pPr>
    </w:p>
    <w:p>
      <w:pPr>
        <w:pStyle w:val="Heading3"/>
      </w:pPr>
      <w:r>
        <w:rPr/>
        <w:t>Teacher-Centered</w:t>
      </w:r>
      <w:r>
        <w:rPr>
          <w:spacing w:val="-2"/>
        </w:rPr>
        <w:t> Approach</w:t>
      </w:r>
    </w:p>
    <w:p>
      <w:pPr>
        <w:pStyle w:val="BodyText"/>
        <w:spacing w:line="552" w:lineRule="exact" w:before="176"/>
        <w:ind w:left="1280" w:right="1601" w:firstLine="720"/>
        <w:jc w:val="both"/>
      </w:pPr>
      <w:r>
        <w:rPr/>
        <w:t>Teacher-centered approach is grounded in behaviourism and includes all </w:t>
      </w:r>
      <w:r>
        <w:rPr/>
        <w:t>the teaching methods that view the teacher as the expert and the dispenser of knowledge to students.</w:t>
      </w:r>
      <w:r>
        <w:rPr>
          <w:spacing w:val="6"/>
        </w:rPr>
        <w:t> </w:t>
      </w:r>
      <w:r>
        <w:rPr/>
        <w:t>It</w:t>
      </w:r>
      <w:r>
        <w:rPr>
          <w:spacing w:val="7"/>
        </w:rPr>
        <w:t> </w:t>
      </w:r>
      <w:r>
        <w:rPr/>
        <w:t>is</w:t>
      </w:r>
      <w:r>
        <w:rPr>
          <w:spacing w:val="6"/>
        </w:rPr>
        <w:t> </w:t>
      </w:r>
      <w:r>
        <w:rPr/>
        <w:t>a</w:t>
      </w:r>
      <w:r>
        <w:rPr>
          <w:spacing w:val="8"/>
        </w:rPr>
        <w:t> </w:t>
      </w:r>
      <w:r>
        <w:rPr/>
        <w:t>conventional</w:t>
      </w:r>
      <w:r>
        <w:rPr>
          <w:spacing w:val="7"/>
        </w:rPr>
        <w:t> </w:t>
      </w:r>
      <w:r>
        <w:rPr/>
        <w:t>and</w:t>
      </w:r>
      <w:r>
        <w:rPr>
          <w:spacing w:val="8"/>
        </w:rPr>
        <w:t> </w:t>
      </w:r>
      <w:r>
        <w:rPr/>
        <w:t>widely</w:t>
      </w:r>
      <w:r>
        <w:rPr>
          <w:spacing w:val="8"/>
        </w:rPr>
        <w:t> </w:t>
      </w:r>
      <w:r>
        <w:rPr/>
        <w:t>used</w:t>
      </w:r>
      <w:r>
        <w:rPr>
          <w:spacing w:val="7"/>
        </w:rPr>
        <w:t> </w:t>
      </w:r>
      <w:r>
        <w:rPr/>
        <w:t>method</w:t>
      </w:r>
      <w:r>
        <w:rPr>
          <w:spacing w:val="8"/>
        </w:rPr>
        <w:t> </w:t>
      </w:r>
      <w:r>
        <w:rPr/>
        <w:t>of</w:t>
      </w:r>
      <w:r>
        <w:rPr>
          <w:spacing w:val="6"/>
        </w:rPr>
        <w:t> </w:t>
      </w:r>
      <w:r>
        <w:rPr/>
        <w:t>teaching</w:t>
      </w:r>
      <w:r>
        <w:rPr>
          <w:spacing w:val="8"/>
        </w:rPr>
        <w:t> </w:t>
      </w:r>
      <w:r>
        <w:rPr/>
        <w:t>where</w:t>
      </w:r>
      <w:r>
        <w:rPr>
          <w:spacing w:val="6"/>
        </w:rPr>
        <w:t> </w:t>
      </w:r>
      <w:r>
        <w:rPr/>
        <w:t>the</w:t>
      </w:r>
      <w:r>
        <w:rPr>
          <w:spacing w:val="8"/>
        </w:rPr>
        <w:t> </w:t>
      </w:r>
      <w:r>
        <w:rPr/>
        <w:t>teacher</w:t>
      </w:r>
      <w:r>
        <w:rPr>
          <w:spacing w:val="7"/>
        </w:rPr>
        <w:t> </w:t>
      </w:r>
      <w:r>
        <w:rPr>
          <w:spacing w:val="-4"/>
        </w:rPr>
        <w:t>does</w:t>
      </w:r>
    </w:p>
    <w:p>
      <w:pPr>
        <w:spacing w:after="0" w:line="552" w:lineRule="exact"/>
        <w:jc w:val="both"/>
        <w:sectPr>
          <w:pgSz w:w="12240" w:h="15840"/>
          <w:pgMar w:header="0" w:footer="1164" w:top="1360" w:bottom="1360" w:left="520" w:right="200"/>
        </w:sectPr>
      </w:pPr>
    </w:p>
    <w:p>
      <w:pPr>
        <w:pStyle w:val="BodyText"/>
        <w:spacing w:line="480" w:lineRule="auto" w:before="76"/>
        <w:ind w:left="1280" w:right="1596"/>
        <w:jc w:val="both"/>
      </w:pPr>
      <w:r>
        <w:rPr/>
        <w:t>most of the talking and intellectual work while the students are passive receptacle of the information provided. Ahmed and Azizi (2009) stated that teacher-centered approach places the teacher at the center of classroom activities including explanation and discussion. This implies that students’ active participation is minimal until the teacher authorizes them.</w:t>
      </w:r>
    </w:p>
    <w:p>
      <w:pPr>
        <w:pStyle w:val="BodyText"/>
        <w:spacing w:line="480" w:lineRule="auto" w:before="121"/>
        <w:ind w:left="1280" w:right="1597" w:firstLine="720"/>
        <w:jc w:val="both"/>
      </w:pPr>
      <w:r>
        <w:rPr/>
        <w:t>Tanner in Odundo and Gunga (2013) found out that teachers dominate classroom talk and students talked only when called upon to answer questions. Cantrel in Okafor</w:t>
      </w:r>
      <w:r>
        <w:rPr>
          <w:spacing w:val="40"/>
        </w:rPr>
        <w:t> </w:t>
      </w:r>
      <w:r>
        <w:rPr/>
        <w:t>and Ile (2014) highlighted the characteristics of teacher-centered approach to include, leader-centered, leader-active, learner-passive and content emphasis. The instructional procedure</w:t>
      </w:r>
      <w:r>
        <w:rPr>
          <w:spacing w:val="-2"/>
        </w:rPr>
        <w:t> </w:t>
      </w:r>
      <w:r>
        <w:rPr/>
        <w:t>on</w:t>
      </w:r>
      <w:r>
        <w:rPr>
          <w:spacing w:val="-2"/>
        </w:rPr>
        <w:t> </w:t>
      </w:r>
      <w:r>
        <w:rPr/>
        <w:t>the</w:t>
      </w:r>
      <w:r>
        <w:rPr>
          <w:spacing w:val="-3"/>
        </w:rPr>
        <w:t> </w:t>
      </w:r>
      <w:r>
        <w:rPr/>
        <w:t>teacher-centered</w:t>
      </w:r>
      <w:r>
        <w:rPr>
          <w:spacing w:val="-2"/>
        </w:rPr>
        <w:t> </w:t>
      </w:r>
      <w:r>
        <w:rPr/>
        <w:t>approach</w:t>
      </w:r>
      <w:r>
        <w:rPr>
          <w:spacing w:val="-3"/>
        </w:rPr>
        <w:t> </w:t>
      </w:r>
      <w:r>
        <w:rPr/>
        <w:t>includes</w:t>
      </w:r>
      <w:r>
        <w:rPr>
          <w:spacing w:val="-2"/>
        </w:rPr>
        <w:t> </w:t>
      </w:r>
      <w:r>
        <w:rPr/>
        <w:t>among</w:t>
      </w:r>
      <w:r>
        <w:rPr>
          <w:spacing w:val="-2"/>
        </w:rPr>
        <w:t> </w:t>
      </w:r>
      <w:r>
        <w:rPr/>
        <w:t>others,</w:t>
      </w:r>
      <w:r>
        <w:rPr>
          <w:spacing w:val="-3"/>
        </w:rPr>
        <w:t> </w:t>
      </w:r>
      <w:r>
        <w:rPr/>
        <w:t>recitation,</w:t>
      </w:r>
      <w:r>
        <w:rPr>
          <w:spacing w:val="-3"/>
        </w:rPr>
        <w:t> </w:t>
      </w:r>
      <w:r>
        <w:rPr/>
        <w:t>discussion, demonstration, lecturing, tutoring (Mayer in Ogbuanya and Usoro 2010). The author further stated that these instructional procedures have many limitations including that:</w:t>
      </w:r>
    </w:p>
    <w:p>
      <w:pPr>
        <w:pStyle w:val="BodyText"/>
        <w:spacing w:before="85"/>
      </w:pPr>
    </w:p>
    <w:p>
      <w:pPr>
        <w:pStyle w:val="ListParagraph"/>
        <w:numPr>
          <w:ilvl w:val="0"/>
          <w:numId w:val="3"/>
        </w:numPr>
        <w:tabs>
          <w:tab w:pos="2179" w:val="left" w:leader="none"/>
        </w:tabs>
        <w:spacing w:line="240" w:lineRule="auto" w:before="0" w:after="0"/>
        <w:ind w:left="2179" w:right="0" w:hanging="539"/>
        <w:jc w:val="both"/>
        <w:rPr>
          <w:sz w:val="24"/>
        </w:rPr>
      </w:pPr>
      <w:r>
        <w:rPr>
          <w:sz w:val="24"/>
        </w:rPr>
        <w:t>Specific</w:t>
      </w:r>
      <w:r>
        <w:rPr>
          <w:spacing w:val="-1"/>
          <w:sz w:val="24"/>
        </w:rPr>
        <w:t> </w:t>
      </w:r>
      <w:r>
        <w:rPr>
          <w:sz w:val="24"/>
        </w:rPr>
        <w:t>objectives of</w:t>
      </w:r>
      <w:r>
        <w:rPr>
          <w:spacing w:val="-1"/>
          <w:sz w:val="24"/>
        </w:rPr>
        <w:t> </w:t>
      </w:r>
      <w:r>
        <w:rPr>
          <w:sz w:val="24"/>
        </w:rPr>
        <w:t>the lesson</w:t>
      </w:r>
      <w:r>
        <w:rPr>
          <w:spacing w:val="-1"/>
          <w:sz w:val="24"/>
        </w:rPr>
        <w:t> </w:t>
      </w:r>
      <w:r>
        <w:rPr>
          <w:sz w:val="24"/>
        </w:rPr>
        <w:t>could not</w:t>
      </w:r>
      <w:r>
        <w:rPr>
          <w:spacing w:val="-1"/>
          <w:sz w:val="24"/>
        </w:rPr>
        <w:t> </w:t>
      </w:r>
      <w:r>
        <w:rPr>
          <w:sz w:val="24"/>
        </w:rPr>
        <w:t>be</w:t>
      </w:r>
      <w:r>
        <w:rPr>
          <w:spacing w:val="-1"/>
          <w:sz w:val="24"/>
        </w:rPr>
        <w:t> </w:t>
      </w:r>
      <w:r>
        <w:rPr>
          <w:spacing w:val="-2"/>
          <w:sz w:val="24"/>
        </w:rPr>
        <w:t>reached.</w:t>
      </w:r>
    </w:p>
    <w:p>
      <w:pPr>
        <w:pStyle w:val="ListParagraph"/>
        <w:numPr>
          <w:ilvl w:val="0"/>
          <w:numId w:val="3"/>
        </w:numPr>
        <w:tabs>
          <w:tab w:pos="2180" w:val="left" w:leader="none"/>
        </w:tabs>
        <w:spacing w:line="480" w:lineRule="auto" w:before="275" w:after="0"/>
        <w:ind w:left="2180" w:right="1602" w:hanging="540"/>
        <w:jc w:val="both"/>
        <w:rPr>
          <w:sz w:val="24"/>
        </w:rPr>
      </w:pPr>
      <w:r>
        <w:rPr>
          <w:sz w:val="24"/>
        </w:rPr>
        <w:t>Teacher could not make lesson acceptable, interesting, motivating, novel and easily assimilated by students.</w:t>
      </w:r>
    </w:p>
    <w:p>
      <w:pPr>
        <w:pStyle w:val="ListParagraph"/>
        <w:numPr>
          <w:ilvl w:val="0"/>
          <w:numId w:val="3"/>
        </w:numPr>
        <w:tabs>
          <w:tab w:pos="2180" w:val="left" w:leader="none"/>
        </w:tabs>
        <w:spacing w:line="480" w:lineRule="auto" w:before="0" w:after="0"/>
        <w:ind w:left="2180" w:right="1601" w:hanging="540"/>
        <w:jc w:val="both"/>
        <w:rPr>
          <w:sz w:val="24"/>
        </w:rPr>
      </w:pPr>
      <w:r>
        <w:rPr>
          <w:sz w:val="24"/>
        </w:rPr>
        <w:t>Teachers could not mediate by helping students to activate cognitive structure which could help them process information in meaningful ways and become independent learners.</w:t>
      </w:r>
    </w:p>
    <w:p>
      <w:pPr>
        <w:pStyle w:val="ListParagraph"/>
        <w:numPr>
          <w:ilvl w:val="0"/>
          <w:numId w:val="3"/>
        </w:numPr>
        <w:tabs>
          <w:tab w:pos="2180" w:val="left" w:leader="none"/>
        </w:tabs>
        <w:spacing w:line="480" w:lineRule="auto" w:before="0" w:after="0"/>
        <w:ind w:left="2180" w:right="1598" w:hanging="540"/>
        <w:jc w:val="both"/>
        <w:rPr>
          <w:sz w:val="24"/>
        </w:rPr>
      </w:pPr>
      <w:r>
        <w:rPr>
          <w:sz w:val="24"/>
        </w:rPr>
        <w:t>Teachers could not alter substantially the capability of the students especially</w:t>
      </w:r>
      <w:r>
        <w:rPr>
          <w:spacing w:val="40"/>
          <w:sz w:val="24"/>
        </w:rPr>
        <w:t> </w:t>
      </w:r>
      <w:r>
        <w:rPr>
          <w:sz w:val="24"/>
        </w:rPr>
        <w:t>the low achieving students.</w:t>
      </w:r>
    </w:p>
    <w:p>
      <w:pPr>
        <w:pStyle w:val="BodyText"/>
        <w:spacing w:before="84"/>
      </w:pPr>
    </w:p>
    <w:p>
      <w:pPr>
        <w:pStyle w:val="BodyText"/>
        <w:spacing w:line="480" w:lineRule="auto"/>
        <w:ind w:left="1280" w:right="1598" w:firstLine="720"/>
        <w:jc w:val="both"/>
      </w:pPr>
      <w:r>
        <w:rPr/>
        <w:t>Supporting this view Bada (2005) affirmed that the use of teacher-centered teaching</w:t>
      </w:r>
      <w:r>
        <w:rPr>
          <w:spacing w:val="5"/>
        </w:rPr>
        <w:t> </w:t>
      </w:r>
      <w:r>
        <w:rPr/>
        <w:t>method</w:t>
      </w:r>
      <w:r>
        <w:rPr>
          <w:spacing w:val="5"/>
        </w:rPr>
        <w:t> </w:t>
      </w:r>
      <w:r>
        <w:rPr/>
        <w:t>in</w:t>
      </w:r>
      <w:r>
        <w:rPr>
          <w:spacing w:val="5"/>
        </w:rPr>
        <w:t> </w:t>
      </w:r>
      <w:r>
        <w:rPr/>
        <w:t>which</w:t>
      </w:r>
      <w:r>
        <w:rPr>
          <w:spacing w:val="4"/>
        </w:rPr>
        <w:t> </w:t>
      </w:r>
      <w:r>
        <w:rPr/>
        <w:t>the</w:t>
      </w:r>
      <w:r>
        <w:rPr>
          <w:spacing w:val="6"/>
        </w:rPr>
        <w:t> </w:t>
      </w:r>
      <w:r>
        <w:rPr/>
        <w:t>teacher</w:t>
      </w:r>
      <w:r>
        <w:rPr>
          <w:spacing w:val="5"/>
        </w:rPr>
        <w:t> </w:t>
      </w:r>
      <w:r>
        <w:rPr/>
        <w:t>is</w:t>
      </w:r>
      <w:r>
        <w:rPr>
          <w:spacing w:val="5"/>
        </w:rPr>
        <w:t> </w:t>
      </w:r>
      <w:r>
        <w:rPr/>
        <w:t>most</w:t>
      </w:r>
      <w:r>
        <w:rPr>
          <w:spacing w:val="5"/>
        </w:rPr>
        <w:t> </w:t>
      </w:r>
      <w:r>
        <w:rPr/>
        <w:t>active</w:t>
      </w:r>
      <w:r>
        <w:rPr>
          <w:spacing w:val="6"/>
        </w:rPr>
        <w:t> </w:t>
      </w:r>
      <w:r>
        <w:rPr/>
        <w:t>often</w:t>
      </w:r>
      <w:r>
        <w:rPr>
          <w:spacing w:val="4"/>
        </w:rPr>
        <w:t> </w:t>
      </w:r>
      <w:r>
        <w:rPr/>
        <w:t>creates</w:t>
      </w:r>
      <w:r>
        <w:rPr>
          <w:spacing w:val="5"/>
        </w:rPr>
        <w:t> </w:t>
      </w:r>
      <w:r>
        <w:rPr/>
        <w:t>frustration</w:t>
      </w:r>
      <w:r>
        <w:rPr>
          <w:spacing w:val="4"/>
        </w:rPr>
        <w:t> </w:t>
      </w:r>
      <w:r>
        <w:rPr/>
        <w:t>and</w:t>
      </w:r>
      <w:r>
        <w:rPr>
          <w:spacing w:val="6"/>
        </w:rPr>
        <w:t> </w:t>
      </w:r>
      <w:r>
        <w:rPr>
          <w:spacing w:val="-2"/>
        </w:rPr>
        <w:t>learning</w:t>
      </w:r>
    </w:p>
    <w:p>
      <w:pPr>
        <w:spacing w:after="0" w:line="480" w:lineRule="auto"/>
        <w:jc w:val="both"/>
        <w:sectPr>
          <w:pgSz w:w="12240" w:h="15840"/>
          <w:pgMar w:header="0" w:footer="1164" w:top="1360" w:bottom="1360" w:left="520" w:right="200"/>
        </w:sectPr>
      </w:pPr>
    </w:p>
    <w:p>
      <w:pPr>
        <w:pStyle w:val="BodyText"/>
        <w:spacing w:line="480" w:lineRule="auto" w:before="76"/>
        <w:ind w:left="1280" w:right="1599"/>
        <w:jc w:val="both"/>
      </w:pPr>
      <w:r>
        <w:rPr/>
        <w:t>difficulties for some students which lead to poor performance. These do not indicate that the teacher-centered approach is without value, as it allows the teacher to quickly cover lots</w:t>
      </w:r>
      <w:r>
        <w:rPr>
          <w:spacing w:val="-2"/>
        </w:rPr>
        <w:t> </w:t>
      </w:r>
      <w:r>
        <w:rPr/>
        <w:t>of</w:t>
      </w:r>
      <w:r>
        <w:rPr>
          <w:spacing w:val="-3"/>
        </w:rPr>
        <w:t> </w:t>
      </w:r>
      <w:r>
        <w:rPr/>
        <w:t>information</w:t>
      </w:r>
      <w:r>
        <w:rPr>
          <w:spacing w:val="-3"/>
        </w:rPr>
        <w:t> </w:t>
      </w:r>
      <w:r>
        <w:rPr/>
        <w:t>to</w:t>
      </w:r>
      <w:r>
        <w:rPr>
          <w:spacing w:val="-2"/>
        </w:rPr>
        <w:t> </w:t>
      </w:r>
      <w:r>
        <w:rPr/>
        <w:t>students</w:t>
      </w:r>
      <w:r>
        <w:rPr>
          <w:spacing w:val="-2"/>
        </w:rPr>
        <w:t> </w:t>
      </w:r>
      <w:r>
        <w:rPr/>
        <w:t>and</w:t>
      </w:r>
      <w:r>
        <w:rPr>
          <w:spacing w:val="-3"/>
        </w:rPr>
        <w:t> </w:t>
      </w:r>
      <w:r>
        <w:rPr/>
        <w:t>is</w:t>
      </w:r>
      <w:r>
        <w:rPr>
          <w:spacing w:val="-3"/>
        </w:rPr>
        <w:t> </w:t>
      </w:r>
      <w:r>
        <w:rPr/>
        <w:t>a</w:t>
      </w:r>
      <w:r>
        <w:rPr>
          <w:spacing w:val="-2"/>
        </w:rPr>
        <w:t> </w:t>
      </w:r>
      <w:r>
        <w:rPr/>
        <w:t>useful</w:t>
      </w:r>
      <w:r>
        <w:rPr>
          <w:spacing w:val="-2"/>
        </w:rPr>
        <w:t> </w:t>
      </w:r>
      <w:r>
        <w:rPr/>
        <w:t>strategy</w:t>
      </w:r>
      <w:r>
        <w:rPr>
          <w:spacing w:val="-2"/>
        </w:rPr>
        <w:t> </w:t>
      </w:r>
      <w:r>
        <w:rPr/>
        <w:t>for</w:t>
      </w:r>
      <w:r>
        <w:rPr>
          <w:spacing w:val="-3"/>
        </w:rPr>
        <w:t> </w:t>
      </w:r>
      <w:r>
        <w:rPr/>
        <w:t>recall</w:t>
      </w:r>
      <w:r>
        <w:rPr>
          <w:spacing w:val="-2"/>
        </w:rPr>
        <w:t> </w:t>
      </w:r>
      <w:r>
        <w:rPr/>
        <w:t>or</w:t>
      </w:r>
      <w:r>
        <w:rPr>
          <w:spacing w:val="-2"/>
        </w:rPr>
        <w:t> </w:t>
      </w:r>
      <w:r>
        <w:rPr/>
        <w:t>rote</w:t>
      </w:r>
      <w:r>
        <w:rPr>
          <w:spacing w:val="-3"/>
        </w:rPr>
        <w:t> </w:t>
      </w:r>
      <w:r>
        <w:rPr/>
        <w:t>learning.</w:t>
      </w:r>
      <w:r>
        <w:rPr>
          <w:spacing w:val="-2"/>
        </w:rPr>
        <w:t> </w:t>
      </w:r>
      <w:r>
        <w:rPr/>
        <w:t>However it is not the most effective approach for retention of learned information as well as higher academic achievement for many students especially for technical students, because the memorised information could be forgotten at anytime (Ogbuanya and Usoro, 2012).</w:t>
      </w:r>
    </w:p>
    <w:p>
      <w:pPr>
        <w:pStyle w:val="BodyText"/>
        <w:spacing w:before="87"/>
      </w:pPr>
    </w:p>
    <w:p>
      <w:pPr>
        <w:pStyle w:val="Heading2"/>
        <w:numPr>
          <w:ilvl w:val="2"/>
          <w:numId w:val="2"/>
        </w:numPr>
        <w:tabs>
          <w:tab w:pos="2000" w:val="left" w:leader="none"/>
        </w:tabs>
        <w:spacing w:line="240" w:lineRule="auto" w:before="1" w:after="0"/>
        <w:ind w:left="2000" w:right="0" w:hanging="720"/>
        <w:jc w:val="both"/>
      </w:pPr>
      <w:r>
        <w:rPr/>
        <w:t>Academic</w:t>
      </w:r>
      <w:r>
        <w:rPr>
          <w:spacing w:val="-1"/>
        </w:rPr>
        <w:t> </w:t>
      </w:r>
      <w:r>
        <w:rPr>
          <w:spacing w:val="-2"/>
        </w:rPr>
        <w:t>Achievement</w:t>
      </w:r>
    </w:p>
    <w:p>
      <w:pPr>
        <w:pStyle w:val="BodyText"/>
        <w:spacing w:line="480" w:lineRule="auto" w:before="273"/>
        <w:ind w:left="1280" w:right="1599" w:firstLine="720"/>
        <w:jc w:val="both"/>
      </w:pPr>
      <w:r>
        <w:rPr/>
        <w:t>The central purpose of teaching is to effect desirable changes in the students’ behaviour. In doing this, the students must respond to the learning experiences to which they have been exposed. The response or feedback enables the teacher to determine whether instructional objectives have been achieved.</w:t>
      </w:r>
    </w:p>
    <w:p>
      <w:pPr>
        <w:pStyle w:val="BodyText"/>
        <w:spacing w:before="85"/>
      </w:pPr>
    </w:p>
    <w:p>
      <w:pPr>
        <w:pStyle w:val="BodyText"/>
        <w:spacing w:line="480" w:lineRule="auto"/>
        <w:ind w:left="1280" w:right="1598" w:firstLine="720"/>
        <w:jc w:val="both"/>
      </w:pPr>
      <w:r>
        <w:rPr/>
        <w:t>Achievement according to Hornby (2010) is the ability of somebody to gain or reach a set goal through effort, skill or courage. It implies the art or process of finishing something successfully. Ifeakor in Bajon (2015) defined achievement as a change in behaviour exhibited at the end of a given period of time or within a given time range. Ugwu (2014) asserted that the purpose of testing achievement is to help teachers and students evaluate and estimate the degree of success attained in learning a given concept. It is equally appropriate in determining the efficiency of instruction.</w:t>
      </w:r>
    </w:p>
    <w:p>
      <w:pPr>
        <w:pStyle w:val="BodyText"/>
        <w:spacing w:before="83"/>
      </w:pPr>
    </w:p>
    <w:p>
      <w:pPr>
        <w:pStyle w:val="BodyText"/>
        <w:spacing w:line="480" w:lineRule="auto"/>
        <w:ind w:left="1280" w:right="1597" w:firstLine="720"/>
        <w:jc w:val="both"/>
      </w:pPr>
      <w:r>
        <w:rPr/>
        <w:t>Academic achievement, therefore, is about how successfully a learner has mastered the materials of the learning objects (Tanah in Cyril, 2016). It is the extent to which</w:t>
      </w:r>
      <w:r>
        <w:rPr>
          <w:spacing w:val="10"/>
        </w:rPr>
        <w:t> </w:t>
      </w:r>
      <w:r>
        <w:rPr/>
        <w:t>students,</w:t>
      </w:r>
      <w:r>
        <w:rPr>
          <w:spacing w:val="12"/>
        </w:rPr>
        <w:t> </w:t>
      </w:r>
      <w:r>
        <w:rPr/>
        <w:t>teachers</w:t>
      </w:r>
      <w:r>
        <w:rPr>
          <w:spacing w:val="11"/>
        </w:rPr>
        <w:t> </w:t>
      </w:r>
      <w:r>
        <w:rPr/>
        <w:t>or</w:t>
      </w:r>
      <w:r>
        <w:rPr>
          <w:spacing w:val="13"/>
        </w:rPr>
        <w:t> </w:t>
      </w:r>
      <w:r>
        <w:rPr/>
        <w:t>institutions</w:t>
      </w:r>
      <w:r>
        <w:rPr>
          <w:spacing w:val="12"/>
        </w:rPr>
        <w:t> </w:t>
      </w:r>
      <w:r>
        <w:rPr/>
        <w:t>have</w:t>
      </w:r>
      <w:r>
        <w:rPr>
          <w:spacing w:val="13"/>
        </w:rPr>
        <w:t> </w:t>
      </w:r>
      <w:r>
        <w:rPr/>
        <w:t>achieved</w:t>
      </w:r>
      <w:r>
        <w:rPr>
          <w:spacing w:val="12"/>
        </w:rPr>
        <w:t> </w:t>
      </w:r>
      <w:r>
        <w:rPr/>
        <w:t>their</w:t>
      </w:r>
      <w:r>
        <w:rPr>
          <w:spacing w:val="12"/>
        </w:rPr>
        <w:t> </w:t>
      </w:r>
      <w:r>
        <w:rPr/>
        <w:t>educational</w:t>
      </w:r>
      <w:r>
        <w:rPr>
          <w:spacing w:val="12"/>
        </w:rPr>
        <w:t> </w:t>
      </w:r>
      <w:r>
        <w:rPr/>
        <w:t>goals.</w:t>
      </w:r>
      <w:r>
        <w:rPr>
          <w:spacing w:val="55"/>
          <w:w w:val="150"/>
        </w:rPr>
        <w:t> </w:t>
      </w:r>
      <w:r>
        <w:rPr>
          <w:spacing w:val="-2"/>
        </w:rPr>
        <w:t>Atsumbe,</w:t>
      </w:r>
    </w:p>
    <w:p>
      <w:pPr>
        <w:pStyle w:val="BodyText"/>
        <w:ind w:left="1280"/>
        <w:jc w:val="both"/>
      </w:pPr>
      <w:r>
        <w:rPr/>
        <w:t>Raymond</w:t>
      </w:r>
      <w:r>
        <w:rPr>
          <w:spacing w:val="23"/>
        </w:rPr>
        <w:t> </w:t>
      </w:r>
      <w:r>
        <w:rPr/>
        <w:t>and</w:t>
      </w:r>
      <w:r>
        <w:rPr>
          <w:spacing w:val="24"/>
        </w:rPr>
        <w:t> </w:t>
      </w:r>
      <w:r>
        <w:rPr/>
        <w:t>Ajunwa</w:t>
      </w:r>
      <w:r>
        <w:rPr>
          <w:spacing w:val="23"/>
        </w:rPr>
        <w:t> </w:t>
      </w:r>
      <w:r>
        <w:rPr/>
        <w:t>(2015)</w:t>
      </w:r>
      <w:r>
        <w:rPr>
          <w:spacing w:val="24"/>
        </w:rPr>
        <w:t> </w:t>
      </w:r>
      <w:r>
        <w:rPr/>
        <w:t>stated</w:t>
      </w:r>
      <w:r>
        <w:rPr>
          <w:spacing w:val="23"/>
        </w:rPr>
        <w:t> </w:t>
      </w:r>
      <w:r>
        <w:rPr/>
        <w:t>that</w:t>
      </w:r>
      <w:r>
        <w:rPr>
          <w:spacing w:val="24"/>
        </w:rPr>
        <w:t> </w:t>
      </w:r>
      <w:r>
        <w:rPr/>
        <w:t>academic</w:t>
      </w:r>
      <w:r>
        <w:rPr>
          <w:spacing w:val="24"/>
        </w:rPr>
        <w:t> </w:t>
      </w:r>
      <w:r>
        <w:rPr/>
        <w:t>achievement</w:t>
      </w:r>
      <w:r>
        <w:rPr>
          <w:spacing w:val="24"/>
        </w:rPr>
        <w:t> </w:t>
      </w:r>
      <w:r>
        <w:rPr/>
        <w:t>refers</w:t>
      </w:r>
      <w:r>
        <w:rPr>
          <w:spacing w:val="24"/>
        </w:rPr>
        <w:t> </w:t>
      </w:r>
      <w:r>
        <w:rPr/>
        <w:t>to</w:t>
      </w:r>
      <w:r>
        <w:rPr>
          <w:spacing w:val="24"/>
        </w:rPr>
        <w:t> </w:t>
      </w:r>
      <w:r>
        <w:rPr/>
        <w:t>knowledge</w:t>
      </w:r>
      <w:r>
        <w:rPr>
          <w:spacing w:val="24"/>
        </w:rPr>
        <w:t> </w:t>
      </w:r>
      <w:r>
        <w:rPr>
          <w:spacing w:val="-5"/>
        </w:rPr>
        <w:t>or</w:t>
      </w:r>
    </w:p>
    <w:p>
      <w:pPr>
        <w:spacing w:after="0"/>
        <w:jc w:val="both"/>
        <w:sectPr>
          <w:pgSz w:w="12240" w:h="15840"/>
          <w:pgMar w:header="0" w:footer="1164" w:top="1360" w:bottom="1360" w:left="520" w:right="200"/>
        </w:sectPr>
      </w:pPr>
    </w:p>
    <w:p>
      <w:pPr>
        <w:pStyle w:val="BodyText"/>
        <w:spacing w:line="480" w:lineRule="auto" w:before="76"/>
        <w:ind w:left="1280" w:right="1598"/>
        <w:jc w:val="both"/>
      </w:pPr>
      <w:r>
        <w:rPr/>
        <w:t>skills attained by students in a school or institutions, subjects or courses designated, by a score obtained in achievement test. The authors further stated that academic achievement describes students’ success by what students accomplish and do during the implementation of the curricular contents. Some of the purposes of academic</w:t>
      </w:r>
      <w:r>
        <w:rPr>
          <w:spacing w:val="40"/>
        </w:rPr>
        <w:t> </w:t>
      </w:r>
      <w:r>
        <w:rPr/>
        <w:t>achievement as outlined in Ekhasemomhe in Bajon (2015) include:</w:t>
      </w:r>
    </w:p>
    <w:p>
      <w:pPr>
        <w:pStyle w:val="BodyText"/>
        <w:spacing w:before="85"/>
      </w:pPr>
    </w:p>
    <w:p>
      <w:pPr>
        <w:pStyle w:val="ListParagraph"/>
        <w:numPr>
          <w:ilvl w:val="0"/>
          <w:numId w:val="4"/>
        </w:numPr>
        <w:tabs>
          <w:tab w:pos="1638" w:val="left" w:leader="none"/>
          <w:tab w:pos="1640" w:val="left" w:leader="none"/>
        </w:tabs>
        <w:spacing w:line="480" w:lineRule="auto" w:before="0" w:after="0"/>
        <w:ind w:left="1640" w:right="1603" w:hanging="361"/>
        <w:jc w:val="left"/>
        <w:rPr>
          <w:sz w:val="24"/>
        </w:rPr>
      </w:pPr>
      <w:r>
        <w:rPr>
          <w:sz w:val="24"/>
        </w:rPr>
        <w:t>To</w:t>
      </w:r>
      <w:r>
        <w:rPr>
          <w:spacing w:val="70"/>
          <w:sz w:val="24"/>
        </w:rPr>
        <w:t> </w:t>
      </w:r>
      <w:r>
        <w:rPr>
          <w:sz w:val="24"/>
        </w:rPr>
        <w:t>determine</w:t>
      </w:r>
      <w:r>
        <w:rPr>
          <w:spacing w:val="71"/>
          <w:sz w:val="24"/>
        </w:rPr>
        <w:t> </w:t>
      </w:r>
      <w:r>
        <w:rPr>
          <w:sz w:val="24"/>
        </w:rPr>
        <w:t>the</w:t>
      </w:r>
      <w:r>
        <w:rPr>
          <w:spacing w:val="71"/>
          <w:sz w:val="24"/>
        </w:rPr>
        <w:t> </w:t>
      </w:r>
      <w:r>
        <w:rPr>
          <w:sz w:val="24"/>
        </w:rPr>
        <w:t>relative</w:t>
      </w:r>
      <w:r>
        <w:rPr>
          <w:spacing w:val="71"/>
          <w:sz w:val="24"/>
        </w:rPr>
        <w:t> </w:t>
      </w:r>
      <w:r>
        <w:rPr>
          <w:sz w:val="24"/>
        </w:rPr>
        <w:t>effectiveness</w:t>
      </w:r>
      <w:r>
        <w:rPr>
          <w:spacing w:val="71"/>
          <w:sz w:val="24"/>
        </w:rPr>
        <w:t> </w:t>
      </w:r>
      <w:r>
        <w:rPr>
          <w:sz w:val="24"/>
        </w:rPr>
        <w:t>of</w:t>
      </w:r>
      <w:r>
        <w:rPr>
          <w:spacing w:val="70"/>
          <w:sz w:val="24"/>
        </w:rPr>
        <w:t> </w:t>
      </w:r>
      <w:r>
        <w:rPr>
          <w:sz w:val="24"/>
        </w:rPr>
        <w:t>the</w:t>
      </w:r>
      <w:r>
        <w:rPr>
          <w:spacing w:val="71"/>
          <w:sz w:val="24"/>
        </w:rPr>
        <w:t> </w:t>
      </w:r>
      <w:r>
        <w:rPr>
          <w:sz w:val="24"/>
        </w:rPr>
        <w:t>programme</w:t>
      </w:r>
      <w:r>
        <w:rPr>
          <w:spacing w:val="72"/>
          <w:sz w:val="24"/>
        </w:rPr>
        <w:t> </w:t>
      </w:r>
      <w:r>
        <w:rPr>
          <w:sz w:val="24"/>
        </w:rPr>
        <w:t>in</w:t>
      </w:r>
      <w:r>
        <w:rPr>
          <w:spacing w:val="71"/>
          <w:sz w:val="24"/>
        </w:rPr>
        <w:t> </w:t>
      </w:r>
      <w:r>
        <w:rPr>
          <w:sz w:val="24"/>
        </w:rPr>
        <w:t>terms</w:t>
      </w:r>
      <w:r>
        <w:rPr>
          <w:spacing w:val="71"/>
          <w:sz w:val="24"/>
        </w:rPr>
        <w:t> </w:t>
      </w:r>
      <w:r>
        <w:rPr>
          <w:sz w:val="24"/>
        </w:rPr>
        <w:t>of</w:t>
      </w:r>
      <w:r>
        <w:rPr>
          <w:spacing w:val="70"/>
          <w:sz w:val="24"/>
        </w:rPr>
        <w:t> </w:t>
      </w:r>
      <w:r>
        <w:rPr>
          <w:sz w:val="24"/>
        </w:rPr>
        <w:t>students behavioural output.</w:t>
      </w:r>
    </w:p>
    <w:p>
      <w:pPr>
        <w:pStyle w:val="ListParagraph"/>
        <w:numPr>
          <w:ilvl w:val="0"/>
          <w:numId w:val="4"/>
        </w:numPr>
        <w:tabs>
          <w:tab w:pos="1640" w:val="left" w:leader="none"/>
        </w:tabs>
        <w:spacing w:line="480" w:lineRule="auto" w:before="0" w:after="0"/>
        <w:ind w:left="1640" w:right="1598" w:hanging="361"/>
        <w:jc w:val="left"/>
        <w:rPr>
          <w:sz w:val="24"/>
        </w:rPr>
      </w:pPr>
      <w:r>
        <w:rPr>
          <w:sz w:val="24"/>
        </w:rPr>
        <w:t>To</w:t>
      </w:r>
      <w:r>
        <w:rPr>
          <w:spacing w:val="40"/>
          <w:sz w:val="24"/>
        </w:rPr>
        <w:t> </w:t>
      </w:r>
      <w:r>
        <w:rPr>
          <w:sz w:val="24"/>
        </w:rPr>
        <w:t>identify</w:t>
      </w:r>
      <w:r>
        <w:rPr>
          <w:spacing w:val="40"/>
          <w:sz w:val="24"/>
        </w:rPr>
        <w:t> </w:t>
      </w:r>
      <w:r>
        <w:rPr>
          <w:sz w:val="24"/>
        </w:rPr>
        <w:t>student’s</w:t>
      </w:r>
      <w:r>
        <w:rPr>
          <w:spacing w:val="40"/>
          <w:sz w:val="24"/>
        </w:rPr>
        <w:t> </w:t>
      </w:r>
      <w:r>
        <w:rPr>
          <w:sz w:val="24"/>
        </w:rPr>
        <w:t>growth</w:t>
      </w:r>
      <w:r>
        <w:rPr>
          <w:spacing w:val="40"/>
          <w:sz w:val="24"/>
        </w:rPr>
        <w:t> </w:t>
      </w:r>
      <w:r>
        <w:rPr>
          <w:sz w:val="24"/>
        </w:rPr>
        <w:t>or</w:t>
      </w:r>
      <w:r>
        <w:rPr>
          <w:spacing w:val="40"/>
          <w:sz w:val="24"/>
        </w:rPr>
        <w:t> </w:t>
      </w:r>
      <w:r>
        <w:rPr>
          <w:sz w:val="24"/>
        </w:rPr>
        <w:t>lack</w:t>
      </w:r>
      <w:r>
        <w:rPr>
          <w:spacing w:val="40"/>
          <w:sz w:val="24"/>
        </w:rPr>
        <w:t> </w:t>
      </w:r>
      <w:r>
        <w:rPr>
          <w:sz w:val="24"/>
        </w:rPr>
        <w:t>of</w:t>
      </w:r>
      <w:r>
        <w:rPr>
          <w:spacing w:val="40"/>
          <w:sz w:val="24"/>
        </w:rPr>
        <w:t> </w:t>
      </w:r>
      <w:r>
        <w:rPr>
          <w:sz w:val="24"/>
        </w:rPr>
        <w:t>growth</w:t>
      </w:r>
      <w:r>
        <w:rPr>
          <w:spacing w:val="40"/>
          <w:sz w:val="24"/>
        </w:rPr>
        <w:t> </w:t>
      </w:r>
      <w:r>
        <w:rPr>
          <w:sz w:val="24"/>
        </w:rPr>
        <w:t>in</w:t>
      </w:r>
      <w:r>
        <w:rPr>
          <w:spacing w:val="40"/>
          <w:sz w:val="24"/>
        </w:rPr>
        <w:t> </w:t>
      </w:r>
      <w:r>
        <w:rPr>
          <w:sz w:val="24"/>
        </w:rPr>
        <w:t>acquiring</w:t>
      </w:r>
      <w:r>
        <w:rPr>
          <w:spacing w:val="40"/>
          <w:sz w:val="24"/>
        </w:rPr>
        <w:t> </w:t>
      </w:r>
      <w:r>
        <w:rPr>
          <w:sz w:val="24"/>
        </w:rPr>
        <w:t>desirable</w:t>
      </w:r>
      <w:r>
        <w:rPr>
          <w:spacing w:val="40"/>
          <w:sz w:val="24"/>
        </w:rPr>
        <w:t> </w:t>
      </w:r>
      <w:r>
        <w:rPr>
          <w:sz w:val="24"/>
        </w:rPr>
        <w:t>knowledge, skills attitudes and societal values.</w:t>
      </w:r>
    </w:p>
    <w:p>
      <w:pPr>
        <w:pStyle w:val="ListParagraph"/>
        <w:numPr>
          <w:ilvl w:val="0"/>
          <w:numId w:val="4"/>
        </w:numPr>
        <w:tabs>
          <w:tab w:pos="1638" w:val="left" w:leader="none"/>
          <w:tab w:pos="1640" w:val="left" w:leader="none"/>
        </w:tabs>
        <w:spacing w:line="480" w:lineRule="auto" w:before="0" w:after="0"/>
        <w:ind w:left="1640" w:right="1602" w:hanging="361"/>
        <w:jc w:val="left"/>
        <w:rPr>
          <w:sz w:val="24"/>
        </w:rPr>
      </w:pPr>
      <w:r>
        <w:rPr>
          <w:sz w:val="24"/>
        </w:rPr>
        <w:t>To help teachers determine the effectiveness of their teaching technique and learning </w:t>
      </w:r>
      <w:r>
        <w:rPr>
          <w:spacing w:val="-2"/>
          <w:sz w:val="24"/>
        </w:rPr>
        <w:t>materials.</w:t>
      </w:r>
    </w:p>
    <w:p>
      <w:pPr>
        <w:pStyle w:val="ListParagraph"/>
        <w:numPr>
          <w:ilvl w:val="0"/>
          <w:numId w:val="4"/>
        </w:numPr>
        <w:tabs>
          <w:tab w:pos="1640" w:val="left" w:leader="none"/>
        </w:tabs>
        <w:spacing w:line="480" w:lineRule="auto" w:before="0" w:after="0"/>
        <w:ind w:left="1640" w:right="1601" w:hanging="361"/>
        <w:jc w:val="left"/>
        <w:rPr>
          <w:sz w:val="24"/>
        </w:rPr>
      </w:pPr>
      <w:r>
        <w:rPr>
          <w:sz w:val="24"/>
        </w:rPr>
        <w:t>To</w:t>
      </w:r>
      <w:r>
        <w:rPr>
          <w:spacing w:val="31"/>
          <w:sz w:val="24"/>
        </w:rPr>
        <w:t> </w:t>
      </w:r>
      <w:r>
        <w:rPr>
          <w:sz w:val="24"/>
        </w:rPr>
        <w:t>help</w:t>
      </w:r>
      <w:r>
        <w:rPr>
          <w:spacing w:val="33"/>
          <w:sz w:val="24"/>
        </w:rPr>
        <w:t> </w:t>
      </w:r>
      <w:r>
        <w:rPr>
          <w:sz w:val="24"/>
        </w:rPr>
        <w:t>motivate</w:t>
      </w:r>
      <w:r>
        <w:rPr>
          <w:spacing w:val="32"/>
          <w:sz w:val="24"/>
        </w:rPr>
        <w:t> </w:t>
      </w:r>
      <w:r>
        <w:rPr>
          <w:sz w:val="24"/>
        </w:rPr>
        <w:t>students</w:t>
      </w:r>
      <w:r>
        <w:rPr>
          <w:spacing w:val="32"/>
          <w:sz w:val="24"/>
        </w:rPr>
        <w:t> </w:t>
      </w:r>
      <w:r>
        <w:rPr>
          <w:sz w:val="24"/>
        </w:rPr>
        <w:t>to</w:t>
      </w:r>
      <w:r>
        <w:rPr>
          <w:spacing w:val="32"/>
          <w:sz w:val="24"/>
        </w:rPr>
        <w:t> </w:t>
      </w:r>
      <w:r>
        <w:rPr>
          <w:sz w:val="24"/>
        </w:rPr>
        <w:t>learn</w:t>
      </w:r>
      <w:r>
        <w:rPr>
          <w:spacing w:val="32"/>
          <w:sz w:val="24"/>
        </w:rPr>
        <w:t> </w:t>
      </w:r>
      <w:r>
        <w:rPr>
          <w:sz w:val="24"/>
        </w:rPr>
        <w:t>more</w:t>
      </w:r>
      <w:r>
        <w:rPr>
          <w:spacing w:val="32"/>
          <w:sz w:val="24"/>
        </w:rPr>
        <w:t> </w:t>
      </w:r>
      <w:r>
        <w:rPr>
          <w:sz w:val="24"/>
        </w:rPr>
        <w:t>as</w:t>
      </w:r>
      <w:r>
        <w:rPr>
          <w:spacing w:val="32"/>
          <w:sz w:val="24"/>
        </w:rPr>
        <w:t> </w:t>
      </w:r>
      <w:r>
        <w:rPr>
          <w:sz w:val="24"/>
        </w:rPr>
        <w:t>they</w:t>
      </w:r>
      <w:r>
        <w:rPr>
          <w:spacing w:val="31"/>
          <w:sz w:val="24"/>
        </w:rPr>
        <w:t> </w:t>
      </w:r>
      <w:r>
        <w:rPr>
          <w:sz w:val="24"/>
        </w:rPr>
        <w:t>discover</w:t>
      </w:r>
      <w:r>
        <w:rPr>
          <w:spacing w:val="31"/>
          <w:sz w:val="24"/>
        </w:rPr>
        <w:t> </w:t>
      </w:r>
      <w:r>
        <w:rPr>
          <w:sz w:val="24"/>
        </w:rPr>
        <w:t>their</w:t>
      </w:r>
      <w:r>
        <w:rPr>
          <w:spacing w:val="32"/>
          <w:sz w:val="24"/>
        </w:rPr>
        <w:t> </w:t>
      </w:r>
      <w:r>
        <w:rPr>
          <w:sz w:val="24"/>
        </w:rPr>
        <w:t>progress</w:t>
      </w:r>
      <w:r>
        <w:rPr>
          <w:spacing w:val="32"/>
          <w:sz w:val="24"/>
        </w:rPr>
        <w:t> </w:t>
      </w:r>
      <w:r>
        <w:rPr>
          <w:sz w:val="24"/>
        </w:rPr>
        <w:t>or</w:t>
      </w:r>
      <w:r>
        <w:rPr>
          <w:spacing w:val="32"/>
          <w:sz w:val="24"/>
        </w:rPr>
        <w:t> </w:t>
      </w:r>
      <w:r>
        <w:rPr>
          <w:sz w:val="24"/>
        </w:rPr>
        <w:t>lack</w:t>
      </w:r>
      <w:r>
        <w:rPr>
          <w:spacing w:val="31"/>
          <w:sz w:val="24"/>
        </w:rPr>
        <w:t> </w:t>
      </w:r>
      <w:r>
        <w:rPr>
          <w:sz w:val="24"/>
        </w:rPr>
        <w:t>of progress in a given task.</w:t>
      </w:r>
    </w:p>
    <w:p>
      <w:pPr>
        <w:pStyle w:val="ListParagraph"/>
        <w:numPr>
          <w:ilvl w:val="0"/>
          <w:numId w:val="4"/>
        </w:numPr>
        <w:tabs>
          <w:tab w:pos="1639" w:val="left" w:leader="none"/>
        </w:tabs>
        <w:spacing w:line="275" w:lineRule="exact" w:before="0" w:after="0"/>
        <w:ind w:left="1639" w:right="0" w:hanging="359"/>
        <w:jc w:val="left"/>
        <w:rPr>
          <w:sz w:val="24"/>
        </w:rPr>
      </w:pPr>
      <w:r>
        <w:rPr>
          <w:sz w:val="24"/>
        </w:rPr>
        <w:t>To</w:t>
      </w:r>
      <w:r>
        <w:rPr>
          <w:spacing w:val="-1"/>
          <w:sz w:val="24"/>
        </w:rPr>
        <w:t> </w:t>
      </w:r>
      <w:r>
        <w:rPr>
          <w:sz w:val="24"/>
        </w:rPr>
        <w:t>encourage</w:t>
      </w:r>
      <w:r>
        <w:rPr>
          <w:spacing w:val="-1"/>
          <w:sz w:val="24"/>
        </w:rPr>
        <w:t> </w:t>
      </w:r>
      <w:r>
        <w:rPr>
          <w:sz w:val="24"/>
        </w:rPr>
        <w:t>students</w:t>
      </w:r>
      <w:r>
        <w:rPr>
          <w:spacing w:val="-1"/>
          <w:sz w:val="24"/>
        </w:rPr>
        <w:t> </w:t>
      </w:r>
      <w:r>
        <w:rPr>
          <w:sz w:val="24"/>
        </w:rPr>
        <w:t>to</w:t>
      </w:r>
      <w:r>
        <w:rPr>
          <w:spacing w:val="-2"/>
          <w:sz w:val="24"/>
        </w:rPr>
        <w:t> </w:t>
      </w:r>
      <w:r>
        <w:rPr>
          <w:sz w:val="24"/>
        </w:rPr>
        <w:t>develop</w:t>
      </w:r>
      <w:r>
        <w:rPr>
          <w:spacing w:val="-1"/>
          <w:sz w:val="24"/>
        </w:rPr>
        <w:t> </w:t>
      </w:r>
      <w:r>
        <w:rPr>
          <w:sz w:val="24"/>
        </w:rPr>
        <w:t>sense</w:t>
      </w:r>
      <w:r>
        <w:rPr>
          <w:spacing w:val="-1"/>
          <w:sz w:val="24"/>
        </w:rPr>
        <w:t> </w:t>
      </w:r>
      <w:r>
        <w:rPr>
          <w:sz w:val="24"/>
        </w:rPr>
        <w:t>of</w:t>
      </w:r>
      <w:r>
        <w:rPr>
          <w:spacing w:val="-1"/>
          <w:sz w:val="24"/>
        </w:rPr>
        <w:t> </w:t>
      </w:r>
      <w:r>
        <w:rPr>
          <w:sz w:val="24"/>
        </w:rPr>
        <w:t>discipline and</w:t>
      </w:r>
      <w:r>
        <w:rPr>
          <w:spacing w:val="-1"/>
          <w:sz w:val="24"/>
        </w:rPr>
        <w:t> </w:t>
      </w:r>
      <w:r>
        <w:rPr>
          <w:sz w:val="24"/>
        </w:rPr>
        <w:t>systematic</w:t>
      </w:r>
      <w:r>
        <w:rPr>
          <w:spacing w:val="-1"/>
          <w:sz w:val="24"/>
        </w:rPr>
        <w:t> </w:t>
      </w:r>
      <w:r>
        <w:rPr>
          <w:sz w:val="24"/>
        </w:rPr>
        <w:t>study </w:t>
      </w:r>
      <w:r>
        <w:rPr>
          <w:spacing w:val="-2"/>
          <w:sz w:val="24"/>
        </w:rPr>
        <w:t>habits.</w:t>
      </w:r>
    </w:p>
    <w:p>
      <w:pPr>
        <w:pStyle w:val="BodyText"/>
      </w:pPr>
    </w:p>
    <w:p>
      <w:pPr>
        <w:pStyle w:val="ListParagraph"/>
        <w:numPr>
          <w:ilvl w:val="0"/>
          <w:numId w:val="4"/>
        </w:numPr>
        <w:tabs>
          <w:tab w:pos="1640" w:val="left" w:leader="none"/>
        </w:tabs>
        <w:spacing w:line="240" w:lineRule="auto" w:before="0" w:after="0"/>
        <w:ind w:left="1640" w:right="0" w:hanging="360"/>
        <w:jc w:val="left"/>
        <w:rPr>
          <w:sz w:val="24"/>
        </w:rPr>
      </w:pPr>
      <w:r>
        <w:rPr>
          <w:sz w:val="24"/>
        </w:rPr>
        <w:t>To</w:t>
      </w:r>
      <w:r>
        <w:rPr>
          <w:spacing w:val="-5"/>
          <w:sz w:val="24"/>
        </w:rPr>
        <w:t> </w:t>
      </w:r>
      <w:r>
        <w:rPr>
          <w:sz w:val="24"/>
        </w:rPr>
        <w:t>acquaint</w:t>
      </w:r>
      <w:r>
        <w:rPr>
          <w:spacing w:val="-3"/>
          <w:sz w:val="24"/>
        </w:rPr>
        <w:t> </w:t>
      </w:r>
      <w:r>
        <w:rPr>
          <w:sz w:val="24"/>
        </w:rPr>
        <w:t>parents</w:t>
      </w:r>
      <w:r>
        <w:rPr>
          <w:spacing w:val="-2"/>
          <w:sz w:val="24"/>
        </w:rPr>
        <w:t> </w:t>
      </w:r>
      <w:r>
        <w:rPr>
          <w:sz w:val="24"/>
        </w:rPr>
        <w:t>or</w:t>
      </w:r>
      <w:r>
        <w:rPr>
          <w:spacing w:val="-2"/>
          <w:sz w:val="24"/>
        </w:rPr>
        <w:t> </w:t>
      </w:r>
      <w:r>
        <w:rPr>
          <w:sz w:val="24"/>
        </w:rPr>
        <w:t>guardians</w:t>
      </w:r>
      <w:r>
        <w:rPr>
          <w:spacing w:val="-4"/>
          <w:sz w:val="24"/>
        </w:rPr>
        <w:t> </w:t>
      </w:r>
      <w:r>
        <w:rPr>
          <w:sz w:val="24"/>
        </w:rPr>
        <w:t>with</w:t>
      </w:r>
      <w:r>
        <w:rPr>
          <w:spacing w:val="-3"/>
          <w:sz w:val="24"/>
        </w:rPr>
        <w:t> </w:t>
      </w:r>
      <w:r>
        <w:rPr>
          <w:sz w:val="24"/>
        </w:rPr>
        <w:t>their</w:t>
      </w:r>
      <w:r>
        <w:rPr>
          <w:spacing w:val="-2"/>
          <w:sz w:val="24"/>
        </w:rPr>
        <w:t> </w:t>
      </w:r>
      <w:r>
        <w:rPr>
          <w:sz w:val="24"/>
        </w:rPr>
        <w:t>children’s</w:t>
      </w:r>
      <w:r>
        <w:rPr>
          <w:spacing w:val="-2"/>
          <w:sz w:val="24"/>
        </w:rPr>
        <w:t> </w:t>
      </w:r>
      <w:r>
        <w:rPr>
          <w:sz w:val="24"/>
        </w:rPr>
        <w:t>academic</w:t>
      </w:r>
      <w:r>
        <w:rPr>
          <w:spacing w:val="-2"/>
          <w:sz w:val="24"/>
        </w:rPr>
        <w:t> performance.</w:t>
      </w:r>
    </w:p>
    <w:p>
      <w:pPr>
        <w:pStyle w:val="BodyText"/>
      </w:pPr>
    </w:p>
    <w:p>
      <w:pPr>
        <w:pStyle w:val="ListParagraph"/>
        <w:numPr>
          <w:ilvl w:val="0"/>
          <w:numId w:val="4"/>
        </w:numPr>
        <w:tabs>
          <w:tab w:pos="1640" w:val="left" w:leader="none"/>
        </w:tabs>
        <w:spacing w:line="240" w:lineRule="auto" w:before="0" w:after="0"/>
        <w:ind w:left="1640" w:right="0" w:hanging="360"/>
        <w:jc w:val="left"/>
        <w:rPr>
          <w:sz w:val="24"/>
        </w:rPr>
      </w:pPr>
      <w:r>
        <w:rPr>
          <w:sz w:val="24"/>
        </w:rPr>
        <w:t>To</w:t>
      </w:r>
      <w:r>
        <w:rPr>
          <w:spacing w:val="-1"/>
          <w:sz w:val="24"/>
        </w:rPr>
        <w:t> </w:t>
      </w:r>
      <w:r>
        <w:rPr>
          <w:sz w:val="24"/>
        </w:rPr>
        <w:t>predict the</w:t>
      </w:r>
      <w:r>
        <w:rPr>
          <w:spacing w:val="-1"/>
          <w:sz w:val="24"/>
        </w:rPr>
        <w:t> </w:t>
      </w:r>
      <w:r>
        <w:rPr>
          <w:sz w:val="24"/>
        </w:rPr>
        <w:t>general trend in</w:t>
      </w:r>
      <w:r>
        <w:rPr>
          <w:spacing w:val="-1"/>
          <w:sz w:val="24"/>
        </w:rPr>
        <w:t> </w:t>
      </w:r>
      <w:r>
        <w:rPr>
          <w:sz w:val="24"/>
        </w:rPr>
        <w:t>the development</w:t>
      </w:r>
      <w:r>
        <w:rPr>
          <w:spacing w:val="-1"/>
          <w:sz w:val="24"/>
        </w:rPr>
        <w:t> </w:t>
      </w:r>
      <w:r>
        <w:rPr>
          <w:sz w:val="24"/>
        </w:rPr>
        <w:t>of teaching-learning </w:t>
      </w:r>
      <w:r>
        <w:rPr>
          <w:spacing w:val="-2"/>
          <w:sz w:val="24"/>
        </w:rPr>
        <w:t>process.</w:t>
      </w:r>
    </w:p>
    <w:p>
      <w:pPr>
        <w:pStyle w:val="BodyText"/>
      </w:pPr>
    </w:p>
    <w:p>
      <w:pPr>
        <w:pStyle w:val="ListParagraph"/>
        <w:numPr>
          <w:ilvl w:val="0"/>
          <w:numId w:val="4"/>
        </w:numPr>
        <w:tabs>
          <w:tab w:pos="1640" w:val="left" w:leader="none"/>
        </w:tabs>
        <w:spacing w:line="480" w:lineRule="auto" w:before="1" w:after="0"/>
        <w:ind w:left="1640" w:right="1601" w:hanging="361"/>
        <w:jc w:val="left"/>
        <w:rPr>
          <w:sz w:val="24"/>
        </w:rPr>
      </w:pPr>
      <w:r>
        <w:rPr>
          <w:sz w:val="24"/>
        </w:rPr>
        <w:t>To</w:t>
      </w:r>
      <w:r>
        <w:rPr>
          <w:spacing w:val="40"/>
          <w:sz w:val="24"/>
        </w:rPr>
        <w:t> </w:t>
      </w:r>
      <w:r>
        <w:rPr>
          <w:sz w:val="24"/>
        </w:rPr>
        <w:t>provide</w:t>
      </w:r>
      <w:r>
        <w:rPr>
          <w:spacing w:val="40"/>
          <w:sz w:val="24"/>
        </w:rPr>
        <w:t> </w:t>
      </w:r>
      <w:r>
        <w:rPr>
          <w:sz w:val="24"/>
        </w:rPr>
        <w:t>educational</w:t>
      </w:r>
      <w:r>
        <w:rPr>
          <w:spacing w:val="40"/>
          <w:sz w:val="24"/>
        </w:rPr>
        <w:t> </w:t>
      </w:r>
      <w:r>
        <w:rPr>
          <w:sz w:val="24"/>
        </w:rPr>
        <w:t>administrators</w:t>
      </w:r>
      <w:r>
        <w:rPr>
          <w:spacing w:val="40"/>
          <w:sz w:val="24"/>
        </w:rPr>
        <w:t> </w:t>
      </w:r>
      <w:r>
        <w:rPr>
          <w:sz w:val="24"/>
        </w:rPr>
        <w:t>with</w:t>
      </w:r>
      <w:r>
        <w:rPr>
          <w:spacing w:val="40"/>
          <w:sz w:val="24"/>
        </w:rPr>
        <w:t> </w:t>
      </w:r>
      <w:r>
        <w:rPr>
          <w:sz w:val="24"/>
        </w:rPr>
        <w:t>adequate</w:t>
      </w:r>
      <w:r>
        <w:rPr>
          <w:spacing w:val="40"/>
          <w:sz w:val="24"/>
        </w:rPr>
        <w:t> </w:t>
      </w:r>
      <w:r>
        <w:rPr>
          <w:sz w:val="24"/>
        </w:rPr>
        <w:t>information</w:t>
      </w:r>
      <w:r>
        <w:rPr>
          <w:spacing w:val="40"/>
          <w:sz w:val="24"/>
        </w:rPr>
        <w:t> </w:t>
      </w:r>
      <w:r>
        <w:rPr>
          <w:sz w:val="24"/>
        </w:rPr>
        <w:t>about</w:t>
      </w:r>
      <w:r>
        <w:rPr>
          <w:spacing w:val="40"/>
          <w:sz w:val="24"/>
        </w:rPr>
        <w:t> </w:t>
      </w:r>
      <w:r>
        <w:rPr>
          <w:sz w:val="24"/>
        </w:rPr>
        <w:t>teacher’s effectiveness and school needs.</w:t>
      </w:r>
    </w:p>
    <w:p>
      <w:pPr>
        <w:pStyle w:val="BodyText"/>
        <w:spacing w:before="83"/>
      </w:pPr>
    </w:p>
    <w:p>
      <w:pPr>
        <w:pStyle w:val="BodyText"/>
        <w:spacing w:line="480" w:lineRule="auto" w:before="1"/>
        <w:ind w:left="1280" w:right="1598" w:firstLine="720"/>
        <w:jc w:val="both"/>
      </w:pPr>
      <w:r>
        <w:rPr/>
        <w:t>From the aforementioned, academic achievement measurement could be used for instructional, administrative, guidance and counselling as well as research purposes. Academic achievement in the present study can be explained in form of scores/ grades obtained</w:t>
      </w:r>
      <w:r>
        <w:rPr>
          <w:spacing w:val="5"/>
        </w:rPr>
        <w:t> </w:t>
      </w:r>
      <w:r>
        <w:rPr/>
        <w:t>from</w:t>
      </w:r>
      <w:r>
        <w:rPr>
          <w:spacing w:val="6"/>
        </w:rPr>
        <w:t> </w:t>
      </w:r>
      <w:r>
        <w:rPr/>
        <w:t>test</w:t>
      </w:r>
      <w:r>
        <w:rPr>
          <w:spacing w:val="7"/>
        </w:rPr>
        <w:t> </w:t>
      </w:r>
      <w:r>
        <w:rPr/>
        <w:t>or</w:t>
      </w:r>
      <w:r>
        <w:rPr>
          <w:spacing w:val="7"/>
        </w:rPr>
        <w:t> </w:t>
      </w:r>
      <w:r>
        <w:rPr/>
        <w:t>examination</w:t>
      </w:r>
      <w:r>
        <w:rPr>
          <w:spacing w:val="7"/>
        </w:rPr>
        <w:t> </w:t>
      </w:r>
      <w:r>
        <w:rPr/>
        <w:t>in</w:t>
      </w:r>
      <w:r>
        <w:rPr>
          <w:spacing w:val="6"/>
        </w:rPr>
        <w:t> </w:t>
      </w:r>
      <w:r>
        <w:rPr/>
        <w:t>the</w:t>
      </w:r>
      <w:r>
        <w:rPr>
          <w:spacing w:val="7"/>
        </w:rPr>
        <w:t> </w:t>
      </w:r>
      <w:r>
        <w:rPr/>
        <w:t>subject</w:t>
      </w:r>
      <w:r>
        <w:rPr>
          <w:spacing w:val="6"/>
        </w:rPr>
        <w:t> </w:t>
      </w:r>
      <w:r>
        <w:rPr/>
        <w:t>area.</w:t>
      </w:r>
      <w:r>
        <w:rPr>
          <w:spacing w:val="7"/>
        </w:rPr>
        <w:t> </w:t>
      </w:r>
      <w:r>
        <w:rPr/>
        <w:t>The</w:t>
      </w:r>
      <w:r>
        <w:rPr>
          <w:spacing w:val="7"/>
        </w:rPr>
        <w:t> </w:t>
      </w:r>
      <w:r>
        <w:rPr/>
        <w:t>achievement</w:t>
      </w:r>
      <w:r>
        <w:rPr>
          <w:spacing w:val="7"/>
        </w:rPr>
        <w:t> </w:t>
      </w:r>
      <w:r>
        <w:rPr/>
        <w:t>in</w:t>
      </w:r>
      <w:r>
        <w:rPr>
          <w:spacing w:val="7"/>
        </w:rPr>
        <w:t> </w:t>
      </w:r>
      <w:r>
        <w:rPr/>
        <w:t>examination</w:t>
      </w:r>
      <w:r>
        <w:rPr>
          <w:spacing w:val="8"/>
        </w:rPr>
        <w:t> </w:t>
      </w:r>
      <w:r>
        <w:rPr>
          <w:spacing w:val="-5"/>
        </w:rPr>
        <w:t>is</w:t>
      </w:r>
    </w:p>
    <w:p>
      <w:pPr>
        <w:spacing w:after="0" w:line="480" w:lineRule="auto"/>
        <w:jc w:val="both"/>
        <w:sectPr>
          <w:pgSz w:w="12240" w:h="15840"/>
          <w:pgMar w:header="0" w:footer="1164" w:top="1360" w:bottom="1360" w:left="520" w:right="200"/>
        </w:sectPr>
      </w:pPr>
    </w:p>
    <w:p>
      <w:pPr>
        <w:pStyle w:val="BodyText"/>
        <w:spacing w:line="480" w:lineRule="auto" w:before="76"/>
        <w:ind w:left="1280" w:right="1599"/>
        <w:jc w:val="both"/>
      </w:pPr>
      <w:r>
        <w:rPr/>
        <w:t>based on taught curricullum content either for the end of each term, each year or for the end of the three year programme. At the end of the three year programme, academic achievement is acquired through the final achievement test in examination conducted by National Business and Technical Examination Board (NABTEB).</w:t>
      </w:r>
    </w:p>
    <w:p>
      <w:pPr>
        <w:pStyle w:val="BodyText"/>
        <w:spacing w:before="87"/>
      </w:pPr>
    </w:p>
    <w:p>
      <w:pPr>
        <w:pStyle w:val="Heading2"/>
        <w:numPr>
          <w:ilvl w:val="2"/>
          <w:numId w:val="2"/>
        </w:numPr>
        <w:tabs>
          <w:tab w:pos="2000" w:val="left" w:leader="none"/>
        </w:tabs>
        <w:spacing w:line="240" w:lineRule="auto" w:before="0" w:after="0"/>
        <w:ind w:left="2000" w:right="0" w:hanging="720"/>
        <w:jc w:val="left"/>
      </w:pPr>
      <w:r>
        <w:rPr>
          <w:spacing w:val="-2"/>
        </w:rPr>
        <w:t>Retention</w:t>
      </w:r>
    </w:p>
    <w:p>
      <w:pPr>
        <w:pStyle w:val="BodyText"/>
        <w:spacing w:before="118"/>
        <w:rPr>
          <w:b/>
        </w:rPr>
      </w:pPr>
    </w:p>
    <w:p>
      <w:pPr>
        <w:pStyle w:val="BodyText"/>
        <w:spacing w:line="480" w:lineRule="auto"/>
        <w:ind w:left="1280" w:right="1596" w:firstLine="720"/>
        <w:jc w:val="both"/>
      </w:pPr>
      <w:r>
        <w:rPr/>
        <w:t>Every experience leaves behind it certain dispositions or trace which are retained. The ability to retain or remember facts takes place more effectively when learning experiences are passed to the learner through appropriate teaching method. (Child in Eze, 2014). In the same view, Buchi in Iwuji (2016) opined that understanding and retention</w:t>
      </w:r>
      <w:r>
        <w:rPr>
          <w:spacing w:val="40"/>
        </w:rPr>
        <w:t> </w:t>
      </w:r>
      <w:r>
        <w:rPr/>
        <w:t>of learned items are products of meaningful learning when teaching is effective and meaningful to students. This implies that the task before a teacher is to expose the students to variety of learning experiences that will actively involve their participation to enable them assimilate information. Marzona (2011) suggested that students are more likely to remember concepts if they discover them on their own as opposed to those taught directly. Supporting this view, Ogwo and Oranu (2006) stated that students enjoy and understand lesson if they are actively involved as opposed to being passive</w:t>
      </w:r>
      <w:r>
        <w:rPr>
          <w:spacing w:val="40"/>
        </w:rPr>
        <w:t> </w:t>
      </w:r>
      <w:r>
        <w:rPr>
          <w:spacing w:val="-2"/>
        </w:rPr>
        <w:t>spectators.</w:t>
      </w:r>
    </w:p>
    <w:p>
      <w:pPr>
        <w:pStyle w:val="BodyText"/>
        <w:spacing w:before="84"/>
      </w:pPr>
    </w:p>
    <w:p>
      <w:pPr>
        <w:pStyle w:val="BodyText"/>
        <w:spacing w:line="480" w:lineRule="auto"/>
        <w:ind w:left="1280" w:right="1598" w:firstLine="720"/>
        <w:jc w:val="both"/>
      </w:pPr>
      <w:r>
        <w:rPr/>
        <w:t>The concept “retention” is the ability to consequently remember items/things learned or experienced by an individual at a later time (David in Iwuji, 2016). The author further stated that retention takes place when learning is coded into memory. The coding of information provides the index that may be consulted so that retention occurs without elaborate</w:t>
      </w:r>
      <w:r>
        <w:rPr>
          <w:spacing w:val="33"/>
        </w:rPr>
        <w:t> </w:t>
      </w:r>
      <w:r>
        <w:rPr/>
        <w:t>search</w:t>
      </w:r>
      <w:r>
        <w:rPr>
          <w:spacing w:val="34"/>
        </w:rPr>
        <w:t> </w:t>
      </w:r>
      <w:r>
        <w:rPr/>
        <w:t>in</w:t>
      </w:r>
      <w:r>
        <w:rPr>
          <w:spacing w:val="34"/>
        </w:rPr>
        <w:t> </w:t>
      </w:r>
      <w:r>
        <w:rPr/>
        <w:t>the</w:t>
      </w:r>
      <w:r>
        <w:rPr>
          <w:spacing w:val="34"/>
        </w:rPr>
        <w:t> </w:t>
      </w:r>
      <w:r>
        <w:rPr/>
        <w:t>memory</w:t>
      </w:r>
      <w:r>
        <w:rPr>
          <w:spacing w:val="35"/>
        </w:rPr>
        <w:t> </w:t>
      </w:r>
      <w:r>
        <w:rPr/>
        <w:t>lane.</w:t>
      </w:r>
      <w:r>
        <w:rPr>
          <w:spacing w:val="34"/>
        </w:rPr>
        <w:t> </w:t>
      </w:r>
      <w:r>
        <w:rPr/>
        <w:t>Retention</w:t>
      </w:r>
      <w:r>
        <w:rPr>
          <w:spacing w:val="33"/>
        </w:rPr>
        <w:t> </w:t>
      </w:r>
      <w:r>
        <w:rPr/>
        <w:t>according</w:t>
      </w:r>
      <w:r>
        <w:rPr>
          <w:spacing w:val="35"/>
        </w:rPr>
        <w:t> </w:t>
      </w:r>
      <w:r>
        <w:rPr/>
        <w:t>to</w:t>
      </w:r>
      <w:r>
        <w:rPr>
          <w:spacing w:val="34"/>
        </w:rPr>
        <w:t> </w:t>
      </w:r>
      <w:r>
        <w:rPr/>
        <w:t>Atsumber,</w:t>
      </w:r>
      <w:r>
        <w:rPr>
          <w:spacing w:val="35"/>
        </w:rPr>
        <w:t> </w:t>
      </w:r>
      <w:r>
        <w:rPr/>
        <w:t>Raymond</w:t>
      </w:r>
      <w:r>
        <w:rPr>
          <w:spacing w:val="36"/>
        </w:rPr>
        <w:t> </w:t>
      </w:r>
      <w:r>
        <w:rPr>
          <w:spacing w:val="-5"/>
        </w:rPr>
        <w:t>and</w:t>
      </w:r>
    </w:p>
    <w:p>
      <w:pPr>
        <w:spacing w:after="0" w:line="480" w:lineRule="auto"/>
        <w:jc w:val="both"/>
        <w:sectPr>
          <w:pgSz w:w="12240" w:h="15840"/>
          <w:pgMar w:header="0" w:footer="1164" w:top="1360" w:bottom="1360" w:left="520" w:right="200"/>
        </w:sectPr>
      </w:pPr>
    </w:p>
    <w:p>
      <w:pPr>
        <w:pStyle w:val="BodyText"/>
        <w:spacing w:line="480" w:lineRule="auto" w:before="76"/>
        <w:ind w:left="1280" w:right="1599"/>
        <w:jc w:val="both"/>
      </w:pPr>
      <w:r>
        <w:rPr/>
        <w:t>Ajunwa (2015) is the ability to elicit performance and hold such performance after duration of time. It tells the worth of a student in subject areas in terms of skills and knowledge acquired over time. Armen (2009) opined that retention is the continued capacity to</w:t>
      </w:r>
      <w:r>
        <w:rPr>
          <w:spacing w:val="-1"/>
        </w:rPr>
        <w:t> </w:t>
      </w:r>
      <w:r>
        <w:rPr/>
        <w:t>behave in a</w:t>
      </w:r>
      <w:r>
        <w:rPr>
          <w:spacing w:val="-1"/>
        </w:rPr>
        <w:t> </w:t>
      </w:r>
      <w:r>
        <w:rPr/>
        <w:t>particular way after something has been learnt. The more teachers involve students in a lesson, the higher the expectation of the outcomes, Sweller and Clark (2006) opined that students learn and retain more when they can develop their own knowledge and meaning from their own experience. These attributes could be possible through meta-learning and constructivist teaching methods. This is in consistent with the Chinese educational paradigm, I hear, I forget, I see, I remember, I do, I understand. Retention as used in this study is the ability of basic electricity students to remember items or things they have learnt after duration of time.</w:t>
      </w:r>
    </w:p>
    <w:p>
      <w:pPr>
        <w:pStyle w:val="BodyText"/>
        <w:spacing w:before="88"/>
      </w:pPr>
    </w:p>
    <w:p>
      <w:pPr>
        <w:pStyle w:val="Heading2"/>
        <w:numPr>
          <w:ilvl w:val="1"/>
          <w:numId w:val="2"/>
        </w:numPr>
        <w:tabs>
          <w:tab w:pos="1640" w:val="left" w:leader="none"/>
        </w:tabs>
        <w:spacing w:line="240" w:lineRule="auto" w:before="0" w:after="0"/>
        <w:ind w:left="1640" w:right="0" w:hanging="360"/>
        <w:jc w:val="left"/>
      </w:pPr>
      <w:r>
        <w:rPr/>
        <w:t>Theoretical</w:t>
      </w:r>
      <w:r>
        <w:rPr>
          <w:spacing w:val="-3"/>
        </w:rPr>
        <w:t> </w:t>
      </w:r>
      <w:r>
        <w:rPr>
          <w:spacing w:val="-2"/>
        </w:rPr>
        <w:t>Framework</w:t>
      </w:r>
    </w:p>
    <w:p>
      <w:pPr>
        <w:pStyle w:val="BodyText"/>
        <w:spacing w:line="480" w:lineRule="auto" w:before="274"/>
        <w:ind w:left="1280" w:right="1600" w:firstLine="780"/>
      </w:pPr>
      <w:r>
        <w:rPr/>
        <w:t>The</w:t>
      </w:r>
      <w:r>
        <w:rPr>
          <w:spacing w:val="40"/>
        </w:rPr>
        <w:t> </w:t>
      </w:r>
      <w:r>
        <w:rPr/>
        <w:t>theoretical</w:t>
      </w:r>
      <w:r>
        <w:rPr>
          <w:spacing w:val="40"/>
        </w:rPr>
        <w:t> </w:t>
      </w:r>
      <w:r>
        <w:rPr/>
        <w:t>framework</w:t>
      </w:r>
      <w:r>
        <w:rPr>
          <w:spacing w:val="40"/>
        </w:rPr>
        <w:t> </w:t>
      </w:r>
      <w:r>
        <w:rPr/>
        <w:t>of</w:t>
      </w:r>
      <w:r>
        <w:rPr>
          <w:spacing w:val="40"/>
        </w:rPr>
        <w:t> </w:t>
      </w:r>
      <w:r>
        <w:rPr/>
        <w:t>this</w:t>
      </w:r>
      <w:r>
        <w:rPr>
          <w:spacing w:val="40"/>
        </w:rPr>
        <w:t> </w:t>
      </w:r>
      <w:r>
        <w:rPr/>
        <w:t>study</w:t>
      </w:r>
      <w:r>
        <w:rPr>
          <w:spacing w:val="40"/>
        </w:rPr>
        <w:t> </w:t>
      </w:r>
      <w:r>
        <w:rPr/>
        <w:t>is</w:t>
      </w:r>
      <w:r>
        <w:rPr>
          <w:spacing w:val="40"/>
        </w:rPr>
        <w:t> </w:t>
      </w:r>
      <w:r>
        <w:rPr/>
        <w:t>guided</w:t>
      </w:r>
      <w:r>
        <w:rPr>
          <w:spacing w:val="40"/>
        </w:rPr>
        <w:t> </w:t>
      </w:r>
      <w:r>
        <w:rPr/>
        <w:t>by</w:t>
      </w:r>
      <w:r>
        <w:rPr>
          <w:spacing w:val="40"/>
        </w:rPr>
        <w:t> </w:t>
      </w:r>
      <w:r>
        <w:rPr/>
        <w:t>constructivist</w:t>
      </w:r>
      <w:r>
        <w:rPr>
          <w:spacing w:val="40"/>
        </w:rPr>
        <w:t> </w:t>
      </w:r>
      <w:r>
        <w:rPr/>
        <w:t>learning theory and cognitive apprenticeship theory.</w:t>
      </w:r>
    </w:p>
    <w:p>
      <w:pPr>
        <w:pStyle w:val="Heading2"/>
        <w:numPr>
          <w:ilvl w:val="2"/>
          <w:numId w:val="2"/>
        </w:numPr>
        <w:tabs>
          <w:tab w:pos="2000" w:val="left" w:leader="none"/>
        </w:tabs>
        <w:spacing w:line="240" w:lineRule="auto" w:before="121" w:after="0"/>
        <w:ind w:left="2000" w:right="0" w:hanging="720"/>
        <w:jc w:val="left"/>
      </w:pPr>
      <w:r>
        <w:rPr/>
        <w:t>Constructivist</w:t>
      </w:r>
      <w:r>
        <w:rPr>
          <w:spacing w:val="-2"/>
        </w:rPr>
        <w:t> </w:t>
      </w:r>
      <w:r>
        <w:rPr/>
        <w:t>Learning</w:t>
      </w:r>
      <w:r>
        <w:rPr>
          <w:spacing w:val="-2"/>
        </w:rPr>
        <w:t> Theory</w:t>
      </w:r>
    </w:p>
    <w:p>
      <w:pPr>
        <w:pStyle w:val="BodyText"/>
        <w:spacing w:before="118"/>
        <w:rPr>
          <w:b/>
        </w:rPr>
      </w:pPr>
    </w:p>
    <w:p>
      <w:pPr>
        <w:pStyle w:val="BodyText"/>
        <w:spacing w:line="480" w:lineRule="auto"/>
        <w:ind w:left="1280" w:right="1597" w:firstLine="720"/>
        <w:jc w:val="both"/>
      </w:pPr>
      <w:r>
        <w:rPr/>
        <w:t>Constructivism has its roots in the 18</w:t>
      </w:r>
      <w:r>
        <w:rPr>
          <w:vertAlign w:val="superscript"/>
        </w:rPr>
        <w:t>th</w:t>
      </w:r>
      <w:r>
        <w:rPr>
          <w:vertAlign w:val="baseline"/>
        </w:rPr>
        <w:t> century philosophies of Kant and Vico. It</w:t>
      </w:r>
      <w:r>
        <w:rPr>
          <w:spacing w:val="40"/>
          <w:vertAlign w:val="baseline"/>
        </w:rPr>
        <w:t> </w:t>
      </w:r>
      <w:r>
        <w:rPr>
          <w:vertAlign w:val="baseline"/>
        </w:rPr>
        <w:t>is a psychological theory of knowledge which argues that humans construct knowledge and meaning from their experience. Constructivist learning theory provides a framework through</w:t>
      </w:r>
      <w:r>
        <w:rPr>
          <w:spacing w:val="-3"/>
          <w:vertAlign w:val="baseline"/>
        </w:rPr>
        <w:t> </w:t>
      </w:r>
      <w:r>
        <w:rPr>
          <w:vertAlign w:val="baseline"/>
        </w:rPr>
        <w:t>which</w:t>
      </w:r>
      <w:r>
        <w:rPr>
          <w:spacing w:val="-3"/>
          <w:vertAlign w:val="baseline"/>
        </w:rPr>
        <w:t> </w:t>
      </w:r>
      <w:r>
        <w:rPr>
          <w:vertAlign w:val="baseline"/>
        </w:rPr>
        <w:t>the</w:t>
      </w:r>
      <w:r>
        <w:rPr>
          <w:spacing w:val="-3"/>
          <w:vertAlign w:val="baseline"/>
        </w:rPr>
        <w:t> </w:t>
      </w:r>
      <w:r>
        <w:rPr>
          <w:vertAlign w:val="baseline"/>
        </w:rPr>
        <w:t>emergent</w:t>
      </w:r>
      <w:r>
        <w:rPr>
          <w:spacing w:val="-3"/>
          <w:vertAlign w:val="baseline"/>
        </w:rPr>
        <w:t> </w:t>
      </w:r>
      <w:r>
        <w:rPr>
          <w:vertAlign w:val="baseline"/>
        </w:rPr>
        <w:t>ideas</w:t>
      </w:r>
      <w:r>
        <w:rPr>
          <w:spacing w:val="-3"/>
          <w:vertAlign w:val="baseline"/>
        </w:rPr>
        <w:t> </w:t>
      </w:r>
      <w:r>
        <w:rPr>
          <w:vertAlign w:val="baseline"/>
        </w:rPr>
        <w:t>about</w:t>
      </w:r>
      <w:r>
        <w:rPr>
          <w:spacing w:val="-3"/>
          <w:vertAlign w:val="baseline"/>
        </w:rPr>
        <w:t> </w:t>
      </w:r>
      <w:r>
        <w:rPr>
          <w:vertAlign w:val="baseline"/>
        </w:rPr>
        <w:t>teaching,</w:t>
      </w:r>
      <w:r>
        <w:rPr>
          <w:spacing w:val="-3"/>
          <w:vertAlign w:val="baseline"/>
        </w:rPr>
        <w:t> </w:t>
      </w:r>
      <w:r>
        <w:rPr>
          <w:vertAlign w:val="baseline"/>
        </w:rPr>
        <w:t>learning</w:t>
      </w:r>
      <w:r>
        <w:rPr>
          <w:spacing w:val="-3"/>
          <w:vertAlign w:val="baseline"/>
        </w:rPr>
        <w:t> </w:t>
      </w:r>
      <w:r>
        <w:rPr>
          <w:vertAlign w:val="baseline"/>
        </w:rPr>
        <w:t>and</w:t>
      </w:r>
      <w:r>
        <w:rPr>
          <w:spacing w:val="-3"/>
          <w:vertAlign w:val="baseline"/>
        </w:rPr>
        <w:t> </w:t>
      </w:r>
      <w:r>
        <w:rPr>
          <w:vertAlign w:val="baseline"/>
        </w:rPr>
        <w:t>assessment</w:t>
      </w:r>
      <w:r>
        <w:rPr>
          <w:spacing w:val="-3"/>
          <w:vertAlign w:val="baseline"/>
        </w:rPr>
        <w:t> </w:t>
      </w:r>
      <w:r>
        <w:rPr>
          <w:vertAlign w:val="baseline"/>
        </w:rPr>
        <w:t>can</w:t>
      </w:r>
      <w:r>
        <w:rPr>
          <w:spacing w:val="-3"/>
          <w:vertAlign w:val="baseline"/>
        </w:rPr>
        <w:t> </w:t>
      </w:r>
      <w:r>
        <w:rPr>
          <w:vertAlign w:val="baseline"/>
        </w:rPr>
        <w:t>be</w:t>
      </w:r>
      <w:r>
        <w:rPr>
          <w:spacing w:val="-3"/>
          <w:vertAlign w:val="baseline"/>
        </w:rPr>
        <w:t> </w:t>
      </w:r>
      <w:r>
        <w:rPr>
          <w:vertAlign w:val="baseline"/>
        </w:rPr>
        <w:t>unified. The constructivist’s view of learning is reflected in the developmental theories of Piaget, Bruner, and Vygotsky among others.</w:t>
      </w:r>
    </w:p>
    <w:p>
      <w:pPr>
        <w:spacing w:after="0" w:line="480" w:lineRule="auto"/>
        <w:jc w:val="both"/>
        <w:sectPr>
          <w:pgSz w:w="12240" w:h="15840"/>
          <w:pgMar w:header="0" w:footer="1164" w:top="1360" w:bottom="1360" w:left="520" w:right="200"/>
        </w:sectPr>
      </w:pPr>
    </w:p>
    <w:p>
      <w:pPr>
        <w:pStyle w:val="BodyText"/>
        <w:spacing w:line="480" w:lineRule="auto" w:before="76"/>
        <w:ind w:left="1280" w:right="1597" w:firstLine="720"/>
        <w:jc w:val="both"/>
      </w:pPr>
      <w:r>
        <w:rPr/>
        <w:t>Piaget’s research on the development of children’s cognitive function is regarded by many as the founding principles of constructivist theory. Piaget’s theory portrayed children as a “lone scientists” creating their own sense of the world. The theorist stated that children even though quite young are sophisticated, active thinkers and theorists. Specifically,</w:t>
      </w:r>
      <w:r>
        <w:rPr>
          <w:spacing w:val="-4"/>
        </w:rPr>
        <w:t> </w:t>
      </w:r>
      <w:r>
        <w:rPr/>
        <w:t>Piaget</w:t>
      </w:r>
      <w:r>
        <w:rPr>
          <w:spacing w:val="-3"/>
        </w:rPr>
        <w:t> </w:t>
      </w:r>
      <w:r>
        <w:rPr/>
        <w:t>posited</w:t>
      </w:r>
      <w:r>
        <w:rPr>
          <w:spacing w:val="-3"/>
        </w:rPr>
        <w:t> </w:t>
      </w:r>
      <w:r>
        <w:rPr/>
        <w:t>that</w:t>
      </w:r>
      <w:r>
        <w:rPr>
          <w:spacing w:val="-3"/>
        </w:rPr>
        <w:t> </w:t>
      </w:r>
      <w:r>
        <w:rPr/>
        <w:t>the</w:t>
      </w:r>
      <w:r>
        <w:rPr>
          <w:spacing w:val="-3"/>
        </w:rPr>
        <w:t> </w:t>
      </w:r>
      <w:r>
        <w:rPr/>
        <w:t>existing</w:t>
      </w:r>
      <w:r>
        <w:rPr>
          <w:spacing w:val="-4"/>
        </w:rPr>
        <w:t> </w:t>
      </w:r>
      <w:r>
        <w:rPr/>
        <w:t>cognitive</w:t>
      </w:r>
      <w:r>
        <w:rPr>
          <w:spacing w:val="-3"/>
        </w:rPr>
        <w:t> </w:t>
      </w:r>
      <w:r>
        <w:rPr/>
        <w:t>structures</w:t>
      </w:r>
      <w:r>
        <w:rPr>
          <w:spacing w:val="-3"/>
        </w:rPr>
        <w:t> </w:t>
      </w:r>
      <w:r>
        <w:rPr/>
        <w:t>of</w:t>
      </w:r>
      <w:r>
        <w:rPr>
          <w:spacing w:val="-3"/>
        </w:rPr>
        <w:t> </w:t>
      </w:r>
      <w:r>
        <w:rPr/>
        <w:t>the</w:t>
      </w:r>
      <w:r>
        <w:rPr>
          <w:spacing w:val="-3"/>
        </w:rPr>
        <w:t> </w:t>
      </w:r>
      <w:r>
        <w:rPr/>
        <w:t>learner</w:t>
      </w:r>
      <w:r>
        <w:rPr>
          <w:spacing w:val="-3"/>
        </w:rPr>
        <w:t> </w:t>
      </w:r>
      <w:r>
        <w:rPr/>
        <w:t>determined how information is perceived and processed. If the new information makes sense to the existing mental structure of the learner, then the new information item is incorporated</w:t>
      </w:r>
      <w:r>
        <w:rPr>
          <w:spacing w:val="40"/>
        </w:rPr>
        <w:t> </w:t>
      </w:r>
      <w:r>
        <w:rPr/>
        <w:t>into the structure ( assimilation) if however, the data are very different from the existing mental structure of the learner, they are either rejected or transformed in ways that it fits into the structure of the learner,(accommodation). The learners have an active role in constructing their own knowledge in both of these ideas.</w:t>
      </w:r>
    </w:p>
    <w:p>
      <w:pPr>
        <w:pStyle w:val="BodyText"/>
        <w:spacing w:before="85"/>
      </w:pPr>
    </w:p>
    <w:p>
      <w:pPr>
        <w:pStyle w:val="BodyText"/>
        <w:spacing w:line="480" w:lineRule="auto"/>
        <w:ind w:left="1280" w:right="1597" w:firstLine="720"/>
        <w:jc w:val="both"/>
      </w:pPr>
      <w:r>
        <w:rPr/>
        <w:t>Piaget further observed that as children assimilate new information into their existing mental structure, their ideas gain complexity and power and their understanding of the world grows in richness and depth. The theorist equally observed that learning occurs through adaptation to interaction with the environment. Piaget assumes that learners come to classroom with ideas, beliefs and opinions that need to be modified by a teacher who facilitates this modification by devising activities and questions that create challenges to the learner.</w:t>
      </w:r>
    </w:p>
    <w:p>
      <w:pPr>
        <w:pStyle w:val="BodyText"/>
        <w:spacing w:before="84"/>
      </w:pPr>
    </w:p>
    <w:p>
      <w:pPr>
        <w:pStyle w:val="BodyText"/>
        <w:spacing w:line="480" w:lineRule="auto"/>
        <w:ind w:left="1280" w:right="1599" w:firstLine="720"/>
        <w:jc w:val="both"/>
      </w:pPr>
      <w:r>
        <w:rPr/>
        <w:t>This theory is related to the present study as it emphasizes allowing and encouraging the learner to construct an understanding of the world on its own. </w:t>
      </w:r>
      <w:r>
        <w:rPr/>
        <w:t>Piaget theory is also considered appropriate for this study since it can be used to explain the learning</w:t>
      </w:r>
      <w:r>
        <w:rPr>
          <w:spacing w:val="-3"/>
        </w:rPr>
        <w:t> </w:t>
      </w:r>
      <w:r>
        <w:rPr/>
        <w:t>process</w:t>
      </w:r>
      <w:r>
        <w:rPr>
          <w:spacing w:val="-1"/>
        </w:rPr>
        <w:t> </w:t>
      </w:r>
      <w:r>
        <w:rPr/>
        <w:t>when</w:t>
      </w:r>
      <w:r>
        <w:rPr>
          <w:spacing w:val="-1"/>
        </w:rPr>
        <w:t> </w:t>
      </w:r>
      <w:r>
        <w:rPr/>
        <w:t>using learner-centered</w:t>
      </w:r>
      <w:r>
        <w:rPr>
          <w:spacing w:val="-1"/>
        </w:rPr>
        <w:t> </w:t>
      </w:r>
      <w:r>
        <w:rPr/>
        <w:t>approach</w:t>
      </w:r>
      <w:r>
        <w:rPr>
          <w:spacing w:val="-1"/>
        </w:rPr>
        <w:t> </w:t>
      </w:r>
      <w:r>
        <w:rPr/>
        <w:t>to teaching</w:t>
      </w:r>
      <w:r>
        <w:rPr>
          <w:spacing w:val="-1"/>
        </w:rPr>
        <w:t> </w:t>
      </w:r>
      <w:r>
        <w:rPr/>
        <w:t>such</w:t>
      </w:r>
      <w:r>
        <w:rPr>
          <w:spacing w:val="-1"/>
        </w:rPr>
        <w:t> </w:t>
      </w:r>
      <w:r>
        <w:rPr/>
        <w:t>as </w:t>
      </w:r>
      <w:r>
        <w:rPr>
          <w:spacing w:val="-2"/>
        </w:rPr>
        <w:t>constructivism</w:t>
      </w:r>
    </w:p>
    <w:p>
      <w:pPr>
        <w:spacing w:after="0" w:line="480" w:lineRule="auto"/>
        <w:jc w:val="both"/>
        <w:sectPr>
          <w:pgSz w:w="12240" w:h="15840"/>
          <w:pgMar w:header="0" w:footer="1164" w:top="1360" w:bottom="1360" w:left="520" w:right="200"/>
        </w:sectPr>
      </w:pPr>
    </w:p>
    <w:p>
      <w:pPr>
        <w:pStyle w:val="BodyText"/>
        <w:spacing w:line="480" w:lineRule="auto" w:before="76"/>
        <w:ind w:left="1280" w:right="1599"/>
        <w:jc w:val="both"/>
      </w:pPr>
      <w:r>
        <w:rPr/>
        <w:t>and meta-learning which gives the</w:t>
      </w:r>
      <w:r>
        <w:rPr>
          <w:spacing w:val="40"/>
        </w:rPr>
        <w:t> </w:t>
      </w:r>
      <w:r>
        <w:rPr/>
        <w:t>basic electricity teacher the opportunity to motivate and encourage the students to think critically and creatively through active involvement and participation in class work. In the course of this, the teacher understands how the students think by listening carefully to their comments, paying attention to their ways of solving problems so as to be able to match teaching strategies to student’s ability.</w:t>
      </w:r>
    </w:p>
    <w:p>
      <w:pPr>
        <w:pStyle w:val="BodyText"/>
        <w:spacing w:before="85"/>
      </w:pPr>
    </w:p>
    <w:p>
      <w:pPr>
        <w:pStyle w:val="BodyText"/>
        <w:spacing w:line="480" w:lineRule="auto"/>
        <w:ind w:left="1280" w:right="1597" w:firstLine="720"/>
        <w:jc w:val="both"/>
      </w:pPr>
      <w:r>
        <w:rPr/>
        <w:t>Similar to Piaget’s theory is the Bruner theory which emphasised that learning is an</w:t>
      </w:r>
      <w:r>
        <w:rPr>
          <w:spacing w:val="-3"/>
        </w:rPr>
        <w:t> </w:t>
      </w:r>
      <w:r>
        <w:rPr/>
        <w:t>active</w:t>
      </w:r>
      <w:r>
        <w:rPr>
          <w:spacing w:val="-3"/>
        </w:rPr>
        <w:t> </w:t>
      </w:r>
      <w:r>
        <w:rPr/>
        <w:t>process</w:t>
      </w:r>
      <w:r>
        <w:rPr>
          <w:spacing w:val="-3"/>
        </w:rPr>
        <w:t> </w:t>
      </w:r>
      <w:r>
        <w:rPr/>
        <w:t>in</w:t>
      </w:r>
      <w:r>
        <w:rPr>
          <w:spacing w:val="-3"/>
        </w:rPr>
        <w:t> </w:t>
      </w:r>
      <w:r>
        <w:rPr/>
        <w:t>which</w:t>
      </w:r>
      <w:r>
        <w:rPr>
          <w:spacing w:val="-3"/>
        </w:rPr>
        <w:t> </w:t>
      </w:r>
      <w:r>
        <w:rPr/>
        <w:t>learners</w:t>
      </w:r>
      <w:r>
        <w:rPr>
          <w:spacing w:val="-3"/>
        </w:rPr>
        <w:t> </w:t>
      </w:r>
      <w:r>
        <w:rPr/>
        <w:t>construct</w:t>
      </w:r>
      <w:r>
        <w:rPr>
          <w:spacing w:val="-3"/>
        </w:rPr>
        <w:t> </w:t>
      </w:r>
      <w:r>
        <w:rPr/>
        <w:t>new</w:t>
      </w:r>
      <w:r>
        <w:rPr>
          <w:spacing w:val="-3"/>
        </w:rPr>
        <w:t> </w:t>
      </w:r>
      <w:r>
        <w:rPr/>
        <w:t>ideas</w:t>
      </w:r>
      <w:r>
        <w:rPr>
          <w:spacing w:val="-3"/>
        </w:rPr>
        <w:t> </w:t>
      </w:r>
      <w:r>
        <w:rPr/>
        <w:t>or</w:t>
      </w:r>
      <w:r>
        <w:rPr>
          <w:spacing w:val="-3"/>
        </w:rPr>
        <w:t> </w:t>
      </w:r>
      <w:r>
        <w:rPr/>
        <w:t>concepts</w:t>
      </w:r>
      <w:r>
        <w:rPr>
          <w:spacing w:val="-3"/>
        </w:rPr>
        <w:t> </w:t>
      </w:r>
      <w:r>
        <w:rPr/>
        <w:t>based</w:t>
      </w:r>
      <w:r>
        <w:rPr>
          <w:spacing w:val="-3"/>
        </w:rPr>
        <w:t> </w:t>
      </w:r>
      <w:r>
        <w:rPr/>
        <w:t>upon</w:t>
      </w:r>
      <w:r>
        <w:rPr>
          <w:spacing w:val="-3"/>
        </w:rPr>
        <w:t> </w:t>
      </w:r>
      <w:r>
        <w:rPr/>
        <w:t>their</w:t>
      </w:r>
      <w:r>
        <w:rPr>
          <w:spacing w:val="-4"/>
        </w:rPr>
        <w:t> </w:t>
      </w:r>
      <w:r>
        <w:rPr/>
        <w:t>prior knowledge and past experience. Bruner viewed human beings as information processors, thinkers</w:t>
      </w:r>
      <w:r>
        <w:rPr>
          <w:spacing w:val="-1"/>
        </w:rPr>
        <w:t> </w:t>
      </w:r>
      <w:r>
        <w:rPr/>
        <w:t>and</w:t>
      </w:r>
      <w:r>
        <w:rPr>
          <w:spacing w:val="-2"/>
        </w:rPr>
        <w:t> </w:t>
      </w:r>
      <w:r>
        <w:rPr/>
        <w:t>creators</w:t>
      </w:r>
      <w:r>
        <w:rPr>
          <w:spacing w:val="-1"/>
        </w:rPr>
        <w:t> </w:t>
      </w:r>
      <w:r>
        <w:rPr/>
        <w:t>of</w:t>
      </w:r>
      <w:r>
        <w:rPr>
          <w:spacing w:val="-2"/>
        </w:rPr>
        <w:t> </w:t>
      </w:r>
      <w:r>
        <w:rPr/>
        <w:t>ideas</w:t>
      </w:r>
      <w:r>
        <w:rPr>
          <w:spacing w:val="-1"/>
        </w:rPr>
        <w:t> </w:t>
      </w:r>
      <w:r>
        <w:rPr/>
        <w:t>whose</w:t>
      </w:r>
      <w:r>
        <w:rPr>
          <w:spacing w:val="-3"/>
        </w:rPr>
        <w:t> </w:t>
      </w:r>
      <w:r>
        <w:rPr/>
        <w:t>cognitive</w:t>
      </w:r>
      <w:r>
        <w:rPr>
          <w:spacing w:val="-1"/>
        </w:rPr>
        <w:t> </w:t>
      </w:r>
      <w:r>
        <w:rPr/>
        <w:t>development</w:t>
      </w:r>
      <w:r>
        <w:rPr>
          <w:spacing w:val="-1"/>
        </w:rPr>
        <w:t> </w:t>
      </w:r>
      <w:r>
        <w:rPr/>
        <w:t>is</w:t>
      </w:r>
      <w:r>
        <w:rPr>
          <w:spacing w:val="-1"/>
        </w:rPr>
        <w:t> </w:t>
      </w:r>
      <w:r>
        <w:rPr/>
        <w:t>through</w:t>
      </w:r>
      <w:r>
        <w:rPr>
          <w:spacing w:val="-1"/>
        </w:rPr>
        <w:t> </w:t>
      </w:r>
      <w:r>
        <w:rPr/>
        <w:t>the</w:t>
      </w:r>
      <w:r>
        <w:rPr>
          <w:spacing w:val="-1"/>
        </w:rPr>
        <w:t> </w:t>
      </w:r>
      <w:r>
        <w:rPr/>
        <w:t>interaction</w:t>
      </w:r>
      <w:r>
        <w:rPr>
          <w:spacing w:val="-2"/>
        </w:rPr>
        <w:t> </w:t>
      </w:r>
      <w:r>
        <w:rPr/>
        <w:t>and exploitation of the environment. Bruner believed that learning is effective when learners are given opportunity to discover facts by themselves. Bruner went on to suggest that intellectual ability is developed in stages through step-by-step changes on how the mind</w:t>
      </w:r>
      <w:r>
        <w:rPr>
          <w:spacing w:val="40"/>
        </w:rPr>
        <w:t> </w:t>
      </w:r>
      <w:r>
        <w:rPr/>
        <w:t>is used. Bruner, therefore, identified three principles to guide development of</w:t>
      </w:r>
      <w:r>
        <w:rPr>
          <w:spacing w:val="-1"/>
        </w:rPr>
        <w:t> </w:t>
      </w:r>
      <w:r>
        <w:rPr/>
        <w:t>instructions which include;</w:t>
      </w:r>
    </w:p>
    <w:p>
      <w:pPr>
        <w:pStyle w:val="BodyText"/>
        <w:spacing w:before="84"/>
      </w:pPr>
    </w:p>
    <w:p>
      <w:pPr>
        <w:pStyle w:val="ListParagraph"/>
        <w:numPr>
          <w:ilvl w:val="0"/>
          <w:numId w:val="5"/>
        </w:numPr>
        <w:tabs>
          <w:tab w:pos="2000" w:val="left" w:leader="none"/>
        </w:tabs>
        <w:spacing w:line="480" w:lineRule="auto" w:before="0" w:after="0"/>
        <w:ind w:left="2000" w:right="1603" w:hanging="420"/>
        <w:jc w:val="left"/>
        <w:rPr>
          <w:sz w:val="24"/>
        </w:rPr>
      </w:pPr>
      <w:r>
        <w:rPr>
          <w:sz w:val="24"/>
        </w:rPr>
        <w:t>Instructions</w:t>
      </w:r>
      <w:r>
        <w:rPr>
          <w:spacing w:val="28"/>
          <w:sz w:val="24"/>
        </w:rPr>
        <w:t> </w:t>
      </w:r>
      <w:r>
        <w:rPr>
          <w:sz w:val="24"/>
        </w:rPr>
        <w:t>must</w:t>
      </w:r>
      <w:r>
        <w:rPr>
          <w:spacing w:val="30"/>
          <w:sz w:val="24"/>
        </w:rPr>
        <w:t> </w:t>
      </w:r>
      <w:r>
        <w:rPr>
          <w:sz w:val="24"/>
        </w:rPr>
        <w:t>be</w:t>
      </w:r>
      <w:r>
        <w:rPr>
          <w:spacing w:val="29"/>
          <w:sz w:val="24"/>
        </w:rPr>
        <w:t> </w:t>
      </w:r>
      <w:r>
        <w:rPr>
          <w:sz w:val="24"/>
        </w:rPr>
        <w:t>concerned</w:t>
      </w:r>
      <w:r>
        <w:rPr>
          <w:spacing w:val="29"/>
          <w:sz w:val="24"/>
        </w:rPr>
        <w:t> </w:t>
      </w:r>
      <w:r>
        <w:rPr>
          <w:sz w:val="24"/>
        </w:rPr>
        <w:t>with</w:t>
      </w:r>
      <w:r>
        <w:rPr>
          <w:spacing w:val="28"/>
          <w:sz w:val="24"/>
        </w:rPr>
        <w:t> </w:t>
      </w:r>
      <w:r>
        <w:rPr>
          <w:sz w:val="24"/>
        </w:rPr>
        <w:t>the</w:t>
      </w:r>
      <w:r>
        <w:rPr>
          <w:spacing w:val="30"/>
          <w:sz w:val="24"/>
        </w:rPr>
        <w:t> </w:t>
      </w:r>
      <w:r>
        <w:rPr>
          <w:sz w:val="24"/>
        </w:rPr>
        <w:t>experiences</w:t>
      </w:r>
      <w:r>
        <w:rPr>
          <w:spacing w:val="30"/>
          <w:sz w:val="24"/>
        </w:rPr>
        <w:t> </w:t>
      </w:r>
      <w:r>
        <w:rPr>
          <w:sz w:val="24"/>
        </w:rPr>
        <w:t>and</w:t>
      </w:r>
      <w:r>
        <w:rPr>
          <w:spacing w:val="29"/>
          <w:sz w:val="24"/>
        </w:rPr>
        <w:t> </w:t>
      </w:r>
      <w:r>
        <w:rPr>
          <w:sz w:val="24"/>
        </w:rPr>
        <w:t>context</w:t>
      </w:r>
      <w:r>
        <w:rPr>
          <w:spacing w:val="29"/>
          <w:sz w:val="24"/>
        </w:rPr>
        <w:t> </w:t>
      </w:r>
      <w:r>
        <w:rPr>
          <w:sz w:val="24"/>
        </w:rPr>
        <w:t>that</w:t>
      </w:r>
      <w:r>
        <w:rPr>
          <w:spacing w:val="30"/>
          <w:sz w:val="24"/>
        </w:rPr>
        <w:t> </w:t>
      </w:r>
      <w:r>
        <w:rPr>
          <w:sz w:val="24"/>
        </w:rPr>
        <w:t>make</w:t>
      </w:r>
      <w:r>
        <w:rPr>
          <w:spacing w:val="29"/>
          <w:sz w:val="24"/>
        </w:rPr>
        <w:t> </w:t>
      </w:r>
      <w:r>
        <w:rPr>
          <w:sz w:val="24"/>
        </w:rPr>
        <w:t>the students willing and able to learn (readiness).</w:t>
      </w:r>
    </w:p>
    <w:p>
      <w:pPr>
        <w:pStyle w:val="ListParagraph"/>
        <w:numPr>
          <w:ilvl w:val="0"/>
          <w:numId w:val="5"/>
        </w:numPr>
        <w:tabs>
          <w:tab w:pos="2000" w:val="left" w:leader="none"/>
        </w:tabs>
        <w:spacing w:line="480" w:lineRule="auto" w:before="0" w:after="0"/>
        <w:ind w:left="2000" w:right="1598" w:hanging="420"/>
        <w:jc w:val="left"/>
        <w:rPr>
          <w:sz w:val="24"/>
        </w:rPr>
      </w:pPr>
      <w:r>
        <w:rPr>
          <w:sz w:val="24"/>
        </w:rPr>
        <w:t>Instructions</w:t>
      </w:r>
      <w:r>
        <w:rPr>
          <w:spacing w:val="80"/>
          <w:sz w:val="24"/>
        </w:rPr>
        <w:t> </w:t>
      </w:r>
      <w:r>
        <w:rPr>
          <w:sz w:val="24"/>
        </w:rPr>
        <w:t>must</w:t>
      </w:r>
      <w:r>
        <w:rPr>
          <w:spacing w:val="80"/>
          <w:sz w:val="24"/>
        </w:rPr>
        <w:t> </w:t>
      </w:r>
      <w:r>
        <w:rPr>
          <w:sz w:val="24"/>
        </w:rPr>
        <w:t>be</w:t>
      </w:r>
      <w:r>
        <w:rPr>
          <w:spacing w:val="80"/>
          <w:sz w:val="24"/>
        </w:rPr>
        <w:t> </w:t>
      </w:r>
      <w:r>
        <w:rPr>
          <w:sz w:val="24"/>
        </w:rPr>
        <w:t>structured</w:t>
      </w:r>
      <w:r>
        <w:rPr>
          <w:spacing w:val="80"/>
          <w:sz w:val="24"/>
        </w:rPr>
        <w:t> </w:t>
      </w:r>
      <w:r>
        <w:rPr>
          <w:sz w:val="24"/>
        </w:rPr>
        <w:t>so</w:t>
      </w:r>
      <w:r>
        <w:rPr>
          <w:spacing w:val="80"/>
          <w:sz w:val="24"/>
        </w:rPr>
        <w:t> </w:t>
      </w:r>
      <w:r>
        <w:rPr>
          <w:sz w:val="24"/>
        </w:rPr>
        <w:t>that</w:t>
      </w:r>
      <w:r>
        <w:rPr>
          <w:spacing w:val="80"/>
          <w:sz w:val="24"/>
        </w:rPr>
        <w:t> </w:t>
      </w:r>
      <w:r>
        <w:rPr>
          <w:sz w:val="24"/>
        </w:rPr>
        <w:t>students</w:t>
      </w:r>
      <w:r>
        <w:rPr>
          <w:spacing w:val="80"/>
          <w:sz w:val="24"/>
        </w:rPr>
        <w:t> </w:t>
      </w:r>
      <w:r>
        <w:rPr>
          <w:sz w:val="24"/>
        </w:rPr>
        <w:t>can</w:t>
      </w:r>
      <w:r>
        <w:rPr>
          <w:spacing w:val="80"/>
          <w:sz w:val="24"/>
        </w:rPr>
        <w:t> </w:t>
      </w:r>
      <w:r>
        <w:rPr>
          <w:sz w:val="24"/>
        </w:rPr>
        <w:t>easily</w:t>
      </w:r>
      <w:r>
        <w:rPr>
          <w:spacing w:val="80"/>
          <w:sz w:val="24"/>
        </w:rPr>
        <w:t> </w:t>
      </w:r>
      <w:r>
        <w:rPr>
          <w:sz w:val="24"/>
        </w:rPr>
        <w:t>grasp</w:t>
      </w:r>
      <w:r>
        <w:rPr>
          <w:spacing w:val="80"/>
          <w:sz w:val="24"/>
        </w:rPr>
        <w:t> </w:t>
      </w:r>
      <w:r>
        <w:rPr>
          <w:sz w:val="24"/>
        </w:rPr>
        <w:t>it</w:t>
      </w:r>
      <w:r>
        <w:rPr>
          <w:spacing w:val="80"/>
          <w:sz w:val="24"/>
        </w:rPr>
        <w:t> </w:t>
      </w:r>
      <w:r>
        <w:rPr>
          <w:sz w:val="24"/>
        </w:rPr>
        <w:t>(spiral </w:t>
      </w:r>
      <w:r>
        <w:rPr>
          <w:spacing w:val="-2"/>
          <w:sz w:val="24"/>
        </w:rPr>
        <w:t>organisation).</w:t>
      </w:r>
    </w:p>
    <w:p>
      <w:pPr>
        <w:pStyle w:val="ListParagraph"/>
        <w:numPr>
          <w:ilvl w:val="0"/>
          <w:numId w:val="5"/>
        </w:numPr>
        <w:tabs>
          <w:tab w:pos="2000" w:val="left" w:leader="none"/>
        </w:tabs>
        <w:spacing w:line="480" w:lineRule="auto" w:before="0" w:after="0"/>
        <w:ind w:left="2000" w:right="1603" w:hanging="420"/>
        <w:jc w:val="left"/>
        <w:rPr>
          <w:sz w:val="24"/>
        </w:rPr>
      </w:pPr>
      <w:r>
        <w:rPr>
          <w:sz w:val="24"/>
        </w:rPr>
        <w:t>Instructions should be designed to facilitate extrapolation and or fill in the gaps</w:t>
      </w:r>
      <w:r>
        <w:rPr>
          <w:spacing w:val="80"/>
          <w:sz w:val="24"/>
        </w:rPr>
        <w:t> </w:t>
      </w:r>
      <w:r>
        <w:rPr>
          <w:sz w:val="24"/>
        </w:rPr>
        <w:t>(going beyond the information given).</w:t>
      </w:r>
    </w:p>
    <w:p>
      <w:pPr>
        <w:pStyle w:val="BodyText"/>
        <w:spacing w:line="550" w:lineRule="atLeast" w:before="86"/>
        <w:ind w:left="1280" w:right="1600" w:firstLine="720"/>
      </w:pPr>
      <w:r>
        <w:rPr/>
        <w:t>Bruner’s</w:t>
      </w:r>
      <w:r>
        <w:rPr>
          <w:spacing w:val="-3"/>
        </w:rPr>
        <w:t> </w:t>
      </w:r>
      <w:r>
        <w:rPr/>
        <w:t>theory</w:t>
      </w:r>
      <w:r>
        <w:rPr>
          <w:spacing w:val="-3"/>
        </w:rPr>
        <w:t> </w:t>
      </w:r>
      <w:r>
        <w:rPr/>
        <w:t>is</w:t>
      </w:r>
      <w:r>
        <w:rPr>
          <w:spacing w:val="-4"/>
        </w:rPr>
        <w:t> </w:t>
      </w:r>
      <w:r>
        <w:rPr/>
        <w:t>related</w:t>
      </w:r>
      <w:r>
        <w:rPr>
          <w:spacing w:val="-3"/>
        </w:rPr>
        <w:t> </w:t>
      </w:r>
      <w:r>
        <w:rPr/>
        <w:t>to</w:t>
      </w:r>
      <w:r>
        <w:rPr>
          <w:spacing w:val="-2"/>
        </w:rPr>
        <w:t> </w:t>
      </w:r>
      <w:r>
        <w:rPr/>
        <w:t>this</w:t>
      </w:r>
      <w:r>
        <w:rPr>
          <w:spacing w:val="-3"/>
        </w:rPr>
        <w:t> </w:t>
      </w:r>
      <w:r>
        <w:rPr/>
        <w:t>study</w:t>
      </w:r>
      <w:r>
        <w:rPr>
          <w:spacing w:val="-3"/>
        </w:rPr>
        <w:t> </w:t>
      </w:r>
      <w:r>
        <w:rPr/>
        <w:t>as</w:t>
      </w:r>
      <w:r>
        <w:rPr>
          <w:spacing w:val="-2"/>
        </w:rPr>
        <w:t> </w:t>
      </w:r>
      <w:r>
        <w:rPr/>
        <w:t>it</w:t>
      </w:r>
      <w:r>
        <w:rPr>
          <w:spacing w:val="-3"/>
        </w:rPr>
        <w:t> </w:t>
      </w:r>
      <w:r>
        <w:rPr/>
        <w:t>detects</w:t>
      </w:r>
      <w:r>
        <w:rPr>
          <w:spacing w:val="-2"/>
        </w:rPr>
        <w:t> </w:t>
      </w:r>
      <w:r>
        <w:rPr/>
        <w:t>that</w:t>
      </w:r>
      <w:r>
        <w:rPr>
          <w:spacing w:val="-3"/>
        </w:rPr>
        <w:t> </w:t>
      </w:r>
      <w:r>
        <w:rPr/>
        <w:t>teachers</w:t>
      </w:r>
      <w:r>
        <w:rPr>
          <w:spacing w:val="-2"/>
        </w:rPr>
        <w:t> </w:t>
      </w:r>
      <w:r>
        <w:rPr/>
        <w:t>should</w:t>
      </w:r>
      <w:r>
        <w:rPr>
          <w:spacing w:val="-3"/>
        </w:rPr>
        <w:t> </w:t>
      </w:r>
      <w:r>
        <w:rPr/>
        <w:t>expose</w:t>
      </w:r>
      <w:r>
        <w:rPr>
          <w:spacing w:val="-2"/>
        </w:rPr>
        <w:t> </w:t>
      </w:r>
      <w:r>
        <w:rPr/>
        <w:t>the students</w:t>
      </w:r>
      <w:r>
        <w:rPr>
          <w:spacing w:val="48"/>
        </w:rPr>
        <w:t> </w:t>
      </w:r>
      <w:r>
        <w:rPr/>
        <w:t>to</w:t>
      </w:r>
      <w:r>
        <w:rPr>
          <w:spacing w:val="48"/>
        </w:rPr>
        <w:t> </w:t>
      </w:r>
      <w:r>
        <w:rPr/>
        <w:t>an</w:t>
      </w:r>
      <w:r>
        <w:rPr>
          <w:spacing w:val="49"/>
        </w:rPr>
        <w:t> </w:t>
      </w:r>
      <w:r>
        <w:rPr/>
        <w:t>array</w:t>
      </w:r>
      <w:r>
        <w:rPr>
          <w:spacing w:val="50"/>
        </w:rPr>
        <w:t> </w:t>
      </w:r>
      <w:r>
        <w:rPr/>
        <w:t>of</w:t>
      </w:r>
      <w:r>
        <w:rPr>
          <w:spacing w:val="47"/>
        </w:rPr>
        <w:t> </w:t>
      </w:r>
      <w:r>
        <w:rPr/>
        <w:t>learning</w:t>
      </w:r>
      <w:r>
        <w:rPr>
          <w:spacing w:val="48"/>
        </w:rPr>
        <w:t> </w:t>
      </w:r>
      <w:r>
        <w:rPr/>
        <w:t>experiences</w:t>
      </w:r>
      <w:r>
        <w:rPr>
          <w:spacing w:val="49"/>
        </w:rPr>
        <w:t> </w:t>
      </w:r>
      <w:r>
        <w:rPr/>
        <w:t>for</w:t>
      </w:r>
      <w:r>
        <w:rPr>
          <w:spacing w:val="53"/>
        </w:rPr>
        <w:t> </w:t>
      </w:r>
      <w:r>
        <w:rPr/>
        <w:t>the</w:t>
      </w:r>
      <w:r>
        <w:rPr>
          <w:spacing w:val="49"/>
        </w:rPr>
        <w:t> </w:t>
      </w:r>
      <w:r>
        <w:rPr/>
        <w:t>students</w:t>
      </w:r>
      <w:r>
        <w:rPr>
          <w:spacing w:val="50"/>
        </w:rPr>
        <w:t> </w:t>
      </w:r>
      <w:r>
        <w:rPr/>
        <w:t>to</w:t>
      </w:r>
      <w:r>
        <w:rPr>
          <w:spacing w:val="48"/>
        </w:rPr>
        <w:t> </w:t>
      </w:r>
      <w:r>
        <w:rPr/>
        <w:t>develop</w:t>
      </w:r>
      <w:r>
        <w:rPr>
          <w:spacing w:val="50"/>
        </w:rPr>
        <w:t> </w:t>
      </w:r>
      <w:r>
        <w:rPr/>
        <w:t>their</w:t>
      </w:r>
      <w:r>
        <w:rPr>
          <w:spacing w:val="50"/>
        </w:rPr>
        <w:t> </w:t>
      </w:r>
      <w:r>
        <w:rPr>
          <w:spacing w:val="-2"/>
        </w:rPr>
        <w:t>mental</w:t>
      </w:r>
    </w:p>
    <w:p>
      <w:pPr>
        <w:spacing w:after="0" w:line="550" w:lineRule="atLeast"/>
        <w:sectPr>
          <w:pgSz w:w="12240" w:h="15840"/>
          <w:pgMar w:header="0" w:footer="1164" w:top="1360" w:bottom="1360" w:left="520" w:right="200"/>
        </w:sectPr>
      </w:pPr>
    </w:p>
    <w:p>
      <w:pPr>
        <w:pStyle w:val="BodyText"/>
        <w:spacing w:line="480" w:lineRule="auto" w:before="76"/>
        <w:ind w:left="1280" w:right="1597"/>
        <w:jc w:val="both"/>
      </w:pPr>
      <w:r>
        <w:rPr/>
        <w:t>abilities through activities inherent in the experiences. The learner-centered teaching approaches employed in the present study are such that will appeal to the students variously, providing them with opportunities to discover ideas and facts in the real-world setting through their own effort.</w:t>
      </w:r>
    </w:p>
    <w:p>
      <w:pPr>
        <w:pStyle w:val="BodyText"/>
        <w:spacing w:before="85"/>
      </w:pPr>
    </w:p>
    <w:p>
      <w:pPr>
        <w:pStyle w:val="BodyText"/>
        <w:spacing w:line="480" w:lineRule="auto"/>
        <w:ind w:left="1280" w:right="1596" w:firstLine="720"/>
        <w:jc w:val="both"/>
      </w:pPr>
      <w:r>
        <w:rPr/>
        <w:t>Substantiating the views of Piaget and Brunner, a social constructivist, Vygotsky (1978) developed social-cultural theory of learning which described learning as a social process and the origination of human intelligence in society or culture. The major theme of Vygotsky’s theoretical framework is that social interaction plays a fundamental role in the development of knowledge. The theorist believed that formal and conceptual knowledge emerges from a repertoire of daily experience and interaction with adults and peers. Vygotsky sees teaching and learning as what cannot be judged by what the learner can do when working alone but rather how far ahead the learner can go when offered some assistance by a more experienced person. Vygotsky also believed that everything is learned on two levels – through interaction with others and exploration of Zone of Proximal Development (ZPD). Zone of Proximal development according to Vygotsky is the area of exploration for which the student is cognitively prepared, but requires help</w:t>
      </w:r>
      <w:r>
        <w:rPr>
          <w:spacing w:val="40"/>
        </w:rPr>
        <w:t> </w:t>
      </w:r>
      <w:r>
        <w:rPr/>
        <w:t>and social interactions to fully develop. The goal of Vygotsky theory is to identify the ZPD by asking children to solve problems, then given prompts and hints to see how they learn, adopt and use the guidance. The teachers watch, listen and take careful notes about how the children use the help and what level of support is necessary and then apply the information to plan instructional grouping, peer tutoring learning tasks, etc.</w:t>
      </w:r>
    </w:p>
    <w:p>
      <w:pPr>
        <w:spacing w:after="0" w:line="480" w:lineRule="auto"/>
        <w:jc w:val="both"/>
        <w:sectPr>
          <w:pgSz w:w="12240" w:h="15840"/>
          <w:pgMar w:header="0" w:footer="1164" w:top="1360" w:bottom="1360" w:left="520" w:right="200"/>
        </w:sectPr>
      </w:pPr>
    </w:p>
    <w:p>
      <w:pPr>
        <w:pStyle w:val="BodyText"/>
        <w:spacing w:line="480" w:lineRule="auto" w:before="76"/>
        <w:ind w:left="1280" w:right="1596" w:firstLine="780"/>
        <w:jc w:val="both"/>
      </w:pPr>
      <w:r>
        <w:rPr/>
        <w:t>Vygotsky social constructivist theory is related to the present study as it emphasizes much on active learning, collaborative learning, scaffolding which help to provide teachers with the instructional tools to cope with the diversity of abilities and learning preferences amongst students in the classroom. The social constructivist theory as well helps the students to interact with one another, their teacher, asses themselves and monitor their learning experiences. Basic electricity teacher in constructivist (specifically collaboration) and meta-learning classroom provides the students with socially rich environment in which to explore knowledge domains with their fellow students and teachers as well as providing cognitive support systems to students.</w:t>
      </w:r>
    </w:p>
    <w:p>
      <w:pPr>
        <w:pStyle w:val="BodyText"/>
        <w:spacing w:before="85"/>
      </w:pPr>
    </w:p>
    <w:p>
      <w:pPr>
        <w:pStyle w:val="BodyText"/>
        <w:spacing w:line="480" w:lineRule="auto"/>
        <w:ind w:left="1280" w:right="1598" w:firstLine="720"/>
        <w:jc w:val="both"/>
      </w:pPr>
      <w:r>
        <w:rPr/>
        <w:t>Incidentally, the constructivist learning theory did not consider the teacher or an expert providing support that gradually decreases as the learner become more proficient. Rather it places much emphasis on students’ prior knowledge or experience by giving the students opportunity to interact with one another, explore and work as a group. Hence,</w:t>
      </w:r>
      <w:r>
        <w:rPr>
          <w:spacing w:val="40"/>
        </w:rPr>
        <w:t> </w:t>
      </w:r>
      <w:r>
        <w:rPr/>
        <w:t>the need for the study to discuss cognitive apprenticeship.</w:t>
      </w:r>
    </w:p>
    <w:p>
      <w:pPr>
        <w:pStyle w:val="BodyText"/>
        <w:spacing w:before="86"/>
      </w:pPr>
    </w:p>
    <w:p>
      <w:pPr>
        <w:pStyle w:val="Heading2"/>
      </w:pPr>
      <w:r>
        <w:rPr/>
        <w:t>2.1.2</w:t>
      </w:r>
      <w:r>
        <w:rPr>
          <w:spacing w:val="60"/>
        </w:rPr>
        <w:t>  </w:t>
      </w:r>
      <w:r>
        <w:rPr/>
        <w:t>Cognitive </w:t>
      </w:r>
      <w:r>
        <w:rPr>
          <w:spacing w:val="-2"/>
        </w:rPr>
        <w:t>Apprenticeship</w:t>
      </w:r>
    </w:p>
    <w:p>
      <w:pPr>
        <w:pStyle w:val="BodyText"/>
        <w:spacing w:line="480" w:lineRule="auto" w:before="274"/>
        <w:ind w:left="1280" w:right="1596" w:firstLine="720"/>
        <w:jc w:val="both"/>
      </w:pPr>
      <w:r>
        <w:rPr/>
        <w:t>Apprenticeship system arose as a family institution for supplying existing crafts with artisans and as a means of propagating the heritage of the family. It was later replaced with formal education except in some aspects of education and in on-the-job training.</w:t>
      </w:r>
      <w:r>
        <w:rPr>
          <w:spacing w:val="-1"/>
        </w:rPr>
        <w:t> </w:t>
      </w:r>
      <w:r>
        <w:rPr/>
        <w:t>Apprenticeship</w:t>
      </w:r>
      <w:r>
        <w:rPr>
          <w:spacing w:val="-2"/>
        </w:rPr>
        <w:t> </w:t>
      </w:r>
      <w:r>
        <w:rPr/>
        <w:t>is</w:t>
      </w:r>
      <w:r>
        <w:rPr>
          <w:spacing w:val="-2"/>
        </w:rPr>
        <w:t> </w:t>
      </w:r>
      <w:r>
        <w:rPr/>
        <w:t>a</w:t>
      </w:r>
      <w:r>
        <w:rPr>
          <w:spacing w:val="-1"/>
        </w:rPr>
        <w:t> </w:t>
      </w:r>
      <w:r>
        <w:rPr/>
        <w:t>procedure</w:t>
      </w:r>
      <w:r>
        <w:rPr>
          <w:spacing w:val="-1"/>
        </w:rPr>
        <w:t> </w:t>
      </w:r>
      <w:r>
        <w:rPr/>
        <w:t>by</w:t>
      </w:r>
      <w:r>
        <w:rPr>
          <w:spacing w:val="-3"/>
        </w:rPr>
        <w:t> </w:t>
      </w:r>
      <w:r>
        <w:rPr/>
        <w:t>which</w:t>
      </w:r>
      <w:r>
        <w:rPr>
          <w:spacing w:val="-2"/>
        </w:rPr>
        <w:t> </w:t>
      </w:r>
      <w:r>
        <w:rPr/>
        <w:t>young</w:t>
      </w:r>
      <w:r>
        <w:rPr>
          <w:spacing w:val="-1"/>
        </w:rPr>
        <w:t> </w:t>
      </w:r>
      <w:r>
        <w:rPr/>
        <w:t>person</w:t>
      </w:r>
      <w:r>
        <w:rPr>
          <w:spacing w:val="-1"/>
        </w:rPr>
        <w:t> </w:t>
      </w:r>
      <w:r>
        <w:rPr/>
        <w:t>acquire</w:t>
      </w:r>
      <w:r>
        <w:rPr>
          <w:spacing w:val="-2"/>
        </w:rPr>
        <w:t> </w:t>
      </w:r>
      <w:r>
        <w:rPr/>
        <w:t>skills</w:t>
      </w:r>
      <w:r>
        <w:rPr>
          <w:spacing w:val="-2"/>
        </w:rPr>
        <w:t> </w:t>
      </w:r>
      <w:r>
        <w:rPr/>
        <w:t>necessary</w:t>
      </w:r>
      <w:r>
        <w:rPr>
          <w:spacing w:val="-1"/>
        </w:rPr>
        <w:t> </w:t>
      </w:r>
      <w:r>
        <w:rPr/>
        <w:t>to be proficient in a trade, craft, arts or profession under the tutelage of a master</w:t>
      </w:r>
      <w:r>
        <w:rPr>
          <w:spacing w:val="40"/>
        </w:rPr>
        <w:t> </w:t>
      </w:r>
      <w:r>
        <w:rPr/>
        <w:t>practitioner.</w:t>
      </w:r>
      <w:r>
        <w:rPr>
          <w:spacing w:val="32"/>
        </w:rPr>
        <w:t> </w:t>
      </w:r>
      <w:r>
        <w:rPr/>
        <w:t>It</w:t>
      </w:r>
      <w:r>
        <w:rPr>
          <w:spacing w:val="37"/>
        </w:rPr>
        <w:t> </w:t>
      </w:r>
      <w:r>
        <w:rPr/>
        <w:t>is</w:t>
      </w:r>
      <w:r>
        <w:rPr>
          <w:spacing w:val="37"/>
        </w:rPr>
        <w:t> </w:t>
      </w:r>
      <w:r>
        <w:rPr/>
        <w:t>a</w:t>
      </w:r>
      <w:r>
        <w:rPr>
          <w:spacing w:val="36"/>
        </w:rPr>
        <w:t> </w:t>
      </w:r>
      <w:r>
        <w:rPr/>
        <w:t>kind</w:t>
      </w:r>
      <w:r>
        <w:rPr>
          <w:spacing w:val="36"/>
        </w:rPr>
        <w:t> </w:t>
      </w:r>
      <w:r>
        <w:rPr/>
        <w:t>of</w:t>
      </w:r>
      <w:r>
        <w:rPr>
          <w:spacing w:val="36"/>
        </w:rPr>
        <w:t> </w:t>
      </w:r>
      <w:r>
        <w:rPr/>
        <w:t>vocational</w:t>
      </w:r>
      <w:r>
        <w:rPr>
          <w:spacing w:val="37"/>
        </w:rPr>
        <w:t> </w:t>
      </w:r>
      <w:r>
        <w:rPr/>
        <w:t>training</w:t>
      </w:r>
      <w:r>
        <w:rPr>
          <w:spacing w:val="34"/>
        </w:rPr>
        <w:t> </w:t>
      </w:r>
      <w:r>
        <w:rPr/>
        <w:t>given</w:t>
      </w:r>
      <w:r>
        <w:rPr>
          <w:spacing w:val="37"/>
        </w:rPr>
        <w:t> </w:t>
      </w:r>
      <w:r>
        <w:rPr/>
        <w:t>to</w:t>
      </w:r>
      <w:r>
        <w:rPr>
          <w:spacing w:val="37"/>
        </w:rPr>
        <w:t> </w:t>
      </w:r>
      <w:r>
        <w:rPr/>
        <w:t>a</w:t>
      </w:r>
      <w:r>
        <w:rPr>
          <w:spacing w:val="37"/>
        </w:rPr>
        <w:t> </w:t>
      </w:r>
      <w:r>
        <w:rPr/>
        <w:t>person</w:t>
      </w:r>
      <w:r>
        <w:rPr>
          <w:spacing w:val="36"/>
        </w:rPr>
        <w:t> </w:t>
      </w:r>
      <w:r>
        <w:rPr/>
        <w:t>who</w:t>
      </w:r>
      <w:r>
        <w:rPr>
          <w:spacing w:val="36"/>
        </w:rPr>
        <w:t> </w:t>
      </w:r>
      <w:r>
        <w:rPr/>
        <w:t>learns</w:t>
      </w:r>
      <w:r>
        <w:rPr>
          <w:spacing w:val="37"/>
        </w:rPr>
        <w:t> </w:t>
      </w:r>
      <w:r>
        <w:rPr/>
        <w:t>under</w:t>
      </w:r>
      <w:r>
        <w:rPr>
          <w:spacing w:val="37"/>
        </w:rPr>
        <w:t> </w:t>
      </w:r>
      <w:r>
        <w:rPr>
          <w:spacing w:val="-5"/>
        </w:rPr>
        <w:t>an</w:t>
      </w:r>
    </w:p>
    <w:p>
      <w:pPr>
        <w:spacing w:after="0" w:line="480" w:lineRule="auto"/>
        <w:jc w:val="both"/>
        <w:sectPr>
          <w:pgSz w:w="12240" w:h="15840"/>
          <w:pgMar w:header="0" w:footer="1164" w:top="1360" w:bottom="1360" w:left="520" w:right="200"/>
        </w:sectPr>
      </w:pPr>
    </w:p>
    <w:p>
      <w:pPr>
        <w:pStyle w:val="BodyText"/>
        <w:spacing w:line="480" w:lineRule="auto" w:before="76"/>
        <w:ind w:left="1280" w:right="1602"/>
        <w:jc w:val="both"/>
      </w:pPr>
      <w:r>
        <w:rPr/>
        <w:t>expert by taking time with the trainer to learn the craft from the trainer’s expertise for a period of time.</w:t>
      </w:r>
    </w:p>
    <w:p>
      <w:pPr>
        <w:pStyle w:val="BodyText"/>
        <w:spacing w:line="480" w:lineRule="auto" w:before="1"/>
        <w:ind w:left="1280" w:right="1596" w:firstLine="720"/>
        <w:jc w:val="both"/>
      </w:pPr>
      <w:r>
        <w:rPr/>
        <w:t>Cognitive apprenticeship has its roots in social learning theory and it coined by Collins, Brown and Newman in 1987.</w:t>
      </w:r>
      <w:r>
        <w:rPr>
          <w:spacing w:val="40"/>
        </w:rPr>
        <w:t> </w:t>
      </w:r>
      <w:r>
        <w:rPr/>
        <w:t>The theorists proposed that the contemporary classroom instructional method be combined with the modern pedagogical practice of engaging the students with problems in the context of real-world experience. The theory holds that the master of a skill often fails to take into account the implicit processes involved in carrying out complex skills when they are teaching the novice. To combat these tendencies, cognitive apprenticeship was designed among other things to bring</w:t>
      </w:r>
      <w:r>
        <w:rPr>
          <w:spacing w:val="40"/>
        </w:rPr>
        <w:t> </w:t>
      </w:r>
      <w:r>
        <w:rPr/>
        <w:t>these tacit processes into the open when students can observe, interact and practice them with the help of the teacher. Cognitive apprenticeship is the instructional innovation which was introduced to address the problem of inert knowledge. It focuses on learning through guided experience on cognition and meta-cognition rather than physical skills</w:t>
      </w:r>
      <w:r>
        <w:rPr>
          <w:spacing w:val="40"/>
        </w:rPr>
        <w:t> </w:t>
      </w:r>
      <w:r>
        <w:rPr/>
        <w:t>and processes that are the focus of traditional apprenticeship. It focuses</w:t>
      </w:r>
      <w:r>
        <w:rPr>
          <w:spacing w:val="80"/>
        </w:rPr>
        <w:t> </w:t>
      </w:r>
      <w:r>
        <w:rPr/>
        <w:t>on the development of learning and skills beyond the comprehension of subject matter content. In cognitive apprenticeship, teachers or instructors model the strategies and activities necessary to solve problems while providing appropriate scaffolds to support the</w:t>
      </w:r>
      <w:r>
        <w:rPr>
          <w:spacing w:val="40"/>
        </w:rPr>
        <w:t> </w:t>
      </w:r>
      <w:r>
        <w:rPr/>
        <w:t>students’ own efforts. Coaching and correction are provided as the students work in increasingly complex problems and then, support is withdrawn as the students develop competency. In other words, learners must work with more experienced people and </w:t>
      </w:r>
      <w:r>
        <w:rPr/>
        <w:t>with time move from a position of observation to one of active practice. The general</w:t>
      </w:r>
      <w:r>
        <w:rPr>
          <w:spacing w:val="40"/>
        </w:rPr>
        <w:t> </w:t>
      </w:r>
      <w:r>
        <w:rPr/>
        <w:t>guidelines for applying cognitive apprenticeship theory in the classroom include:</w:t>
      </w:r>
    </w:p>
    <w:p>
      <w:pPr>
        <w:spacing w:after="0" w:line="480" w:lineRule="auto"/>
        <w:jc w:val="both"/>
        <w:sectPr>
          <w:pgSz w:w="12240" w:h="15840"/>
          <w:pgMar w:header="0" w:footer="1164" w:top="1360" w:bottom="1360" w:left="520" w:right="200"/>
        </w:sectPr>
      </w:pPr>
    </w:p>
    <w:p>
      <w:pPr>
        <w:pStyle w:val="ListParagraph"/>
        <w:numPr>
          <w:ilvl w:val="0"/>
          <w:numId w:val="6"/>
        </w:numPr>
        <w:tabs>
          <w:tab w:pos="1640" w:val="left" w:leader="none"/>
        </w:tabs>
        <w:spacing w:line="480" w:lineRule="auto" w:before="76" w:after="0"/>
        <w:ind w:left="1640" w:right="1603" w:hanging="361"/>
        <w:jc w:val="left"/>
        <w:rPr>
          <w:sz w:val="24"/>
        </w:rPr>
      </w:pPr>
      <w:r>
        <w:rPr>
          <w:sz w:val="24"/>
        </w:rPr>
        <w:t>Identifying the processes of a task and explicitly demonstrating how the task can be</w:t>
      </w:r>
      <w:r>
        <w:rPr>
          <w:spacing w:val="40"/>
          <w:sz w:val="24"/>
        </w:rPr>
        <w:t> </w:t>
      </w:r>
      <w:r>
        <w:rPr>
          <w:spacing w:val="-2"/>
          <w:sz w:val="24"/>
        </w:rPr>
        <w:t>accomplished.</w:t>
      </w:r>
    </w:p>
    <w:p>
      <w:pPr>
        <w:pStyle w:val="ListParagraph"/>
        <w:numPr>
          <w:ilvl w:val="0"/>
          <w:numId w:val="6"/>
        </w:numPr>
        <w:tabs>
          <w:tab w:pos="1639" w:val="left" w:leader="none"/>
        </w:tabs>
        <w:spacing w:line="240" w:lineRule="auto" w:before="1" w:after="0"/>
        <w:ind w:left="1639" w:right="0" w:hanging="359"/>
        <w:jc w:val="left"/>
        <w:rPr>
          <w:sz w:val="24"/>
        </w:rPr>
      </w:pPr>
      <w:r>
        <w:rPr>
          <w:sz w:val="24"/>
        </w:rPr>
        <w:t>Ensuring</w:t>
      </w:r>
      <w:r>
        <w:rPr>
          <w:spacing w:val="-1"/>
          <w:sz w:val="24"/>
        </w:rPr>
        <w:t> </w:t>
      </w:r>
      <w:r>
        <w:rPr>
          <w:sz w:val="24"/>
        </w:rPr>
        <w:t>that</w:t>
      </w:r>
      <w:r>
        <w:rPr>
          <w:spacing w:val="-1"/>
          <w:sz w:val="24"/>
        </w:rPr>
        <w:t> </w:t>
      </w:r>
      <w:r>
        <w:rPr>
          <w:sz w:val="24"/>
        </w:rPr>
        <w:t>the abstract</w:t>
      </w:r>
      <w:r>
        <w:rPr>
          <w:spacing w:val="-1"/>
          <w:sz w:val="24"/>
        </w:rPr>
        <w:t> </w:t>
      </w:r>
      <w:r>
        <w:rPr>
          <w:sz w:val="24"/>
        </w:rPr>
        <w:t>tasks</w:t>
      </w:r>
      <w:r>
        <w:rPr>
          <w:spacing w:val="-1"/>
          <w:sz w:val="24"/>
        </w:rPr>
        <w:t> </w:t>
      </w:r>
      <w:r>
        <w:rPr>
          <w:sz w:val="24"/>
        </w:rPr>
        <w:t>are</w:t>
      </w:r>
      <w:r>
        <w:rPr>
          <w:spacing w:val="-1"/>
          <w:sz w:val="24"/>
        </w:rPr>
        <w:t> </w:t>
      </w:r>
      <w:r>
        <w:rPr>
          <w:sz w:val="24"/>
        </w:rPr>
        <w:t>situated in</w:t>
      </w:r>
      <w:r>
        <w:rPr>
          <w:spacing w:val="-2"/>
          <w:sz w:val="24"/>
        </w:rPr>
        <w:t> </w:t>
      </w:r>
      <w:r>
        <w:rPr>
          <w:sz w:val="24"/>
        </w:rPr>
        <w:t>authentic</w:t>
      </w:r>
      <w:r>
        <w:rPr>
          <w:spacing w:val="-1"/>
          <w:sz w:val="24"/>
        </w:rPr>
        <w:t> </w:t>
      </w:r>
      <w:r>
        <w:rPr>
          <w:spacing w:val="-2"/>
          <w:sz w:val="24"/>
        </w:rPr>
        <w:t>contexts.</w:t>
      </w:r>
    </w:p>
    <w:p>
      <w:pPr>
        <w:pStyle w:val="BodyText"/>
      </w:pPr>
    </w:p>
    <w:p>
      <w:pPr>
        <w:pStyle w:val="ListParagraph"/>
        <w:numPr>
          <w:ilvl w:val="0"/>
          <w:numId w:val="6"/>
        </w:numPr>
        <w:tabs>
          <w:tab w:pos="1640" w:val="left" w:leader="none"/>
        </w:tabs>
        <w:spacing w:line="480" w:lineRule="auto" w:before="0" w:after="0"/>
        <w:ind w:left="1640" w:right="1597" w:hanging="361"/>
        <w:jc w:val="left"/>
        <w:rPr>
          <w:sz w:val="24"/>
        </w:rPr>
      </w:pPr>
      <w:r>
        <w:rPr>
          <w:sz w:val="24"/>
        </w:rPr>
        <w:t>Diversifying</w:t>
      </w:r>
      <w:r>
        <w:rPr>
          <w:spacing w:val="40"/>
          <w:sz w:val="24"/>
        </w:rPr>
        <w:t> </w:t>
      </w:r>
      <w:r>
        <w:rPr>
          <w:sz w:val="24"/>
        </w:rPr>
        <w:t>the</w:t>
      </w:r>
      <w:r>
        <w:rPr>
          <w:spacing w:val="40"/>
          <w:sz w:val="24"/>
        </w:rPr>
        <w:t> </w:t>
      </w:r>
      <w:r>
        <w:rPr>
          <w:sz w:val="24"/>
        </w:rPr>
        <w:t>contexts</w:t>
      </w:r>
      <w:r>
        <w:rPr>
          <w:spacing w:val="40"/>
          <w:sz w:val="24"/>
        </w:rPr>
        <w:t> </w:t>
      </w:r>
      <w:r>
        <w:rPr>
          <w:sz w:val="24"/>
        </w:rPr>
        <w:t>and</w:t>
      </w:r>
      <w:r>
        <w:rPr>
          <w:spacing w:val="40"/>
          <w:sz w:val="24"/>
        </w:rPr>
        <w:t> </w:t>
      </w:r>
      <w:r>
        <w:rPr>
          <w:sz w:val="24"/>
        </w:rPr>
        <w:t>articulating</w:t>
      </w:r>
      <w:r>
        <w:rPr>
          <w:spacing w:val="40"/>
          <w:sz w:val="24"/>
        </w:rPr>
        <w:t> </w:t>
      </w:r>
      <w:r>
        <w:rPr>
          <w:sz w:val="24"/>
        </w:rPr>
        <w:t>common</w:t>
      </w:r>
      <w:r>
        <w:rPr>
          <w:spacing w:val="40"/>
          <w:sz w:val="24"/>
        </w:rPr>
        <w:t> </w:t>
      </w:r>
      <w:r>
        <w:rPr>
          <w:sz w:val="24"/>
        </w:rPr>
        <w:t>underlying</w:t>
      </w:r>
      <w:r>
        <w:rPr>
          <w:spacing w:val="40"/>
          <w:sz w:val="24"/>
        </w:rPr>
        <w:t> </w:t>
      </w:r>
      <w:r>
        <w:rPr>
          <w:sz w:val="24"/>
        </w:rPr>
        <w:t>concept</w:t>
      </w:r>
      <w:r>
        <w:rPr>
          <w:spacing w:val="40"/>
          <w:sz w:val="24"/>
        </w:rPr>
        <w:t> </w:t>
      </w:r>
      <w:r>
        <w:rPr>
          <w:sz w:val="24"/>
        </w:rPr>
        <w:t>to</w:t>
      </w:r>
      <w:r>
        <w:rPr>
          <w:spacing w:val="40"/>
          <w:sz w:val="24"/>
        </w:rPr>
        <w:t> </w:t>
      </w:r>
      <w:r>
        <w:rPr>
          <w:sz w:val="24"/>
        </w:rPr>
        <w:t>scaffold </w:t>
      </w:r>
      <w:r>
        <w:rPr>
          <w:spacing w:val="-2"/>
          <w:sz w:val="24"/>
        </w:rPr>
        <w:t>transfer.</w:t>
      </w:r>
    </w:p>
    <w:p>
      <w:pPr>
        <w:pStyle w:val="BodyText"/>
        <w:spacing w:before="84"/>
      </w:pPr>
    </w:p>
    <w:p>
      <w:pPr>
        <w:pStyle w:val="BodyText"/>
        <w:spacing w:line="480" w:lineRule="auto"/>
        <w:ind w:left="1280" w:right="1596" w:firstLine="720"/>
        <w:jc w:val="both"/>
      </w:pPr>
      <w:r>
        <w:rPr/>
        <w:t>Cognitive apprenticeship is relevant to the present study as it emphasises learning through-guided experience which entails that the teacher should demonstrate a task for students to observe. Furthermore, the students should be allowed to practice the task, while providing</w:t>
      </w:r>
      <w:r>
        <w:rPr>
          <w:spacing w:val="-1"/>
        </w:rPr>
        <w:t> </w:t>
      </w:r>
      <w:r>
        <w:rPr/>
        <w:t>them</w:t>
      </w:r>
      <w:r>
        <w:rPr>
          <w:spacing w:val="-2"/>
        </w:rPr>
        <w:t> </w:t>
      </w:r>
      <w:r>
        <w:rPr/>
        <w:t>with</w:t>
      </w:r>
      <w:r>
        <w:rPr>
          <w:spacing w:val="-1"/>
        </w:rPr>
        <w:t> </w:t>
      </w:r>
      <w:r>
        <w:rPr/>
        <w:t>appropriate</w:t>
      </w:r>
      <w:r>
        <w:rPr>
          <w:spacing w:val="-2"/>
        </w:rPr>
        <w:t> </w:t>
      </w:r>
      <w:r>
        <w:rPr/>
        <w:t>support,</w:t>
      </w:r>
      <w:r>
        <w:rPr>
          <w:spacing w:val="-2"/>
        </w:rPr>
        <w:t> </w:t>
      </w:r>
      <w:r>
        <w:rPr/>
        <w:t>where</w:t>
      </w:r>
      <w:r>
        <w:rPr>
          <w:spacing w:val="-1"/>
        </w:rPr>
        <w:t> </w:t>
      </w:r>
      <w:r>
        <w:rPr/>
        <w:t>necessary, to</w:t>
      </w:r>
      <w:r>
        <w:rPr>
          <w:spacing w:val="-1"/>
        </w:rPr>
        <w:t> </w:t>
      </w:r>
      <w:r>
        <w:rPr/>
        <w:t>ensure</w:t>
      </w:r>
      <w:r>
        <w:rPr>
          <w:spacing w:val="-2"/>
        </w:rPr>
        <w:t> </w:t>
      </w:r>
      <w:r>
        <w:rPr/>
        <w:t>that</w:t>
      </w:r>
      <w:r>
        <w:rPr>
          <w:spacing w:val="-1"/>
        </w:rPr>
        <w:t> </w:t>
      </w:r>
      <w:r>
        <w:rPr/>
        <w:t>the</w:t>
      </w:r>
      <w:r>
        <w:rPr>
          <w:spacing w:val="-1"/>
        </w:rPr>
        <w:t> </w:t>
      </w:r>
      <w:r>
        <w:rPr/>
        <w:t>task</w:t>
      </w:r>
      <w:r>
        <w:rPr>
          <w:spacing w:val="-3"/>
        </w:rPr>
        <w:t> </w:t>
      </w:r>
      <w:r>
        <w:rPr/>
        <w:t>is accomplished</w:t>
      </w:r>
      <w:r>
        <w:rPr>
          <w:spacing w:val="-1"/>
        </w:rPr>
        <w:t> </w:t>
      </w:r>
      <w:r>
        <w:rPr/>
        <w:t>successfully.</w:t>
      </w:r>
      <w:r>
        <w:rPr>
          <w:spacing w:val="-1"/>
        </w:rPr>
        <w:t> </w:t>
      </w:r>
      <w:r>
        <w:rPr/>
        <w:t>Basic electricity</w:t>
      </w:r>
      <w:r>
        <w:rPr>
          <w:spacing w:val="-1"/>
        </w:rPr>
        <w:t> </w:t>
      </w:r>
      <w:r>
        <w:rPr/>
        <w:t>being</w:t>
      </w:r>
      <w:r>
        <w:rPr>
          <w:spacing w:val="-2"/>
        </w:rPr>
        <w:t> </w:t>
      </w:r>
      <w:r>
        <w:rPr/>
        <w:t>a</w:t>
      </w:r>
      <w:r>
        <w:rPr>
          <w:spacing w:val="-1"/>
        </w:rPr>
        <w:t> </w:t>
      </w:r>
      <w:r>
        <w:rPr/>
        <w:t>skill-oriented subject</w:t>
      </w:r>
      <w:r>
        <w:rPr>
          <w:spacing w:val="-2"/>
        </w:rPr>
        <w:t> </w:t>
      </w:r>
      <w:r>
        <w:rPr/>
        <w:t>requires that</w:t>
      </w:r>
      <w:r>
        <w:rPr>
          <w:spacing w:val="-2"/>
        </w:rPr>
        <w:t> </w:t>
      </w:r>
      <w:r>
        <w:rPr/>
        <w:t>its instructional delivery</w:t>
      </w:r>
      <w:r>
        <w:rPr>
          <w:spacing w:val="-1"/>
        </w:rPr>
        <w:t> </w:t>
      </w:r>
      <w:r>
        <w:rPr/>
        <w:t>should be such</w:t>
      </w:r>
      <w:r>
        <w:rPr>
          <w:spacing w:val="-1"/>
        </w:rPr>
        <w:t> </w:t>
      </w:r>
      <w:r>
        <w:rPr/>
        <w:t>that will involve students’ active participation while the teacher acts as a model, coach and a guide who helps the students to achieve their </w:t>
      </w:r>
      <w:r>
        <w:rPr>
          <w:spacing w:val="-2"/>
        </w:rPr>
        <w:t>goals.</w:t>
      </w:r>
    </w:p>
    <w:p>
      <w:pPr>
        <w:pStyle w:val="BodyText"/>
        <w:spacing w:before="86"/>
      </w:pPr>
    </w:p>
    <w:p>
      <w:pPr>
        <w:pStyle w:val="Heading2"/>
        <w:numPr>
          <w:ilvl w:val="1"/>
          <w:numId w:val="2"/>
        </w:numPr>
        <w:tabs>
          <w:tab w:pos="2000" w:val="left" w:leader="none"/>
        </w:tabs>
        <w:spacing w:line="240" w:lineRule="auto" w:before="0" w:after="0"/>
        <w:ind w:left="2000" w:right="0" w:hanging="360"/>
        <w:jc w:val="both"/>
        <w:rPr>
          <w:b w:val="0"/>
        </w:rPr>
      </w:pPr>
      <w:r>
        <w:rPr/>
        <w:t>Theoretical</w:t>
      </w:r>
      <w:r>
        <w:rPr>
          <w:spacing w:val="-3"/>
        </w:rPr>
        <w:t> </w:t>
      </w:r>
      <w:r>
        <w:rPr>
          <w:spacing w:val="-2"/>
        </w:rPr>
        <w:t>Studies</w:t>
      </w:r>
    </w:p>
    <w:p>
      <w:pPr>
        <w:pStyle w:val="BodyText"/>
        <w:rPr>
          <w:b/>
        </w:rPr>
      </w:pPr>
    </w:p>
    <w:p>
      <w:pPr>
        <w:pStyle w:val="BodyText"/>
        <w:spacing w:before="82"/>
        <w:rPr>
          <w:b/>
        </w:rPr>
      </w:pPr>
    </w:p>
    <w:p>
      <w:pPr>
        <w:pStyle w:val="BodyText"/>
        <w:spacing w:line="480" w:lineRule="auto"/>
        <w:ind w:left="1280" w:right="1597" w:firstLine="720"/>
        <w:jc w:val="both"/>
      </w:pPr>
      <w:r>
        <w:rPr/>
        <w:t>The theoretical studies were discussed under the following sections; classroom application of constructivism, strategies for collaboration instructional approach, strategies for cognitive apprenticeship approach, meta-learning classroom environment and gender influence of academic achievement and retention on technology education.</w:t>
      </w:r>
    </w:p>
    <w:p>
      <w:pPr>
        <w:pStyle w:val="Heading2"/>
        <w:numPr>
          <w:ilvl w:val="2"/>
          <w:numId w:val="2"/>
        </w:numPr>
        <w:tabs>
          <w:tab w:pos="2360" w:val="left" w:leader="none"/>
        </w:tabs>
        <w:spacing w:line="240" w:lineRule="auto" w:before="122" w:after="0"/>
        <w:ind w:left="2360" w:right="0" w:hanging="720"/>
        <w:jc w:val="both"/>
      </w:pPr>
      <w:r>
        <w:rPr/>
        <w:t>Classroom</w:t>
      </w:r>
      <w:r>
        <w:rPr>
          <w:spacing w:val="-2"/>
        </w:rPr>
        <w:t> </w:t>
      </w:r>
      <w:r>
        <w:rPr/>
        <w:t>Application</w:t>
      </w:r>
      <w:r>
        <w:rPr>
          <w:spacing w:val="-1"/>
        </w:rPr>
        <w:t> </w:t>
      </w:r>
      <w:r>
        <w:rPr/>
        <w:t>of </w:t>
      </w:r>
      <w:r>
        <w:rPr>
          <w:spacing w:val="-2"/>
        </w:rPr>
        <w:t>Constructivism</w:t>
      </w:r>
    </w:p>
    <w:p>
      <w:pPr>
        <w:pStyle w:val="BodyText"/>
        <w:spacing w:line="480" w:lineRule="auto" w:before="274"/>
        <w:ind w:left="1280" w:right="1604" w:firstLine="720"/>
        <w:jc w:val="both"/>
      </w:pPr>
      <w:r>
        <w:rPr/>
        <w:t>The central focus of constructivism is that knowledge is constructed by the individual</w:t>
      </w:r>
      <w:r>
        <w:rPr>
          <w:spacing w:val="65"/>
          <w:w w:val="150"/>
        </w:rPr>
        <w:t> </w:t>
      </w:r>
      <w:r>
        <w:rPr/>
        <w:t>and</w:t>
      </w:r>
      <w:r>
        <w:rPr>
          <w:spacing w:val="68"/>
          <w:w w:val="150"/>
        </w:rPr>
        <w:t> </w:t>
      </w:r>
      <w:r>
        <w:rPr/>
        <w:t>built</w:t>
      </w:r>
      <w:r>
        <w:rPr>
          <w:spacing w:val="69"/>
          <w:w w:val="150"/>
        </w:rPr>
        <w:t> </w:t>
      </w:r>
      <w:r>
        <w:rPr/>
        <w:t>on</w:t>
      </w:r>
      <w:r>
        <w:rPr>
          <w:spacing w:val="68"/>
          <w:w w:val="150"/>
        </w:rPr>
        <w:t> </w:t>
      </w:r>
      <w:r>
        <w:rPr/>
        <w:t>social</w:t>
      </w:r>
      <w:r>
        <w:rPr>
          <w:spacing w:val="70"/>
          <w:w w:val="150"/>
        </w:rPr>
        <w:t> </w:t>
      </w:r>
      <w:r>
        <w:rPr/>
        <w:t>context.</w:t>
      </w:r>
      <w:r>
        <w:rPr>
          <w:spacing w:val="68"/>
          <w:w w:val="150"/>
        </w:rPr>
        <w:t> </w:t>
      </w:r>
      <w:r>
        <w:rPr/>
        <w:t>In</w:t>
      </w:r>
      <w:r>
        <w:rPr>
          <w:spacing w:val="69"/>
          <w:w w:val="150"/>
        </w:rPr>
        <w:t> </w:t>
      </w:r>
      <w:r>
        <w:rPr/>
        <w:t>other</w:t>
      </w:r>
      <w:r>
        <w:rPr>
          <w:spacing w:val="69"/>
          <w:w w:val="150"/>
        </w:rPr>
        <w:t> </w:t>
      </w:r>
      <w:r>
        <w:rPr/>
        <w:t>words,</w:t>
      </w:r>
      <w:r>
        <w:rPr>
          <w:spacing w:val="68"/>
          <w:w w:val="150"/>
        </w:rPr>
        <w:t> </w:t>
      </w:r>
      <w:r>
        <w:rPr/>
        <w:t>knowledge</w:t>
      </w:r>
      <w:r>
        <w:rPr>
          <w:spacing w:val="68"/>
          <w:w w:val="150"/>
        </w:rPr>
        <w:t> </w:t>
      </w:r>
      <w:r>
        <w:rPr/>
        <w:t>is</w:t>
      </w:r>
      <w:r>
        <w:rPr>
          <w:spacing w:val="70"/>
          <w:w w:val="150"/>
        </w:rPr>
        <w:t> </w:t>
      </w:r>
      <w:r>
        <w:rPr>
          <w:spacing w:val="-2"/>
        </w:rPr>
        <w:t>personally</w:t>
      </w:r>
    </w:p>
    <w:p>
      <w:pPr>
        <w:spacing w:after="0" w:line="480" w:lineRule="auto"/>
        <w:jc w:val="both"/>
        <w:sectPr>
          <w:pgSz w:w="12240" w:h="15840"/>
          <w:pgMar w:header="0" w:footer="1164" w:top="1360" w:bottom="1360" w:left="520" w:right="200"/>
        </w:sectPr>
      </w:pPr>
    </w:p>
    <w:p>
      <w:pPr>
        <w:pStyle w:val="BodyText"/>
        <w:spacing w:line="480" w:lineRule="auto" w:before="76"/>
        <w:ind w:left="1280" w:right="1597"/>
        <w:jc w:val="both"/>
      </w:pPr>
      <w:r>
        <w:rPr/>
        <w:t>constructed and reconstructed by the learner based on prior knowledge and experience. Mandorin in Ekon, Ekwueme &amp; Merenikwu (2014) stated that constructivism is a</w:t>
      </w:r>
      <w:r>
        <w:rPr>
          <w:spacing w:val="40"/>
        </w:rPr>
        <w:t> </w:t>
      </w:r>
      <w:r>
        <w:rPr/>
        <w:t>strategy of learning based on the belief that knowledge is not a thing that can simply be given or transferred by the teacher in front of the classroom to the learners seated at their desk rather, knowledge should be constructed by the learners through an active developmental process. The author further stated that it allows the students to interact with themselves, explore and work in groups. Corroborating the view, Richardson in Susanta (2016) opined that individuals create or construct their new understanding or knowledge through the interaction on what they already know and believe, as well as the ideas, events and activities with which they come in contact.</w:t>
      </w:r>
    </w:p>
    <w:p>
      <w:pPr>
        <w:pStyle w:val="BodyText"/>
        <w:spacing w:line="480" w:lineRule="auto" w:before="1"/>
        <w:ind w:left="1280" w:right="1597" w:firstLine="720"/>
        <w:jc w:val="both"/>
      </w:pPr>
      <w:r>
        <w:rPr/>
        <w:t>Constructivist learning environment places much premium on student’s prior knowledge or experiences. It demands that students are to be treated as individuals. No one’s knowledge is an accurate reflection of reality, there is opportunity for discussion and critical thinking.</w:t>
      </w:r>
      <w:r>
        <w:rPr>
          <w:spacing w:val="40"/>
        </w:rPr>
        <w:t> </w:t>
      </w:r>
      <w:r>
        <w:rPr/>
        <w:t>According to Mauhoney (2014) students come into the classroom with their own experiences and cognitive structures. These preoccupied structures could be valid, invalid or incompetent. The learner will reformulate the existing structures only if new information or experiences are connected to knowledge already in memory. Memorised facts or information that has not been connected with the learner’s prior experiences will be quickly forgotten. In view of this, Akpan and Beard (2016) opined that</w:t>
      </w:r>
      <w:r>
        <w:rPr>
          <w:spacing w:val="-1"/>
        </w:rPr>
        <w:t> </w:t>
      </w:r>
      <w:r>
        <w:rPr/>
        <w:t>learning</w:t>
      </w:r>
      <w:r>
        <w:rPr>
          <w:spacing w:val="-3"/>
        </w:rPr>
        <w:t> </w:t>
      </w:r>
      <w:r>
        <w:rPr/>
        <w:t>activities</w:t>
      </w:r>
      <w:r>
        <w:rPr>
          <w:spacing w:val="-2"/>
        </w:rPr>
        <w:t> </w:t>
      </w:r>
      <w:r>
        <w:rPr/>
        <w:t>must</w:t>
      </w:r>
      <w:r>
        <w:rPr>
          <w:spacing w:val="-1"/>
        </w:rPr>
        <w:t> </w:t>
      </w:r>
      <w:r>
        <w:rPr/>
        <w:t>begin</w:t>
      </w:r>
      <w:r>
        <w:rPr>
          <w:spacing w:val="-1"/>
        </w:rPr>
        <w:t> </w:t>
      </w:r>
      <w:r>
        <w:rPr/>
        <w:t>by</w:t>
      </w:r>
      <w:r>
        <w:rPr>
          <w:spacing w:val="-3"/>
        </w:rPr>
        <w:t> </w:t>
      </w:r>
      <w:r>
        <w:rPr/>
        <w:t>considering</w:t>
      </w:r>
      <w:r>
        <w:rPr>
          <w:spacing w:val="-3"/>
        </w:rPr>
        <w:t> </w:t>
      </w:r>
      <w:r>
        <w:rPr/>
        <w:t>the</w:t>
      </w:r>
      <w:r>
        <w:rPr>
          <w:spacing w:val="-2"/>
        </w:rPr>
        <w:t> </w:t>
      </w:r>
      <w:r>
        <w:rPr/>
        <w:t>role</w:t>
      </w:r>
      <w:r>
        <w:rPr>
          <w:spacing w:val="-1"/>
        </w:rPr>
        <w:t> </w:t>
      </w:r>
      <w:r>
        <w:rPr/>
        <w:t>of</w:t>
      </w:r>
      <w:r>
        <w:rPr>
          <w:spacing w:val="-2"/>
        </w:rPr>
        <w:t> </w:t>
      </w:r>
      <w:r>
        <w:rPr/>
        <w:t>student’s</w:t>
      </w:r>
      <w:r>
        <w:rPr>
          <w:spacing w:val="-1"/>
        </w:rPr>
        <w:t> </w:t>
      </w:r>
      <w:r>
        <w:rPr/>
        <w:t>current</w:t>
      </w:r>
      <w:r>
        <w:rPr>
          <w:spacing w:val="-1"/>
        </w:rPr>
        <w:t> </w:t>
      </w:r>
      <w:r>
        <w:rPr/>
        <w:t>knowledge, how the knowledge is constructed and the role of the activities in building knowledge. The teacher’s responsibility in the constructivist learning environment involves taking into</w:t>
      </w:r>
      <w:r>
        <w:rPr>
          <w:spacing w:val="3"/>
        </w:rPr>
        <w:t> </w:t>
      </w:r>
      <w:r>
        <w:rPr/>
        <w:t>account</w:t>
      </w:r>
      <w:r>
        <w:rPr>
          <w:spacing w:val="3"/>
        </w:rPr>
        <w:t> </w:t>
      </w:r>
      <w:r>
        <w:rPr/>
        <w:t>students’</w:t>
      </w:r>
      <w:r>
        <w:rPr>
          <w:spacing w:val="3"/>
        </w:rPr>
        <w:t> </w:t>
      </w:r>
      <w:r>
        <w:rPr/>
        <w:t>prior</w:t>
      </w:r>
      <w:r>
        <w:rPr>
          <w:spacing w:val="4"/>
        </w:rPr>
        <w:t> </w:t>
      </w:r>
      <w:r>
        <w:rPr/>
        <w:t>knowledge</w:t>
      </w:r>
      <w:r>
        <w:rPr>
          <w:spacing w:val="4"/>
        </w:rPr>
        <w:t> </w:t>
      </w:r>
      <w:r>
        <w:rPr/>
        <w:t>and</w:t>
      </w:r>
      <w:r>
        <w:rPr>
          <w:spacing w:val="3"/>
        </w:rPr>
        <w:t> </w:t>
      </w:r>
      <w:r>
        <w:rPr/>
        <w:t>to</w:t>
      </w:r>
      <w:r>
        <w:rPr>
          <w:spacing w:val="5"/>
        </w:rPr>
        <w:t> </w:t>
      </w:r>
      <w:r>
        <w:rPr/>
        <w:t>understand</w:t>
      </w:r>
      <w:r>
        <w:rPr>
          <w:spacing w:val="3"/>
        </w:rPr>
        <w:t> </w:t>
      </w:r>
      <w:r>
        <w:rPr/>
        <w:t>the</w:t>
      </w:r>
      <w:r>
        <w:rPr>
          <w:spacing w:val="3"/>
        </w:rPr>
        <w:t> </w:t>
      </w:r>
      <w:r>
        <w:rPr/>
        <w:t>nature</w:t>
      </w:r>
      <w:r>
        <w:rPr>
          <w:spacing w:val="4"/>
        </w:rPr>
        <w:t> </w:t>
      </w:r>
      <w:r>
        <w:rPr/>
        <w:t>of</w:t>
      </w:r>
      <w:r>
        <w:rPr>
          <w:spacing w:val="3"/>
        </w:rPr>
        <w:t> </w:t>
      </w:r>
      <w:r>
        <w:rPr/>
        <w:t>the</w:t>
      </w:r>
      <w:r>
        <w:rPr>
          <w:spacing w:val="3"/>
        </w:rPr>
        <w:t> </w:t>
      </w:r>
      <w:r>
        <w:rPr/>
        <w:t>concepts</w:t>
      </w:r>
      <w:r>
        <w:rPr>
          <w:spacing w:val="3"/>
        </w:rPr>
        <w:t> </w:t>
      </w:r>
      <w:r>
        <w:rPr/>
        <w:t>to</w:t>
      </w:r>
      <w:r>
        <w:rPr>
          <w:spacing w:val="3"/>
        </w:rPr>
        <w:t> </w:t>
      </w:r>
      <w:r>
        <w:rPr>
          <w:spacing w:val="-5"/>
        </w:rPr>
        <w:t>be</w:t>
      </w:r>
    </w:p>
    <w:p>
      <w:pPr>
        <w:spacing w:after="0" w:line="480" w:lineRule="auto"/>
        <w:jc w:val="both"/>
        <w:sectPr>
          <w:pgSz w:w="12240" w:h="15840"/>
          <w:pgMar w:header="0" w:footer="1164" w:top="1360" w:bottom="1360" w:left="520" w:right="200"/>
        </w:sectPr>
      </w:pPr>
    </w:p>
    <w:p>
      <w:pPr>
        <w:pStyle w:val="BodyText"/>
        <w:spacing w:line="480" w:lineRule="auto" w:before="76"/>
        <w:ind w:left="1280" w:right="1599"/>
        <w:jc w:val="both"/>
      </w:pPr>
      <w:r>
        <w:rPr/>
        <w:t>learned. The learning outcome expected, conceptual demands made on the child and the strategies available to the teacher must be understood. (Olorundara in Onogowo, 2015). According to Audrey in Cey (2011), the characteristics of a constructivist classroom are as follows;</w:t>
      </w:r>
    </w:p>
    <w:p>
      <w:pPr>
        <w:pStyle w:val="BodyText"/>
        <w:spacing w:before="85"/>
      </w:pPr>
    </w:p>
    <w:p>
      <w:pPr>
        <w:pStyle w:val="ListParagraph"/>
        <w:numPr>
          <w:ilvl w:val="0"/>
          <w:numId w:val="7"/>
        </w:numPr>
        <w:tabs>
          <w:tab w:pos="1730" w:val="left" w:leader="none"/>
        </w:tabs>
        <w:spacing w:line="240" w:lineRule="auto" w:before="0" w:after="0"/>
        <w:ind w:left="1730" w:right="0" w:hanging="390"/>
        <w:jc w:val="left"/>
        <w:rPr>
          <w:sz w:val="24"/>
        </w:rPr>
      </w:pPr>
      <w:r>
        <w:rPr>
          <w:sz w:val="24"/>
        </w:rPr>
        <w:t>The</w:t>
      </w:r>
      <w:r>
        <w:rPr>
          <w:spacing w:val="-1"/>
          <w:sz w:val="24"/>
        </w:rPr>
        <w:t> </w:t>
      </w:r>
      <w:r>
        <w:rPr>
          <w:sz w:val="24"/>
        </w:rPr>
        <w:t>learner is actively</w:t>
      </w:r>
      <w:r>
        <w:rPr>
          <w:spacing w:val="-2"/>
          <w:sz w:val="24"/>
        </w:rPr>
        <w:t> involved</w:t>
      </w:r>
    </w:p>
    <w:p>
      <w:pPr>
        <w:pStyle w:val="BodyText"/>
      </w:pPr>
    </w:p>
    <w:p>
      <w:pPr>
        <w:pStyle w:val="ListParagraph"/>
        <w:numPr>
          <w:ilvl w:val="0"/>
          <w:numId w:val="7"/>
        </w:numPr>
        <w:tabs>
          <w:tab w:pos="1729" w:val="left" w:leader="none"/>
        </w:tabs>
        <w:spacing w:line="240" w:lineRule="auto" w:before="0" w:after="0"/>
        <w:ind w:left="1729" w:right="0" w:hanging="389"/>
        <w:jc w:val="left"/>
        <w:rPr>
          <w:sz w:val="24"/>
        </w:rPr>
      </w:pPr>
      <w:r>
        <w:rPr>
          <w:sz w:val="24"/>
        </w:rPr>
        <w:t>The</w:t>
      </w:r>
      <w:r>
        <w:rPr>
          <w:spacing w:val="-3"/>
          <w:sz w:val="24"/>
        </w:rPr>
        <w:t> </w:t>
      </w:r>
      <w:r>
        <w:rPr>
          <w:sz w:val="24"/>
        </w:rPr>
        <w:t>environment</w:t>
      </w:r>
      <w:r>
        <w:rPr>
          <w:spacing w:val="-1"/>
          <w:sz w:val="24"/>
        </w:rPr>
        <w:t> </w:t>
      </w:r>
      <w:r>
        <w:rPr>
          <w:sz w:val="24"/>
        </w:rPr>
        <w:t>is</w:t>
      </w:r>
      <w:r>
        <w:rPr>
          <w:spacing w:val="-1"/>
          <w:sz w:val="24"/>
        </w:rPr>
        <w:t> </w:t>
      </w:r>
      <w:r>
        <w:rPr>
          <w:spacing w:val="-2"/>
          <w:sz w:val="24"/>
        </w:rPr>
        <w:t>democratic</w:t>
      </w:r>
    </w:p>
    <w:p>
      <w:pPr>
        <w:pStyle w:val="BodyText"/>
      </w:pPr>
    </w:p>
    <w:p>
      <w:pPr>
        <w:pStyle w:val="ListParagraph"/>
        <w:numPr>
          <w:ilvl w:val="0"/>
          <w:numId w:val="7"/>
        </w:numPr>
        <w:tabs>
          <w:tab w:pos="1730" w:val="left" w:leader="none"/>
        </w:tabs>
        <w:spacing w:line="240" w:lineRule="auto" w:before="0" w:after="0"/>
        <w:ind w:left="1730" w:right="0" w:hanging="390"/>
        <w:jc w:val="left"/>
        <w:rPr>
          <w:sz w:val="24"/>
        </w:rPr>
      </w:pPr>
      <w:r>
        <w:rPr>
          <w:sz w:val="24"/>
        </w:rPr>
        <w:t>The</w:t>
      </w:r>
      <w:r>
        <w:rPr>
          <w:spacing w:val="-1"/>
          <w:sz w:val="24"/>
        </w:rPr>
        <w:t> </w:t>
      </w:r>
      <w:r>
        <w:rPr>
          <w:sz w:val="24"/>
        </w:rPr>
        <w:t>activities</w:t>
      </w:r>
      <w:r>
        <w:rPr>
          <w:spacing w:val="-1"/>
          <w:sz w:val="24"/>
        </w:rPr>
        <w:t> </w:t>
      </w:r>
      <w:r>
        <w:rPr>
          <w:sz w:val="24"/>
        </w:rPr>
        <w:t>are</w:t>
      </w:r>
      <w:r>
        <w:rPr>
          <w:spacing w:val="-1"/>
          <w:sz w:val="24"/>
        </w:rPr>
        <w:t> </w:t>
      </w:r>
      <w:r>
        <w:rPr>
          <w:sz w:val="24"/>
        </w:rPr>
        <w:t>interactive</w:t>
      </w:r>
      <w:r>
        <w:rPr>
          <w:spacing w:val="-1"/>
          <w:sz w:val="24"/>
        </w:rPr>
        <w:t> </w:t>
      </w:r>
      <w:r>
        <w:rPr>
          <w:sz w:val="24"/>
        </w:rPr>
        <w:t>and</w:t>
      </w:r>
      <w:r>
        <w:rPr>
          <w:spacing w:val="-1"/>
          <w:sz w:val="24"/>
        </w:rPr>
        <w:t> </w:t>
      </w:r>
      <w:r>
        <w:rPr>
          <w:sz w:val="24"/>
        </w:rPr>
        <w:t>student </w:t>
      </w:r>
      <w:r>
        <w:rPr>
          <w:spacing w:val="-2"/>
          <w:sz w:val="24"/>
        </w:rPr>
        <w:t>centered</w:t>
      </w:r>
    </w:p>
    <w:p>
      <w:pPr>
        <w:pStyle w:val="BodyText"/>
      </w:pPr>
    </w:p>
    <w:p>
      <w:pPr>
        <w:pStyle w:val="ListParagraph"/>
        <w:numPr>
          <w:ilvl w:val="0"/>
          <w:numId w:val="7"/>
        </w:numPr>
        <w:tabs>
          <w:tab w:pos="1728" w:val="left" w:leader="none"/>
          <w:tab w:pos="1730" w:val="left" w:leader="none"/>
        </w:tabs>
        <w:spacing w:line="480" w:lineRule="auto" w:before="0" w:after="0"/>
        <w:ind w:left="1730" w:right="1600" w:hanging="391"/>
        <w:jc w:val="left"/>
        <w:rPr>
          <w:sz w:val="24"/>
        </w:rPr>
      </w:pPr>
      <w:r>
        <w:rPr>
          <w:sz w:val="24"/>
        </w:rPr>
        <w:t>The teacher facilitates a process of learning in which the students are encouraged to be responsible and autonomous.</w:t>
      </w:r>
    </w:p>
    <w:p>
      <w:pPr>
        <w:pStyle w:val="BodyText"/>
        <w:spacing w:before="84"/>
      </w:pPr>
    </w:p>
    <w:p>
      <w:pPr>
        <w:pStyle w:val="BodyText"/>
        <w:spacing w:line="480" w:lineRule="auto"/>
        <w:ind w:left="1280" w:right="1598" w:firstLine="450"/>
        <w:jc w:val="both"/>
      </w:pPr>
      <w:r>
        <w:rPr/>
        <w:t>The major responsibility of a teacher should focus on providing a realistic learning environment for their students by modeling, through experimentation, leading questions and scaffolding to elicit student’s knowledge. Akpan and Beard further stated that a typical constructivist classroom environment is task oriented and designed to enhance hands-on and minds-on learning for all students similar to those encountered in the real world. Brooks and Brooks in Stefaniak (2013) suggested twelve strategies a teacher should exercise in order to move towards a more constructivist approach, namely:</w:t>
      </w:r>
    </w:p>
    <w:p>
      <w:pPr>
        <w:pStyle w:val="BodyText"/>
        <w:spacing w:before="84"/>
      </w:pPr>
    </w:p>
    <w:p>
      <w:pPr>
        <w:pStyle w:val="ListParagraph"/>
        <w:numPr>
          <w:ilvl w:val="0"/>
          <w:numId w:val="8"/>
        </w:numPr>
        <w:tabs>
          <w:tab w:pos="1730" w:val="left" w:leader="none"/>
        </w:tabs>
        <w:spacing w:line="240" w:lineRule="auto" w:before="0" w:after="0"/>
        <w:ind w:left="1730" w:right="0" w:hanging="390"/>
        <w:jc w:val="left"/>
        <w:rPr>
          <w:sz w:val="24"/>
        </w:rPr>
      </w:pPr>
      <w:r>
        <w:rPr>
          <w:sz w:val="24"/>
        </w:rPr>
        <w:t>Encourage</w:t>
      </w:r>
      <w:r>
        <w:rPr>
          <w:spacing w:val="-1"/>
          <w:sz w:val="24"/>
        </w:rPr>
        <w:t> </w:t>
      </w:r>
      <w:r>
        <w:rPr>
          <w:sz w:val="24"/>
        </w:rPr>
        <w:t>and</w:t>
      </w:r>
      <w:r>
        <w:rPr>
          <w:spacing w:val="-1"/>
          <w:sz w:val="24"/>
        </w:rPr>
        <w:t> </w:t>
      </w:r>
      <w:r>
        <w:rPr>
          <w:sz w:val="24"/>
        </w:rPr>
        <w:t>accept</w:t>
      </w:r>
      <w:r>
        <w:rPr>
          <w:spacing w:val="-2"/>
          <w:sz w:val="24"/>
        </w:rPr>
        <w:t> </w:t>
      </w:r>
      <w:r>
        <w:rPr>
          <w:sz w:val="24"/>
        </w:rPr>
        <w:t>students’</w:t>
      </w:r>
      <w:r>
        <w:rPr>
          <w:spacing w:val="-1"/>
          <w:sz w:val="24"/>
        </w:rPr>
        <w:t> </w:t>
      </w:r>
      <w:r>
        <w:rPr>
          <w:sz w:val="24"/>
        </w:rPr>
        <w:t>autonomy</w:t>
      </w:r>
      <w:r>
        <w:rPr>
          <w:spacing w:val="-1"/>
          <w:sz w:val="24"/>
        </w:rPr>
        <w:t> </w:t>
      </w:r>
      <w:r>
        <w:rPr>
          <w:sz w:val="24"/>
        </w:rPr>
        <w:t>and </w:t>
      </w:r>
      <w:r>
        <w:rPr>
          <w:spacing w:val="-2"/>
          <w:sz w:val="24"/>
        </w:rPr>
        <w:t>initiative</w:t>
      </w:r>
    </w:p>
    <w:p>
      <w:pPr>
        <w:pStyle w:val="BodyText"/>
      </w:pPr>
    </w:p>
    <w:p>
      <w:pPr>
        <w:pStyle w:val="ListParagraph"/>
        <w:numPr>
          <w:ilvl w:val="0"/>
          <w:numId w:val="8"/>
        </w:numPr>
        <w:tabs>
          <w:tab w:pos="1728" w:val="left" w:leader="none"/>
          <w:tab w:pos="1730" w:val="left" w:leader="none"/>
        </w:tabs>
        <w:spacing w:line="480" w:lineRule="auto" w:before="0" w:after="0"/>
        <w:ind w:left="1730" w:right="1603" w:hanging="391"/>
        <w:jc w:val="left"/>
        <w:rPr>
          <w:sz w:val="24"/>
        </w:rPr>
      </w:pPr>
      <w:r>
        <w:rPr>
          <w:sz w:val="24"/>
        </w:rPr>
        <w:t>Use raw data and primary sources, along with manipulative interactive and physical </w:t>
      </w:r>
      <w:r>
        <w:rPr>
          <w:spacing w:val="-2"/>
          <w:sz w:val="24"/>
        </w:rPr>
        <w:t>materials.</w:t>
      </w:r>
    </w:p>
    <w:p>
      <w:pPr>
        <w:pStyle w:val="ListParagraph"/>
        <w:numPr>
          <w:ilvl w:val="0"/>
          <w:numId w:val="8"/>
        </w:numPr>
        <w:tabs>
          <w:tab w:pos="1730" w:val="left" w:leader="none"/>
        </w:tabs>
        <w:spacing w:line="240" w:lineRule="auto" w:before="0" w:after="0"/>
        <w:ind w:left="1730" w:right="0" w:hanging="390"/>
        <w:jc w:val="left"/>
        <w:rPr>
          <w:sz w:val="24"/>
        </w:rPr>
      </w:pPr>
      <w:r>
        <w:rPr>
          <w:sz w:val="24"/>
        </w:rPr>
        <w:t>Use</w:t>
      </w:r>
      <w:r>
        <w:rPr>
          <w:spacing w:val="-3"/>
          <w:sz w:val="24"/>
        </w:rPr>
        <w:t> </w:t>
      </w:r>
      <w:r>
        <w:rPr>
          <w:sz w:val="24"/>
        </w:rPr>
        <w:t>cognitive</w:t>
      </w:r>
      <w:r>
        <w:rPr>
          <w:spacing w:val="-1"/>
          <w:sz w:val="24"/>
        </w:rPr>
        <w:t> </w:t>
      </w:r>
      <w:r>
        <w:rPr>
          <w:sz w:val="24"/>
        </w:rPr>
        <w:t>terminology</w:t>
      </w:r>
      <w:r>
        <w:rPr>
          <w:spacing w:val="-1"/>
          <w:sz w:val="24"/>
        </w:rPr>
        <w:t> </w:t>
      </w:r>
      <w:r>
        <w:rPr>
          <w:sz w:val="24"/>
        </w:rPr>
        <w:t>such</w:t>
      </w:r>
      <w:r>
        <w:rPr>
          <w:spacing w:val="-1"/>
          <w:sz w:val="24"/>
        </w:rPr>
        <w:t> </w:t>
      </w:r>
      <w:r>
        <w:rPr>
          <w:sz w:val="24"/>
        </w:rPr>
        <w:t>as</w:t>
      </w:r>
      <w:r>
        <w:rPr>
          <w:spacing w:val="-1"/>
          <w:sz w:val="24"/>
        </w:rPr>
        <w:t> </w:t>
      </w:r>
      <w:r>
        <w:rPr>
          <w:sz w:val="24"/>
        </w:rPr>
        <w:t>“classify,</w:t>
      </w:r>
      <w:r>
        <w:rPr>
          <w:spacing w:val="-1"/>
          <w:sz w:val="24"/>
        </w:rPr>
        <w:t> </w:t>
      </w:r>
      <w:r>
        <w:rPr>
          <w:sz w:val="24"/>
        </w:rPr>
        <w:t>analyse</w:t>
      </w:r>
      <w:r>
        <w:rPr>
          <w:spacing w:val="-1"/>
          <w:sz w:val="24"/>
        </w:rPr>
        <w:t> </w:t>
      </w:r>
      <w:r>
        <w:rPr>
          <w:sz w:val="24"/>
        </w:rPr>
        <w:t>predict</w:t>
      </w:r>
      <w:r>
        <w:rPr>
          <w:spacing w:val="-1"/>
          <w:sz w:val="24"/>
        </w:rPr>
        <w:t> </w:t>
      </w:r>
      <w:r>
        <w:rPr>
          <w:sz w:val="24"/>
        </w:rPr>
        <w:t>and </w:t>
      </w:r>
      <w:r>
        <w:rPr>
          <w:spacing w:val="-2"/>
          <w:sz w:val="24"/>
        </w:rPr>
        <w:t>create”</w:t>
      </w:r>
    </w:p>
    <w:p>
      <w:pPr>
        <w:pStyle w:val="ListParagraph"/>
        <w:numPr>
          <w:ilvl w:val="0"/>
          <w:numId w:val="8"/>
        </w:numPr>
        <w:tabs>
          <w:tab w:pos="1728" w:val="left" w:leader="none"/>
          <w:tab w:pos="1730" w:val="left" w:leader="none"/>
        </w:tabs>
        <w:spacing w:line="550" w:lineRule="atLeast" w:before="2" w:after="0"/>
        <w:ind w:left="1730" w:right="1601" w:hanging="391"/>
        <w:jc w:val="left"/>
        <w:rPr>
          <w:sz w:val="24"/>
        </w:rPr>
      </w:pPr>
      <w:r>
        <w:rPr>
          <w:sz w:val="24"/>
        </w:rPr>
        <w:t>Allow</w:t>
      </w:r>
      <w:r>
        <w:rPr>
          <w:spacing w:val="40"/>
          <w:sz w:val="24"/>
        </w:rPr>
        <w:t> </w:t>
      </w:r>
      <w:r>
        <w:rPr>
          <w:sz w:val="24"/>
        </w:rPr>
        <w:t>students</w:t>
      </w:r>
      <w:r>
        <w:rPr>
          <w:spacing w:val="40"/>
          <w:sz w:val="24"/>
        </w:rPr>
        <w:t> </w:t>
      </w:r>
      <w:r>
        <w:rPr>
          <w:sz w:val="24"/>
        </w:rPr>
        <w:t>responses</w:t>
      </w:r>
      <w:r>
        <w:rPr>
          <w:spacing w:val="40"/>
          <w:sz w:val="24"/>
        </w:rPr>
        <w:t> </w:t>
      </w:r>
      <w:r>
        <w:rPr>
          <w:sz w:val="24"/>
        </w:rPr>
        <w:t>to</w:t>
      </w:r>
      <w:r>
        <w:rPr>
          <w:spacing w:val="40"/>
          <w:sz w:val="24"/>
        </w:rPr>
        <w:t> </w:t>
      </w:r>
      <w:r>
        <w:rPr>
          <w:sz w:val="24"/>
        </w:rPr>
        <w:t>drive</w:t>
      </w:r>
      <w:r>
        <w:rPr>
          <w:spacing w:val="40"/>
          <w:sz w:val="24"/>
        </w:rPr>
        <w:t> </w:t>
      </w:r>
      <w:r>
        <w:rPr>
          <w:sz w:val="24"/>
        </w:rPr>
        <w:t>lessons,</w:t>
      </w:r>
      <w:r>
        <w:rPr>
          <w:spacing w:val="40"/>
          <w:sz w:val="24"/>
        </w:rPr>
        <w:t> </w:t>
      </w:r>
      <w:r>
        <w:rPr>
          <w:sz w:val="24"/>
        </w:rPr>
        <w:t>shift</w:t>
      </w:r>
      <w:r>
        <w:rPr>
          <w:spacing w:val="40"/>
          <w:sz w:val="24"/>
        </w:rPr>
        <w:t> </w:t>
      </w:r>
      <w:r>
        <w:rPr>
          <w:sz w:val="24"/>
        </w:rPr>
        <w:t>instructional</w:t>
      </w:r>
      <w:r>
        <w:rPr>
          <w:spacing w:val="40"/>
          <w:sz w:val="24"/>
        </w:rPr>
        <w:t> </w:t>
      </w:r>
      <w:r>
        <w:rPr>
          <w:sz w:val="24"/>
        </w:rPr>
        <w:t>strategies</w:t>
      </w:r>
      <w:r>
        <w:rPr>
          <w:spacing w:val="40"/>
          <w:sz w:val="24"/>
        </w:rPr>
        <w:t> </w:t>
      </w:r>
      <w:r>
        <w:rPr>
          <w:sz w:val="24"/>
        </w:rPr>
        <w:t>and</w:t>
      </w:r>
      <w:r>
        <w:rPr>
          <w:spacing w:val="40"/>
          <w:sz w:val="24"/>
        </w:rPr>
        <w:t> </w:t>
      </w:r>
      <w:r>
        <w:rPr>
          <w:sz w:val="24"/>
        </w:rPr>
        <w:t>alter </w:t>
      </w:r>
      <w:r>
        <w:rPr>
          <w:spacing w:val="-2"/>
          <w:sz w:val="24"/>
        </w:rPr>
        <w:t>content.</w:t>
      </w:r>
    </w:p>
    <w:p>
      <w:pPr>
        <w:spacing w:after="0" w:line="550" w:lineRule="atLeast"/>
        <w:jc w:val="left"/>
        <w:rPr>
          <w:sz w:val="24"/>
        </w:rPr>
        <w:sectPr>
          <w:pgSz w:w="12240" w:h="15840"/>
          <w:pgMar w:header="0" w:footer="1164" w:top="1360" w:bottom="1360" w:left="520" w:right="200"/>
        </w:sectPr>
      </w:pPr>
    </w:p>
    <w:p>
      <w:pPr>
        <w:pStyle w:val="ListParagraph"/>
        <w:numPr>
          <w:ilvl w:val="0"/>
          <w:numId w:val="8"/>
        </w:numPr>
        <w:tabs>
          <w:tab w:pos="1730" w:val="left" w:leader="none"/>
        </w:tabs>
        <w:spacing w:line="480" w:lineRule="auto" w:before="76" w:after="0"/>
        <w:ind w:left="1730" w:right="1599" w:hanging="391"/>
        <w:jc w:val="left"/>
        <w:rPr>
          <w:sz w:val="24"/>
        </w:rPr>
      </w:pPr>
      <w:r>
        <w:rPr>
          <w:sz w:val="24"/>
        </w:rPr>
        <w:t>Inquire</w:t>
      </w:r>
      <w:r>
        <w:rPr>
          <w:spacing w:val="80"/>
          <w:w w:val="150"/>
          <w:sz w:val="24"/>
        </w:rPr>
        <w:t> </w:t>
      </w:r>
      <w:r>
        <w:rPr>
          <w:sz w:val="24"/>
        </w:rPr>
        <w:t>about</w:t>
      </w:r>
      <w:r>
        <w:rPr>
          <w:spacing w:val="80"/>
          <w:w w:val="150"/>
          <w:sz w:val="24"/>
        </w:rPr>
        <w:t> </w:t>
      </w:r>
      <w:r>
        <w:rPr>
          <w:sz w:val="24"/>
        </w:rPr>
        <w:t>students</w:t>
      </w:r>
      <w:r>
        <w:rPr>
          <w:spacing w:val="80"/>
          <w:w w:val="150"/>
          <w:sz w:val="24"/>
        </w:rPr>
        <w:t> </w:t>
      </w:r>
      <w:r>
        <w:rPr>
          <w:sz w:val="24"/>
        </w:rPr>
        <w:t>understanding</w:t>
      </w:r>
      <w:r>
        <w:rPr>
          <w:spacing w:val="80"/>
          <w:w w:val="150"/>
          <w:sz w:val="24"/>
        </w:rPr>
        <w:t> </w:t>
      </w:r>
      <w:r>
        <w:rPr>
          <w:sz w:val="24"/>
        </w:rPr>
        <w:t>of</w:t>
      </w:r>
      <w:r>
        <w:rPr>
          <w:spacing w:val="80"/>
          <w:w w:val="150"/>
          <w:sz w:val="24"/>
        </w:rPr>
        <w:t> </w:t>
      </w:r>
      <w:r>
        <w:rPr>
          <w:sz w:val="24"/>
        </w:rPr>
        <w:t>concepts</w:t>
      </w:r>
      <w:r>
        <w:rPr>
          <w:spacing w:val="80"/>
          <w:w w:val="150"/>
          <w:sz w:val="24"/>
        </w:rPr>
        <w:t> </w:t>
      </w:r>
      <w:r>
        <w:rPr>
          <w:sz w:val="24"/>
        </w:rPr>
        <w:t>before</w:t>
      </w:r>
      <w:r>
        <w:rPr>
          <w:spacing w:val="80"/>
          <w:w w:val="150"/>
          <w:sz w:val="24"/>
        </w:rPr>
        <w:t> </w:t>
      </w:r>
      <w:r>
        <w:rPr>
          <w:sz w:val="24"/>
        </w:rPr>
        <w:t>sharing</w:t>
      </w:r>
      <w:r>
        <w:rPr>
          <w:spacing w:val="80"/>
          <w:w w:val="150"/>
          <w:sz w:val="24"/>
        </w:rPr>
        <w:t> </w:t>
      </w:r>
      <w:r>
        <w:rPr>
          <w:sz w:val="24"/>
        </w:rPr>
        <w:t>their</w:t>
      </w:r>
      <w:r>
        <w:rPr>
          <w:spacing w:val="80"/>
          <w:w w:val="150"/>
          <w:sz w:val="24"/>
        </w:rPr>
        <w:t> </w:t>
      </w:r>
      <w:r>
        <w:rPr>
          <w:sz w:val="24"/>
        </w:rPr>
        <w:t>own understanding of those concepts.</w:t>
      </w:r>
    </w:p>
    <w:p>
      <w:pPr>
        <w:pStyle w:val="ListParagraph"/>
        <w:numPr>
          <w:ilvl w:val="0"/>
          <w:numId w:val="8"/>
        </w:numPr>
        <w:tabs>
          <w:tab w:pos="1728" w:val="left" w:leader="none"/>
          <w:tab w:pos="1730" w:val="left" w:leader="none"/>
        </w:tabs>
        <w:spacing w:line="480" w:lineRule="auto" w:before="1" w:after="0"/>
        <w:ind w:left="1730" w:right="1603" w:hanging="391"/>
        <w:jc w:val="left"/>
        <w:rPr>
          <w:sz w:val="24"/>
        </w:rPr>
      </w:pPr>
      <w:r>
        <w:rPr>
          <w:sz w:val="24"/>
        </w:rPr>
        <w:t>Encourage</w:t>
      </w:r>
      <w:r>
        <w:rPr>
          <w:spacing w:val="40"/>
          <w:sz w:val="24"/>
        </w:rPr>
        <w:t> </w:t>
      </w:r>
      <w:r>
        <w:rPr>
          <w:sz w:val="24"/>
        </w:rPr>
        <w:t>students</w:t>
      </w:r>
      <w:r>
        <w:rPr>
          <w:spacing w:val="40"/>
          <w:sz w:val="24"/>
        </w:rPr>
        <w:t> </w:t>
      </w:r>
      <w:r>
        <w:rPr>
          <w:sz w:val="24"/>
        </w:rPr>
        <w:t>to</w:t>
      </w:r>
      <w:r>
        <w:rPr>
          <w:spacing w:val="40"/>
          <w:sz w:val="24"/>
        </w:rPr>
        <w:t> </w:t>
      </w:r>
      <w:r>
        <w:rPr>
          <w:sz w:val="24"/>
        </w:rPr>
        <w:t>engage</w:t>
      </w:r>
      <w:r>
        <w:rPr>
          <w:spacing w:val="40"/>
          <w:sz w:val="24"/>
        </w:rPr>
        <w:t> </w:t>
      </w:r>
      <w:r>
        <w:rPr>
          <w:sz w:val="24"/>
        </w:rPr>
        <w:t>in</w:t>
      </w:r>
      <w:r>
        <w:rPr>
          <w:spacing w:val="40"/>
          <w:sz w:val="24"/>
        </w:rPr>
        <w:t> </w:t>
      </w:r>
      <w:r>
        <w:rPr>
          <w:sz w:val="24"/>
        </w:rPr>
        <w:t>dialogue,</w:t>
      </w:r>
      <w:r>
        <w:rPr>
          <w:spacing w:val="40"/>
          <w:sz w:val="24"/>
        </w:rPr>
        <w:t> </w:t>
      </w:r>
      <w:r>
        <w:rPr>
          <w:sz w:val="24"/>
        </w:rPr>
        <w:t>both</w:t>
      </w:r>
      <w:r>
        <w:rPr>
          <w:spacing w:val="40"/>
          <w:sz w:val="24"/>
        </w:rPr>
        <w:t> </w:t>
      </w:r>
      <w:r>
        <w:rPr>
          <w:sz w:val="24"/>
        </w:rPr>
        <w:t>with</w:t>
      </w:r>
      <w:r>
        <w:rPr>
          <w:spacing w:val="40"/>
          <w:sz w:val="24"/>
        </w:rPr>
        <w:t> </w:t>
      </w:r>
      <w:r>
        <w:rPr>
          <w:sz w:val="24"/>
        </w:rPr>
        <w:t>the</w:t>
      </w:r>
      <w:r>
        <w:rPr>
          <w:spacing w:val="40"/>
          <w:sz w:val="24"/>
        </w:rPr>
        <w:t> </w:t>
      </w:r>
      <w:r>
        <w:rPr>
          <w:sz w:val="24"/>
        </w:rPr>
        <w:t>teacher</w:t>
      </w:r>
      <w:r>
        <w:rPr>
          <w:spacing w:val="40"/>
          <w:sz w:val="24"/>
        </w:rPr>
        <w:t> </w:t>
      </w:r>
      <w:r>
        <w:rPr>
          <w:sz w:val="24"/>
        </w:rPr>
        <w:t>and</w:t>
      </w:r>
      <w:r>
        <w:rPr>
          <w:spacing w:val="40"/>
          <w:sz w:val="24"/>
        </w:rPr>
        <w:t> </w:t>
      </w:r>
      <w:r>
        <w:rPr>
          <w:sz w:val="24"/>
        </w:rPr>
        <w:t>with</w:t>
      </w:r>
      <w:r>
        <w:rPr>
          <w:spacing w:val="40"/>
          <w:sz w:val="24"/>
        </w:rPr>
        <w:t> </w:t>
      </w:r>
      <w:r>
        <w:rPr>
          <w:sz w:val="24"/>
        </w:rPr>
        <w:t>one</w:t>
      </w:r>
      <w:r>
        <w:rPr>
          <w:spacing w:val="80"/>
          <w:sz w:val="24"/>
        </w:rPr>
        <w:t> </w:t>
      </w:r>
      <w:r>
        <w:rPr>
          <w:spacing w:val="-2"/>
          <w:sz w:val="24"/>
        </w:rPr>
        <w:t>another.</w:t>
      </w:r>
    </w:p>
    <w:p>
      <w:pPr>
        <w:pStyle w:val="ListParagraph"/>
        <w:numPr>
          <w:ilvl w:val="0"/>
          <w:numId w:val="8"/>
        </w:numPr>
        <w:tabs>
          <w:tab w:pos="1728" w:val="left" w:leader="none"/>
          <w:tab w:pos="1730" w:val="left" w:leader="none"/>
        </w:tabs>
        <w:spacing w:line="480" w:lineRule="auto" w:before="0" w:after="0"/>
        <w:ind w:left="1730" w:right="1595" w:hanging="391"/>
        <w:jc w:val="left"/>
        <w:rPr>
          <w:sz w:val="24"/>
        </w:rPr>
      </w:pPr>
      <w:r>
        <w:rPr>
          <w:sz w:val="24"/>
        </w:rPr>
        <w:t>Encourage</w:t>
      </w:r>
      <w:r>
        <w:rPr>
          <w:spacing w:val="80"/>
          <w:w w:val="150"/>
          <w:sz w:val="24"/>
        </w:rPr>
        <w:t> </w:t>
      </w:r>
      <w:r>
        <w:rPr>
          <w:sz w:val="24"/>
        </w:rPr>
        <w:t>student’s</w:t>
      </w:r>
      <w:r>
        <w:rPr>
          <w:spacing w:val="80"/>
          <w:w w:val="150"/>
          <w:sz w:val="24"/>
        </w:rPr>
        <w:t> </w:t>
      </w:r>
      <w:r>
        <w:rPr>
          <w:sz w:val="24"/>
        </w:rPr>
        <w:t>inquiry</w:t>
      </w:r>
      <w:r>
        <w:rPr>
          <w:spacing w:val="80"/>
          <w:w w:val="150"/>
          <w:sz w:val="24"/>
        </w:rPr>
        <w:t> </w:t>
      </w:r>
      <w:r>
        <w:rPr>
          <w:sz w:val="24"/>
        </w:rPr>
        <w:t>by</w:t>
      </w:r>
      <w:r>
        <w:rPr>
          <w:spacing w:val="80"/>
          <w:w w:val="150"/>
          <w:sz w:val="24"/>
        </w:rPr>
        <w:t> </w:t>
      </w:r>
      <w:r>
        <w:rPr>
          <w:sz w:val="24"/>
        </w:rPr>
        <w:t>asking</w:t>
      </w:r>
      <w:r>
        <w:rPr>
          <w:spacing w:val="80"/>
          <w:w w:val="150"/>
          <w:sz w:val="24"/>
        </w:rPr>
        <w:t> </w:t>
      </w:r>
      <w:r>
        <w:rPr>
          <w:sz w:val="24"/>
        </w:rPr>
        <w:t>thoughtful,</w:t>
      </w:r>
      <w:r>
        <w:rPr>
          <w:spacing w:val="80"/>
          <w:w w:val="150"/>
          <w:sz w:val="24"/>
        </w:rPr>
        <w:t> </w:t>
      </w:r>
      <w:r>
        <w:rPr>
          <w:sz w:val="24"/>
        </w:rPr>
        <w:t>open-end</w:t>
      </w:r>
      <w:r>
        <w:rPr>
          <w:spacing w:val="80"/>
          <w:w w:val="150"/>
          <w:sz w:val="24"/>
        </w:rPr>
        <w:t> </w:t>
      </w:r>
      <w:r>
        <w:rPr>
          <w:sz w:val="24"/>
        </w:rPr>
        <w:t>questions</w:t>
      </w:r>
      <w:r>
        <w:rPr>
          <w:spacing w:val="80"/>
          <w:w w:val="150"/>
          <w:sz w:val="24"/>
        </w:rPr>
        <w:t> </w:t>
      </w:r>
      <w:r>
        <w:rPr>
          <w:sz w:val="24"/>
        </w:rPr>
        <w:t>and encouraging students to ask questions to each other.</w:t>
      </w:r>
    </w:p>
    <w:p>
      <w:pPr>
        <w:pStyle w:val="ListParagraph"/>
        <w:numPr>
          <w:ilvl w:val="0"/>
          <w:numId w:val="8"/>
        </w:numPr>
        <w:tabs>
          <w:tab w:pos="1729" w:val="left" w:leader="none"/>
        </w:tabs>
        <w:spacing w:line="240" w:lineRule="auto" w:before="0" w:after="0"/>
        <w:ind w:left="1729" w:right="0" w:hanging="389"/>
        <w:jc w:val="left"/>
        <w:rPr>
          <w:sz w:val="24"/>
        </w:rPr>
      </w:pPr>
      <w:r>
        <w:rPr>
          <w:sz w:val="24"/>
        </w:rPr>
        <w:t>Seek</w:t>
      </w:r>
      <w:r>
        <w:rPr>
          <w:spacing w:val="-1"/>
          <w:sz w:val="24"/>
        </w:rPr>
        <w:t> </w:t>
      </w:r>
      <w:r>
        <w:rPr>
          <w:sz w:val="24"/>
        </w:rPr>
        <w:t>elaboration of</w:t>
      </w:r>
      <w:r>
        <w:rPr>
          <w:spacing w:val="-1"/>
          <w:sz w:val="24"/>
        </w:rPr>
        <w:t> </w:t>
      </w:r>
      <w:r>
        <w:rPr>
          <w:sz w:val="24"/>
        </w:rPr>
        <w:t>student’s</w:t>
      </w:r>
      <w:r>
        <w:rPr>
          <w:spacing w:val="-1"/>
          <w:sz w:val="24"/>
        </w:rPr>
        <w:t> </w:t>
      </w:r>
      <w:r>
        <w:rPr>
          <w:sz w:val="24"/>
        </w:rPr>
        <w:t>initial </w:t>
      </w:r>
      <w:r>
        <w:rPr>
          <w:spacing w:val="-2"/>
          <w:sz w:val="24"/>
        </w:rPr>
        <w:t>response.</w:t>
      </w:r>
    </w:p>
    <w:p>
      <w:pPr>
        <w:pStyle w:val="BodyText"/>
      </w:pPr>
    </w:p>
    <w:p>
      <w:pPr>
        <w:pStyle w:val="ListParagraph"/>
        <w:numPr>
          <w:ilvl w:val="0"/>
          <w:numId w:val="8"/>
        </w:numPr>
        <w:tabs>
          <w:tab w:pos="1727" w:val="left" w:leader="none"/>
          <w:tab w:pos="1730" w:val="left" w:leader="none"/>
        </w:tabs>
        <w:spacing w:line="480" w:lineRule="auto" w:before="0" w:after="0"/>
        <w:ind w:left="1730" w:right="1601" w:hanging="391"/>
        <w:jc w:val="left"/>
        <w:rPr>
          <w:sz w:val="24"/>
        </w:rPr>
      </w:pPr>
      <w:r>
        <w:rPr>
          <w:sz w:val="24"/>
        </w:rPr>
        <w:t>Engage</w:t>
      </w:r>
      <w:r>
        <w:rPr>
          <w:spacing w:val="38"/>
          <w:sz w:val="24"/>
        </w:rPr>
        <w:t> </w:t>
      </w:r>
      <w:r>
        <w:rPr>
          <w:sz w:val="24"/>
        </w:rPr>
        <w:t>students</w:t>
      </w:r>
      <w:r>
        <w:rPr>
          <w:spacing w:val="38"/>
          <w:sz w:val="24"/>
        </w:rPr>
        <w:t> </w:t>
      </w:r>
      <w:r>
        <w:rPr>
          <w:sz w:val="24"/>
        </w:rPr>
        <w:t>in</w:t>
      </w:r>
      <w:r>
        <w:rPr>
          <w:spacing w:val="37"/>
          <w:sz w:val="24"/>
        </w:rPr>
        <w:t> </w:t>
      </w:r>
      <w:r>
        <w:rPr>
          <w:sz w:val="24"/>
        </w:rPr>
        <w:t>experiences</w:t>
      </w:r>
      <w:r>
        <w:rPr>
          <w:spacing w:val="38"/>
          <w:sz w:val="24"/>
        </w:rPr>
        <w:t> </w:t>
      </w:r>
      <w:r>
        <w:rPr>
          <w:sz w:val="24"/>
        </w:rPr>
        <w:t>that</w:t>
      </w:r>
      <w:r>
        <w:rPr>
          <w:spacing w:val="38"/>
          <w:sz w:val="24"/>
        </w:rPr>
        <w:t> </w:t>
      </w:r>
      <w:r>
        <w:rPr>
          <w:sz w:val="24"/>
        </w:rPr>
        <w:t>might</w:t>
      </w:r>
      <w:r>
        <w:rPr>
          <w:spacing w:val="38"/>
          <w:sz w:val="24"/>
        </w:rPr>
        <w:t> </w:t>
      </w:r>
      <w:r>
        <w:rPr>
          <w:sz w:val="24"/>
        </w:rPr>
        <w:t>engender</w:t>
      </w:r>
      <w:r>
        <w:rPr>
          <w:spacing w:val="38"/>
          <w:sz w:val="24"/>
        </w:rPr>
        <w:t> </w:t>
      </w:r>
      <w:r>
        <w:rPr>
          <w:sz w:val="24"/>
        </w:rPr>
        <w:t>contradictions</w:t>
      </w:r>
      <w:r>
        <w:rPr>
          <w:spacing w:val="37"/>
          <w:sz w:val="24"/>
        </w:rPr>
        <w:t> </w:t>
      </w:r>
      <w:r>
        <w:rPr>
          <w:sz w:val="24"/>
        </w:rPr>
        <w:t>to</w:t>
      </w:r>
      <w:r>
        <w:rPr>
          <w:spacing w:val="37"/>
          <w:sz w:val="24"/>
        </w:rPr>
        <w:t> </w:t>
      </w:r>
      <w:r>
        <w:rPr>
          <w:sz w:val="24"/>
        </w:rPr>
        <w:t>their</w:t>
      </w:r>
      <w:r>
        <w:rPr>
          <w:spacing w:val="38"/>
          <w:sz w:val="24"/>
        </w:rPr>
        <w:t> </w:t>
      </w:r>
      <w:r>
        <w:rPr>
          <w:sz w:val="24"/>
        </w:rPr>
        <w:t>initial hypotheses and then encourage discussion.</w:t>
      </w:r>
    </w:p>
    <w:p>
      <w:pPr>
        <w:pStyle w:val="ListParagraph"/>
        <w:numPr>
          <w:ilvl w:val="0"/>
          <w:numId w:val="8"/>
        </w:numPr>
        <w:tabs>
          <w:tab w:pos="1728" w:val="left" w:leader="none"/>
        </w:tabs>
        <w:spacing w:line="240" w:lineRule="auto" w:before="0" w:after="0"/>
        <w:ind w:left="1728" w:right="0" w:hanging="388"/>
        <w:jc w:val="left"/>
        <w:rPr>
          <w:sz w:val="24"/>
        </w:rPr>
      </w:pPr>
      <w:r>
        <w:rPr>
          <w:sz w:val="24"/>
        </w:rPr>
        <w:t>Allow</w:t>
      </w:r>
      <w:r>
        <w:rPr>
          <w:spacing w:val="-1"/>
          <w:sz w:val="24"/>
        </w:rPr>
        <w:t> </w:t>
      </w:r>
      <w:r>
        <w:rPr>
          <w:sz w:val="24"/>
        </w:rPr>
        <w:t>wait</w:t>
      </w:r>
      <w:r>
        <w:rPr>
          <w:spacing w:val="-1"/>
          <w:sz w:val="24"/>
        </w:rPr>
        <w:t> </w:t>
      </w:r>
      <w:r>
        <w:rPr>
          <w:sz w:val="24"/>
        </w:rPr>
        <w:t>time after</w:t>
      </w:r>
      <w:r>
        <w:rPr>
          <w:spacing w:val="-1"/>
          <w:sz w:val="24"/>
        </w:rPr>
        <w:t> </w:t>
      </w:r>
      <w:r>
        <w:rPr>
          <w:sz w:val="24"/>
        </w:rPr>
        <w:t>posing </w:t>
      </w:r>
      <w:r>
        <w:rPr>
          <w:spacing w:val="-2"/>
          <w:sz w:val="24"/>
        </w:rPr>
        <w:t>questions</w:t>
      </w:r>
    </w:p>
    <w:p>
      <w:pPr>
        <w:pStyle w:val="BodyText"/>
      </w:pPr>
    </w:p>
    <w:p>
      <w:pPr>
        <w:pStyle w:val="ListParagraph"/>
        <w:numPr>
          <w:ilvl w:val="0"/>
          <w:numId w:val="8"/>
        </w:numPr>
        <w:tabs>
          <w:tab w:pos="1729" w:val="left" w:leader="none"/>
        </w:tabs>
        <w:spacing w:line="240" w:lineRule="auto" w:before="0" w:after="0"/>
        <w:ind w:left="1729" w:right="0" w:hanging="389"/>
        <w:jc w:val="left"/>
        <w:rPr>
          <w:sz w:val="24"/>
        </w:rPr>
      </w:pPr>
      <w:r>
        <w:rPr>
          <w:sz w:val="24"/>
        </w:rPr>
        <w:t>Provide</w:t>
      </w:r>
      <w:r>
        <w:rPr>
          <w:spacing w:val="-1"/>
          <w:sz w:val="24"/>
        </w:rPr>
        <w:t> </w:t>
      </w:r>
      <w:r>
        <w:rPr>
          <w:sz w:val="24"/>
        </w:rPr>
        <w:t>time for students to</w:t>
      </w:r>
      <w:r>
        <w:rPr>
          <w:spacing w:val="-1"/>
          <w:sz w:val="24"/>
        </w:rPr>
        <w:t> </w:t>
      </w:r>
      <w:r>
        <w:rPr>
          <w:sz w:val="24"/>
        </w:rPr>
        <w:t>construct relationships and create </w:t>
      </w:r>
      <w:r>
        <w:rPr>
          <w:spacing w:val="-2"/>
          <w:sz w:val="24"/>
        </w:rPr>
        <w:t>metaphor</w:t>
      </w:r>
    </w:p>
    <w:p>
      <w:pPr>
        <w:pStyle w:val="BodyText"/>
      </w:pPr>
    </w:p>
    <w:p>
      <w:pPr>
        <w:pStyle w:val="ListParagraph"/>
        <w:numPr>
          <w:ilvl w:val="0"/>
          <w:numId w:val="8"/>
        </w:numPr>
        <w:tabs>
          <w:tab w:pos="1728" w:val="left" w:leader="none"/>
        </w:tabs>
        <w:spacing w:line="240" w:lineRule="auto" w:before="0" w:after="0"/>
        <w:ind w:left="1728" w:right="0" w:hanging="388"/>
        <w:jc w:val="left"/>
        <w:rPr>
          <w:sz w:val="24"/>
        </w:rPr>
      </w:pPr>
      <w:r>
        <w:rPr>
          <w:sz w:val="24"/>
        </w:rPr>
        <w:t>Nurture</w:t>
      </w:r>
      <w:r>
        <w:rPr>
          <w:spacing w:val="-3"/>
          <w:sz w:val="24"/>
        </w:rPr>
        <w:t> </w:t>
      </w:r>
      <w:r>
        <w:rPr>
          <w:sz w:val="24"/>
        </w:rPr>
        <w:t>students’ natural</w:t>
      </w:r>
      <w:r>
        <w:rPr>
          <w:spacing w:val="-2"/>
          <w:sz w:val="24"/>
        </w:rPr>
        <w:t> </w:t>
      </w:r>
      <w:r>
        <w:rPr>
          <w:sz w:val="24"/>
        </w:rPr>
        <w:t>curiosity</w:t>
      </w:r>
      <w:r>
        <w:rPr>
          <w:spacing w:val="-2"/>
          <w:sz w:val="24"/>
        </w:rPr>
        <w:t> </w:t>
      </w:r>
      <w:r>
        <w:rPr>
          <w:sz w:val="24"/>
        </w:rPr>
        <w:t>through</w:t>
      </w:r>
      <w:r>
        <w:rPr>
          <w:spacing w:val="-1"/>
          <w:sz w:val="24"/>
        </w:rPr>
        <w:t> </w:t>
      </w:r>
      <w:r>
        <w:rPr>
          <w:sz w:val="24"/>
        </w:rPr>
        <w:t>frequent use</w:t>
      </w:r>
      <w:r>
        <w:rPr>
          <w:spacing w:val="-1"/>
          <w:sz w:val="24"/>
        </w:rPr>
        <w:t> </w:t>
      </w:r>
      <w:r>
        <w:rPr>
          <w:sz w:val="24"/>
        </w:rPr>
        <w:t>of</w:t>
      </w:r>
      <w:r>
        <w:rPr>
          <w:spacing w:val="-1"/>
          <w:sz w:val="24"/>
        </w:rPr>
        <w:t> </w:t>
      </w:r>
      <w:r>
        <w:rPr>
          <w:sz w:val="24"/>
        </w:rPr>
        <w:t>the</w:t>
      </w:r>
      <w:r>
        <w:rPr>
          <w:spacing w:val="-2"/>
          <w:sz w:val="24"/>
        </w:rPr>
        <w:t> </w:t>
      </w:r>
      <w:r>
        <w:rPr>
          <w:sz w:val="24"/>
        </w:rPr>
        <w:t>learning</w:t>
      </w:r>
      <w:r>
        <w:rPr>
          <w:spacing w:val="-1"/>
          <w:sz w:val="24"/>
        </w:rPr>
        <w:t> </w:t>
      </w:r>
      <w:r>
        <w:rPr>
          <w:sz w:val="24"/>
        </w:rPr>
        <w:t>cycle </w:t>
      </w:r>
      <w:r>
        <w:rPr>
          <w:spacing w:val="-2"/>
          <w:sz w:val="24"/>
        </w:rPr>
        <w:t>model.</w:t>
      </w:r>
    </w:p>
    <w:p>
      <w:pPr>
        <w:pStyle w:val="BodyText"/>
      </w:pPr>
    </w:p>
    <w:p>
      <w:pPr>
        <w:pStyle w:val="BodyText"/>
        <w:spacing w:before="85"/>
      </w:pPr>
    </w:p>
    <w:p>
      <w:pPr>
        <w:pStyle w:val="BodyText"/>
        <w:spacing w:line="480" w:lineRule="auto"/>
        <w:ind w:left="1280" w:right="1597"/>
        <w:jc w:val="both"/>
      </w:pPr>
      <w:r>
        <w:rPr/>
        <w:t>The learning cycle model according to Okwara-Kalu and Anusiem (2011) consists of identification of prior concepts, exploration/activities, discussion, dissatisfaction of prior concepts and application. Okwara-Kalu and Anusienu went further to explain each concept as follows:</w:t>
      </w:r>
    </w:p>
    <w:p>
      <w:pPr>
        <w:pStyle w:val="BodyText"/>
        <w:spacing w:before="83"/>
      </w:pPr>
    </w:p>
    <w:p>
      <w:pPr>
        <w:pStyle w:val="BodyText"/>
        <w:spacing w:line="480" w:lineRule="auto"/>
        <w:ind w:left="1280" w:right="1598"/>
        <w:jc w:val="both"/>
      </w:pPr>
      <w:r>
        <w:rPr>
          <w:b/>
          <w:i/>
        </w:rPr>
        <w:t>Identification of Prior Concepts</w:t>
      </w:r>
      <w:r>
        <w:rPr>
          <w:b/>
        </w:rPr>
        <w:t>: </w:t>
      </w:r>
      <w:r>
        <w:rPr/>
        <w:t>This involves, the teachers trying to find out students’ prior knowledge or what they already know about the concept the teachers are about to teach. The teachers may choose to do so by asking some open ended questions or use any activity they think will help draw out the information required. Students’ view should be treated with respect no matter how illogical it may be.</w:t>
      </w:r>
    </w:p>
    <w:p>
      <w:pPr>
        <w:spacing w:after="0" w:line="480" w:lineRule="auto"/>
        <w:jc w:val="both"/>
        <w:sectPr>
          <w:pgSz w:w="12240" w:h="15840"/>
          <w:pgMar w:header="0" w:footer="1164" w:top="1360" w:bottom="1360" w:left="520" w:right="200"/>
        </w:sectPr>
      </w:pPr>
    </w:p>
    <w:p>
      <w:pPr>
        <w:pStyle w:val="BodyText"/>
        <w:spacing w:line="480" w:lineRule="auto" w:before="76"/>
        <w:ind w:left="1280" w:right="1596"/>
        <w:jc w:val="both"/>
      </w:pPr>
      <w:r>
        <w:rPr>
          <w:b/>
          <w:i/>
        </w:rPr>
        <w:t>Exploration of the Phenomenon</w:t>
      </w:r>
      <w:r>
        <w:rPr>
          <w:b/>
        </w:rPr>
        <w:t>: </w:t>
      </w:r>
      <w:r>
        <w:rPr/>
        <w:t>Having expressed their initial views held and organised, children also are helped and organised to explore the ideas about the concept. In this phase, the teacher is more or less a facilitator, encouraging students to gather appropriate information, conduct experiment and other activities that are necessary.</w:t>
      </w:r>
    </w:p>
    <w:p>
      <w:pPr>
        <w:pStyle w:val="BodyText"/>
        <w:spacing w:before="85"/>
      </w:pPr>
    </w:p>
    <w:p>
      <w:pPr>
        <w:pStyle w:val="BodyText"/>
        <w:spacing w:line="480" w:lineRule="auto"/>
        <w:ind w:left="1280" w:right="1598"/>
        <w:jc w:val="both"/>
      </w:pPr>
      <w:r>
        <w:rPr>
          <w:b/>
          <w:i/>
        </w:rPr>
        <w:t>Discussion of the Investigation</w:t>
      </w:r>
      <w:r>
        <w:rPr>
          <w:b/>
        </w:rPr>
        <w:t>: </w:t>
      </w:r>
      <w:r>
        <w:rPr/>
        <w:t>Students at this stage will discuss their findings. Each group will present report for discussion and correction. Every student should be made to participate in the discussion. The discussion will be learner-dominated, the teachers’</w:t>
      </w:r>
      <w:r>
        <w:rPr>
          <w:spacing w:val="40"/>
        </w:rPr>
        <w:t> </w:t>
      </w:r>
      <w:r>
        <w:rPr/>
        <w:t>work should be to direct or moderate the discussion. The teachers, once in a while may chip in information they considers vital to the study.</w:t>
      </w:r>
    </w:p>
    <w:p>
      <w:pPr>
        <w:pStyle w:val="BodyText"/>
        <w:spacing w:before="84"/>
      </w:pPr>
    </w:p>
    <w:p>
      <w:pPr>
        <w:pStyle w:val="BodyText"/>
        <w:spacing w:line="480" w:lineRule="auto"/>
        <w:ind w:left="1280" w:right="1597"/>
        <w:jc w:val="both"/>
      </w:pPr>
      <w:r>
        <w:rPr>
          <w:b/>
          <w:i/>
        </w:rPr>
        <w:t>Dissatisfaction with Prior Conceptions</w:t>
      </w:r>
      <w:r>
        <w:rPr>
          <w:b/>
        </w:rPr>
        <w:t>: </w:t>
      </w:r>
      <w:r>
        <w:rPr/>
        <w:t>Here, students are helped to reconcile prior conceptions or past knowledge on the topic taught, with the conceptions that emerged from their activities. The children may now feel dissatisfied with some of the prior notions. They should be encouraged to say those prior notions they have discarded and those they still cling to. If the prior notions they still cling to, are not consistent with</w:t>
      </w:r>
      <w:r>
        <w:rPr>
          <w:spacing w:val="40"/>
        </w:rPr>
        <w:t> </w:t>
      </w:r>
      <w:r>
        <w:rPr/>
        <w:t>those established in the lesson, they are made to return to stage two of the instructional </w:t>
      </w:r>
      <w:r>
        <w:rPr>
          <w:spacing w:val="-2"/>
        </w:rPr>
        <w:t>sequences.</w:t>
      </w:r>
    </w:p>
    <w:p>
      <w:pPr>
        <w:pStyle w:val="BodyText"/>
        <w:spacing w:before="84"/>
      </w:pPr>
    </w:p>
    <w:p>
      <w:pPr>
        <w:pStyle w:val="BodyText"/>
        <w:spacing w:line="480" w:lineRule="auto"/>
        <w:ind w:left="1280" w:right="1600"/>
        <w:jc w:val="both"/>
      </w:pPr>
      <w:r>
        <w:rPr>
          <w:b/>
          <w:i/>
        </w:rPr>
        <w:t>Application: </w:t>
      </w:r>
      <w:r>
        <w:rPr/>
        <w:t>The students are asked to relate their new conceptions to real life situations. They should be encouraged to draw real-life examples from their own background and also to better express their feelings about the usefulness of the new ideas or conceptions.</w:t>
      </w:r>
    </w:p>
    <w:p>
      <w:pPr>
        <w:spacing w:after="0" w:line="480" w:lineRule="auto"/>
        <w:jc w:val="both"/>
        <w:sectPr>
          <w:pgSz w:w="12240" w:h="15840"/>
          <w:pgMar w:header="0" w:footer="1164" w:top="1360" w:bottom="1360" w:left="520" w:right="200"/>
        </w:sectPr>
      </w:pPr>
    </w:p>
    <w:p>
      <w:pPr>
        <w:pStyle w:val="Heading2"/>
        <w:numPr>
          <w:ilvl w:val="2"/>
          <w:numId w:val="2"/>
        </w:numPr>
        <w:tabs>
          <w:tab w:pos="2000" w:val="left" w:leader="none"/>
        </w:tabs>
        <w:spacing w:line="240" w:lineRule="auto" w:before="79" w:after="0"/>
        <w:ind w:left="2000" w:right="0" w:hanging="720"/>
        <w:jc w:val="both"/>
      </w:pPr>
      <w:r>
        <w:rPr/>
        <w:t>Strategies</w:t>
      </w:r>
      <w:r>
        <w:rPr>
          <w:spacing w:val="-2"/>
        </w:rPr>
        <w:t> </w:t>
      </w:r>
      <w:r>
        <w:rPr/>
        <w:t>of</w:t>
      </w:r>
      <w:r>
        <w:rPr>
          <w:spacing w:val="-1"/>
        </w:rPr>
        <w:t> </w:t>
      </w:r>
      <w:r>
        <w:rPr/>
        <w:t>Collaboration</w:t>
      </w:r>
      <w:r>
        <w:rPr>
          <w:spacing w:val="-1"/>
        </w:rPr>
        <w:t> </w:t>
      </w:r>
      <w:r>
        <w:rPr/>
        <w:t>Instructional</w:t>
      </w:r>
      <w:r>
        <w:rPr>
          <w:spacing w:val="-1"/>
        </w:rPr>
        <w:t> </w:t>
      </w:r>
      <w:r>
        <w:rPr>
          <w:spacing w:val="-2"/>
        </w:rPr>
        <w:t>Approach</w:t>
      </w:r>
    </w:p>
    <w:p>
      <w:pPr>
        <w:pStyle w:val="BodyText"/>
        <w:spacing w:line="480" w:lineRule="auto" w:before="273"/>
        <w:ind w:left="1280" w:right="1596" w:firstLine="360"/>
        <w:jc w:val="both"/>
      </w:pPr>
      <w:r>
        <w:rPr/>
        <w:t>Instructional strategies are processes or techniques adopted by teachers to inject variety in their teaching, stimulate learning and maintain learners’ interest in the teaching and learning process (Ogwo in Ogbuanya 2010). Gjergo and Samarxhius (2014) stated that collaboration instructional approach could be promoted by means of </w:t>
      </w:r>
      <w:r>
        <w:rPr/>
        <w:t>various</w:t>
      </w:r>
      <w:r>
        <w:rPr>
          <w:spacing w:val="40"/>
        </w:rPr>
        <w:t> </w:t>
      </w:r>
      <w:r>
        <w:rPr/>
        <w:t>activities such as: oral discussion, authentic learning, co-operative/group work, critical thinking and learning frames.</w:t>
      </w:r>
    </w:p>
    <w:p>
      <w:pPr>
        <w:pStyle w:val="BodyText"/>
        <w:spacing w:before="85"/>
      </w:pPr>
    </w:p>
    <w:p>
      <w:pPr>
        <w:pStyle w:val="BodyText"/>
        <w:spacing w:line="480" w:lineRule="auto"/>
        <w:ind w:left="1280" w:right="1598"/>
        <w:jc w:val="both"/>
      </w:pPr>
      <w:r>
        <w:rPr>
          <w:b/>
          <w:i/>
        </w:rPr>
        <w:t>Oral Discussion: </w:t>
      </w:r>
      <w:r>
        <w:rPr/>
        <w:t>This is a tool in collaborative classroom that provides the learner the opportunity to share, clarify and view ideas for themselves and to one another .When properly designed and use thoughtfully, oral discourse promotes creativity and as well generates</w:t>
      </w:r>
      <w:r>
        <w:rPr>
          <w:spacing w:val="28"/>
        </w:rPr>
        <w:t> </w:t>
      </w:r>
      <w:r>
        <w:rPr/>
        <w:t>meaningful</w:t>
      </w:r>
      <w:r>
        <w:rPr>
          <w:spacing w:val="28"/>
        </w:rPr>
        <w:t> </w:t>
      </w:r>
      <w:r>
        <w:rPr/>
        <w:t>interaction</w:t>
      </w:r>
      <w:r>
        <w:rPr>
          <w:spacing w:val="28"/>
        </w:rPr>
        <w:t> </w:t>
      </w:r>
      <w:r>
        <w:rPr/>
        <w:t>and</w:t>
      </w:r>
      <w:r>
        <w:rPr>
          <w:spacing w:val="29"/>
        </w:rPr>
        <w:t> </w:t>
      </w:r>
      <w:r>
        <w:rPr/>
        <w:t>understanding</w:t>
      </w:r>
      <w:r>
        <w:rPr>
          <w:spacing w:val="29"/>
        </w:rPr>
        <w:t> </w:t>
      </w:r>
      <w:r>
        <w:rPr/>
        <w:t>among</w:t>
      </w:r>
      <w:r>
        <w:rPr>
          <w:spacing w:val="29"/>
        </w:rPr>
        <w:t> </w:t>
      </w:r>
      <w:r>
        <w:rPr/>
        <w:t>learners</w:t>
      </w:r>
      <w:r>
        <w:rPr>
          <w:spacing w:val="29"/>
        </w:rPr>
        <w:t> </w:t>
      </w:r>
      <w:r>
        <w:rPr/>
        <w:t>(Durmus</w:t>
      </w:r>
      <w:r>
        <w:rPr>
          <w:spacing w:val="30"/>
        </w:rPr>
        <w:t> </w:t>
      </w:r>
      <w:r>
        <w:rPr/>
        <w:t>in</w:t>
      </w:r>
      <w:r>
        <w:rPr>
          <w:spacing w:val="31"/>
        </w:rPr>
        <w:t> </w:t>
      </w:r>
      <w:r>
        <w:rPr>
          <w:spacing w:val="-2"/>
        </w:rPr>
        <w:t>Okoye</w:t>
      </w:r>
    </w:p>
    <w:p>
      <w:pPr>
        <w:pStyle w:val="BodyText"/>
        <w:ind w:left="1280"/>
      </w:pPr>
      <w:r>
        <w:rPr>
          <w:spacing w:val="-2"/>
        </w:rPr>
        <w:t>,2017).</w:t>
      </w:r>
    </w:p>
    <w:p>
      <w:pPr>
        <w:pStyle w:val="BodyText"/>
      </w:pPr>
    </w:p>
    <w:p>
      <w:pPr>
        <w:pStyle w:val="BodyText"/>
        <w:spacing w:before="85"/>
      </w:pPr>
    </w:p>
    <w:p>
      <w:pPr>
        <w:pStyle w:val="BodyText"/>
        <w:spacing w:line="480" w:lineRule="auto"/>
        <w:ind w:left="1280" w:right="1596"/>
        <w:jc w:val="both"/>
      </w:pPr>
      <w:r>
        <w:rPr>
          <w:b/>
          <w:i/>
        </w:rPr>
        <w:t>Authentic Learning: </w:t>
      </w:r>
      <w:r>
        <w:rPr/>
        <w:t>Authentic learning is a strategy that intends to make learning more meaningful by increasing connections between the classroom and the real-world (Calavers in Ogbuanya, 2010). It places the learner at the heart of real-life experience by allowing learners to explore, discuss and meaningfully construct concepts and relationships in contexts that involve real world problems that are relevant to the learner. Ukoha in Ogbuanya (2010) affirmed that the use of real objects, models, specimens, charts e.t.c. are capable of making instruction authentic as students could see the connections between the lesson and the real world. This makes the learner to retain and remember what was learnt for a long time.</w:t>
      </w:r>
    </w:p>
    <w:p>
      <w:pPr>
        <w:spacing w:after="0" w:line="480" w:lineRule="auto"/>
        <w:jc w:val="both"/>
        <w:sectPr>
          <w:pgSz w:w="12240" w:h="15840"/>
          <w:pgMar w:header="0" w:footer="1164" w:top="1360" w:bottom="1360" w:left="520" w:right="200"/>
        </w:sectPr>
      </w:pPr>
    </w:p>
    <w:p>
      <w:pPr>
        <w:pStyle w:val="BodyText"/>
        <w:spacing w:line="480" w:lineRule="auto" w:before="76"/>
        <w:ind w:left="1280" w:right="1596"/>
        <w:jc w:val="both"/>
      </w:pPr>
      <w:r>
        <w:rPr>
          <w:b/>
          <w:i/>
        </w:rPr>
        <w:t>Co-operative/ Group Work</w:t>
      </w:r>
      <w:r>
        <w:rPr/>
        <w:t>:</w:t>
      </w:r>
      <w:r>
        <w:rPr>
          <w:spacing w:val="40"/>
        </w:rPr>
        <w:t> </w:t>
      </w:r>
      <w:r>
        <w:rPr/>
        <w:t>This is the core of collaboration instructional approach because it avails the learners the opportunity to explore and optimize their potentials. It involves learners interacting in pairs or groups to discuss concepts or find solutions to problems, with the teacher acting as a facilitator, monitor, team-mates and consultants in order to achieve the desired outcome. Group work is based on the understanding that interactivity in small group provides quality performance that would have not been reached individually as it kindles the interest of the learners through motivation and team spirit with one another (Okeke and Okey, 2018).Group work or learning enhances</w:t>
      </w:r>
      <w:r>
        <w:rPr>
          <w:spacing w:val="-1"/>
        </w:rPr>
        <w:t> </w:t>
      </w:r>
      <w:r>
        <w:rPr/>
        <w:t>critical thinking because in a bid to make meaningful and logical contribution students develop their thinking ability. The fast learner in the group always helps the slow learner to understand the subject matter being taught.</w:t>
      </w:r>
    </w:p>
    <w:p>
      <w:pPr>
        <w:pStyle w:val="BodyText"/>
        <w:spacing w:before="85"/>
      </w:pPr>
    </w:p>
    <w:p>
      <w:pPr>
        <w:pStyle w:val="BodyText"/>
        <w:spacing w:line="480" w:lineRule="auto"/>
        <w:ind w:left="1280" w:right="1597"/>
        <w:jc w:val="both"/>
      </w:pPr>
      <w:r>
        <w:rPr>
          <w:b/>
          <w:i/>
        </w:rPr>
        <w:t>Critical Thinking</w:t>
      </w:r>
      <w:r>
        <w:rPr/>
        <w:t>: This is a strategy that allows the learner to incorporate the thoughts, ideas, questions, and opinion of their peers into the field of their own interpretations and thus develops a more complete conceptual framework. Teachers facilitates students in critical thinking by interacting with them in a positive ways such as asking questions, building appropriate</w:t>
      </w:r>
      <w:r>
        <w:rPr>
          <w:spacing w:val="80"/>
        </w:rPr>
        <w:t> </w:t>
      </w:r>
      <w:r>
        <w:rPr/>
        <w:t>challenges and experiences as well as offering new ways of </w:t>
      </w:r>
      <w:r>
        <w:rPr>
          <w:spacing w:val="-2"/>
        </w:rPr>
        <w:t>thinking.</w:t>
      </w:r>
    </w:p>
    <w:p>
      <w:pPr>
        <w:pStyle w:val="BodyText"/>
        <w:spacing w:before="84"/>
      </w:pPr>
    </w:p>
    <w:p>
      <w:pPr>
        <w:pStyle w:val="BodyText"/>
        <w:spacing w:line="480" w:lineRule="auto"/>
        <w:ind w:left="1280" w:right="1597"/>
        <w:jc w:val="both"/>
      </w:pPr>
      <w:r>
        <w:rPr>
          <w:b/>
          <w:i/>
        </w:rPr>
        <w:t>Learning Frames</w:t>
      </w:r>
      <w:r>
        <w:rPr>
          <w:i/>
        </w:rPr>
        <w:t>: </w:t>
      </w:r>
      <w:r>
        <w:rPr/>
        <w:t>This engages the students to focus learning within a controlled context. Learning frames engenders meaningful learning, through helping students to organize incoming information and building mental bridges between prior and new knowledge. While constructing frames, students are required to supply information into slots under the guidance of a teacher during instruction.</w:t>
      </w:r>
    </w:p>
    <w:p>
      <w:pPr>
        <w:spacing w:after="0" w:line="480" w:lineRule="auto"/>
        <w:jc w:val="both"/>
        <w:sectPr>
          <w:pgSz w:w="12240" w:h="15840"/>
          <w:pgMar w:header="0" w:footer="1164" w:top="1360" w:bottom="1360" w:left="520" w:right="200"/>
        </w:sectPr>
      </w:pPr>
    </w:p>
    <w:p>
      <w:pPr>
        <w:pStyle w:val="Heading2"/>
        <w:numPr>
          <w:ilvl w:val="2"/>
          <w:numId w:val="2"/>
        </w:numPr>
        <w:tabs>
          <w:tab w:pos="2000" w:val="left" w:leader="none"/>
        </w:tabs>
        <w:spacing w:line="240" w:lineRule="auto" w:before="79" w:after="0"/>
        <w:ind w:left="2000" w:right="0" w:hanging="720"/>
        <w:jc w:val="both"/>
      </w:pPr>
      <w:r>
        <w:rPr/>
        <w:t>Strategies</w:t>
      </w:r>
      <w:r>
        <w:rPr>
          <w:spacing w:val="-1"/>
        </w:rPr>
        <w:t> </w:t>
      </w:r>
      <w:r>
        <w:rPr/>
        <w:t>of</w:t>
      </w:r>
      <w:r>
        <w:rPr>
          <w:spacing w:val="-1"/>
        </w:rPr>
        <w:t> </w:t>
      </w:r>
      <w:r>
        <w:rPr/>
        <w:t>Cognitive</w:t>
      </w:r>
      <w:r>
        <w:rPr>
          <w:spacing w:val="-1"/>
        </w:rPr>
        <w:t> </w:t>
      </w:r>
      <w:r>
        <w:rPr/>
        <w:t>Apprenticeship </w:t>
      </w:r>
      <w:r>
        <w:rPr>
          <w:spacing w:val="-2"/>
        </w:rPr>
        <w:t>Approach</w:t>
      </w:r>
    </w:p>
    <w:p>
      <w:pPr>
        <w:pStyle w:val="BodyText"/>
        <w:spacing w:line="480" w:lineRule="auto" w:before="273"/>
        <w:ind w:left="1280" w:right="1600" w:firstLine="720"/>
        <w:jc w:val="both"/>
      </w:pPr>
      <w:r>
        <w:rPr/>
        <w:t>Cognitive apprenticeship as formulated by Collins et al (1987) consists of six teaching strategies namely, modeling, coaching, scaffolding, articulation, reflection and </w:t>
      </w:r>
      <w:r>
        <w:rPr>
          <w:spacing w:val="-2"/>
        </w:rPr>
        <w:t>exploration.</w:t>
      </w:r>
    </w:p>
    <w:p>
      <w:pPr>
        <w:pStyle w:val="BodyText"/>
        <w:spacing w:before="85"/>
      </w:pPr>
    </w:p>
    <w:p>
      <w:pPr>
        <w:pStyle w:val="BodyText"/>
        <w:spacing w:line="480" w:lineRule="auto"/>
        <w:ind w:left="1280" w:right="1600" w:firstLine="60"/>
        <w:jc w:val="both"/>
      </w:pPr>
      <w:r>
        <w:rPr>
          <w:b/>
          <w:i/>
        </w:rPr>
        <w:t>Modeling</w:t>
      </w:r>
      <w:r>
        <w:rPr>
          <w:i/>
        </w:rPr>
        <w:t>: </w:t>
      </w:r>
      <w:r>
        <w:rPr/>
        <w:t>This involves an expert demonstrating a task explicitly so that the novice can experience and build a conceptual model. Bandura (1997) posited that in order for modeling to be successful, the learner must be motivated to learn and must be able to accurately reproduce desired skill of the task at hand.</w:t>
      </w:r>
    </w:p>
    <w:p>
      <w:pPr>
        <w:pStyle w:val="BodyText"/>
        <w:spacing w:before="84"/>
      </w:pPr>
    </w:p>
    <w:p>
      <w:pPr>
        <w:pStyle w:val="BodyText"/>
        <w:spacing w:line="480" w:lineRule="auto"/>
        <w:ind w:left="1280" w:right="1597"/>
        <w:jc w:val="both"/>
      </w:pPr>
      <w:r>
        <w:rPr>
          <w:b/>
          <w:i/>
        </w:rPr>
        <w:t>Coaching</w:t>
      </w:r>
      <w:r>
        <w:rPr>
          <w:i/>
        </w:rPr>
        <w:t>: </w:t>
      </w:r>
      <w:r>
        <w:rPr/>
        <w:t>This entails observing the novice task performance and offering feedback and hints to help the novice perform the task very well. The teacher oversees the students’ task and may structure the task accordingly to assist the students’ development.</w:t>
      </w:r>
    </w:p>
    <w:p>
      <w:pPr>
        <w:pStyle w:val="BodyText"/>
        <w:spacing w:before="85"/>
      </w:pPr>
    </w:p>
    <w:p>
      <w:pPr>
        <w:pStyle w:val="BodyText"/>
        <w:spacing w:line="480" w:lineRule="auto"/>
        <w:ind w:left="1280" w:right="1600"/>
        <w:jc w:val="both"/>
      </w:pPr>
      <w:r>
        <w:rPr>
          <w:b/>
          <w:i/>
        </w:rPr>
        <w:t>Scaffolding</w:t>
      </w:r>
      <w:r>
        <w:rPr>
          <w:b/>
        </w:rPr>
        <w:t>:</w:t>
      </w:r>
      <w:r>
        <w:rPr>
          <w:b/>
          <w:spacing w:val="-2"/>
        </w:rPr>
        <w:t> </w:t>
      </w:r>
      <w:r>
        <w:rPr/>
        <w:t>This</w:t>
      </w:r>
      <w:r>
        <w:rPr>
          <w:spacing w:val="-1"/>
        </w:rPr>
        <w:t> </w:t>
      </w:r>
      <w:r>
        <w:rPr/>
        <w:t>refers</w:t>
      </w:r>
      <w:r>
        <w:rPr>
          <w:spacing w:val="-2"/>
        </w:rPr>
        <w:t> </w:t>
      </w:r>
      <w:r>
        <w:rPr/>
        <w:t>to</w:t>
      </w:r>
      <w:r>
        <w:rPr>
          <w:spacing w:val="-2"/>
        </w:rPr>
        <w:t> </w:t>
      </w:r>
      <w:r>
        <w:rPr/>
        <w:t>the</w:t>
      </w:r>
      <w:r>
        <w:rPr>
          <w:spacing w:val="-1"/>
        </w:rPr>
        <w:t> </w:t>
      </w:r>
      <w:r>
        <w:rPr/>
        <w:t>supports</w:t>
      </w:r>
      <w:r>
        <w:rPr>
          <w:spacing w:val="-1"/>
        </w:rPr>
        <w:t> </w:t>
      </w:r>
      <w:r>
        <w:rPr/>
        <w:t>the</w:t>
      </w:r>
      <w:r>
        <w:rPr>
          <w:spacing w:val="-1"/>
        </w:rPr>
        <w:t> </w:t>
      </w:r>
      <w:r>
        <w:rPr/>
        <w:t>teacher</w:t>
      </w:r>
      <w:r>
        <w:rPr>
          <w:spacing w:val="-1"/>
        </w:rPr>
        <w:t> </w:t>
      </w:r>
      <w:r>
        <w:rPr/>
        <w:t>provides</w:t>
      </w:r>
      <w:r>
        <w:rPr>
          <w:spacing w:val="-2"/>
        </w:rPr>
        <w:t> </w:t>
      </w:r>
      <w:r>
        <w:rPr/>
        <w:t>to</w:t>
      </w:r>
      <w:r>
        <w:rPr>
          <w:spacing w:val="-2"/>
        </w:rPr>
        <w:t> </w:t>
      </w:r>
      <w:r>
        <w:rPr/>
        <w:t>help</w:t>
      </w:r>
      <w:r>
        <w:rPr>
          <w:spacing w:val="-2"/>
        </w:rPr>
        <w:t> </w:t>
      </w:r>
      <w:r>
        <w:rPr/>
        <w:t>the</w:t>
      </w:r>
      <w:r>
        <w:rPr>
          <w:spacing w:val="-1"/>
        </w:rPr>
        <w:t> </w:t>
      </w:r>
      <w:r>
        <w:rPr/>
        <w:t>student</w:t>
      </w:r>
      <w:r>
        <w:rPr>
          <w:spacing w:val="-1"/>
        </w:rPr>
        <w:t> </w:t>
      </w:r>
      <w:r>
        <w:rPr/>
        <w:t>perform</w:t>
      </w:r>
      <w:r>
        <w:rPr>
          <w:spacing w:val="-2"/>
        </w:rPr>
        <w:t> </w:t>
      </w:r>
      <w:r>
        <w:rPr/>
        <w:t>a task. These supports can either take the form of suggestions or manipulative task.</w:t>
      </w:r>
    </w:p>
    <w:p>
      <w:pPr>
        <w:pStyle w:val="BodyText"/>
        <w:spacing w:before="83"/>
      </w:pPr>
    </w:p>
    <w:p>
      <w:pPr>
        <w:pStyle w:val="BodyText"/>
        <w:spacing w:line="480" w:lineRule="auto"/>
        <w:ind w:left="1280" w:right="1598"/>
        <w:jc w:val="both"/>
      </w:pPr>
      <w:r>
        <w:rPr>
          <w:b/>
          <w:i/>
        </w:rPr>
        <w:t>Articulation: </w:t>
      </w:r>
      <w:r>
        <w:rPr/>
        <w:t>This includes any method of getting the students verbalise their thinking as they perform a particular task. This instructional strategy involves the teacher encouraging the students to vocalise what they are doing so that they can provide evidence to the teacher that they understood the material and are intentionally applying content knowledge to the task that they are completing.</w:t>
      </w:r>
    </w:p>
    <w:p>
      <w:pPr>
        <w:pStyle w:val="BodyText"/>
        <w:spacing w:before="84"/>
      </w:pPr>
    </w:p>
    <w:p>
      <w:pPr>
        <w:pStyle w:val="BodyText"/>
        <w:spacing w:line="480" w:lineRule="auto"/>
        <w:ind w:left="1280" w:right="1598"/>
        <w:jc w:val="both"/>
      </w:pPr>
      <w:r>
        <w:rPr>
          <w:b/>
          <w:i/>
        </w:rPr>
        <w:t>Reflection</w:t>
      </w:r>
      <w:r>
        <w:rPr>
          <w:i/>
        </w:rPr>
        <w:t>: </w:t>
      </w:r>
      <w:r>
        <w:rPr/>
        <w:t>This allows students to compare their own problem-solving process with those</w:t>
      </w:r>
      <w:r>
        <w:rPr>
          <w:spacing w:val="20"/>
        </w:rPr>
        <w:t> </w:t>
      </w:r>
      <w:r>
        <w:rPr/>
        <w:t>of</w:t>
      </w:r>
      <w:r>
        <w:rPr>
          <w:spacing w:val="20"/>
        </w:rPr>
        <w:t> </w:t>
      </w:r>
      <w:r>
        <w:rPr/>
        <w:t>an</w:t>
      </w:r>
      <w:r>
        <w:rPr>
          <w:spacing w:val="21"/>
        </w:rPr>
        <w:t> </w:t>
      </w:r>
      <w:r>
        <w:rPr/>
        <w:t>expert</w:t>
      </w:r>
      <w:r>
        <w:rPr>
          <w:spacing w:val="20"/>
        </w:rPr>
        <w:t> </w:t>
      </w:r>
      <w:r>
        <w:rPr/>
        <w:t>and</w:t>
      </w:r>
      <w:r>
        <w:rPr>
          <w:spacing w:val="22"/>
        </w:rPr>
        <w:t> </w:t>
      </w:r>
      <w:r>
        <w:rPr/>
        <w:t>/or</w:t>
      </w:r>
      <w:r>
        <w:rPr>
          <w:spacing w:val="22"/>
        </w:rPr>
        <w:t> </w:t>
      </w:r>
      <w:r>
        <w:rPr/>
        <w:t>other</w:t>
      </w:r>
      <w:r>
        <w:rPr>
          <w:spacing w:val="22"/>
        </w:rPr>
        <w:t> </w:t>
      </w:r>
      <w:r>
        <w:rPr/>
        <w:t>students.</w:t>
      </w:r>
      <w:r>
        <w:rPr>
          <w:spacing w:val="22"/>
        </w:rPr>
        <w:t> </w:t>
      </w:r>
      <w:r>
        <w:rPr/>
        <w:t>A</w:t>
      </w:r>
      <w:r>
        <w:rPr>
          <w:spacing w:val="21"/>
        </w:rPr>
        <w:t> </w:t>
      </w:r>
      <w:r>
        <w:rPr/>
        <w:t>technique</w:t>
      </w:r>
      <w:r>
        <w:rPr>
          <w:spacing w:val="23"/>
        </w:rPr>
        <w:t> </w:t>
      </w:r>
      <w:r>
        <w:rPr/>
        <w:t>for</w:t>
      </w:r>
      <w:r>
        <w:rPr>
          <w:spacing w:val="21"/>
        </w:rPr>
        <w:t> </w:t>
      </w:r>
      <w:r>
        <w:rPr/>
        <w:t>reflection</w:t>
      </w:r>
      <w:r>
        <w:rPr>
          <w:spacing w:val="21"/>
        </w:rPr>
        <w:t> </w:t>
      </w:r>
      <w:r>
        <w:rPr/>
        <w:t>could</w:t>
      </w:r>
      <w:r>
        <w:rPr>
          <w:spacing w:val="22"/>
        </w:rPr>
        <w:t> </w:t>
      </w:r>
      <w:r>
        <w:rPr/>
        <w:t>examine</w:t>
      </w:r>
      <w:r>
        <w:rPr>
          <w:spacing w:val="23"/>
        </w:rPr>
        <w:t> </w:t>
      </w:r>
      <w:r>
        <w:rPr>
          <w:spacing w:val="-5"/>
        </w:rPr>
        <w:t>and</w:t>
      </w:r>
    </w:p>
    <w:p>
      <w:pPr>
        <w:spacing w:after="0" w:line="480" w:lineRule="auto"/>
        <w:jc w:val="both"/>
        <w:sectPr>
          <w:pgSz w:w="12240" w:h="15840"/>
          <w:pgMar w:header="0" w:footer="1164" w:top="1360" w:bottom="1360" w:left="520" w:right="200"/>
        </w:sectPr>
      </w:pPr>
    </w:p>
    <w:p>
      <w:pPr>
        <w:pStyle w:val="BodyText"/>
        <w:spacing w:line="480" w:lineRule="auto" w:before="76"/>
        <w:ind w:left="1280" w:right="1598"/>
        <w:jc w:val="both"/>
      </w:pPr>
      <w:r>
        <w:rPr/>
        <w:t>compare the past experience of both experts and novices. The goal of reflection is for students to look back and analyse their performance with a desire for understanding and improving their performance.</w:t>
      </w:r>
    </w:p>
    <w:p>
      <w:pPr>
        <w:pStyle w:val="BodyText"/>
        <w:spacing w:before="85"/>
      </w:pPr>
    </w:p>
    <w:p>
      <w:pPr>
        <w:pStyle w:val="BodyText"/>
        <w:spacing w:line="480" w:lineRule="auto"/>
        <w:ind w:left="1280" w:right="1599"/>
        <w:jc w:val="both"/>
      </w:pPr>
      <w:r>
        <w:rPr>
          <w:b/>
          <w:i/>
        </w:rPr>
        <w:t>Exploration</w:t>
      </w:r>
      <w:r>
        <w:rPr>
          <w:b/>
        </w:rPr>
        <w:t>: </w:t>
      </w:r>
      <w:r>
        <w:rPr/>
        <w:t>This involves giving the students room for problem-solving. It allows the students to frame interesting problems by themselves and then initiates to solve these </w:t>
      </w:r>
      <w:r>
        <w:rPr>
          <w:spacing w:val="-2"/>
        </w:rPr>
        <w:t>problems.</w:t>
      </w:r>
    </w:p>
    <w:p>
      <w:pPr>
        <w:pStyle w:val="BodyText"/>
        <w:spacing w:before="84"/>
      </w:pPr>
    </w:p>
    <w:p>
      <w:pPr>
        <w:pStyle w:val="BodyText"/>
        <w:spacing w:line="480" w:lineRule="auto"/>
        <w:ind w:left="1280" w:right="1595" w:firstLine="720"/>
        <w:jc w:val="both"/>
      </w:pPr>
      <w:r>
        <w:rPr/>
        <w:t>These six strategies were grouped into three according to Collins et al as cited in Chee (1995). The first group;- modeling, coaching and scaffolding represents the core</w:t>
      </w:r>
      <w:r>
        <w:rPr>
          <w:spacing w:val="40"/>
        </w:rPr>
        <w:t> </w:t>
      </w:r>
      <w:r>
        <w:rPr/>
        <w:t>and is designed to help students acquire an integrated sets of cognitive and meta- cognitive skills through observation and supported practice. The second group;- articulation and reflection are designed to focus students’ observations of expert problem solving strategies. The final group;-exploration is intended to encourage learner’s autonomy and problem-solving formulation. The above discussed strategies indicate the teacher’s or expert’s actions while the learner is engaged in acts of observation, practice and reflection. The main advantage of cognitive apprenticeship is that it put control over learning in the hand of the students and out of the teacher as well as making the student</w:t>
      </w:r>
      <w:r>
        <w:rPr>
          <w:spacing w:val="40"/>
        </w:rPr>
        <w:t> </w:t>
      </w:r>
      <w:r>
        <w:rPr/>
        <w:t>an active learner (Step in Ogwo and Oranu, 2006). However, the major limitation in</w:t>
      </w:r>
      <w:r>
        <w:rPr>
          <w:spacing w:val="80"/>
        </w:rPr>
        <w:t> </w:t>
      </w:r>
      <w:r>
        <w:rPr/>
        <w:t>using cognitive apprenticeship instructional approach is that it may take longer time in</w:t>
      </w:r>
      <w:r>
        <w:rPr>
          <w:spacing w:val="40"/>
        </w:rPr>
        <w:t> </w:t>
      </w:r>
      <w:r>
        <w:rPr/>
        <w:t>the</w:t>
      </w:r>
      <w:r>
        <w:rPr>
          <w:spacing w:val="-2"/>
        </w:rPr>
        <w:t> </w:t>
      </w:r>
      <w:r>
        <w:rPr/>
        <w:t>beginning</w:t>
      </w:r>
      <w:r>
        <w:rPr>
          <w:spacing w:val="-3"/>
        </w:rPr>
        <w:t> </w:t>
      </w:r>
      <w:r>
        <w:rPr/>
        <w:t>to</w:t>
      </w:r>
      <w:r>
        <w:rPr>
          <w:spacing w:val="-2"/>
        </w:rPr>
        <w:t> </w:t>
      </w:r>
      <w:r>
        <w:rPr/>
        <w:t>model</w:t>
      </w:r>
      <w:r>
        <w:rPr>
          <w:spacing w:val="-2"/>
        </w:rPr>
        <w:t> </w:t>
      </w:r>
      <w:r>
        <w:rPr/>
        <w:t>the</w:t>
      </w:r>
      <w:r>
        <w:rPr>
          <w:spacing w:val="-2"/>
        </w:rPr>
        <w:t> </w:t>
      </w:r>
      <w:r>
        <w:rPr/>
        <w:t>process</w:t>
      </w:r>
      <w:r>
        <w:rPr>
          <w:spacing w:val="-2"/>
        </w:rPr>
        <w:t> </w:t>
      </w:r>
      <w:r>
        <w:rPr/>
        <w:t>of</w:t>
      </w:r>
      <w:r>
        <w:rPr>
          <w:spacing w:val="-3"/>
        </w:rPr>
        <w:t> </w:t>
      </w:r>
      <w:r>
        <w:rPr/>
        <w:t>thinking</w:t>
      </w:r>
      <w:r>
        <w:rPr>
          <w:spacing w:val="-4"/>
        </w:rPr>
        <w:t> </w:t>
      </w:r>
      <w:r>
        <w:rPr/>
        <w:t>and</w:t>
      </w:r>
      <w:r>
        <w:rPr>
          <w:spacing w:val="-3"/>
        </w:rPr>
        <w:t> </w:t>
      </w:r>
      <w:r>
        <w:rPr/>
        <w:t>outlining</w:t>
      </w:r>
      <w:r>
        <w:rPr>
          <w:spacing w:val="-4"/>
        </w:rPr>
        <w:t> </w:t>
      </w:r>
      <w:r>
        <w:rPr/>
        <w:t>every</w:t>
      </w:r>
      <w:r>
        <w:rPr>
          <w:spacing w:val="-3"/>
        </w:rPr>
        <w:t> </w:t>
      </w:r>
      <w:r>
        <w:rPr/>
        <w:t>essential</w:t>
      </w:r>
      <w:r>
        <w:rPr>
          <w:spacing w:val="-2"/>
        </w:rPr>
        <w:t> </w:t>
      </w:r>
      <w:r>
        <w:rPr/>
        <w:t>step</w:t>
      </w:r>
      <w:r>
        <w:rPr>
          <w:spacing w:val="-3"/>
        </w:rPr>
        <w:t> </w:t>
      </w:r>
      <w:r>
        <w:rPr/>
        <w:t>involved in task performance</w:t>
      </w:r>
    </w:p>
    <w:p>
      <w:pPr>
        <w:spacing w:after="0" w:line="480" w:lineRule="auto"/>
        <w:jc w:val="both"/>
        <w:sectPr>
          <w:pgSz w:w="12240" w:h="15840"/>
          <w:pgMar w:header="0" w:footer="1164" w:top="1360" w:bottom="1360" w:left="520" w:right="200"/>
        </w:sectPr>
      </w:pPr>
    </w:p>
    <w:p>
      <w:pPr>
        <w:pStyle w:val="Heading2"/>
        <w:numPr>
          <w:ilvl w:val="2"/>
          <w:numId w:val="2"/>
        </w:numPr>
        <w:tabs>
          <w:tab w:pos="2000" w:val="left" w:leader="none"/>
        </w:tabs>
        <w:spacing w:line="240" w:lineRule="auto" w:before="79" w:after="0"/>
        <w:ind w:left="2000" w:right="0" w:hanging="720"/>
        <w:jc w:val="both"/>
      </w:pPr>
      <w:r>
        <w:rPr/>
        <w:t>Meta-Learning</w:t>
      </w:r>
      <w:r>
        <w:rPr>
          <w:spacing w:val="-1"/>
        </w:rPr>
        <w:t> </w:t>
      </w:r>
      <w:r>
        <w:rPr/>
        <w:t>Classroom</w:t>
      </w:r>
      <w:r>
        <w:rPr>
          <w:spacing w:val="-1"/>
        </w:rPr>
        <w:t> </w:t>
      </w:r>
      <w:r>
        <w:rPr>
          <w:spacing w:val="-2"/>
        </w:rPr>
        <w:t>Environment:</w:t>
      </w:r>
    </w:p>
    <w:p>
      <w:pPr>
        <w:pStyle w:val="BodyText"/>
        <w:spacing w:line="480" w:lineRule="auto" w:before="273"/>
        <w:ind w:left="1280" w:right="1596" w:firstLine="600"/>
        <w:jc w:val="both"/>
      </w:pPr>
      <w:r>
        <w:rPr/>
        <w:t>Classroom</w:t>
      </w:r>
      <w:r>
        <w:rPr>
          <w:spacing w:val="-3"/>
        </w:rPr>
        <w:t> </w:t>
      </w:r>
      <w:r>
        <w:rPr/>
        <w:t>is considered</w:t>
      </w:r>
      <w:r>
        <w:rPr>
          <w:spacing w:val="-1"/>
        </w:rPr>
        <w:t> </w:t>
      </w:r>
      <w:r>
        <w:rPr/>
        <w:t>as</w:t>
      </w:r>
      <w:r>
        <w:rPr>
          <w:spacing w:val="-2"/>
        </w:rPr>
        <w:t> </w:t>
      </w:r>
      <w:r>
        <w:rPr/>
        <w:t>an important site</w:t>
      </w:r>
      <w:r>
        <w:rPr>
          <w:spacing w:val="-1"/>
        </w:rPr>
        <w:t> </w:t>
      </w:r>
      <w:r>
        <w:rPr/>
        <w:t>for</w:t>
      </w:r>
      <w:r>
        <w:rPr>
          <w:spacing w:val="-1"/>
        </w:rPr>
        <w:t> </w:t>
      </w:r>
      <w:r>
        <w:rPr/>
        <w:t>learners’</w:t>
      </w:r>
      <w:r>
        <w:rPr>
          <w:spacing w:val="-1"/>
        </w:rPr>
        <w:t> </w:t>
      </w:r>
      <w:r>
        <w:rPr/>
        <w:t>intellectual development. The interaction that occurs between the teachers and the learners and among learners helps to shape individual learner’s intellectual development. With technological changes there is a growing literature on the need to understand more about how students learn, acknowledging</w:t>
      </w:r>
      <w:r>
        <w:rPr>
          <w:spacing w:val="-3"/>
        </w:rPr>
        <w:t> </w:t>
      </w:r>
      <w:r>
        <w:rPr/>
        <w:t>that</w:t>
      </w:r>
      <w:r>
        <w:rPr>
          <w:spacing w:val="-3"/>
        </w:rPr>
        <w:t> </w:t>
      </w:r>
      <w:r>
        <w:rPr/>
        <w:t>how</w:t>
      </w:r>
      <w:r>
        <w:rPr>
          <w:spacing w:val="-3"/>
        </w:rPr>
        <w:t> </w:t>
      </w:r>
      <w:r>
        <w:rPr/>
        <w:t>students</w:t>
      </w:r>
      <w:r>
        <w:rPr>
          <w:spacing w:val="-4"/>
        </w:rPr>
        <w:t> </w:t>
      </w:r>
      <w:r>
        <w:rPr/>
        <w:t>learn</w:t>
      </w:r>
      <w:r>
        <w:rPr>
          <w:spacing w:val="-3"/>
        </w:rPr>
        <w:t> </w:t>
      </w:r>
      <w:r>
        <w:rPr/>
        <w:t>is</w:t>
      </w:r>
      <w:r>
        <w:rPr>
          <w:spacing w:val="-3"/>
        </w:rPr>
        <w:t> </w:t>
      </w:r>
      <w:r>
        <w:rPr/>
        <w:t>not</w:t>
      </w:r>
      <w:r>
        <w:rPr>
          <w:spacing w:val="-3"/>
        </w:rPr>
        <w:t> </w:t>
      </w:r>
      <w:r>
        <w:rPr/>
        <w:t>synonymous</w:t>
      </w:r>
      <w:r>
        <w:rPr>
          <w:spacing w:val="-3"/>
        </w:rPr>
        <w:t> </w:t>
      </w:r>
      <w:r>
        <w:rPr/>
        <w:t>with</w:t>
      </w:r>
      <w:r>
        <w:rPr>
          <w:spacing w:val="-3"/>
        </w:rPr>
        <w:t> </w:t>
      </w:r>
      <w:r>
        <w:rPr/>
        <w:t>teaching</w:t>
      </w:r>
      <w:r>
        <w:rPr>
          <w:spacing w:val="-3"/>
        </w:rPr>
        <w:t> </w:t>
      </w:r>
      <w:r>
        <w:rPr/>
        <w:t>and</w:t>
      </w:r>
      <w:r>
        <w:rPr>
          <w:spacing w:val="-3"/>
        </w:rPr>
        <w:t> </w:t>
      </w:r>
      <w:r>
        <w:rPr/>
        <w:t>that</w:t>
      </w:r>
      <w:r>
        <w:rPr>
          <w:spacing w:val="-3"/>
        </w:rPr>
        <w:t> </w:t>
      </w:r>
      <w:r>
        <w:rPr/>
        <w:t>students may learn in different ways, at different times. Some learn by listening and sharing ideas, some learn by thinking through ideas, some learn by testing theories, some learn by synthesizing content and some learn by reasoning logically and intuitively. Bialika and Fadel (2015) stated that people differ in how well or how quickly they learn because they differ in cognitive knowledge and skills.</w:t>
      </w:r>
    </w:p>
    <w:p>
      <w:pPr>
        <w:pStyle w:val="BodyText"/>
        <w:spacing w:line="480" w:lineRule="auto" w:before="1"/>
        <w:ind w:left="1280" w:right="1595" w:firstLine="420"/>
        <w:jc w:val="both"/>
      </w:pPr>
      <w:r>
        <w:rPr/>
        <w:t>Cognitive psychologists like Gagne, Berliner and Brunner stated that learning is a cognitive process involving the learners’ acquisition of new information, transforming their state of existing knowledge and checking the adequacy of that state of knowledge against the demand of the new situation. Learners who are aware and capable of taking control in learning are able to assess learning approach and adjust it according to the requirements of specific task. This is best achieved when learners are probably made aware of themselves and their learning through meta-cognition (Brazdil, Giraud-Carrier, Soares &amp; Vilalta, 2007).</w:t>
      </w:r>
    </w:p>
    <w:p>
      <w:pPr>
        <w:pStyle w:val="BodyText"/>
        <w:spacing w:before="55"/>
      </w:pPr>
    </w:p>
    <w:p>
      <w:pPr>
        <w:pStyle w:val="BodyText"/>
        <w:spacing w:line="480" w:lineRule="auto"/>
        <w:ind w:left="1280" w:right="1599" w:firstLine="360"/>
        <w:jc w:val="both"/>
      </w:pPr>
      <w:r>
        <w:rPr/>
        <w:t>Meta-cognition is a concept in meta-learning that helps the teachers become familiar of the strategies for helping students regulate, monitor and guide their learning. Mahdavi (2014) opined that the aim of meta-cognition is to develop the sensitivity of students to learning</w:t>
      </w:r>
      <w:r>
        <w:rPr>
          <w:spacing w:val="60"/>
        </w:rPr>
        <w:t> </w:t>
      </w:r>
      <w:r>
        <w:rPr/>
        <w:t>situations,</w:t>
      </w:r>
      <w:r>
        <w:rPr>
          <w:spacing w:val="64"/>
        </w:rPr>
        <w:t> </w:t>
      </w:r>
      <w:r>
        <w:rPr/>
        <w:t>heighten</w:t>
      </w:r>
      <w:r>
        <w:rPr>
          <w:spacing w:val="62"/>
        </w:rPr>
        <w:t> </w:t>
      </w:r>
      <w:r>
        <w:rPr/>
        <w:t>students’</w:t>
      </w:r>
      <w:r>
        <w:rPr>
          <w:spacing w:val="65"/>
        </w:rPr>
        <w:t> </w:t>
      </w:r>
      <w:r>
        <w:rPr/>
        <w:t>awareness</w:t>
      </w:r>
      <w:r>
        <w:rPr>
          <w:spacing w:val="63"/>
        </w:rPr>
        <w:t> </w:t>
      </w:r>
      <w:r>
        <w:rPr/>
        <w:t>of</w:t>
      </w:r>
      <w:r>
        <w:rPr>
          <w:spacing w:val="61"/>
        </w:rPr>
        <w:t> </w:t>
      </w:r>
      <w:r>
        <w:rPr/>
        <w:t>the</w:t>
      </w:r>
      <w:r>
        <w:rPr>
          <w:spacing w:val="62"/>
        </w:rPr>
        <w:t> </w:t>
      </w:r>
      <w:r>
        <w:rPr/>
        <w:t>cognitive</w:t>
      </w:r>
      <w:r>
        <w:rPr>
          <w:spacing w:val="62"/>
        </w:rPr>
        <w:t> </w:t>
      </w:r>
      <w:r>
        <w:rPr/>
        <w:t>repertoire</w:t>
      </w:r>
      <w:r>
        <w:rPr>
          <w:spacing w:val="62"/>
        </w:rPr>
        <w:t> </w:t>
      </w:r>
      <w:r>
        <w:rPr/>
        <w:t>and</w:t>
      </w:r>
      <w:r>
        <w:rPr>
          <w:spacing w:val="62"/>
        </w:rPr>
        <w:t> </w:t>
      </w:r>
      <w:r>
        <w:rPr>
          <w:spacing w:val="-5"/>
        </w:rPr>
        <w:t>the</w:t>
      </w:r>
    </w:p>
    <w:p>
      <w:pPr>
        <w:spacing w:after="0" w:line="480" w:lineRule="auto"/>
        <w:jc w:val="both"/>
        <w:sectPr>
          <w:pgSz w:w="12240" w:h="15840"/>
          <w:pgMar w:header="0" w:footer="1164" w:top="1360" w:bottom="1360" w:left="520" w:right="200"/>
        </w:sectPr>
      </w:pPr>
    </w:p>
    <w:p>
      <w:pPr>
        <w:pStyle w:val="BodyText"/>
        <w:spacing w:line="480" w:lineRule="auto" w:before="76"/>
        <w:ind w:left="1280" w:right="1597"/>
        <w:jc w:val="both"/>
      </w:pPr>
      <w:r>
        <w:rPr/>
        <w:t>factors that affect the learning process, teach strategies for learning and develop students’ capacity to regulate as well as monitor their activities. According to Schraw (2006) learners may possess the requisite knowledge and skills for regulating, monitoring and guiding their learning but fail to use them because they are not meta-cognitively aware. Possessing meta-cognitive knowledge means an individual is aware of the extent the learning contents were understood and the factors that might affect the understanding of the learning contents (Lai, 2011).</w:t>
      </w:r>
    </w:p>
    <w:p>
      <w:pPr>
        <w:pStyle w:val="BodyText"/>
        <w:spacing w:before="85"/>
      </w:pPr>
    </w:p>
    <w:p>
      <w:pPr>
        <w:pStyle w:val="BodyText"/>
        <w:spacing w:line="480" w:lineRule="auto"/>
        <w:ind w:left="1280" w:right="1597"/>
        <w:jc w:val="both"/>
      </w:pPr>
      <w:r>
        <w:rPr/>
        <w:t>Nelson and Naren’s (1990) indentified critical steps on how a teacher can best use meta- cognition as follows:</w:t>
      </w:r>
    </w:p>
    <w:p>
      <w:pPr>
        <w:pStyle w:val="BodyText"/>
        <w:spacing w:before="84"/>
      </w:pPr>
    </w:p>
    <w:p>
      <w:pPr>
        <w:pStyle w:val="ListParagraph"/>
        <w:numPr>
          <w:ilvl w:val="0"/>
          <w:numId w:val="9"/>
        </w:numPr>
        <w:tabs>
          <w:tab w:pos="1640" w:val="left" w:leader="none"/>
        </w:tabs>
        <w:spacing w:line="480" w:lineRule="auto" w:before="0" w:after="0"/>
        <w:ind w:left="1640" w:right="1603" w:hanging="361"/>
        <w:jc w:val="both"/>
        <w:rPr>
          <w:sz w:val="24"/>
        </w:rPr>
      </w:pPr>
      <w:r>
        <w:rPr>
          <w:sz w:val="24"/>
        </w:rPr>
        <w:t>Make learning goals explicit and help students to plan strategies and ways of monitoring their progress towards achieving these goals.</w:t>
      </w:r>
    </w:p>
    <w:p>
      <w:pPr>
        <w:pStyle w:val="ListParagraph"/>
        <w:numPr>
          <w:ilvl w:val="0"/>
          <w:numId w:val="9"/>
        </w:numPr>
        <w:tabs>
          <w:tab w:pos="1638" w:val="left" w:leader="none"/>
          <w:tab w:pos="1640" w:val="left" w:leader="none"/>
        </w:tabs>
        <w:spacing w:line="480" w:lineRule="auto" w:before="1" w:after="0"/>
        <w:ind w:left="1640" w:right="1597" w:hanging="361"/>
        <w:jc w:val="both"/>
        <w:rPr>
          <w:sz w:val="24"/>
        </w:rPr>
      </w:pPr>
      <w:r>
        <w:rPr>
          <w:sz w:val="24"/>
        </w:rPr>
        <w:t>Encourage co-operative group work where set tasks require students to discuss their understanding, evaluate their own work and work as groups and reflect on their </w:t>
      </w:r>
      <w:r>
        <w:rPr>
          <w:spacing w:val="-2"/>
          <w:sz w:val="24"/>
        </w:rPr>
        <w:t>learning.</w:t>
      </w:r>
    </w:p>
    <w:p>
      <w:pPr>
        <w:pStyle w:val="ListParagraph"/>
        <w:numPr>
          <w:ilvl w:val="0"/>
          <w:numId w:val="9"/>
        </w:numPr>
        <w:tabs>
          <w:tab w:pos="1640" w:val="left" w:leader="none"/>
        </w:tabs>
        <w:spacing w:line="480" w:lineRule="auto" w:before="0" w:after="0"/>
        <w:ind w:left="1640" w:right="1600" w:hanging="361"/>
        <w:jc w:val="both"/>
        <w:rPr>
          <w:sz w:val="24"/>
        </w:rPr>
      </w:pPr>
      <w:r>
        <w:rPr>
          <w:sz w:val="24"/>
        </w:rPr>
        <w:t>Use self assessment in the classroom to promote meta-cognitive skills; learners can assess the quality of their work based on learning goals, and make adjustment </w:t>
      </w:r>
      <w:r>
        <w:rPr>
          <w:spacing w:val="-2"/>
          <w:sz w:val="24"/>
        </w:rPr>
        <w:t>accordingly.</w:t>
      </w:r>
    </w:p>
    <w:p>
      <w:pPr>
        <w:pStyle w:val="ListParagraph"/>
        <w:numPr>
          <w:ilvl w:val="0"/>
          <w:numId w:val="9"/>
        </w:numPr>
        <w:tabs>
          <w:tab w:pos="1638" w:val="left" w:leader="none"/>
          <w:tab w:pos="1640" w:val="left" w:leader="none"/>
        </w:tabs>
        <w:spacing w:line="480" w:lineRule="auto" w:before="0" w:after="0"/>
        <w:ind w:left="1640" w:right="1598" w:hanging="361"/>
        <w:jc w:val="both"/>
        <w:rPr>
          <w:sz w:val="24"/>
        </w:rPr>
      </w:pPr>
      <w:r>
        <w:rPr>
          <w:sz w:val="24"/>
        </w:rPr>
        <w:t>Use teacher and peer-scaffolded interactions to support meta-cognitive development and gradually encourage the transition from the external supported monitoring and control to more internalised meta-cognitive processes.</w:t>
      </w:r>
    </w:p>
    <w:p>
      <w:pPr>
        <w:spacing w:after="0" w:line="480" w:lineRule="auto"/>
        <w:jc w:val="both"/>
        <w:rPr>
          <w:sz w:val="24"/>
        </w:rPr>
        <w:sectPr>
          <w:pgSz w:w="12240" w:h="15840"/>
          <w:pgMar w:header="0" w:footer="1164" w:top="1360" w:bottom="1360" w:left="520" w:right="200"/>
        </w:sectPr>
      </w:pPr>
    </w:p>
    <w:p>
      <w:pPr>
        <w:pStyle w:val="ListParagraph"/>
        <w:numPr>
          <w:ilvl w:val="0"/>
          <w:numId w:val="9"/>
        </w:numPr>
        <w:tabs>
          <w:tab w:pos="1640" w:val="left" w:leader="none"/>
        </w:tabs>
        <w:spacing w:line="480" w:lineRule="auto" w:before="76" w:after="0"/>
        <w:ind w:left="1640" w:right="1597" w:hanging="361"/>
        <w:jc w:val="both"/>
        <w:rPr>
          <w:sz w:val="24"/>
        </w:rPr>
      </w:pPr>
      <w:r>
        <w:rPr>
          <w:sz w:val="24"/>
        </w:rPr>
        <w:t>Focus</w:t>
      </w:r>
      <w:r>
        <w:rPr>
          <w:spacing w:val="-4"/>
          <w:sz w:val="24"/>
        </w:rPr>
        <w:t> </w:t>
      </w:r>
      <w:r>
        <w:rPr>
          <w:sz w:val="24"/>
        </w:rPr>
        <w:t>on</w:t>
      </w:r>
      <w:r>
        <w:rPr>
          <w:spacing w:val="-3"/>
          <w:sz w:val="24"/>
        </w:rPr>
        <w:t> </w:t>
      </w:r>
      <w:r>
        <w:rPr>
          <w:sz w:val="24"/>
        </w:rPr>
        <w:t>developing</w:t>
      </w:r>
      <w:r>
        <w:rPr>
          <w:spacing w:val="-3"/>
          <w:sz w:val="24"/>
        </w:rPr>
        <w:t> </w:t>
      </w:r>
      <w:r>
        <w:rPr>
          <w:sz w:val="24"/>
        </w:rPr>
        <w:t>learner’s</w:t>
      </w:r>
      <w:r>
        <w:rPr>
          <w:spacing w:val="-4"/>
          <w:sz w:val="24"/>
        </w:rPr>
        <w:t> </w:t>
      </w:r>
      <w:r>
        <w:rPr>
          <w:sz w:val="24"/>
        </w:rPr>
        <w:t>awareness</w:t>
      </w:r>
      <w:r>
        <w:rPr>
          <w:spacing w:val="-4"/>
          <w:sz w:val="24"/>
        </w:rPr>
        <w:t> </w:t>
      </w:r>
      <w:r>
        <w:rPr>
          <w:sz w:val="24"/>
        </w:rPr>
        <w:t>of</w:t>
      </w:r>
      <w:r>
        <w:rPr>
          <w:spacing w:val="-3"/>
          <w:sz w:val="24"/>
        </w:rPr>
        <w:t> </w:t>
      </w:r>
      <w:r>
        <w:rPr>
          <w:sz w:val="24"/>
        </w:rPr>
        <w:t>the</w:t>
      </w:r>
      <w:r>
        <w:rPr>
          <w:spacing w:val="-3"/>
          <w:sz w:val="24"/>
        </w:rPr>
        <w:t> </w:t>
      </w:r>
      <w:r>
        <w:rPr>
          <w:sz w:val="24"/>
        </w:rPr>
        <w:t>strategies</w:t>
      </w:r>
      <w:r>
        <w:rPr>
          <w:spacing w:val="-4"/>
          <w:sz w:val="24"/>
        </w:rPr>
        <w:t> </w:t>
      </w:r>
      <w:r>
        <w:rPr>
          <w:sz w:val="24"/>
        </w:rPr>
        <w:t>they</w:t>
      </w:r>
      <w:r>
        <w:rPr>
          <w:spacing w:val="-3"/>
          <w:sz w:val="24"/>
        </w:rPr>
        <w:t> </w:t>
      </w:r>
      <w:r>
        <w:rPr>
          <w:sz w:val="24"/>
        </w:rPr>
        <w:t>use</w:t>
      </w:r>
      <w:r>
        <w:rPr>
          <w:spacing w:val="-3"/>
          <w:sz w:val="24"/>
        </w:rPr>
        <w:t> </w:t>
      </w:r>
      <w:r>
        <w:rPr>
          <w:sz w:val="24"/>
        </w:rPr>
        <w:t>by</w:t>
      </w:r>
      <w:r>
        <w:rPr>
          <w:spacing w:val="-3"/>
          <w:sz w:val="24"/>
        </w:rPr>
        <w:t> </w:t>
      </w:r>
      <w:r>
        <w:rPr>
          <w:sz w:val="24"/>
        </w:rPr>
        <w:t>encouraging</w:t>
      </w:r>
      <w:r>
        <w:rPr>
          <w:spacing w:val="-3"/>
          <w:sz w:val="24"/>
        </w:rPr>
        <w:t> </w:t>
      </w:r>
      <w:r>
        <w:rPr>
          <w:sz w:val="24"/>
        </w:rPr>
        <w:t>the discussion of the strategies in the class. This could include when to use certain strategies, how they impact on their learning and why the strategies work.</w:t>
      </w:r>
    </w:p>
    <w:p>
      <w:pPr>
        <w:pStyle w:val="ListParagraph"/>
        <w:numPr>
          <w:ilvl w:val="0"/>
          <w:numId w:val="9"/>
        </w:numPr>
        <w:tabs>
          <w:tab w:pos="1638" w:val="left" w:leader="none"/>
          <w:tab w:pos="1640" w:val="left" w:leader="none"/>
        </w:tabs>
        <w:spacing w:line="480" w:lineRule="auto" w:before="1" w:after="0"/>
        <w:ind w:left="1640" w:right="1602" w:hanging="361"/>
        <w:jc w:val="both"/>
        <w:rPr>
          <w:sz w:val="24"/>
        </w:rPr>
      </w:pPr>
      <w:r>
        <w:rPr>
          <w:sz w:val="24"/>
        </w:rPr>
        <w:t>Encourage the transfer of strategies across different domains of the school</w:t>
      </w:r>
      <w:r>
        <w:rPr>
          <w:spacing w:val="80"/>
          <w:sz w:val="24"/>
        </w:rPr>
        <w:t> </w:t>
      </w:r>
      <w:r>
        <w:rPr>
          <w:spacing w:val="-2"/>
          <w:sz w:val="24"/>
        </w:rPr>
        <w:t>curriculum.</w:t>
      </w:r>
    </w:p>
    <w:p>
      <w:pPr>
        <w:pStyle w:val="ListParagraph"/>
        <w:numPr>
          <w:ilvl w:val="0"/>
          <w:numId w:val="9"/>
        </w:numPr>
        <w:tabs>
          <w:tab w:pos="1638" w:val="left" w:leader="none"/>
          <w:tab w:pos="1640" w:val="left" w:leader="none"/>
        </w:tabs>
        <w:spacing w:line="480" w:lineRule="auto" w:before="0" w:after="0"/>
        <w:ind w:left="1640" w:right="1601" w:hanging="361"/>
        <w:jc w:val="both"/>
        <w:rPr>
          <w:sz w:val="24"/>
        </w:rPr>
      </w:pPr>
      <w:r>
        <w:rPr>
          <w:sz w:val="24"/>
        </w:rPr>
        <w:t>Support the learners’ autonomy by allowing them to make choices on the level of difficulty of certain tasks. Avoid giving answers where possible, instead prompt the students to think for themselves and choose an appropriate strategy for the tasks.</w:t>
      </w:r>
    </w:p>
    <w:p>
      <w:pPr>
        <w:pStyle w:val="BodyText"/>
        <w:spacing w:before="84"/>
      </w:pPr>
    </w:p>
    <w:p>
      <w:pPr>
        <w:pStyle w:val="BodyText"/>
        <w:spacing w:line="480" w:lineRule="auto"/>
        <w:ind w:left="1280" w:right="1599" w:firstLine="360"/>
        <w:jc w:val="both"/>
      </w:pPr>
      <w:r>
        <w:rPr/>
        <w:t>In order to facilitate the use of meta-learning instructional technique for skill acquisition in technical and vocational education (basic electricity inclusive) Ogwo and Oranu in Eze, Ezenwafor and Molokwu (2013) stated that the teachers should be able to:</w:t>
      </w:r>
    </w:p>
    <w:p>
      <w:pPr>
        <w:pStyle w:val="BodyText"/>
        <w:spacing w:before="85"/>
      </w:pPr>
    </w:p>
    <w:p>
      <w:pPr>
        <w:pStyle w:val="ListParagraph"/>
        <w:numPr>
          <w:ilvl w:val="1"/>
          <w:numId w:val="9"/>
        </w:numPr>
        <w:tabs>
          <w:tab w:pos="2720" w:val="left" w:leader="none"/>
        </w:tabs>
        <w:spacing w:line="480" w:lineRule="auto" w:before="0" w:after="0"/>
        <w:ind w:left="2720" w:right="1602" w:hanging="360"/>
        <w:jc w:val="left"/>
        <w:rPr>
          <w:sz w:val="24"/>
        </w:rPr>
      </w:pPr>
      <w:r>
        <w:rPr>
          <w:sz w:val="24"/>
        </w:rPr>
        <w:t>Discuss the instructional objectives with the students before starting each </w:t>
      </w:r>
      <w:r>
        <w:rPr>
          <w:spacing w:val="-2"/>
          <w:sz w:val="24"/>
        </w:rPr>
        <w:t>lesson.</w:t>
      </w:r>
    </w:p>
    <w:p>
      <w:pPr>
        <w:pStyle w:val="ListParagraph"/>
        <w:numPr>
          <w:ilvl w:val="1"/>
          <w:numId w:val="9"/>
        </w:numPr>
        <w:tabs>
          <w:tab w:pos="2720" w:val="left" w:leader="none"/>
        </w:tabs>
        <w:spacing w:line="480" w:lineRule="auto" w:before="0" w:after="0"/>
        <w:ind w:left="2720" w:right="1601" w:hanging="360"/>
        <w:jc w:val="left"/>
        <w:rPr>
          <w:sz w:val="24"/>
        </w:rPr>
      </w:pPr>
      <w:r>
        <w:rPr>
          <w:sz w:val="24"/>
        </w:rPr>
        <w:t>Outline the thinking process skills involved in every aspect of the lesson</w:t>
      </w:r>
      <w:r>
        <w:rPr>
          <w:spacing w:val="40"/>
          <w:sz w:val="24"/>
        </w:rPr>
        <w:t> </w:t>
      </w:r>
      <w:r>
        <w:rPr>
          <w:sz w:val="24"/>
        </w:rPr>
        <w:t>and the best technique of assisting the students to think through them.</w:t>
      </w:r>
    </w:p>
    <w:p>
      <w:pPr>
        <w:pStyle w:val="ListParagraph"/>
        <w:numPr>
          <w:ilvl w:val="1"/>
          <w:numId w:val="9"/>
        </w:numPr>
        <w:tabs>
          <w:tab w:pos="2720" w:val="left" w:leader="none"/>
        </w:tabs>
        <w:spacing w:line="480" w:lineRule="auto" w:before="0" w:after="0"/>
        <w:ind w:left="2720" w:right="1600" w:hanging="360"/>
        <w:jc w:val="left"/>
        <w:rPr>
          <w:sz w:val="24"/>
        </w:rPr>
      </w:pPr>
      <w:r>
        <w:rPr>
          <w:sz w:val="24"/>
        </w:rPr>
        <w:t>Use different attention-sustaining strategies to make students conscious of the task at hand.</w:t>
      </w:r>
    </w:p>
    <w:p>
      <w:pPr>
        <w:pStyle w:val="ListParagraph"/>
        <w:numPr>
          <w:ilvl w:val="1"/>
          <w:numId w:val="9"/>
        </w:numPr>
        <w:tabs>
          <w:tab w:pos="2720" w:val="left" w:leader="none"/>
        </w:tabs>
        <w:spacing w:line="480" w:lineRule="auto" w:before="0" w:after="0"/>
        <w:ind w:left="2720" w:right="1602" w:hanging="360"/>
        <w:jc w:val="left"/>
        <w:rPr>
          <w:sz w:val="24"/>
        </w:rPr>
      </w:pPr>
      <w:r>
        <w:rPr>
          <w:sz w:val="24"/>
        </w:rPr>
        <w:t>Specify</w:t>
      </w:r>
      <w:r>
        <w:rPr>
          <w:spacing w:val="-4"/>
          <w:sz w:val="24"/>
        </w:rPr>
        <w:t> </w:t>
      </w:r>
      <w:r>
        <w:rPr>
          <w:sz w:val="24"/>
        </w:rPr>
        <w:t>the</w:t>
      </w:r>
      <w:r>
        <w:rPr>
          <w:spacing w:val="-3"/>
          <w:sz w:val="24"/>
        </w:rPr>
        <w:t> </w:t>
      </w:r>
      <w:r>
        <w:rPr>
          <w:sz w:val="24"/>
        </w:rPr>
        <w:t>various</w:t>
      </w:r>
      <w:r>
        <w:rPr>
          <w:spacing w:val="-3"/>
          <w:sz w:val="24"/>
        </w:rPr>
        <w:t> </w:t>
      </w:r>
      <w:r>
        <w:rPr>
          <w:sz w:val="24"/>
        </w:rPr>
        <w:t>process</w:t>
      </w:r>
      <w:r>
        <w:rPr>
          <w:spacing w:val="-3"/>
          <w:sz w:val="24"/>
        </w:rPr>
        <w:t> </w:t>
      </w:r>
      <w:r>
        <w:rPr>
          <w:sz w:val="24"/>
        </w:rPr>
        <w:t>evaluation</w:t>
      </w:r>
      <w:r>
        <w:rPr>
          <w:spacing w:val="-4"/>
          <w:sz w:val="24"/>
        </w:rPr>
        <w:t> </w:t>
      </w:r>
      <w:r>
        <w:rPr>
          <w:sz w:val="24"/>
        </w:rPr>
        <w:t>tasks</w:t>
      </w:r>
      <w:r>
        <w:rPr>
          <w:spacing w:val="-3"/>
          <w:sz w:val="24"/>
        </w:rPr>
        <w:t> </w:t>
      </w:r>
      <w:r>
        <w:rPr>
          <w:sz w:val="24"/>
        </w:rPr>
        <w:t>and</w:t>
      </w:r>
      <w:r>
        <w:rPr>
          <w:spacing w:val="-4"/>
          <w:sz w:val="24"/>
        </w:rPr>
        <w:t> </w:t>
      </w:r>
      <w:r>
        <w:rPr>
          <w:sz w:val="24"/>
        </w:rPr>
        <w:t>questions</w:t>
      </w:r>
      <w:r>
        <w:rPr>
          <w:spacing w:val="-3"/>
          <w:sz w:val="24"/>
        </w:rPr>
        <w:t> </w:t>
      </w:r>
      <w:r>
        <w:rPr>
          <w:sz w:val="24"/>
        </w:rPr>
        <w:t>needed</w:t>
      </w:r>
      <w:r>
        <w:rPr>
          <w:spacing w:val="-3"/>
          <w:sz w:val="24"/>
        </w:rPr>
        <w:t> </w:t>
      </w:r>
      <w:r>
        <w:rPr>
          <w:sz w:val="24"/>
        </w:rPr>
        <w:t>for</w:t>
      </w:r>
      <w:r>
        <w:rPr>
          <w:spacing w:val="-4"/>
          <w:sz w:val="24"/>
        </w:rPr>
        <w:t> </w:t>
      </w:r>
      <w:r>
        <w:rPr>
          <w:sz w:val="24"/>
        </w:rPr>
        <w:t>each stage of instruction.</w:t>
      </w:r>
    </w:p>
    <w:p>
      <w:pPr>
        <w:pStyle w:val="BodyText"/>
        <w:spacing w:before="83"/>
      </w:pPr>
    </w:p>
    <w:p>
      <w:pPr>
        <w:pStyle w:val="BodyText"/>
        <w:spacing w:line="360" w:lineRule="auto"/>
        <w:ind w:left="1280" w:right="1600"/>
      </w:pPr>
      <w:r>
        <w:rPr/>
        <w:t>The authors went further to show elements of meta-learning skills and some instructional strategies as follows.</w:t>
      </w:r>
    </w:p>
    <w:p>
      <w:pPr>
        <w:spacing w:after="0" w:line="360" w:lineRule="auto"/>
        <w:sectPr>
          <w:pgSz w:w="12240" w:h="15840"/>
          <w:pgMar w:header="0" w:footer="1164" w:top="1360" w:bottom="1360" w:left="520" w:right="200"/>
        </w:sectPr>
      </w:pPr>
    </w:p>
    <w:p>
      <w:pPr>
        <w:pStyle w:val="Heading2"/>
        <w:tabs>
          <w:tab w:pos="3547" w:val="left" w:leader="none"/>
        </w:tabs>
        <w:spacing w:line="360" w:lineRule="auto" w:before="79"/>
        <w:ind w:right="5564"/>
        <w:jc w:val="left"/>
      </w:pPr>
      <w:r>
        <w:rPr>
          <w:spacing w:val="-2"/>
        </w:rPr>
        <w:t>Elements</w:t>
      </w:r>
      <w:r>
        <w:rPr/>
        <w:tab/>
        <w:t>Instructional</w:t>
      </w:r>
      <w:r>
        <w:rPr>
          <w:spacing w:val="-15"/>
        </w:rPr>
        <w:t> </w:t>
      </w:r>
      <w:r>
        <w:rPr/>
        <w:t>Strategies </w:t>
      </w:r>
      <w:r>
        <w:rPr>
          <w:spacing w:val="-2"/>
        </w:rPr>
        <w:t>Planning</w:t>
      </w:r>
    </w:p>
    <w:p>
      <w:pPr>
        <w:pStyle w:val="BodyText"/>
        <w:spacing w:before="82"/>
        <w:rPr>
          <w:b/>
        </w:rPr>
      </w:pPr>
    </w:p>
    <w:p>
      <w:pPr>
        <w:pStyle w:val="BodyText"/>
        <w:tabs>
          <w:tab w:pos="4160" w:val="left" w:leader="none"/>
        </w:tabs>
        <w:ind w:left="1280"/>
      </w:pPr>
      <w:r>
        <w:rPr/>
        <w:t>Goal </w:t>
      </w:r>
      <w:r>
        <w:rPr>
          <w:spacing w:val="-2"/>
        </w:rPr>
        <w:t>setting:</w:t>
      </w:r>
      <w:r>
        <w:rPr/>
        <w:tab/>
        <w:t>Chalkboard</w:t>
      </w:r>
      <w:r>
        <w:rPr>
          <w:spacing w:val="72"/>
          <w:w w:val="150"/>
        </w:rPr>
        <w:t> </w:t>
      </w:r>
      <w:r>
        <w:rPr/>
        <w:t>writing</w:t>
      </w:r>
      <w:r>
        <w:rPr>
          <w:spacing w:val="76"/>
          <w:w w:val="150"/>
        </w:rPr>
        <w:t> </w:t>
      </w:r>
      <w:r>
        <w:rPr/>
        <w:t>of</w:t>
      </w:r>
      <w:r>
        <w:rPr>
          <w:spacing w:val="73"/>
          <w:w w:val="150"/>
        </w:rPr>
        <w:t> </w:t>
      </w:r>
      <w:r>
        <w:rPr/>
        <w:t>instructional</w:t>
      </w:r>
      <w:r>
        <w:rPr>
          <w:spacing w:val="76"/>
          <w:w w:val="150"/>
        </w:rPr>
        <w:t> </w:t>
      </w:r>
      <w:r>
        <w:rPr/>
        <w:t>objectives</w:t>
      </w:r>
      <w:r>
        <w:rPr>
          <w:spacing w:val="75"/>
          <w:w w:val="150"/>
        </w:rPr>
        <w:t> </w:t>
      </w:r>
      <w:r>
        <w:rPr/>
        <w:t>or</w:t>
      </w:r>
      <w:r>
        <w:rPr>
          <w:spacing w:val="76"/>
          <w:w w:val="150"/>
        </w:rPr>
        <w:t> </w:t>
      </w:r>
      <w:r>
        <w:rPr>
          <w:spacing w:val="-4"/>
        </w:rPr>
        <w:t>oral</w:t>
      </w:r>
    </w:p>
    <w:p>
      <w:pPr>
        <w:pStyle w:val="BodyText"/>
        <w:spacing w:line="360" w:lineRule="auto" w:before="138"/>
        <w:ind w:left="4160" w:right="1600"/>
      </w:pPr>
      <w:r>
        <w:rPr/>
        <w:t>expression</w:t>
      </w:r>
      <w:r>
        <w:rPr>
          <w:spacing w:val="40"/>
        </w:rPr>
        <w:t> </w:t>
      </w:r>
      <w:r>
        <w:rPr/>
        <w:t>of</w:t>
      </w:r>
      <w:r>
        <w:rPr>
          <w:spacing w:val="40"/>
        </w:rPr>
        <w:t> </w:t>
      </w:r>
      <w:r>
        <w:rPr/>
        <w:t>them.</w:t>
      </w:r>
      <w:r>
        <w:rPr>
          <w:spacing w:val="40"/>
        </w:rPr>
        <w:t> </w:t>
      </w:r>
      <w:r>
        <w:rPr/>
        <w:t>Having</w:t>
      </w:r>
      <w:r>
        <w:rPr>
          <w:spacing w:val="40"/>
        </w:rPr>
        <w:t> </w:t>
      </w:r>
      <w:r>
        <w:rPr/>
        <w:t>a</w:t>
      </w:r>
      <w:r>
        <w:rPr>
          <w:spacing w:val="40"/>
        </w:rPr>
        <w:t> </w:t>
      </w:r>
      <w:r>
        <w:rPr/>
        <w:t>measurable</w:t>
      </w:r>
      <w:r>
        <w:rPr>
          <w:spacing w:val="40"/>
        </w:rPr>
        <w:t> </w:t>
      </w:r>
      <w:r>
        <w:rPr/>
        <w:t>instructional</w:t>
      </w:r>
      <w:r>
        <w:rPr>
          <w:spacing w:val="80"/>
        </w:rPr>
        <w:t> </w:t>
      </w:r>
      <w:r>
        <w:rPr>
          <w:spacing w:val="-2"/>
        </w:rPr>
        <w:t>objective.</w:t>
      </w:r>
    </w:p>
    <w:p>
      <w:pPr>
        <w:pStyle w:val="BodyText"/>
        <w:spacing w:before="84"/>
      </w:pPr>
    </w:p>
    <w:p>
      <w:pPr>
        <w:pStyle w:val="BodyText"/>
        <w:tabs>
          <w:tab w:pos="4160" w:val="left" w:leader="none"/>
        </w:tabs>
        <w:spacing w:line="360" w:lineRule="auto"/>
        <w:ind w:left="4160" w:right="1596" w:hanging="2881"/>
        <w:jc w:val="both"/>
      </w:pPr>
      <w:r>
        <w:rPr>
          <w:spacing w:val="-2"/>
        </w:rPr>
        <w:t>Focusing:</w:t>
      </w:r>
      <w:r>
        <w:rPr/>
        <w:tab/>
        <w:t>Defining the types of information (declarative, procedural and conditional) contained at each stage of instructional. </w:t>
      </w:r>
      <w:r>
        <w:rPr/>
        <w:t>- allowing students obtain clarifications on confusing concepts even when they may not seem to relate to the present lesson.</w:t>
      </w:r>
    </w:p>
    <w:p>
      <w:pPr>
        <w:pStyle w:val="BodyText"/>
      </w:pPr>
    </w:p>
    <w:p>
      <w:pPr>
        <w:pStyle w:val="BodyText"/>
      </w:pPr>
    </w:p>
    <w:p>
      <w:pPr>
        <w:pStyle w:val="BodyText"/>
      </w:pPr>
    </w:p>
    <w:p>
      <w:pPr>
        <w:pStyle w:val="BodyText"/>
        <w:spacing w:before="30"/>
      </w:pPr>
    </w:p>
    <w:p>
      <w:pPr>
        <w:pStyle w:val="BodyText"/>
        <w:tabs>
          <w:tab w:pos="4280" w:val="left" w:leader="none"/>
        </w:tabs>
        <w:ind w:left="1280"/>
      </w:pPr>
      <w:r>
        <w:rPr>
          <w:spacing w:val="-2"/>
        </w:rPr>
        <w:t>Information</w:t>
      </w:r>
      <w:r>
        <w:rPr/>
        <w:tab/>
        <w:t>Use of </w:t>
      </w:r>
      <w:r>
        <w:rPr>
          <w:spacing w:val="-2"/>
        </w:rPr>
        <w:t>mnemonics</w:t>
      </w:r>
    </w:p>
    <w:p>
      <w:pPr>
        <w:pStyle w:val="BodyText"/>
        <w:spacing w:before="223"/>
      </w:pPr>
    </w:p>
    <w:p>
      <w:pPr>
        <w:pStyle w:val="BodyText"/>
        <w:tabs>
          <w:tab w:pos="4160" w:val="left" w:leader="none"/>
        </w:tabs>
        <w:ind w:left="1280"/>
      </w:pPr>
      <w:r>
        <w:rPr>
          <w:spacing w:val="-2"/>
        </w:rPr>
        <w:t>Gathering/Encoding</w:t>
      </w:r>
      <w:r>
        <w:rPr/>
        <w:tab/>
        <w:t>–</w:t>
      </w:r>
      <w:r>
        <w:rPr>
          <w:spacing w:val="-3"/>
        </w:rPr>
        <w:t> </w:t>
      </w:r>
      <w:r>
        <w:rPr/>
        <w:t>avoid</w:t>
      </w:r>
      <w:r>
        <w:rPr>
          <w:spacing w:val="-1"/>
        </w:rPr>
        <w:t> </w:t>
      </w:r>
      <w:r>
        <w:rPr/>
        <w:t>teleological</w:t>
      </w:r>
      <w:r>
        <w:rPr>
          <w:spacing w:val="-1"/>
        </w:rPr>
        <w:t> </w:t>
      </w:r>
      <w:r>
        <w:rPr/>
        <w:t>and</w:t>
      </w:r>
      <w:r>
        <w:rPr>
          <w:spacing w:val="-1"/>
        </w:rPr>
        <w:t> </w:t>
      </w:r>
      <w:r>
        <w:rPr/>
        <w:t>anthropomorphic </w:t>
      </w:r>
      <w:r>
        <w:rPr>
          <w:spacing w:val="-2"/>
        </w:rPr>
        <w:t>questions.</w:t>
      </w:r>
    </w:p>
    <w:p>
      <w:pPr>
        <w:pStyle w:val="BodyText"/>
        <w:spacing w:before="220"/>
      </w:pPr>
    </w:p>
    <w:p>
      <w:pPr>
        <w:pStyle w:val="ListParagraph"/>
        <w:numPr>
          <w:ilvl w:val="0"/>
          <w:numId w:val="10"/>
        </w:numPr>
        <w:tabs>
          <w:tab w:pos="4520" w:val="left" w:leader="none"/>
        </w:tabs>
        <w:spacing w:line="355" w:lineRule="auto" w:before="0" w:after="0"/>
        <w:ind w:left="4520" w:right="1599" w:hanging="360"/>
        <w:jc w:val="both"/>
        <w:rPr>
          <w:sz w:val="24"/>
        </w:rPr>
      </w:pPr>
      <w:r>
        <w:rPr>
          <w:sz w:val="24"/>
        </w:rPr>
        <w:t>Students</w:t>
      </w:r>
      <w:r>
        <w:rPr>
          <w:spacing w:val="-2"/>
          <w:sz w:val="24"/>
        </w:rPr>
        <w:t> </w:t>
      </w:r>
      <w:r>
        <w:rPr>
          <w:sz w:val="24"/>
        </w:rPr>
        <w:t>are</w:t>
      </w:r>
      <w:r>
        <w:rPr>
          <w:spacing w:val="-3"/>
          <w:sz w:val="24"/>
        </w:rPr>
        <w:t> </w:t>
      </w:r>
      <w:r>
        <w:rPr>
          <w:sz w:val="24"/>
        </w:rPr>
        <w:t>to</w:t>
      </w:r>
      <w:r>
        <w:rPr>
          <w:spacing w:val="-2"/>
          <w:sz w:val="24"/>
        </w:rPr>
        <w:t> </w:t>
      </w:r>
      <w:r>
        <w:rPr>
          <w:sz w:val="24"/>
        </w:rPr>
        <w:t>repeat</w:t>
      </w:r>
      <w:r>
        <w:rPr>
          <w:spacing w:val="-1"/>
          <w:sz w:val="24"/>
        </w:rPr>
        <w:t> </w:t>
      </w:r>
      <w:r>
        <w:rPr>
          <w:sz w:val="24"/>
        </w:rPr>
        <w:t>(verbatim)</w:t>
      </w:r>
      <w:r>
        <w:rPr>
          <w:spacing w:val="-2"/>
          <w:sz w:val="24"/>
        </w:rPr>
        <w:t> </w:t>
      </w:r>
      <w:r>
        <w:rPr>
          <w:sz w:val="24"/>
        </w:rPr>
        <w:t>words</w:t>
      </w:r>
      <w:r>
        <w:rPr>
          <w:spacing w:val="-2"/>
          <w:sz w:val="24"/>
        </w:rPr>
        <w:t> </w:t>
      </w:r>
      <w:r>
        <w:rPr>
          <w:sz w:val="24"/>
        </w:rPr>
        <w:t>or</w:t>
      </w:r>
      <w:r>
        <w:rPr>
          <w:spacing w:val="-2"/>
          <w:sz w:val="24"/>
        </w:rPr>
        <w:t> </w:t>
      </w:r>
      <w:r>
        <w:rPr>
          <w:sz w:val="24"/>
        </w:rPr>
        <w:t>concepts</w:t>
      </w:r>
      <w:r>
        <w:rPr>
          <w:spacing w:val="-1"/>
          <w:sz w:val="24"/>
        </w:rPr>
        <w:t> </w:t>
      </w:r>
      <w:r>
        <w:rPr>
          <w:sz w:val="24"/>
        </w:rPr>
        <w:t>that could prove difficult to remember.</w:t>
      </w:r>
    </w:p>
    <w:p>
      <w:pPr>
        <w:pStyle w:val="ListParagraph"/>
        <w:numPr>
          <w:ilvl w:val="0"/>
          <w:numId w:val="10"/>
        </w:numPr>
        <w:tabs>
          <w:tab w:pos="4520" w:val="left" w:leader="none"/>
        </w:tabs>
        <w:spacing w:line="357" w:lineRule="auto" w:before="5" w:after="0"/>
        <w:ind w:left="4520" w:right="1598" w:hanging="360"/>
        <w:jc w:val="both"/>
        <w:rPr>
          <w:sz w:val="24"/>
        </w:rPr>
      </w:pPr>
      <w:r>
        <w:rPr>
          <w:sz w:val="24"/>
        </w:rPr>
        <w:t>Students should never be spoon fed with information that they can find themselves, i.e decreasing teacher </w:t>
      </w:r>
      <w:r>
        <w:rPr>
          <w:spacing w:val="-2"/>
          <w:sz w:val="24"/>
        </w:rPr>
        <w:t>direction.</w:t>
      </w:r>
    </w:p>
    <w:p>
      <w:pPr>
        <w:pStyle w:val="BodyText"/>
        <w:spacing w:before="88"/>
      </w:pPr>
    </w:p>
    <w:p>
      <w:pPr>
        <w:pStyle w:val="BodyText"/>
        <w:tabs>
          <w:tab w:pos="4160" w:val="left" w:leader="none"/>
        </w:tabs>
        <w:ind w:left="1280"/>
      </w:pPr>
      <w:r>
        <w:rPr>
          <w:spacing w:val="-2"/>
        </w:rPr>
        <w:t>Organizing:</w:t>
      </w:r>
      <w:r>
        <w:rPr/>
        <w:tab/>
        <w:t>-</w:t>
      </w:r>
      <w:r>
        <w:rPr>
          <w:spacing w:val="-3"/>
        </w:rPr>
        <w:t> </w:t>
      </w:r>
      <w:r>
        <w:rPr/>
        <w:t>Relating</w:t>
      </w:r>
      <w:r>
        <w:rPr>
          <w:spacing w:val="-1"/>
        </w:rPr>
        <w:t> </w:t>
      </w:r>
      <w:r>
        <w:rPr/>
        <w:t>new knowledge</w:t>
      </w:r>
      <w:r>
        <w:rPr>
          <w:spacing w:val="-1"/>
        </w:rPr>
        <w:t> </w:t>
      </w:r>
      <w:r>
        <w:rPr/>
        <w:t>with</w:t>
      </w:r>
      <w:r>
        <w:rPr>
          <w:spacing w:val="-1"/>
        </w:rPr>
        <w:t> </w:t>
      </w:r>
      <w:r>
        <w:rPr/>
        <w:t>familiar </w:t>
      </w:r>
      <w:r>
        <w:rPr>
          <w:spacing w:val="-4"/>
        </w:rPr>
        <w:t>ones</w:t>
      </w:r>
    </w:p>
    <w:p>
      <w:pPr>
        <w:pStyle w:val="BodyText"/>
        <w:spacing w:before="220"/>
      </w:pPr>
    </w:p>
    <w:p>
      <w:pPr>
        <w:pStyle w:val="ListParagraph"/>
        <w:numPr>
          <w:ilvl w:val="0"/>
          <w:numId w:val="10"/>
        </w:numPr>
        <w:tabs>
          <w:tab w:pos="4520" w:val="left" w:leader="none"/>
        </w:tabs>
        <w:spacing w:line="240" w:lineRule="auto" w:before="0" w:after="0"/>
        <w:ind w:left="4520" w:right="0" w:hanging="360"/>
        <w:jc w:val="left"/>
        <w:rPr>
          <w:sz w:val="24"/>
        </w:rPr>
      </w:pPr>
      <w:r>
        <w:rPr>
          <w:sz w:val="24"/>
        </w:rPr>
        <w:t>Identify</w:t>
      </w:r>
      <w:r>
        <w:rPr>
          <w:spacing w:val="-1"/>
          <w:sz w:val="24"/>
        </w:rPr>
        <w:t> </w:t>
      </w:r>
      <w:r>
        <w:rPr>
          <w:sz w:val="24"/>
        </w:rPr>
        <w:t>salient attributes</w:t>
      </w:r>
      <w:r>
        <w:rPr>
          <w:spacing w:val="-1"/>
          <w:sz w:val="24"/>
        </w:rPr>
        <w:t> </w:t>
      </w:r>
      <w:r>
        <w:rPr>
          <w:sz w:val="24"/>
        </w:rPr>
        <w:t>of any</w:t>
      </w:r>
      <w:r>
        <w:rPr>
          <w:spacing w:val="-1"/>
          <w:sz w:val="24"/>
        </w:rPr>
        <w:t> </w:t>
      </w:r>
      <w:r>
        <w:rPr>
          <w:sz w:val="24"/>
        </w:rPr>
        <w:t>concept or </w:t>
      </w:r>
      <w:r>
        <w:rPr>
          <w:spacing w:val="-2"/>
          <w:sz w:val="24"/>
        </w:rPr>
        <w:t>object.</w:t>
      </w:r>
    </w:p>
    <w:p>
      <w:pPr>
        <w:pStyle w:val="ListParagraph"/>
        <w:numPr>
          <w:ilvl w:val="0"/>
          <w:numId w:val="10"/>
        </w:numPr>
        <w:tabs>
          <w:tab w:pos="4520" w:val="left" w:leader="none"/>
        </w:tabs>
        <w:spacing w:line="357" w:lineRule="auto" w:before="135" w:after="0"/>
        <w:ind w:left="4520" w:right="1601" w:hanging="360"/>
        <w:jc w:val="left"/>
        <w:rPr>
          <w:sz w:val="24"/>
        </w:rPr>
      </w:pPr>
      <w:r>
        <w:rPr>
          <w:sz w:val="24"/>
        </w:rPr>
        <w:t>students are made to use their own words to show how they understood a concept or procedure.</w:t>
      </w:r>
    </w:p>
    <w:p>
      <w:pPr>
        <w:pStyle w:val="ListParagraph"/>
        <w:numPr>
          <w:ilvl w:val="0"/>
          <w:numId w:val="10"/>
        </w:numPr>
        <w:tabs>
          <w:tab w:pos="4520" w:val="left" w:leader="none"/>
        </w:tabs>
        <w:spacing w:line="240" w:lineRule="auto" w:before="0" w:after="0"/>
        <w:ind w:left="4520" w:right="0" w:hanging="360"/>
        <w:jc w:val="left"/>
        <w:rPr>
          <w:sz w:val="24"/>
        </w:rPr>
      </w:pPr>
      <w:r>
        <w:rPr>
          <w:sz w:val="24"/>
        </w:rPr>
        <w:t>use</w:t>
      </w:r>
      <w:r>
        <w:rPr>
          <w:spacing w:val="-1"/>
          <w:sz w:val="24"/>
        </w:rPr>
        <w:t> </w:t>
      </w:r>
      <w:r>
        <w:rPr>
          <w:sz w:val="24"/>
        </w:rPr>
        <w:t>of flow</w:t>
      </w:r>
      <w:r>
        <w:rPr>
          <w:spacing w:val="-1"/>
          <w:sz w:val="24"/>
        </w:rPr>
        <w:t> </w:t>
      </w:r>
      <w:r>
        <w:rPr>
          <w:sz w:val="24"/>
        </w:rPr>
        <w:t>chart or</w:t>
      </w:r>
      <w:r>
        <w:rPr>
          <w:spacing w:val="-1"/>
          <w:sz w:val="24"/>
        </w:rPr>
        <w:t> </w:t>
      </w:r>
      <w:r>
        <w:rPr>
          <w:sz w:val="24"/>
        </w:rPr>
        <w:t>spatial</w:t>
      </w:r>
      <w:r>
        <w:rPr>
          <w:spacing w:val="-1"/>
          <w:sz w:val="24"/>
        </w:rPr>
        <w:t> </w:t>
      </w:r>
      <w:r>
        <w:rPr>
          <w:spacing w:val="-2"/>
          <w:sz w:val="24"/>
        </w:rPr>
        <w:t>relations.</w:t>
      </w:r>
    </w:p>
    <w:p>
      <w:pPr>
        <w:spacing w:after="0" w:line="240" w:lineRule="auto"/>
        <w:jc w:val="left"/>
        <w:rPr>
          <w:sz w:val="24"/>
        </w:rPr>
        <w:sectPr>
          <w:pgSz w:w="12240" w:h="15840"/>
          <w:pgMar w:header="0" w:footer="1164" w:top="1360" w:bottom="1360" w:left="520" w:right="200"/>
        </w:sectPr>
      </w:pPr>
    </w:p>
    <w:p>
      <w:pPr>
        <w:pStyle w:val="Heading2"/>
        <w:spacing w:before="79"/>
        <w:jc w:val="left"/>
      </w:pPr>
      <w:r>
        <w:rPr>
          <w:spacing w:val="-2"/>
        </w:rPr>
        <w:t>Executing</w:t>
      </w:r>
    </w:p>
    <w:p>
      <w:pPr>
        <w:pStyle w:val="BodyText"/>
        <w:spacing w:before="99"/>
        <w:rPr>
          <w:b/>
        </w:rPr>
      </w:pPr>
    </w:p>
    <w:p>
      <w:pPr>
        <w:pStyle w:val="BodyText"/>
        <w:tabs>
          <w:tab w:pos="4160" w:val="left" w:leader="none"/>
        </w:tabs>
        <w:spacing w:line="360" w:lineRule="auto"/>
        <w:ind w:left="4160" w:right="1600" w:hanging="2881"/>
        <w:jc w:val="both"/>
      </w:pPr>
      <w:r>
        <w:rPr>
          <w:spacing w:val="-2"/>
        </w:rPr>
        <w:t>Analyzing:</w:t>
      </w:r>
      <w:r>
        <w:rPr/>
        <w:tab/>
        <w:t>Teachers should use demonstration method </w:t>
      </w:r>
      <w:r>
        <w:rPr/>
        <w:t>wherever possible to state the procedural knowledge in the given</w:t>
      </w:r>
      <w:r>
        <w:rPr>
          <w:spacing w:val="40"/>
        </w:rPr>
        <w:t> </w:t>
      </w:r>
      <w:r>
        <w:rPr/>
        <w:t>task; pointing out attributes of the materials used and any likely design error.</w:t>
      </w:r>
    </w:p>
    <w:p>
      <w:pPr>
        <w:pStyle w:val="BodyText"/>
        <w:tabs>
          <w:tab w:pos="4160" w:val="left" w:leader="none"/>
        </w:tabs>
        <w:spacing w:before="241"/>
        <w:ind w:left="1280"/>
      </w:pPr>
      <w:r>
        <w:rPr>
          <w:spacing w:val="-2"/>
        </w:rPr>
        <w:t>Synthesizing:</w:t>
      </w:r>
      <w:r>
        <w:rPr/>
        <w:tab/>
        <w:t>Students</w:t>
      </w:r>
      <w:r>
        <w:rPr>
          <w:spacing w:val="-3"/>
        </w:rPr>
        <w:t> </w:t>
      </w:r>
      <w:r>
        <w:rPr/>
        <w:t>have</w:t>
      </w:r>
      <w:r>
        <w:rPr>
          <w:spacing w:val="-1"/>
        </w:rPr>
        <w:t> </w:t>
      </w:r>
      <w:r>
        <w:rPr/>
        <w:t>to</w:t>
      </w:r>
      <w:r>
        <w:rPr>
          <w:spacing w:val="-1"/>
        </w:rPr>
        <w:t> </w:t>
      </w:r>
      <w:r>
        <w:rPr/>
        <w:t>practice</w:t>
      </w:r>
      <w:r>
        <w:rPr>
          <w:spacing w:val="-1"/>
        </w:rPr>
        <w:t> </w:t>
      </w:r>
      <w:r>
        <w:rPr/>
        <w:t>the</w:t>
      </w:r>
      <w:r>
        <w:rPr>
          <w:spacing w:val="-1"/>
        </w:rPr>
        <w:t> </w:t>
      </w:r>
      <w:r>
        <w:rPr/>
        <w:t>demonstrated </w:t>
      </w:r>
      <w:r>
        <w:rPr>
          <w:spacing w:val="-2"/>
        </w:rPr>
        <w:t>skills.</w:t>
      </w:r>
    </w:p>
    <w:p>
      <w:pPr>
        <w:pStyle w:val="BodyText"/>
        <w:spacing w:before="222"/>
      </w:pPr>
    </w:p>
    <w:p>
      <w:pPr>
        <w:pStyle w:val="BodyText"/>
        <w:spacing w:line="360" w:lineRule="auto"/>
        <w:ind w:left="4160" w:right="1613"/>
        <w:jc w:val="both"/>
      </w:pPr>
      <w:r>
        <w:rPr/>
        <w:t>Where</w:t>
      </w:r>
      <w:r>
        <w:rPr>
          <w:spacing w:val="-4"/>
        </w:rPr>
        <w:t> </w:t>
      </w:r>
      <w:r>
        <w:rPr/>
        <w:t>materials</w:t>
      </w:r>
      <w:r>
        <w:rPr>
          <w:spacing w:val="-5"/>
        </w:rPr>
        <w:t> </w:t>
      </w:r>
      <w:r>
        <w:rPr/>
        <w:t>can’t</w:t>
      </w:r>
      <w:r>
        <w:rPr>
          <w:spacing w:val="-4"/>
        </w:rPr>
        <w:t> </w:t>
      </w:r>
      <w:r>
        <w:rPr/>
        <w:t>go</w:t>
      </w:r>
      <w:r>
        <w:rPr>
          <w:spacing w:val="-4"/>
        </w:rPr>
        <w:t> </w:t>
      </w:r>
      <w:r>
        <w:rPr/>
        <w:t>round;</w:t>
      </w:r>
      <w:r>
        <w:rPr>
          <w:spacing w:val="-4"/>
        </w:rPr>
        <w:t> </w:t>
      </w:r>
      <w:r>
        <w:rPr/>
        <w:t>a</w:t>
      </w:r>
      <w:r>
        <w:rPr>
          <w:spacing w:val="-4"/>
        </w:rPr>
        <w:t> </w:t>
      </w:r>
      <w:r>
        <w:rPr/>
        <w:t>sample</w:t>
      </w:r>
      <w:r>
        <w:rPr>
          <w:spacing w:val="-4"/>
        </w:rPr>
        <w:t> </w:t>
      </w:r>
      <w:r>
        <w:rPr/>
        <w:t>of</w:t>
      </w:r>
      <w:r>
        <w:rPr>
          <w:spacing w:val="-4"/>
        </w:rPr>
        <w:t> </w:t>
      </w:r>
      <w:r>
        <w:rPr/>
        <w:t>bright</w:t>
      </w:r>
      <w:r>
        <w:rPr>
          <w:spacing w:val="-4"/>
        </w:rPr>
        <w:t> </w:t>
      </w:r>
      <w:r>
        <w:rPr/>
        <w:t>and</w:t>
      </w:r>
      <w:r>
        <w:rPr>
          <w:spacing w:val="-4"/>
        </w:rPr>
        <w:t> </w:t>
      </w:r>
      <w:r>
        <w:rPr/>
        <w:t>dull students should be used.</w:t>
      </w:r>
    </w:p>
    <w:p>
      <w:pPr>
        <w:pStyle w:val="BodyText"/>
        <w:spacing w:before="84"/>
      </w:pPr>
    </w:p>
    <w:p>
      <w:pPr>
        <w:pStyle w:val="BodyText"/>
        <w:tabs>
          <w:tab w:pos="4160" w:val="left" w:leader="none"/>
        </w:tabs>
        <w:spacing w:line="360" w:lineRule="auto"/>
        <w:ind w:left="4160" w:right="1598" w:hanging="2881"/>
        <w:jc w:val="both"/>
      </w:pPr>
      <w:r>
        <w:rPr>
          <w:spacing w:val="-2"/>
        </w:rPr>
        <w:t>Predicting:</w:t>
      </w:r>
      <w:r>
        <w:rPr/>
        <w:tab/>
        <w:t>Uncompleted projects could be given to students or</w:t>
      </w:r>
      <w:r>
        <w:rPr>
          <w:spacing w:val="40"/>
        </w:rPr>
        <w:t> </w:t>
      </w:r>
      <w:r>
        <w:rPr/>
        <w:t>wrongly constructed pieces could be used to find out how they would predict consequences.</w:t>
      </w:r>
    </w:p>
    <w:p>
      <w:pPr>
        <w:pStyle w:val="BodyText"/>
        <w:spacing w:before="84"/>
      </w:pPr>
    </w:p>
    <w:p>
      <w:pPr>
        <w:pStyle w:val="BodyText"/>
        <w:tabs>
          <w:tab w:pos="4160" w:val="left" w:leader="none"/>
        </w:tabs>
        <w:ind w:left="1280"/>
        <w:jc w:val="both"/>
      </w:pPr>
      <w:r>
        <w:rPr>
          <w:spacing w:val="-2"/>
        </w:rPr>
        <w:t>Elaborating:</w:t>
      </w:r>
      <w:r>
        <w:rPr/>
        <w:tab/>
        <w:t>Students</w:t>
      </w:r>
      <w:r>
        <w:rPr>
          <w:spacing w:val="12"/>
        </w:rPr>
        <w:t> </w:t>
      </w:r>
      <w:r>
        <w:rPr/>
        <w:t>should</w:t>
      </w:r>
      <w:r>
        <w:rPr>
          <w:spacing w:val="14"/>
        </w:rPr>
        <w:t> </w:t>
      </w:r>
      <w:r>
        <w:rPr/>
        <w:t>be</w:t>
      </w:r>
      <w:r>
        <w:rPr>
          <w:spacing w:val="15"/>
        </w:rPr>
        <w:t> </w:t>
      </w:r>
      <w:r>
        <w:rPr/>
        <w:t>allowed</w:t>
      </w:r>
      <w:r>
        <w:rPr>
          <w:spacing w:val="14"/>
        </w:rPr>
        <w:t> </w:t>
      </w:r>
      <w:r>
        <w:rPr/>
        <w:t>to</w:t>
      </w:r>
      <w:r>
        <w:rPr>
          <w:spacing w:val="15"/>
        </w:rPr>
        <w:t> </w:t>
      </w:r>
      <w:r>
        <w:rPr/>
        <w:t>choose</w:t>
      </w:r>
      <w:r>
        <w:rPr>
          <w:spacing w:val="14"/>
        </w:rPr>
        <w:t> </w:t>
      </w:r>
      <w:r>
        <w:rPr/>
        <w:t>their</w:t>
      </w:r>
      <w:r>
        <w:rPr>
          <w:spacing w:val="15"/>
        </w:rPr>
        <w:t> </w:t>
      </w:r>
      <w:r>
        <w:rPr/>
        <w:t>projects</w:t>
      </w:r>
      <w:r>
        <w:rPr>
          <w:spacing w:val="14"/>
        </w:rPr>
        <w:t> </w:t>
      </w:r>
      <w:r>
        <w:rPr/>
        <w:t>or</w:t>
      </w:r>
      <w:r>
        <w:rPr>
          <w:spacing w:val="14"/>
        </w:rPr>
        <w:t> </w:t>
      </w:r>
      <w:r>
        <w:rPr>
          <w:spacing w:val="-4"/>
        </w:rPr>
        <w:t>told</w:t>
      </w:r>
    </w:p>
    <w:p>
      <w:pPr>
        <w:pStyle w:val="BodyText"/>
        <w:spacing w:line="360" w:lineRule="auto" w:before="138"/>
        <w:ind w:left="4160" w:right="1598"/>
        <w:jc w:val="both"/>
      </w:pPr>
      <w:r>
        <w:rPr/>
        <w:t>to modify</w:t>
      </w:r>
      <w:r>
        <w:rPr>
          <w:spacing w:val="-1"/>
        </w:rPr>
        <w:t> </w:t>
      </w:r>
      <w:r>
        <w:rPr/>
        <w:t>those given</w:t>
      </w:r>
      <w:r>
        <w:rPr>
          <w:spacing w:val="-1"/>
        </w:rPr>
        <w:t> </w:t>
      </w:r>
      <w:r>
        <w:rPr/>
        <w:t>by</w:t>
      </w:r>
      <w:r>
        <w:rPr>
          <w:spacing w:val="-2"/>
        </w:rPr>
        <w:t> </w:t>
      </w:r>
      <w:r>
        <w:rPr/>
        <w:t>the students.</w:t>
      </w:r>
      <w:r>
        <w:rPr>
          <w:spacing w:val="-1"/>
        </w:rPr>
        <w:t> </w:t>
      </w:r>
      <w:r>
        <w:rPr/>
        <w:t>Every project </w:t>
      </w:r>
      <w:r>
        <w:rPr/>
        <w:t>should have</w:t>
      </w:r>
      <w:r>
        <w:rPr>
          <w:spacing w:val="-1"/>
        </w:rPr>
        <w:t> </w:t>
      </w:r>
      <w:r>
        <w:rPr/>
        <w:t>detailed</w:t>
      </w:r>
      <w:r>
        <w:rPr>
          <w:spacing w:val="-2"/>
        </w:rPr>
        <w:t> </w:t>
      </w:r>
      <w:r>
        <w:rPr/>
        <w:t>descriptions</w:t>
      </w:r>
      <w:r>
        <w:rPr>
          <w:spacing w:val="-2"/>
        </w:rPr>
        <w:t> </w:t>
      </w:r>
      <w:r>
        <w:rPr/>
        <w:t>on</w:t>
      </w:r>
      <w:r>
        <w:rPr>
          <w:spacing w:val="-2"/>
        </w:rPr>
        <w:t> </w:t>
      </w:r>
      <w:r>
        <w:rPr/>
        <w:t>constructional</w:t>
      </w:r>
      <w:r>
        <w:rPr>
          <w:spacing w:val="-2"/>
        </w:rPr>
        <w:t> </w:t>
      </w:r>
      <w:r>
        <w:rPr/>
        <w:t>procedures</w:t>
      </w:r>
      <w:r>
        <w:rPr>
          <w:spacing w:val="-2"/>
        </w:rPr>
        <w:t> </w:t>
      </w:r>
      <w:r>
        <w:rPr/>
        <w:t>and specials features.</w:t>
      </w:r>
    </w:p>
    <w:p>
      <w:pPr>
        <w:pStyle w:val="BodyText"/>
        <w:spacing w:before="85"/>
      </w:pPr>
    </w:p>
    <w:p>
      <w:pPr>
        <w:pStyle w:val="BodyText"/>
        <w:tabs>
          <w:tab w:pos="4160" w:val="left" w:leader="none"/>
        </w:tabs>
        <w:ind w:left="1280"/>
        <w:jc w:val="both"/>
      </w:pPr>
      <w:r>
        <w:rPr>
          <w:b/>
          <w:spacing w:val="-2"/>
        </w:rPr>
        <w:t>Monitoring</w:t>
      </w:r>
      <w:r>
        <w:rPr>
          <w:spacing w:val="-2"/>
        </w:rPr>
        <w:t>:</w:t>
      </w:r>
      <w:r>
        <w:rPr/>
        <w:tab/>
        <w:t>This</w:t>
      </w:r>
      <w:r>
        <w:rPr>
          <w:spacing w:val="22"/>
        </w:rPr>
        <w:t> </w:t>
      </w:r>
      <w:r>
        <w:rPr/>
        <w:t>skill</w:t>
      </w:r>
      <w:r>
        <w:rPr>
          <w:spacing w:val="25"/>
        </w:rPr>
        <w:t> </w:t>
      </w:r>
      <w:r>
        <w:rPr/>
        <w:t>is</w:t>
      </w:r>
      <w:r>
        <w:rPr>
          <w:spacing w:val="22"/>
        </w:rPr>
        <w:t> </w:t>
      </w:r>
      <w:r>
        <w:rPr/>
        <w:t>exercised</w:t>
      </w:r>
      <w:r>
        <w:rPr>
          <w:spacing w:val="24"/>
        </w:rPr>
        <w:t> </w:t>
      </w:r>
      <w:r>
        <w:rPr/>
        <w:t>alongside</w:t>
      </w:r>
      <w:r>
        <w:rPr>
          <w:spacing w:val="24"/>
        </w:rPr>
        <w:t> </w:t>
      </w:r>
      <w:r>
        <w:rPr/>
        <w:t>the</w:t>
      </w:r>
      <w:r>
        <w:rPr>
          <w:spacing w:val="23"/>
        </w:rPr>
        <w:t> </w:t>
      </w:r>
      <w:r>
        <w:rPr/>
        <w:t>others</w:t>
      </w:r>
      <w:r>
        <w:rPr>
          <w:spacing w:val="25"/>
        </w:rPr>
        <w:t> </w:t>
      </w:r>
      <w:r>
        <w:rPr/>
        <w:t>and</w:t>
      </w:r>
      <w:r>
        <w:rPr>
          <w:spacing w:val="23"/>
        </w:rPr>
        <w:t> </w:t>
      </w:r>
      <w:r>
        <w:rPr>
          <w:spacing w:val="-2"/>
        </w:rPr>
        <w:t>guarantees</w:t>
      </w:r>
    </w:p>
    <w:p>
      <w:pPr>
        <w:pStyle w:val="BodyText"/>
        <w:spacing w:line="360" w:lineRule="auto" w:before="138"/>
        <w:ind w:left="4160" w:right="1600"/>
        <w:jc w:val="both"/>
      </w:pPr>
      <w:r>
        <w:rPr/>
        <w:t>the effective use of the other three skills; hence its effectiveness is usually inferred.</w:t>
      </w:r>
    </w:p>
    <w:p>
      <w:pPr>
        <w:pStyle w:val="BodyText"/>
        <w:spacing w:before="83"/>
      </w:pPr>
    </w:p>
    <w:p>
      <w:pPr>
        <w:pStyle w:val="BodyText"/>
        <w:tabs>
          <w:tab w:pos="4160" w:val="left" w:leader="none"/>
        </w:tabs>
        <w:spacing w:line="360" w:lineRule="auto"/>
        <w:ind w:left="4160" w:right="1598" w:hanging="2881"/>
        <w:jc w:val="both"/>
      </w:pPr>
      <w:r>
        <w:rPr>
          <w:spacing w:val="-2"/>
        </w:rPr>
        <w:t>Timing:</w:t>
      </w:r>
      <w:r>
        <w:rPr/>
        <w:tab/>
        <w:t>There should be sufficient time between tasks and on any task in order to enable students develop insight on tasks’ requirements. Practicing time should be regulated by the nature and difficulty level of tasks.</w:t>
      </w:r>
    </w:p>
    <w:p>
      <w:pPr>
        <w:pStyle w:val="BodyText"/>
        <w:spacing w:before="84"/>
      </w:pPr>
    </w:p>
    <w:p>
      <w:pPr>
        <w:pStyle w:val="BodyText"/>
        <w:ind w:left="1280"/>
      </w:pPr>
      <w:r>
        <w:rPr>
          <w:spacing w:val="-2"/>
        </w:rPr>
        <w:t>Attention</w:t>
      </w:r>
    </w:p>
    <w:p>
      <w:pPr>
        <w:pStyle w:val="BodyText"/>
        <w:tabs>
          <w:tab w:pos="4160" w:val="left" w:leader="none"/>
        </w:tabs>
        <w:spacing w:before="138"/>
        <w:ind w:left="1280"/>
        <w:jc w:val="both"/>
      </w:pPr>
      <w:r>
        <w:rPr>
          <w:spacing w:val="-2"/>
        </w:rPr>
        <w:t>(sustaining):</w:t>
      </w:r>
      <w:r>
        <w:rPr/>
        <w:tab/>
        <w:t>There</w:t>
      </w:r>
      <w:r>
        <w:rPr>
          <w:spacing w:val="-1"/>
        </w:rPr>
        <w:t> </w:t>
      </w:r>
      <w:r>
        <w:rPr/>
        <w:t>are</w:t>
      </w:r>
      <w:r>
        <w:rPr>
          <w:spacing w:val="1"/>
        </w:rPr>
        <w:t> </w:t>
      </w:r>
      <w:r>
        <w:rPr/>
        <w:t>two</w:t>
      </w:r>
      <w:r>
        <w:rPr>
          <w:spacing w:val="2"/>
        </w:rPr>
        <w:t> </w:t>
      </w:r>
      <w:r>
        <w:rPr/>
        <w:t>types</w:t>
      </w:r>
      <w:r>
        <w:rPr>
          <w:spacing w:val="2"/>
        </w:rPr>
        <w:t> </w:t>
      </w:r>
      <w:r>
        <w:rPr/>
        <w:t>of</w:t>
      </w:r>
      <w:r>
        <w:rPr>
          <w:spacing w:val="1"/>
        </w:rPr>
        <w:t> </w:t>
      </w:r>
      <w:r>
        <w:rPr/>
        <w:t>attention:</w:t>
      </w:r>
      <w:r>
        <w:rPr>
          <w:spacing w:val="2"/>
        </w:rPr>
        <w:t> </w:t>
      </w:r>
      <w:r>
        <w:rPr/>
        <w:t>voluntary</w:t>
      </w:r>
      <w:r>
        <w:rPr>
          <w:spacing w:val="2"/>
        </w:rPr>
        <w:t> </w:t>
      </w:r>
      <w:r>
        <w:rPr/>
        <w:t>and</w:t>
      </w:r>
      <w:r>
        <w:rPr>
          <w:spacing w:val="6"/>
        </w:rPr>
        <w:t> </w:t>
      </w:r>
      <w:r>
        <w:rPr>
          <w:spacing w:val="-2"/>
        </w:rPr>
        <w:t>involuntary.</w:t>
      </w:r>
    </w:p>
    <w:p>
      <w:pPr>
        <w:pStyle w:val="BodyText"/>
        <w:spacing w:before="138"/>
        <w:ind w:left="4160"/>
        <w:jc w:val="both"/>
      </w:pPr>
      <w:r>
        <w:rPr/>
        <w:t>Involuntary</w:t>
      </w:r>
      <w:r>
        <w:rPr>
          <w:spacing w:val="59"/>
          <w:w w:val="150"/>
        </w:rPr>
        <w:t> </w:t>
      </w:r>
      <w:r>
        <w:rPr/>
        <w:t>attentions</w:t>
      </w:r>
      <w:r>
        <w:rPr>
          <w:spacing w:val="59"/>
          <w:w w:val="150"/>
        </w:rPr>
        <w:t> </w:t>
      </w:r>
      <w:r>
        <w:rPr/>
        <w:t>are</w:t>
      </w:r>
      <w:r>
        <w:rPr>
          <w:spacing w:val="59"/>
          <w:w w:val="150"/>
        </w:rPr>
        <w:t> </w:t>
      </w:r>
      <w:r>
        <w:rPr/>
        <w:t>somehow</w:t>
      </w:r>
      <w:r>
        <w:rPr>
          <w:spacing w:val="59"/>
          <w:w w:val="150"/>
        </w:rPr>
        <w:t> </w:t>
      </w:r>
      <w:r>
        <w:rPr/>
        <w:t>automatic</w:t>
      </w:r>
      <w:r>
        <w:rPr>
          <w:spacing w:val="60"/>
          <w:w w:val="150"/>
        </w:rPr>
        <w:t> </w:t>
      </w:r>
      <w:r>
        <w:rPr/>
        <w:t>as</w:t>
      </w:r>
      <w:r>
        <w:rPr>
          <w:spacing w:val="60"/>
          <w:w w:val="150"/>
        </w:rPr>
        <w:t> </w:t>
      </w:r>
      <w:r>
        <w:rPr/>
        <w:t>it</w:t>
      </w:r>
      <w:r>
        <w:rPr>
          <w:spacing w:val="59"/>
          <w:w w:val="150"/>
        </w:rPr>
        <w:t> </w:t>
      </w:r>
      <w:r>
        <w:rPr>
          <w:spacing w:val="-5"/>
        </w:rPr>
        <w:t>is</w:t>
      </w:r>
    </w:p>
    <w:p>
      <w:pPr>
        <w:spacing w:after="0"/>
        <w:jc w:val="both"/>
        <w:sectPr>
          <w:pgSz w:w="12240" w:h="15840"/>
          <w:pgMar w:header="0" w:footer="1164" w:top="1360" w:bottom="1360" w:left="520" w:right="200"/>
        </w:sectPr>
      </w:pPr>
    </w:p>
    <w:p>
      <w:pPr>
        <w:pStyle w:val="BodyText"/>
        <w:spacing w:line="360" w:lineRule="auto" w:before="76"/>
        <w:ind w:left="4160" w:right="1599"/>
        <w:jc w:val="both"/>
      </w:pPr>
      <w:r>
        <w:rPr/>
        <w:t>influenced by physical environment and the initial interest aroused by such external stimulus. Teachers could assist students in this by making lessons interesting in their presentation. Voluntary attention is a continuation of </w:t>
      </w:r>
      <w:r>
        <w:rPr/>
        <w:t>the involuntary. It is influenced by the psychological environment. Hence teachers should encourage students to have intrinsic value for their learning activities. This could be by de-emphasizing grades.</w:t>
      </w:r>
    </w:p>
    <w:p>
      <w:pPr>
        <w:pStyle w:val="BodyText"/>
        <w:spacing w:before="85"/>
      </w:pPr>
    </w:p>
    <w:p>
      <w:pPr>
        <w:pStyle w:val="BodyText"/>
        <w:tabs>
          <w:tab w:pos="4160" w:val="left" w:leader="none"/>
        </w:tabs>
        <w:spacing w:line="360" w:lineRule="auto"/>
        <w:ind w:left="4160" w:right="1598" w:hanging="2881"/>
        <w:jc w:val="both"/>
      </w:pPr>
      <w:r>
        <w:rPr>
          <w:spacing w:val="-2"/>
        </w:rPr>
        <w:t>Style:</w:t>
      </w:r>
      <w:r>
        <w:rPr/>
        <w:tab/>
        <w:t>Teachers should be tolerant of students’ different learning styles (divergent and convergent). They could </w:t>
      </w:r>
      <w:r>
        <w:rPr/>
        <w:t>equally encourage a mixture of both styles of any individual </w:t>
      </w:r>
      <w:r>
        <w:rPr>
          <w:spacing w:val="-2"/>
        </w:rPr>
        <w:t>students.</w:t>
      </w:r>
    </w:p>
    <w:p>
      <w:pPr>
        <w:pStyle w:val="BodyText"/>
      </w:pPr>
    </w:p>
    <w:p>
      <w:pPr>
        <w:pStyle w:val="BodyText"/>
      </w:pPr>
    </w:p>
    <w:p>
      <w:pPr>
        <w:pStyle w:val="BodyText"/>
      </w:pPr>
    </w:p>
    <w:p>
      <w:pPr>
        <w:pStyle w:val="BodyText"/>
        <w:spacing w:before="33"/>
      </w:pPr>
    </w:p>
    <w:p>
      <w:pPr>
        <w:pStyle w:val="Heading2"/>
        <w:jc w:val="left"/>
      </w:pPr>
      <w:r>
        <w:rPr>
          <w:spacing w:val="-2"/>
        </w:rPr>
        <w:t>Evaluation:</w:t>
      </w:r>
    </w:p>
    <w:p>
      <w:pPr>
        <w:pStyle w:val="BodyText"/>
        <w:spacing w:before="220"/>
        <w:rPr>
          <w:b/>
        </w:rPr>
      </w:pPr>
    </w:p>
    <w:p>
      <w:pPr>
        <w:pStyle w:val="BodyText"/>
        <w:tabs>
          <w:tab w:pos="4160" w:val="left" w:leader="none"/>
        </w:tabs>
        <w:spacing w:line="360" w:lineRule="auto"/>
        <w:ind w:left="4160" w:right="1600" w:hanging="2881"/>
        <w:jc w:val="both"/>
      </w:pPr>
      <w:r>
        <w:rPr>
          <w:spacing w:val="-2"/>
        </w:rPr>
        <w:t>Reviewing:</w:t>
      </w:r>
      <w:r>
        <w:rPr/>
        <w:tab/>
        <w:t>Through carefully designed questions, students </w:t>
      </w:r>
      <w:r>
        <w:rPr/>
        <w:t>are</w:t>
      </w:r>
      <w:r>
        <w:rPr>
          <w:spacing w:val="40"/>
        </w:rPr>
        <w:t> </w:t>
      </w:r>
      <w:r>
        <w:rPr/>
        <w:t>expected to mention important points of the lesson. This is to show areas of misconception or difficulty.</w:t>
      </w:r>
    </w:p>
    <w:p>
      <w:pPr>
        <w:pStyle w:val="BodyText"/>
        <w:spacing w:before="84"/>
      </w:pPr>
    </w:p>
    <w:p>
      <w:pPr>
        <w:pStyle w:val="BodyText"/>
        <w:tabs>
          <w:tab w:pos="4160" w:val="left" w:leader="none"/>
        </w:tabs>
        <w:spacing w:line="360" w:lineRule="auto"/>
        <w:ind w:left="4160" w:right="1600" w:hanging="2881"/>
        <w:jc w:val="both"/>
      </w:pPr>
      <w:r>
        <w:rPr>
          <w:spacing w:val="-2"/>
        </w:rPr>
        <w:t>Revising:</w:t>
      </w:r>
      <w:r>
        <w:rPr/>
        <w:tab/>
        <w:t>Teacher will revise the lesson in order to correct and improve on students’ revision of the lesson.</w:t>
      </w:r>
    </w:p>
    <w:p>
      <w:pPr>
        <w:pStyle w:val="BodyText"/>
        <w:spacing w:before="83"/>
      </w:pPr>
    </w:p>
    <w:p>
      <w:pPr>
        <w:pStyle w:val="BodyText"/>
        <w:ind w:left="1280"/>
      </w:pPr>
      <w:r>
        <w:rPr>
          <w:spacing w:val="-2"/>
        </w:rPr>
        <w:t>Value</w:t>
      </w:r>
    </w:p>
    <w:p>
      <w:pPr>
        <w:pStyle w:val="BodyText"/>
        <w:tabs>
          <w:tab w:pos="4160" w:val="left" w:leader="none"/>
        </w:tabs>
        <w:spacing w:before="138"/>
        <w:ind w:left="1280"/>
        <w:jc w:val="both"/>
      </w:pPr>
      <w:r>
        <w:rPr>
          <w:spacing w:val="-2"/>
        </w:rPr>
        <w:t>Determination:</w:t>
      </w:r>
      <w:r>
        <w:rPr/>
        <w:tab/>
        <w:t>Students</w:t>
      </w:r>
      <w:r>
        <w:rPr>
          <w:spacing w:val="29"/>
        </w:rPr>
        <w:t> </w:t>
      </w:r>
      <w:r>
        <w:rPr/>
        <w:t>should</w:t>
      </w:r>
      <w:r>
        <w:rPr>
          <w:spacing w:val="30"/>
        </w:rPr>
        <w:t> </w:t>
      </w:r>
      <w:r>
        <w:rPr/>
        <w:t>criticize</w:t>
      </w:r>
      <w:r>
        <w:rPr>
          <w:spacing w:val="30"/>
        </w:rPr>
        <w:t> </w:t>
      </w:r>
      <w:r>
        <w:rPr/>
        <w:t>one</w:t>
      </w:r>
      <w:r>
        <w:rPr>
          <w:spacing w:val="29"/>
        </w:rPr>
        <w:t> </w:t>
      </w:r>
      <w:r>
        <w:rPr/>
        <w:t>another’s</w:t>
      </w:r>
      <w:r>
        <w:rPr>
          <w:spacing w:val="29"/>
        </w:rPr>
        <w:t> </w:t>
      </w:r>
      <w:r>
        <w:rPr/>
        <w:t>work</w:t>
      </w:r>
      <w:r>
        <w:rPr>
          <w:spacing w:val="31"/>
        </w:rPr>
        <w:t> </w:t>
      </w:r>
      <w:r>
        <w:rPr/>
        <w:t>or</w:t>
      </w:r>
      <w:r>
        <w:rPr>
          <w:spacing w:val="30"/>
        </w:rPr>
        <w:t> </w:t>
      </w:r>
      <w:r>
        <w:rPr/>
        <w:t>their</w:t>
      </w:r>
      <w:r>
        <w:rPr>
          <w:spacing w:val="31"/>
        </w:rPr>
        <w:t> </w:t>
      </w:r>
      <w:r>
        <w:rPr>
          <w:spacing w:val="-5"/>
        </w:rPr>
        <w:t>own</w:t>
      </w:r>
    </w:p>
    <w:p>
      <w:pPr>
        <w:pStyle w:val="BodyText"/>
        <w:spacing w:line="360" w:lineRule="auto" w:before="138"/>
        <w:ind w:left="4160" w:right="1600"/>
        <w:jc w:val="both"/>
      </w:pPr>
      <w:r>
        <w:rPr/>
        <w:t>based on earlier established criteria. They should be encouraged to see their works from another person’s point of view.</w:t>
      </w:r>
    </w:p>
    <w:p>
      <w:pPr>
        <w:spacing w:after="0" w:line="360" w:lineRule="auto"/>
        <w:jc w:val="both"/>
        <w:sectPr>
          <w:pgSz w:w="12240" w:h="15840"/>
          <w:pgMar w:header="0" w:footer="1164" w:top="1360" w:bottom="1360" w:left="520" w:right="200"/>
        </w:sectPr>
      </w:pPr>
    </w:p>
    <w:p>
      <w:pPr>
        <w:pStyle w:val="BodyText"/>
        <w:tabs>
          <w:tab w:pos="4160" w:val="left" w:leader="none"/>
        </w:tabs>
        <w:spacing w:line="360" w:lineRule="auto" w:before="76"/>
        <w:ind w:left="4160" w:right="1598" w:hanging="2881"/>
        <w:jc w:val="both"/>
      </w:pPr>
      <w:r>
        <w:rPr>
          <w:spacing w:val="-2"/>
        </w:rPr>
        <w:t>Verifying:</w:t>
      </w:r>
      <w:r>
        <w:rPr/>
        <w:tab/>
        <w:t>Tasks having more than one method should be used for students to verify their relative advantages. Take-home assignments have to be centered on verification of reached </w:t>
      </w:r>
      <w:r>
        <w:rPr>
          <w:spacing w:val="-2"/>
        </w:rPr>
        <w:t>conclusions.</w:t>
      </w:r>
    </w:p>
    <w:p>
      <w:pPr>
        <w:pStyle w:val="BodyText"/>
        <w:spacing w:before="87"/>
      </w:pPr>
    </w:p>
    <w:p>
      <w:pPr>
        <w:pStyle w:val="Heading2"/>
        <w:numPr>
          <w:ilvl w:val="2"/>
          <w:numId w:val="2"/>
        </w:numPr>
        <w:tabs>
          <w:tab w:pos="2000" w:val="left" w:leader="none"/>
        </w:tabs>
        <w:spacing w:line="480" w:lineRule="auto" w:before="0" w:after="0"/>
        <w:ind w:left="2000" w:right="1596" w:hanging="721"/>
        <w:jc w:val="both"/>
      </w:pPr>
      <w:r>
        <w:rPr/>
        <w:t>Gender Influence on Academic Achievement and Retention in </w:t>
      </w:r>
      <w:r>
        <w:rPr/>
        <w:t>Technology </w:t>
      </w:r>
      <w:r>
        <w:rPr>
          <w:spacing w:val="-2"/>
        </w:rPr>
        <w:t>Education</w:t>
      </w:r>
    </w:p>
    <w:p>
      <w:pPr>
        <w:pStyle w:val="BodyText"/>
        <w:spacing w:line="480" w:lineRule="auto"/>
        <w:ind w:left="1280" w:right="1596" w:firstLine="720"/>
        <w:jc w:val="both"/>
      </w:pPr>
      <w:r>
        <w:rPr/>
        <w:t>Gender from cultural, political, economic and social context is a determined terminology that goes a long way to interpret those characteristics exhibited by individuals which make them either male or female (Dantata in Dike, 2008). It includes hierarchy and ranking of men and women distinctly in terms of power, wealth, previlege and other resources. Okeke (2015) stated that gender can be considered to be the </w:t>
      </w:r>
      <w:r>
        <w:rPr/>
        <w:t>society- constructed roles, responsibilities ascribed to male or female by different societies. The author further stated that gender guides how female or male think about themselves, how they interact with others and what positions they occupy in society as a whole. Gender is different</w:t>
      </w:r>
      <w:r>
        <w:rPr>
          <w:spacing w:val="-1"/>
        </w:rPr>
        <w:t> </w:t>
      </w:r>
      <w:r>
        <w:rPr/>
        <w:t>from</w:t>
      </w:r>
      <w:r>
        <w:rPr>
          <w:spacing w:val="-2"/>
        </w:rPr>
        <w:t> </w:t>
      </w:r>
      <w:r>
        <w:rPr/>
        <w:t>sex</w:t>
      </w:r>
      <w:r>
        <w:rPr>
          <w:spacing w:val="-1"/>
        </w:rPr>
        <w:t> </w:t>
      </w:r>
      <w:r>
        <w:rPr/>
        <w:t>because</w:t>
      </w:r>
      <w:r>
        <w:rPr>
          <w:spacing w:val="-1"/>
        </w:rPr>
        <w:t> </w:t>
      </w:r>
      <w:r>
        <w:rPr/>
        <w:t>sex</w:t>
      </w:r>
      <w:r>
        <w:rPr>
          <w:spacing w:val="-1"/>
        </w:rPr>
        <w:t> </w:t>
      </w:r>
      <w:r>
        <w:rPr/>
        <w:t>describes</w:t>
      </w:r>
      <w:r>
        <w:rPr>
          <w:spacing w:val="-1"/>
        </w:rPr>
        <w:t> </w:t>
      </w:r>
      <w:r>
        <w:rPr/>
        <w:t>the</w:t>
      </w:r>
      <w:r>
        <w:rPr>
          <w:spacing w:val="-1"/>
        </w:rPr>
        <w:t> </w:t>
      </w:r>
      <w:r>
        <w:rPr/>
        <w:t>biologically</w:t>
      </w:r>
      <w:r>
        <w:rPr>
          <w:spacing w:val="-1"/>
        </w:rPr>
        <w:t> </w:t>
      </w:r>
      <w:r>
        <w:rPr/>
        <w:t>determined</w:t>
      </w:r>
      <w:r>
        <w:rPr>
          <w:spacing w:val="-1"/>
        </w:rPr>
        <w:t> </w:t>
      </w:r>
      <w:r>
        <w:rPr/>
        <w:t>physical</w:t>
      </w:r>
      <w:r>
        <w:rPr>
          <w:spacing w:val="-1"/>
        </w:rPr>
        <w:t> </w:t>
      </w:r>
      <w:r>
        <w:rPr/>
        <w:t>distinctions between male and female which is universal (Irukwe in Ugboaja and Uzoka, 2011). In other</w:t>
      </w:r>
      <w:r>
        <w:rPr>
          <w:spacing w:val="-1"/>
        </w:rPr>
        <w:t> </w:t>
      </w:r>
      <w:r>
        <w:rPr/>
        <w:t>words</w:t>
      </w:r>
      <w:r>
        <w:rPr>
          <w:spacing w:val="-2"/>
        </w:rPr>
        <w:t> </w:t>
      </w:r>
      <w:r>
        <w:rPr/>
        <w:t>gender</w:t>
      </w:r>
      <w:r>
        <w:rPr>
          <w:spacing w:val="-1"/>
        </w:rPr>
        <w:t> </w:t>
      </w:r>
      <w:r>
        <w:rPr/>
        <w:t>is</w:t>
      </w:r>
      <w:r>
        <w:rPr>
          <w:spacing w:val="-1"/>
        </w:rPr>
        <w:t> </w:t>
      </w:r>
      <w:r>
        <w:rPr/>
        <w:t>a</w:t>
      </w:r>
      <w:r>
        <w:rPr>
          <w:spacing w:val="-1"/>
        </w:rPr>
        <w:t> </w:t>
      </w:r>
      <w:r>
        <w:rPr/>
        <w:t>societal</w:t>
      </w:r>
      <w:r>
        <w:rPr>
          <w:spacing w:val="-2"/>
        </w:rPr>
        <w:t> </w:t>
      </w:r>
      <w:r>
        <w:rPr/>
        <w:t>meaning</w:t>
      </w:r>
      <w:r>
        <w:rPr>
          <w:spacing w:val="-2"/>
        </w:rPr>
        <w:t> </w:t>
      </w:r>
      <w:r>
        <w:rPr/>
        <w:t>assigned</w:t>
      </w:r>
      <w:r>
        <w:rPr>
          <w:spacing w:val="-2"/>
        </w:rPr>
        <w:t> </w:t>
      </w:r>
      <w:r>
        <w:rPr/>
        <w:t>to male</w:t>
      </w:r>
      <w:r>
        <w:rPr>
          <w:spacing w:val="-1"/>
        </w:rPr>
        <w:t> </w:t>
      </w:r>
      <w:r>
        <w:rPr/>
        <w:t>or</w:t>
      </w:r>
      <w:r>
        <w:rPr>
          <w:spacing w:val="-1"/>
        </w:rPr>
        <w:t> </w:t>
      </w:r>
      <w:r>
        <w:rPr/>
        <w:t>female</w:t>
      </w:r>
      <w:r>
        <w:rPr>
          <w:spacing w:val="-1"/>
        </w:rPr>
        <w:t> </w:t>
      </w:r>
      <w:r>
        <w:rPr/>
        <w:t>with a</w:t>
      </w:r>
      <w:r>
        <w:rPr>
          <w:spacing w:val="-1"/>
        </w:rPr>
        <w:t> </w:t>
      </w:r>
      <w:r>
        <w:rPr/>
        <w:t>particular</w:t>
      </w:r>
      <w:r>
        <w:rPr>
          <w:spacing w:val="-2"/>
        </w:rPr>
        <w:t> </w:t>
      </w:r>
      <w:r>
        <w:rPr/>
        <w:t>role that each should play.</w:t>
      </w:r>
    </w:p>
    <w:p>
      <w:pPr>
        <w:pStyle w:val="BodyText"/>
        <w:spacing w:before="82"/>
      </w:pPr>
    </w:p>
    <w:p>
      <w:pPr>
        <w:pStyle w:val="BodyText"/>
        <w:spacing w:line="480" w:lineRule="auto"/>
        <w:ind w:left="1280" w:right="1595" w:firstLine="720"/>
        <w:jc w:val="both"/>
      </w:pPr>
      <w:r>
        <w:rPr/>
        <w:t>The arbitrary assigning of roles and expectations to male and female within the African society has given rise to perceiving some courses as masculine in nature and some feminine in nature. There is a general belief among Nigerians that males are superior to females in terms of physical physique, cognition, logical reasoning and even academic</w:t>
      </w:r>
      <w:r>
        <w:rPr>
          <w:spacing w:val="52"/>
        </w:rPr>
        <w:t> </w:t>
      </w:r>
      <w:r>
        <w:rPr/>
        <w:t>achievement.</w:t>
      </w:r>
      <w:r>
        <w:rPr>
          <w:spacing w:val="53"/>
        </w:rPr>
        <w:t> </w:t>
      </w:r>
      <w:r>
        <w:rPr/>
        <w:t>(Anigbogu</w:t>
      </w:r>
      <w:r>
        <w:rPr>
          <w:spacing w:val="52"/>
        </w:rPr>
        <w:t> </w:t>
      </w:r>
      <w:r>
        <w:rPr/>
        <w:t>in</w:t>
      </w:r>
      <w:r>
        <w:rPr>
          <w:spacing w:val="53"/>
        </w:rPr>
        <w:t> </w:t>
      </w:r>
      <w:r>
        <w:rPr/>
        <w:t>Ezenwosu</w:t>
      </w:r>
      <w:r>
        <w:rPr>
          <w:spacing w:val="52"/>
        </w:rPr>
        <w:t> </w:t>
      </w:r>
      <w:r>
        <w:rPr/>
        <w:t>and</w:t>
      </w:r>
      <w:r>
        <w:rPr>
          <w:spacing w:val="51"/>
        </w:rPr>
        <w:t> </w:t>
      </w:r>
      <w:r>
        <w:rPr/>
        <w:t>Nworgu,</w:t>
      </w:r>
      <w:r>
        <w:rPr>
          <w:spacing w:val="53"/>
        </w:rPr>
        <w:t> </w:t>
      </w:r>
      <w:r>
        <w:rPr/>
        <w:t>2013).</w:t>
      </w:r>
      <w:r>
        <w:rPr>
          <w:spacing w:val="51"/>
        </w:rPr>
        <w:t> </w:t>
      </w:r>
      <w:r>
        <w:rPr/>
        <w:t>For</w:t>
      </w:r>
      <w:r>
        <w:rPr>
          <w:spacing w:val="52"/>
        </w:rPr>
        <w:t> </w:t>
      </w:r>
      <w:r>
        <w:rPr/>
        <w:t>instance</w:t>
      </w:r>
      <w:r>
        <w:rPr>
          <w:spacing w:val="54"/>
        </w:rPr>
        <w:t> </w:t>
      </w:r>
      <w:r>
        <w:rPr>
          <w:spacing w:val="-5"/>
        </w:rPr>
        <w:t>in</w:t>
      </w:r>
    </w:p>
    <w:p>
      <w:pPr>
        <w:spacing w:after="0" w:line="480" w:lineRule="auto"/>
        <w:jc w:val="both"/>
        <w:sectPr>
          <w:pgSz w:w="12240" w:h="15840"/>
          <w:pgMar w:header="0" w:footer="1164" w:top="1360" w:bottom="1360" w:left="520" w:right="200"/>
        </w:sectPr>
      </w:pPr>
    </w:p>
    <w:p>
      <w:pPr>
        <w:pStyle w:val="BodyText"/>
        <w:spacing w:line="480" w:lineRule="auto" w:before="76"/>
        <w:ind w:left="1280" w:right="1597"/>
        <w:jc w:val="both"/>
      </w:pPr>
      <w:r>
        <w:rPr/>
        <w:t>Nigeria, Ezenwafor and Nworgu, (2013) further stated that</w:t>
      </w:r>
      <w:r>
        <w:rPr>
          <w:spacing w:val="40"/>
        </w:rPr>
        <w:t> </w:t>
      </w:r>
      <w:r>
        <w:rPr/>
        <w:t>proficiency in mathematics, science and technology courses are male-dominated while proficiency in humanities, education and social sciences are female-dominated.</w:t>
      </w:r>
    </w:p>
    <w:p>
      <w:pPr>
        <w:pStyle w:val="BodyText"/>
        <w:spacing w:before="85"/>
      </w:pPr>
    </w:p>
    <w:p>
      <w:pPr>
        <w:pStyle w:val="BodyText"/>
        <w:spacing w:line="480" w:lineRule="auto"/>
        <w:ind w:left="1280" w:right="1597" w:firstLine="720"/>
        <w:jc w:val="both"/>
      </w:pPr>
      <w:r>
        <w:rPr/>
        <w:t>Corroborating the view, Nzewi in Ugwu (2004) stated that female upbringing tends to shape them away from science and technology courses. This has also accounted for the difference in enrollment of males and females in technology courses with more enrollments for males and fewer for females. Consequently, gender differentiations that exist in some science related subjects and technology subjects have lead to variations in academic achievement of male and female students.</w:t>
      </w:r>
    </w:p>
    <w:p>
      <w:pPr>
        <w:pStyle w:val="BodyText"/>
        <w:spacing w:before="84"/>
      </w:pPr>
    </w:p>
    <w:p>
      <w:pPr>
        <w:pStyle w:val="BodyText"/>
        <w:spacing w:line="480" w:lineRule="auto"/>
        <w:ind w:left="1280" w:right="1597" w:firstLine="720"/>
        <w:jc w:val="both"/>
      </w:pPr>
      <w:r>
        <w:rPr/>
        <w:t>There are different opinions as regards to gender influence on academic achievement as well as retention of learned information among students. For instance, Owodunni and Ogundola (2013), Oludipe and Oludupe (2010), Umar, Idris and Ezendu (2014) reported that gender has significant effect on student’s academic achievements</w:t>
      </w:r>
      <w:r>
        <w:rPr>
          <w:spacing w:val="40"/>
        </w:rPr>
        <w:t> </w:t>
      </w:r>
      <w:r>
        <w:rPr/>
        <w:t>and retention. In contrast, Yinusuf, Gambari and Olumorin (2012), Abbas and Habu (2014), Dania (2014), Maishikafa (2010), Eze, Ezenwafor and Obidile (2016) reported that gender has no significant effect on students academic achievement and retention.</w:t>
      </w:r>
      <w:r>
        <w:rPr>
          <w:spacing w:val="40"/>
        </w:rPr>
        <w:t> </w:t>
      </w:r>
      <w:r>
        <w:rPr/>
        <w:t>Any observed differences may be as a result of one’s socio-cultural orientation and opportunity. The contradictory findings have prompted the inclusion of gender as a moderating variable for this study.</w:t>
      </w:r>
    </w:p>
    <w:p>
      <w:pPr>
        <w:spacing w:after="0" w:line="480" w:lineRule="auto"/>
        <w:jc w:val="both"/>
        <w:sectPr>
          <w:pgSz w:w="12240" w:h="15840"/>
          <w:pgMar w:header="0" w:footer="1164" w:top="1360" w:bottom="1360" w:left="520" w:right="200"/>
        </w:sectPr>
      </w:pPr>
    </w:p>
    <w:p>
      <w:pPr>
        <w:pStyle w:val="Heading2"/>
        <w:numPr>
          <w:ilvl w:val="1"/>
          <w:numId w:val="2"/>
        </w:numPr>
        <w:tabs>
          <w:tab w:pos="1640" w:val="left" w:leader="none"/>
        </w:tabs>
        <w:spacing w:line="240" w:lineRule="auto" w:before="79" w:after="0"/>
        <w:ind w:left="1640" w:right="0" w:hanging="360"/>
        <w:jc w:val="both"/>
      </w:pPr>
      <w:r>
        <w:rPr/>
        <w:t>Related</w:t>
      </w:r>
      <w:r>
        <w:rPr>
          <w:spacing w:val="-2"/>
        </w:rPr>
        <w:t> </w:t>
      </w:r>
      <w:r>
        <w:rPr/>
        <w:t>Empirical</w:t>
      </w:r>
      <w:r>
        <w:rPr>
          <w:spacing w:val="-1"/>
        </w:rPr>
        <w:t> </w:t>
      </w:r>
      <w:r>
        <w:rPr>
          <w:spacing w:val="-2"/>
        </w:rPr>
        <w:t>Studies</w:t>
      </w:r>
    </w:p>
    <w:p>
      <w:pPr>
        <w:pStyle w:val="BodyText"/>
        <w:spacing w:line="480" w:lineRule="auto" w:before="273"/>
        <w:ind w:left="1280" w:right="1597" w:firstLine="720"/>
        <w:jc w:val="both"/>
      </w:pPr>
      <w:r>
        <w:rPr/>
        <w:t>This section reviewed some related empirical studies that have some relevance to the present study. These related empirical studies are treated under the following sub- </w:t>
      </w:r>
      <w:r>
        <w:rPr>
          <w:spacing w:val="-2"/>
        </w:rPr>
        <w:t>headings;</w:t>
      </w:r>
    </w:p>
    <w:p>
      <w:pPr>
        <w:pStyle w:val="BodyText"/>
        <w:spacing w:before="86"/>
      </w:pPr>
    </w:p>
    <w:p>
      <w:pPr>
        <w:pStyle w:val="ListParagraph"/>
        <w:numPr>
          <w:ilvl w:val="0"/>
          <w:numId w:val="11"/>
        </w:numPr>
        <w:tabs>
          <w:tab w:pos="3350" w:val="left" w:leader="none"/>
        </w:tabs>
        <w:spacing w:line="240" w:lineRule="auto" w:before="0" w:after="0"/>
        <w:ind w:left="3350" w:right="0" w:hanging="360"/>
        <w:jc w:val="left"/>
        <w:rPr>
          <w:sz w:val="24"/>
        </w:rPr>
      </w:pPr>
      <w:r>
        <w:rPr>
          <w:sz w:val="24"/>
        </w:rPr>
        <w:t>Studies</w:t>
      </w:r>
      <w:r>
        <w:rPr>
          <w:spacing w:val="-1"/>
          <w:sz w:val="24"/>
        </w:rPr>
        <w:t> </w:t>
      </w:r>
      <w:r>
        <w:rPr>
          <w:sz w:val="24"/>
        </w:rPr>
        <w:t>on</w:t>
      </w:r>
      <w:r>
        <w:rPr>
          <w:spacing w:val="-1"/>
          <w:sz w:val="24"/>
        </w:rPr>
        <w:t> </w:t>
      </w:r>
      <w:r>
        <w:rPr>
          <w:sz w:val="24"/>
        </w:rPr>
        <w:t>constructivist</w:t>
      </w:r>
      <w:r>
        <w:rPr>
          <w:spacing w:val="-1"/>
          <w:sz w:val="24"/>
        </w:rPr>
        <w:t> </w:t>
      </w:r>
      <w:r>
        <w:rPr>
          <w:sz w:val="24"/>
        </w:rPr>
        <w:t>teaching</w:t>
      </w:r>
      <w:r>
        <w:rPr>
          <w:spacing w:val="-1"/>
          <w:sz w:val="24"/>
        </w:rPr>
        <w:t> </w:t>
      </w:r>
      <w:r>
        <w:rPr>
          <w:spacing w:val="-2"/>
          <w:sz w:val="24"/>
        </w:rPr>
        <w:t>method</w:t>
      </w:r>
    </w:p>
    <w:p>
      <w:pPr>
        <w:pStyle w:val="ListParagraph"/>
        <w:numPr>
          <w:ilvl w:val="0"/>
          <w:numId w:val="11"/>
        </w:numPr>
        <w:tabs>
          <w:tab w:pos="3350" w:val="left" w:leader="none"/>
        </w:tabs>
        <w:spacing w:line="240" w:lineRule="auto" w:before="275" w:after="0"/>
        <w:ind w:left="3350" w:right="0" w:hanging="360"/>
        <w:jc w:val="left"/>
        <w:rPr>
          <w:sz w:val="24"/>
        </w:rPr>
      </w:pPr>
      <w:r>
        <w:rPr>
          <w:sz w:val="24"/>
        </w:rPr>
        <w:t>Studies</w:t>
      </w:r>
      <w:r>
        <w:rPr>
          <w:spacing w:val="-3"/>
          <w:sz w:val="24"/>
        </w:rPr>
        <w:t> </w:t>
      </w:r>
      <w:r>
        <w:rPr>
          <w:sz w:val="24"/>
        </w:rPr>
        <w:t>on</w:t>
      </w:r>
      <w:r>
        <w:rPr>
          <w:spacing w:val="-2"/>
          <w:sz w:val="24"/>
        </w:rPr>
        <w:t> </w:t>
      </w:r>
      <w:r>
        <w:rPr>
          <w:sz w:val="24"/>
        </w:rPr>
        <w:t>meta-learning</w:t>
      </w:r>
      <w:r>
        <w:rPr>
          <w:spacing w:val="-1"/>
          <w:sz w:val="24"/>
        </w:rPr>
        <w:t> </w:t>
      </w:r>
      <w:r>
        <w:rPr>
          <w:sz w:val="24"/>
        </w:rPr>
        <w:t>teaching</w:t>
      </w:r>
      <w:r>
        <w:rPr>
          <w:spacing w:val="-2"/>
          <w:sz w:val="24"/>
        </w:rPr>
        <w:t> method</w:t>
      </w:r>
    </w:p>
    <w:p>
      <w:pPr>
        <w:pStyle w:val="BodyText"/>
      </w:pPr>
    </w:p>
    <w:p>
      <w:pPr>
        <w:pStyle w:val="Heading2"/>
        <w:numPr>
          <w:ilvl w:val="2"/>
          <w:numId w:val="2"/>
        </w:numPr>
        <w:tabs>
          <w:tab w:pos="2000" w:val="left" w:leader="none"/>
        </w:tabs>
        <w:spacing w:line="240" w:lineRule="auto" w:before="0" w:after="0"/>
        <w:ind w:left="2000" w:right="0" w:hanging="720"/>
        <w:jc w:val="both"/>
      </w:pPr>
      <w:r>
        <w:rPr/>
        <w:t>Studies</w:t>
      </w:r>
      <w:r>
        <w:rPr>
          <w:spacing w:val="-1"/>
        </w:rPr>
        <w:t> </w:t>
      </w:r>
      <w:r>
        <w:rPr/>
        <w:t>on</w:t>
      </w:r>
      <w:r>
        <w:rPr>
          <w:spacing w:val="-1"/>
        </w:rPr>
        <w:t> </w:t>
      </w:r>
      <w:r>
        <w:rPr/>
        <w:t>Constructivist</w:t>
      </w:r>
      <w:r>
        <w:rPr>
          <w:spacing w:val="-1"/>
        </w:rPr>
        <w:t> </w:t>
      </w:r>
      <w:r>
        <w:rPr/>
        <w:t>Teaching</w:t>
      </w:r>
      <w:r>
        <w:rPr>
          <w:spacing w:val="-1"/>
        </w:rPr>
        <w:t> </w:t>
      </w:r>
      <w:r>
        <w:rPr>
          <w:spacing w:val="-2"/>
        </w:rPr>
        <w:t>Method.</w:t>
      </w:r>
    </w:p>
    <w:p>
      <w:pPr>
        <w:pStyle w:val="BodyText"/>
        <w:spacing w:line="480" w:lineRule="auto" w:before="274"/>
        <w:ind w:left="1280" w:right="1603"/>
        <w:jc w:val="both"/>
      </w:pPr>
      <w:r>
        <w:rPr/>
        <w:t>Scholars that have conducted research on constructivist teaching method include the following among others:</w:t>
      </w:r>
    </w:p>
    <w:p>
      <w:pPr>
        <w:pStyle w:val="BodyText"/>
        <w:spacing w:line="480" w:lineRule="auto"/>
        <w:ind w:left="1280" w:right="1596" w:firstLine="360"/>
        <w:jc w:val="both"/>
      </w:pPr>
      <w:r>
        <w:rPr/>
        <w:t>Uwalaka and Oforma (2015) conducted</w:t>
      </w:r>
      <w:r>
        <w:rPr>
          <w:spacing w:val="40"/>
        </w:rPr>
        <w:t> </w:t>
      </w:r>
      <w:r>
        <w:rPr/>
        <w:t>a study on effect of constructivist teaching method on students’ achievement in French listening comprehension. One research question and one hypothesis guided the study. Quasi-experimental, pre-test, post-test, non-equivalent control group design was used. The instrument for data collection was French Achievement Test (FAT) which was face validated by three experts each in language education, foreign languages and measurement and evaluation. Kuder- Richardson 20 (K-R20) was used to determine the internal consistency of the instrument which yielded reliability co-efficient of 0.86. Purposive sampling technique was used to select 45 senior secondary class II (SS2) students in four schools in Owerri North Local Government Area of Owerri Education Zone I of Imo State from the population of 350 SS2 French students in the zone. The instrument was pre and post-tested on the two groups (experimental and control groups) before and after a period of four weeks of teaching</w:t>
      </w:r>
      <w:r>
        <w:rPr>
          <w:spacing w:val="30"/>
        </w:rPr>
        <w:t> </w:t>
      </w:r>
      <w:r>
        <w:rPr/>
        <w:t>by</w:t>
      </w:r>
      <w:r>
        <w:rPr>
          <w:spacing w:val="33"/>
        </w:rPr>
        <w:t> </w:t>
      </w:r>
      <w:r>
        <w:rPr/>
        <w:t>the</w:t>
      </w:r>
      <w:r>
        <w:rPr>
          <w:spacing w:val="34"/>
        </w:rPr>
        <w:t> </w:t>
      </w:r>
      <w:r>
        <w:rPr/>
        <w:t>regular</w:t>
      </w:r>
      <w:r>
        <w:rPr>
          <w:spacing w:val="32"/>
        </w:rPr>
        <w:t> </w:t>
      </w:r>
      <w:r>
        <w:rPr/>
        <w:t>French</w:t>
      </w:r>
      <w:r>
        <w:rPr>
          <w:spacing w:val="33"/>
        </w:rPr>
        <w:t> </w:t>
      </w:r>
      <w:r>
        <w:rPr/>
        <w:t>teachers</w:t>
      </w:r>
      <w:r>
        <w:rPr>
          <w:spacing w:val="34"/>
        </w:rPr>
        <w:t> </w:t>
      </w:r>
      <w:r>
        <w:rPr/>
        <w:t>who</w:t>
      </w:r>
      <w:r>
        <w:rPr>
          <w:spacing w:val="31"/>
        </w:rPr>
        <w:t> </w:t>
      </w:r>
      <w:r>
        <w:rPr/>
        <w:t>taught</w:t>
      </w:r>
      <w:r>
        <w:rPr>
          <w:spacing w:val="34"/>
        </w:rPr>
        <w:t> </w:t>
      </w:r>
      <w:r>
        <w:rPr/>
        <w:t>in</w:t>
      </w:r>
      <w:r>
        <w:rPr>
          <w:spacing w:val="33"/>
        </w:rPr>
        <w:t> </w:t>
      </w:r>
      <w:r>
        <w:rPr/>
        <w:t>the</w:t>
      </w:r>
      <w:r>
        <w:rPr>
          <w:spacing w:val="32"/>
        </w:rPr>
        <w:t> </w:t>
      </w:r>
      <w:r>
        <w:rPr/>
        <w:t>selected</w:t>
      </w:r>
      <w:r>
        <w:rPr>
          <w:spacing w:val="33"/>
        </w:rPr>
        <w:t> </w:t>
      </w:r>
      <w:r>
        <w:rPr/>
        <w:t>schools.</w:t>
      </w:r>
      <w:r>
        <w:rPr>
          <w:spacing w:val="39"/>
        </w:rPr>
        <w:t> </w:t>
      </w:r>
      <w:r>
        <w:rPr/>
        <w:t>Mean</w:t>
      </w:r>
      <w:r>
        <w:rPr>
          <w:spacing w:val="32"/>
        </w:rPr>
        <w:t> </w:t>
      </w:r>
      <w:r>
        <w:rPr>
          <w:spacing w:val="-5"/>
        </w:rPr>
        <w:t>and</w:t>
      </w:r>
    </w:p>
    <w:p>
      <w:pPr>
        <w:spacing w:after="0" w:line="480" w:lineRule="auto"/>
        <w:jc w:val="both"/>
        <w:sectPr>
          <w:pgSz w:w="12240" w:h="15840"/>
          <w:pgMar w:header="0" w:footer="1164" w:top="1360" w:bottom="1360" w:left="520" w:right="200"/>
        </w:sectPr>
      </w:pPr>
    </w:p>
    <w:p>
      <w:pPr>
        <w:pStyle w:val="BodyText"/>
        <w:spacing w:line="480" w:lineRule="auto" w:before="76"/>
        <w:ind w:left="1280" w:right="1598"/>
        <w:jc w:val="both"/>
      </w:pPr>
      <w:r>
        <w:rPr/>
        <w:t>standard deviation were used in answering the research questions while the analysis of covariance (ANCOVA) was used to test the hypotheses.</w:t>
      </w:r>
    </w:p>
    <w:p>
      <w:pPr>
        <w:pStyle w:val="BodyText"/>
        <w:spacing w:line="480" w:lineRule="auto" w:before="201"/>
        <w:ind w:left="1280" w:right="1598" w:firstLine="360"/>
        <w:jc w:val="both"/>
      </w:pPr>
      <w:r>
        <w:rPr/>
        <w:t>The findings of the study showed that there was a significant difference in the mean achievement scores of students taught listening comprehension using constructivist method and those taught with the conventional method. Based on the findings, some recommendations were made which included that teachers should adopt constructivist teaching method in teaching French listening comprehension since it has been found to improve students’ achievement.</w:t>
      </w:r>
    </w:p>
    <w:p>
      <w:pPr>
        <w:pStyle w:val="BodyText"/>
        <w:spacing w:line="480" w:lineRule="auto" w:before="200"/>
        <w:ind w:left="1280" w:right="1597" w:firstLine="360"/>
        <w:jc w:val="both"/>
      </w:pPr>
      <w:r>
        <w:rPr/>
        <w:t>This study is related to the present study as both studies compared two </w:t>
      </w:r>
      <w:r>
        <w:rPr/>
        <w:t>teaching methods on students’ academic achievement. However, the two studies differ in content coverage, area of the study, population of the study and subject area. While Uwalaka and Oforma’s study examined the effects of constructivist teaching methods on student’s achievement in French listening comprehension the present study compared</w:t>
      </w:r>
      <w:r>
        <w:rPr>
          <w:spacing w:val="40"/>
        </w:rPr>
        <w:t> </w:t>
      </w:r>
      <w:r>
        <w:rPr/>
        <w:t>constructivist and meta- learning teaching methods on students’ academic achievement and retention in basic electricity.</w:t>
      </w:r>
    </w:p>
    <w:p>
      <w:pPr>
        <w:pStyle w:val="BodyText"/>
        <w:spacing w:before="84"/>
      </w:pPr>
    </w:p>
    <w:p>
      <w:pPr>
        <w:pStyle w:val="BodyText"/>
        <w:spacing w:line="480" w:lineRule="auto" w:before="1"/>
        <w:ind w:left="1280" w:right="1597" w:firstLine="720"/>
        <w:jc w:val="both"/>
      </w:pPr>
      <w:r>
        <w:rPr/>
        <w:t>Iji, Ochu, Adikwu and Atamonokhai (2017)</w:t>
      </w:r>
      <w:r>
        <w:rPr>
          <w:spacing w:val="40"/>
        </w:rPr>
        <w:t> </w:t>
      </w:r>
      <w:r>
        <w:rPr/>
        <w:t>carried out</w:t>
      </w:r>
      <w:r>
        <w:rPr>
          <w:spacing w:val="40"/>
        </w:rPr>
        <w:t> </w:t>
      </w:r>
      <w:r>
        <w:rPr/>
        <w:t>a study on effect of collaboration instructional strategy (CIS) on students’ achievement in secondary school chemistry in Benue State. Two research questions and two hypotheses guided the study. Being a quasi-experimental design, Chemistry Achievement Test (CAT) was used as instrument for data collection. The CAT was validated by three experts in the department of Science Education, Federal University of Agriculture, Makurdi. The internal consistency</w:t>
      </w:r>
      <w:r>
        <w:rPr>
          <w:spacing w:val="55"/>
        </w:rPr>
        <w:t> </w:t>
      </w:r>
      <w:r>
        <w:rPr/>
        <w:t>of</w:t>
      </w:r>
      <w:r>
        <w:rPr>
          <w:spacing w:val="59"/>
        </w:rPr>
        <w:t> </w:t>
      </w:r>
      <w:r>
        <w:rPr/>
        <w:t>the</w:t>
      </w:r>
      <w:r>
        <w:rPr>
          <w:spacing w:val="60"/>
        </w:rPr>
        <w:t> </w:t>
      </w:r>
      <w:r>
        <w:rPr/>
        <w:t>instrument</w:t>
      </w:r>
      <w:r>
        <w:rPr>
          <w:spacing w:val="60"/>
        </w:rPr>
        <w:t> </w:t>
      </w:r>
      <w:r>
        <w:rPr/>
        <w:t>was</w:t>
      </w:r>
      <w:r>
        <w:rPr>
          <w:spacing w:val="60"/>
        </w:rPr>
        <w:t> </w:t>
      </w:r>
      <w:r>
        <w:rPr/>
        <w:t>determined</w:t>
      </w:r>
      <w:r>
        <w:rPr>
          <w:spacing w:val="60"/>
        </w:rPr>
        <w:t> </w:t>
      </w:r>
      <w:r>
        <w:rPr/>
        <w:t>using</w:t>
      </w:r>
      <w:r>
        <w:rPr>
          <w:spacing w:val="60"/>
        </w:rPr>
        <w:t> </w:t>
      </w:r>
      <w:r>
        <w:rPr/>
        <w:t>Kudar-</w:t>
      </w:r>
      <w:r>
        <w:rPr>
          <w:spacing w:val="60"/>
        </w:rPr>
        <w:t> </w:t>
      </w:r>
      <w:r>
        <w:rPr/>
        <w:t>Richardson</w:t>
      </w:r>
      <w:r>
        <w:rPr>
          <w:spacing w:val="59"/>
        </w:rPr>
        <w:t> </w:t>
      </w:r>
      <w:r>
        <w:rPr/>
        <w:t>20</w:t>
      </w:r>
      <w:r>
        <w:rPr>
          <w:spacing w:val="59"/>
        </w:rPr>
        <w:t> </w:t>
      </w:r>
      <w:r>
        <w:rPr/>
        <w:t>(K-</w:t>
      </w:r>
      <w:r>
        <w:rPr>
          <w:spacing w:val="-4"/>
        </w:rPr>
        <w:t>R20)</w:t>
      </w:r>
    </w:p>
    <w:p>
      <w:pPr>
        <w:spacing w:after="0" w:line="480" w:lineRule="auto"/>
        <w:jc w:val="both"/>
        <w:sectPr>
          <w:pgSz w:w="12240" w:h="15840"/>
          <w:pgMar w:header="0" w:footer="1164" w:top="1360" w:bottom="1360" w:left="520" w:right="200"/>
        </w:sectPr>
      </w:pPr>
    </w:p>
    <w:p>
      <w:pPr>
        <w:pStyle w:val="BodyText"/>
        <w:spacing w:line="480" w:lineRule="auto" w:before="76"/>
        <w:ind w:left="1280" w:right="1595"/>
        <w:jc w:val="both"/>
      </w:pPr>
      <w:r>
        <w:rPr/>
        <w:t>which yielded</w:t>
      </w:r>
      <w:r>
        <w:rPr>
          <w:spacing w:val="40"/>
        </w:rPr>
        <w:t> </w:t>
      </w:r>
      <w:r>
        <w:rPr/>
        <w:t>a reliability co-efficient of 0.85.The population of the study was 6400 senior secondary class two (SS2) students of 301 government approved co-educational schools in Benue State. Purposive sampling technique was used in selecting 216 senior secondary class 2 (SS2) students in four schools out of six schools in the three</w:t>
      </w:r>
      <w:r>
        <w:rPr>
          <w:spacing w:val="40"/>
        </w:rPr>
        <w:t> </w:t>
      </w:r>
      <w:r>
        <w:rPr/>
        <w:t>educational</w:t>
      </w:r>
      <w:r>
        <w:rPr>
          <w:spacing w:val="-3"/>
        </w:rPr>
        <w:t> </w:t>
      </w:r>
      <w:r>
        <w:rPr/>
        <w:t>zones</w:t>
      </w:r>
      <w:r>
        <w:rPr>
          <w:spacing w:val="-2"/>
        </w:rPr>
        <w:t> </w:t>
      </w:r>
      <w:r>
        <w:rPr/>
        <w:t>of</w:t>
      </w:r>
      <w:r>
        <w:rPr>
          <w:spacing w:val="-3"/>
        </w:rPr>
        <w:t> </w:t>
      </w:r>
      <w:r>
        <w:rPr/>
        <w:t>the</w:t>
      </w:r>
      <w:r>
        <w:rPr>
          <w:spacing w:val="-3"/>
        </w:rPr>
        <w:t> </w:t>
      </w:r>
      <w:r>
        <w:rPr/>
        <w:t>State. Random</w:t>
      </w:r>
      <w:r>
        <w:rPr>
          <w:spacing w:val="-4"/>
        </w:rPr>
        <w:t> </w:t>
      </w:r>
      <w:r>
        <w:rPr/>
        <w:t>sampling</w:t>
      </w:r>
      <w:r>
        <w:rPr>
          <w:spacing w:val="-1"/>
        </w:rPr>
        <w:t> </w:t>
      </w:r>
      <w:r>
        <w:rPr/>
        <w:t>by</w:t>
      </w:r>
      <w:r>
        <w:rPr>
          <w:spacing w:val="-3"/>
        </w:rPr>
        <w:t> </w:t>
      </w:r>
      <w:r>
        <w:rPr/>
        <w:t>tossing</w:t>
      </w:r>
      <w:r>
        <w:rPr>
          <w:spacing w:val="-3"/>
        </w:rPr>
        <w:t> </w:t>
      </w:r>
      <w:r>
        <w:rPr/>
        <w:t>a</w:t>
      </w:r>
      <w:r>
        <w:rPr>
          <w:spacing w:val="-3"/>
        </w:rPr>
        <w:t> </w:t>
      </w:r>
      <w:r>
        <w:rPr/>
        <w:t>coin</w:t>
      </w:r>
      <w:r>
        <w:rPr>
          <w:spacing w:val="-3"/>
        </w:rPr>
        <w:t> </w:t>
      </w:r>
      <w:r>
        <w:rPr/>
        <w:t>was</w:t>
      </w:r>
      <w:r>
        <w:rPr>
          <w:spacing w:val="-3"/>
        </w:rPr>
        <w:t> </w:t>
      </w:r>
      <w:r>
        <w:rPr/>
        <w:t>used</w:t>
      </w:r>
      <w:r>
        <w:rPr>
          <w:spacing w:val="-2"/>
        </w:rPr>
        <w:t> </w:t>
      </w:r>
      <w:r>
        <w:rPr/>
        <w:t>to select</w:t>
      </w:r>
      <w:r>
        <w:rPr>
          <w:spacing w:val="-2"/>
        </w:rPr>
        <w:t> </w:t>
      </w:r>
      <w:r>
        <w:rPr/>
        <w:t>two schools for experimental group while the remaining two schools served as control group.</w:t>
      </w:r>
    </w:p>
    <w:p>
      <w:pPr>
        <w:pStyle w:val="BodyText"/>
        <w:spacing w:before="85"/>
      </w:pPr>
    </w:p>
    <w:p>
      <w:pPr>
        <w:pStyle w:val="BodyText"/>
        <w:spacing w:line="480" w:lineRule="auto"/>
        <w:ind w:left="1280" w:right="1597" w:firstLine="720"/>
        <w:jc w:val="both"/>
      </w:pPr>
      <w:r>
        <w:rPr/>
        <w:t>The instrument was pre and post tested on the two groups (experimental and control groups) before and after a period of four weeks of teaching by their regular chemistry teachers in the selected schools. Mean and standard deviation were used to answer research questions while ANCOVA was used to test the null hypothesis at 0.05 level of significance.</w:t>
      </w:r>
    </w:p>
    <w:p>
      <w:pPr>
        <w:pStyle w:val="BodyText"/>
        <w:spacing w:before="85"/>
      </w:pPr>
    </w:p>
    <w:p>
      <w:pPr>
        <w:pStyle w:val="BodyText"/>
        <w:spacing w:line="480" w:lineRule="auto"/>
        <w:ind w:left="1280" w:right="1597" w:firstLine="720"/>
        <w:jc w:val="both"/>
      </w:pPr>
      <w:r>
        <w:rPr/>
        <w:t>The findings of the study revealed that students of CIS had significantly greater achievement mean score than those of traditional/ lecture method and that</w:t>
      </w:r>
      <w:r>
        <w:rPr>
          <w:spacing w:val="40"/>
        </w:rPr>
        <w:t> </w:t>
      </w:r>
      <w:r>
        <w:rPr/>
        <w:t>there was no significant difference in achievement mean score due to gender of students of CIS. Thus CIS was more effective in enhancing students’ achievement than lecture method and was gender friendly. Based on the findings, the researchers recommended among others that training should be organized on the use of CIS for secondary school chemistry teachers. The study is related to the present study because both studies compared two teaching methods on students’ achievement of which both studies centered on one similar method (collaboration) for one group. However, both studies differ in subject area, population, scope and location.</w:t>
      </w:r>
    </w:p>
    <w:p>
      <w:pPr>
        <w:spacing w:after="0" w:line="480" w:lineRule="auto"/>
        <w:jc w:val="both"/>
        <w:sectPr>
          <w:pgSz w:w="12240" w:h="15840"/>
          <w:pgMar w:header="0" w:footer="1164" w:top="1360" w:bottom="1360" w:left="520" w:right="200"/>
        </w:sectPr>
      </w:pPr>
    </w:p>
    <w:p>
      <w:pPr>
        <w:pStyle w:val="BodyText"/>
        <w:spacing w:line="480" w:lineRule="auto" w:before="76"/>
        <w:ind w:left="1280" w:right="1595" w:firstLine="720"/>
        <w:jc w:val="both"/>
      </w:pPr>
      <w:r>
        <w:rPr/>
        <w:t>Similarly, Atsumbe. Owodunni, Raymond, and Uduafemhe, (2018) conducted a study on effect of scaffolding and collaboration instructional approaches on students’ achievement in Basic Electronics. Two</w:t>
      </w:r>
      <w:r>
        <w:rPr>
          <w:spacing w:val="-1"/>
        </w:rPr>
        <w:t> </w:t>
      </w:r>
      <w:r>
        <w:rPr/>
        <w:t>research</w:t>
      </w:r>
      <w:r>
        <w:rPr>
          <w:spacing w:val="-1"/>
        </w:rPr>
        <w:t> </w:t>
      </w:r>
      <w:r>
        <w:rPr/>
        <w:t>questions and two hypotheses guided</w:t>
      </w:r>
      <w:r>
        <w:rPr>
          <w:spacing w:val="-1"/>
        </w:rPr>
        <w:t> </w:t>
      </w:r>
      <w:r>
        <w:rPr/>
        <w:t>the study. A quasi-experimental, pre-test, post-test, non equivalent control design was adopted for the study .The instrument for data collection was Basic Electronics Cognitive Achievement Test (BECAT) which was face validated by two experts, one from Department of Industrial Technology</w:t>
      </w:r>
      <w:r>
        <w:rPr>
          <w:spacing w:val="-1"/>
        </w:rPr>
        <w:t> </w:t>
      </w:r>
      <w:r>
        <w:rPr/>
        <w:t>and Education, University of</w:t>
      </w:r>
      <w:r>
        <w:rPr>
          <w:spacing w:val="-1"/>
        </w:rPr>
        <w:t> </w:t>
      </w:r>
      <w:r>
        <w:rPr/>
        <w:t>Minna, the other from Department of Examination Development, National Examination Council Abuja. The BECAT was tested for reliability using Kudar-Richardson 20 (K-R20) and a reliability co-efficient of 0.88 was obtained. A sample of 105 students (77males and 28 females) from four schools was drawn using a purposive sampling technique from all the 122 senior secondary school class II (SSII) students of Basic Electronics in eight science and technical schools offering Basic Electronics in North-Central, Nigeria. The four colleges were grouped into two intact classes, two schools for experimental group 1 and the other two for experimental group II. The BECAT was pre and post tested on the two groups before and after a period of four weeks of teaching by their regular Basic Electronics teachers who taught in the selected schools.</w:t>
      </w:r>
    </w:p>
    <w:p>
      <w:pPr>
        <w:pStyle w:val="BodyText"/>
        <w:spacing w:before="85"/>
      </w:pPr>
    </w:p>
    <w:p>
      <w:pPr>
        <w:pStyle w:val="BodyText"/>
        <w:spacing w:line="480" w:lineRule="auto"/>
        <w:ind w:left="1280" w:right="1596" w:firstLine="780"/>
        <w:jc w:val="both"/>
      </w:pPr>
      <w:r>
        <w:rPr/>
        <w:t>Data collected were analysed using mean and ANCOVA for research </w:t>
      </w:r>
      <w:r>
        <w:rPr/>
        <w:t>questions and hypotheses respectively. The findings of the study revealed that the two approaches were effective for improving students’ cognitive achievement. However, the</w:t>
      </w:r>
      <w:r>
        <w:rPr>
          <w:spacing w:val="40"/>
        </w:rPr>
        <w:t> </w:t>
      </w:r>
      <w:r>
        <w:rPr/>
        <w:t>collaboration instructional approach was more effective than the scaffolding instructional approach.</w:t>
      </w:r>
      <w:r>
        <w:rPr>
          <w:spacing w:val="27"/>
        </w:rPr>
        <w:t> </w:t>
      </w:r>
      <w:r>
        <w:rPr/>
        <w:t>The</w:t>
      </w:r>
      <w:r>
        <w:rPr>
          <w:spacing w:val="30"/>
        </w:rPr>
        <w:t> </w:t>
      </w:r>
      <w:r>
        <w:rPr/>
        <w:t>study</w:t>
      </w:r>
      <w:r>
        <w:rPr>
          <w:spacing w:val="29"/>
        </w:rPr>
        <w:t> </w:t>
      </w:r>
      <w:r>
        <w:rPr/>
        <w:t>also</w:t>
      </w:r>
      <w:r>
        <w:rPr>
          <w:spacing w:val="29"/>
        </w:rPr>
        <w:t> </w:t>
      </w:r>
      <w:r>
        <w:rPr/>
        <w:t>revealed</w:t>
      </w:r>
      <w:r>
        <w:rPr>
          <w:spacing w:val="28"/>
        </w:rPr>
        <w:t> </w:t>
      </w:r>
      <w:r>
        <w:rPr/>
        <w:t>that</w:t>
      </w:r>
      <w:r>
        <w:rPr>
          <w:spacing w:val="30"/>
        </w:rPr>
        <w:t> </w:t>
      </w:r>
      <w:r>
        <w:rPr/>
        <w:t>there</w:t>
      </w:r>
      <w:r>
        <w:rPr>
          <w:spacing w:val="29"/>
        </w:rPr>
        <w:t> </w:t>
      </w:r>
      <w:r>
        <w:rPr/>
        <w:t>was</w:t>
      </w:r>
      <w:r>
        <w:rPr>
          <w:spacing w:val="30"/>
        </w:rPr>
        <w:t> </w:t>
      </w:r>
      <w:r>
        <w:rPr/>
        <w:t>no</w:t>
      </w:r>
      <w:r>
        <w:rPr>
          <w:spacing w:val="28"/>
        </w:rPr>
        <w:t> </w:t>
      </w:r>
      <w:r>
        <w:rPr/>
        <w:t>significant</w:t>
      </w:r>
      <w:r>
        <w:rPr>
          <w:spacing w:val="29"/>
        </w:rPr>
        <w:t> </w:t>
      </w:r>
      <w:r>
        <w:rPr/>
        <w:t>difference</w:t>
      </w:r>
      <w:r>
        <w:rPr>
          <w:spacing w:val="29"/>
        </w:rPr>
        <w:t> </w:t>
      </w:r>
      <w:r>
        <w:rPr/>
        <w:t>between</w:t>
      </w:r>
      <w:r>
        <w:rPr>
          <w:spacing w:val="29"/>
        </w:rPr>
        <w:t> </w:t>
      </w:r>
      <w:r>
        <w:rPr>
          <w:spacing w:val="-5"/>
        </w:rPr>
        <w:t>the</w:t>
      </w:r>
    </w:p>
    <w:p>
      <w:pPr>
        <w:spacing w:after="0" w:line="480" w:lineRule="auto"/>
        <w:jc w:val="both"/>
        <w:sectPr>
          <w:pgSz w:w="12240" w:h="15840"/>
          <w:pgMar w:header="0" w:footer="1164" w:top="1360" w:bottom="1360" w:left="520" w:right="200"/>
        </w:sectPr>
      </w:pPr>
    </w:p>
    <w:p>
      <w:pPr>
        <w:pStyle w:val="BodyText"/>
        <w:spacing w:line="480" w:lineRule="auto" w:before="76"/>
        <w:ind w:left="1280" w:right="1598"/>
        <w:jc w:val="both"/>
      </w:pPr>
      <w:r>
        <w:rPr/>
        <w:t>mean</w:t>
      </w:r>
      <w:r>
        <w:rPr>
          <w:spacing w:val="-2"/>
        </w:rPr>
        <w:t> </w:t>
      </w:r>
      <w:r>
        <w:rPr/>
        <w:t>scores</w:t>
      </w:r>
      <w:r>
        <w:rPr>
          <w:spacing w:val="-2"/>
        </w:rPr>
        <w:t> </w:t>
      </w:r>
      <w:r>
        <w:rPr/>
        <w:t>of</w:t>
      </w:r>
      <w:r>
        <w:rPr>
          <w:spacing w:val="-2"/>
        </w:rPr>
        <w:t> </w:t>
      </w:r>
      <w:r>
        <w:rPr/>
        <w:t>male</w:t>
      </w:r>
      <w:r>
        <w:rPr>
          <w:spacing w:val="-2"/>
        </w:rPr>
        <w:t> </w:t>
      </w:r>
      <w:r>
        <w:rPr/>
        <w:t>and</w:t>
      </w:r>
      <w:r>
        <w:rPr>
          <w:spacing w:val="-2"/>
        </w:rPr>
        <w:t> </w:t>
      </w:r>
      <w:r>
        <w:rPr/>
        <w:t>female</w:t>
      </w:r>
      <w:r>
        <w:rPr>
          <w:spacing w:val="-2"/>
        </w:rPr>
        <w:t> </w:t>
      </w:r>
      <w:r>
        <w:rPr/>
        <w:t>students</w:t>
      </w:r>
      <w:r>
        <w:rPr>
          <w:spacing w:val="-2"/>
        </w:rPr>
        <w:t> </w:t>
      </w:r>
      <w:r>
        <w:rPr/>
        <w:t>when</w:t>
      </w:r>
      <w:r>
        <w:rPr>
          <w:spacing w:val="-2"/>
        </w:rPr>
        <w:t> </w:t>
      </w:r>
      <w:r>
        <w:rPr/>
        <w:t>taught</w:t>
      </w:r>
      <w:r>
        <w:rPr>
          <w:spacing w:val="-3"/>
        </w:rPr>
        <w:t> </w:t>
      </w:r>
      <w:r>
        <w:rPr/>
        <w:t>Basic</w:t>
      </w:r>
      <w:r>
        <w:rPr>
          <w:spacing w:val="-3"/>
        </w:rPr>
        <w:t> </w:t>
      </w:r>
      <w:r>
        <w:rPr/>
        <w:t>Electronics</w:t>
      </w:r>
      <w:r>
        <w:rPr>
          <w:spacing w:val="-3"/>
        </w:rPr>
        <w:t> </w:t>
      </w:r>
      <w:r>
        <w:rPr/>
        <w:t>using</w:t>
      </w:r>
      <w:r>
        <w:rPr>
          <w:spacing w:val="-2"/>
        </w:rPr>
        <w:t> </w:t>
      </w:r>
      <w:r>
        <w:rPr/>
        <w:t>scaffolding and collaboration instructional approach.</w:t>
      </w:r>
    </w:p>
    <w:p>
      <w:pPr>
        <w:pStyle w:val="BodyText"/>
        <w:spacing w:before="85"/>
      </w:pPr>
    </w:p>
    <w:p>
      <w:pPr>
        <w:pStyle w:val="BodyText"/>
        <w:spacing w:line="480" w:lineRule="auto"/>
        <w:ind w:left="1280" w:right="1596" w:firstLine="720"/>
        <w:jc w:val="both"/>
      </w:pPr>
      <w:r>
        <w:rPr/>
        <w:t>Based on the findings, the study recommended among others that teachers of electronics and related trade subjects in secondary schools should incorporate collaboration instructional approach in the teaching of their subjects. The study is related to the present study in that both studies used collaboration instructional approach and the same subject area. However, both studies differ in population, content coverage and area of the study because the present study determined the comparative effectiveness of two teaching methods on students’</w:t>
      </w:r>
      <w:r>
        <w:rPr>
          <w:spacing w:val="-1"/>
        </w:rPr>
        <w:t> </w:t>
      </w:r>
      <w:r>
        <w:rPr/>
        <w:t>achievement and retention of Basic Electricity in</w:t>
      </w:r>
      <w:r>
        <w:rPr>
          <w:spacing w:val="-1"/>
        </w:rPr>
        <w:t> </w:t>
      </w:r>
      <w:r>
        <w:rPr/>
        <w:t>technical colleges in Anambra State while Atsumbe, Owodunni, Raymond and Uduafemhe’s study compared the effect of two teaching methods on students’ achievement of Basic Electronics in technical colleges in north-central, Nigeria.</w:t>
      </w:r>
    </w:p>
    <w:p>
      <w:pPr>
        <w:pStyle w:val="BodyText"/>
        <w:spacing w:before="87"/>
      </w:pPr>
    </w:p>
    <w:p>
      <w:pPr>
        <w:pStyle w:val="Heading2"/>
        <w:numPr>
          <w:ilvl w:val="2"/>
          <w:numId w:val="2"/>
        </w:numPr>
        <w:tabs>
          <w:tab w:pos="2000" w:val="left" w:leader="none"/>
        </w:tabs>
        <w:spacing w:line="240" w:lineRule="auto" w:before="0" w:after="0"/>
        <w:ind w:left="2000" w:right="0" w:hanging="720"/>
        <w:jc w:val="both"/>
        <w:rPr>
          <w:i/>
        </w:rPr>
      </w:pPr>
      <w:r>
        <w:rPr/>
        <w:t>Studies</w:t>
      </w:r>
      <w:r>
        <w:rPr>
          <w:spacing w:val="-1"/>
        </w:rPr>
        <w:t> </w:t>
      </w:r>
      <w:r>
        <w:rPr/>
        <w:t>on Meta-Learning</w:t>
      </w:r>
      <w:r>
        <w:rPr>
          <w:spacing w:val="-1"/>
        </w:rPr>
        <w:t> </w:t>
      </w:r>
      <w:r>
        <w:rPr/>
        <w:t>Teaching </w:t>
      </w:r>
      <w:r>
        <w:rPr>
          <w:spacing w:val="-2"/>
        </w:rPr>
        <w:t>Method</w:t>
      </w:r>
      <w:r>
        <w:rPr>
          <w:i/>
          <w:spacing w:val="-2"/>
        </w:rPr>
        <w:t>.</w:t>
      </w:r>
    </w:p>
    <w:p>
      <w:pPr>
        <w:pStyle w:val="BodyText"/>
        <w:spacing w:line="480" w:lineRule="auto" w:before="273"/>
        <w:ind w:left="1280" w:right="1598"/>
        <w:jc w:val="both"/>
      </w:pPr>
      <w:r>
        <w:rPr/>
        <w:t>Scholars that have conducted research on meta-learning teaching method include the following among others:</w:t>
      </w:r>
    </w:p>
    <w:p>
      <w:pPr>
        <w:pStyle w:val="BodyText"/>
        <w:spacing w:line="480" w:lineRule="auto"/>
        <w:ind w:left="1280" w:right="1597" w:firstLine="720"/>
        <w:jc w:val="both"/>
      </w:pPr>
      <w:r>
        <w:rPr/>
        <w:t>Eze, Ezenwafor and Molokwu (2016) conducted a study on the effects of meta- learning teaching methods on the academic performance of building trade students in South-East States of Nigeria. Two research questions and two hypotheses guided the study. The pre-test, post-test quasi-experimental research design was adopted. The population of the study was 376 National Technical Certificate (NTC) year II building trade students’ in 23 technical colleges (Federal and State) in the area. Purposive sampling</w:t>
      </w:r>
      <w:r>
        <w:rPr>
          <w:spacing w:val="23"/>
        </w:rPr>
        <w:t> </w:t>
      </w:r>
      <w:r>
        <w:rPr/>
        <w:t>technique</w:t>
      </w:r>
      <w:r>
        <w:rPr>
          <w:spacing w:val="25"/>
        </w:rPr>
        <w:t> </w:t>
      </w:r>
      <w:r>
        <w:rPr/>
        <w:t>was</w:t>
      </w:r>
      <w:r>
        <w:rPr>
          <w:spacing w:val="22"/>
        </w:rPr>
        <w:t> </w:t>
      </w:r>
      <w:r>
        <w:rPr/>
        <w:t>used</w:t>
      </w:r>
      <w:r>
        <w:rPr>
          <w:spacing w:val="25"/>
        </w:rPr>
        <w:t> </w:t>
      </w:r>
      <w:r>
        <w:rPr/>
        <w:t>to</w:t>
      </w:r>
      <w:r>
        <w:rPr>
          <w:spacing w:val="23"/>
        </w:rPr>
        <w:t> </w:t>
      </w:r>
      <w:r>
        <w:rPr/>
        <w:t>select</w:t>
      </w:r>
      <w:r>
        <w:rPr>
          <w:spacing w:val="25"/>
        </w:rPr>
        <w:t> </w:t>
      </w:r>
      <w:r>
        <w:rPr/>
        <w:t>a</w:t>
      </w:r>
      <w:r>
        <w:rPr>
          <w:spacing w:val="24"/>
        </w:rPr>
        <w:t> </w:t>
      </w:r>
      <w:r>
        <w:rPr/>
        <w:t>sample</w:t>
      </w:r>
      <w:r>
        <w:rPr>
          <w:spacing w:val="24"/>
        </w:rPr>
        <w:t> </w:t>
      </w:r>
      <w:r>
        <w:rPr/>
        <w:t>size</w:t>
      </w:r>
      <w:r>
        <w:rPr>
          <w:spacing w:val="24"/>
        </w:rPr>
        <w:t> </w:t>
      </w:r>
      <w:r>
        <w:rPr/>
        <w:t>of</w:t>
      </w:r>
      <w:r>
        <w:rPr>
          <w:spacing w:val="23"/>
        </w:rPr>
        <w:t> </w:t>
      </w:r>
      <w:r>
        <w:rPr/>
        <w:t>120</w:t>
      </w:r>
      <w:r>
        <w:rPr>
          <w:spacing w:val="24"/>
        </w:rPr>
        <w:t> </w:t>
      </w:r>
      <w:r>
        <w:rPr/>
        <w:t>students</w:t>
      </w:r>
      <w:r>
        <w:rPr>
          <w:spacing w:val="24"/>
        </w:rPr>
        <w:t> </w:t>
      </w:r>
      <w:r>
        <w:rPr/>
        <w:t>from</w:t>
      </w:r>
      <w:r>
        <w:rPr>
          <w:spacing w:val="22"/>
        </w:rPr>
        <w:t> </w:t>
      </w:r>
      <w:r>
        <w:rPr/>
        <w:t>four</w:t>
      </w:r>
      <w:r>
        <w:rPr>
          <w:spacing w:val="24"/>
        </w:rPr>
        <w:t> </w:t>
      </w:r>
      <w:r>
        <w:rPr>
          <w:spacing w:val="-2"/>
        </w:rPr>
        <w:t>schools</w:t>
      </w:r>
    </w:p>
    <w:p>
      <w:pPr>
        <w:spacing w:after="0" w:line="480" w:lineRule="auto"/>
        <w:jc w:val="both"/>
        <w:sectPr>
          <w:pgSz w:w="12240" w:h="15840"/>
          <w:pgMar w:header="0" w:footer="1164" w:top="1360" w:bottom="1360" w:left="520" w:right="200"/>
        </w:sectPr>
      </w:pPr>
    </w:p>
    <w:p>
      <w:pPr>
        <w:pStyle w:val="BodyText"/>
        <w:spacing w:line="480" w:lineRule="auto" w:before="76"/>
        <w:ind w:left="1280" w:right="1605"/>
        <w:jc w:val="both"/>
      </w:pPr>
      <w:r>
        <w:rPr/>
        <w:t>based</w:t>
      </w:r>
      <w:r>
        <w:rPr>
          <w:spacing w:val="-2"/>
        </w:rPr>
        <w:t> </w:t>
      </w:r>
      <w:r>
        <w:rPr/>
        <w:t>on</w:t>
      </w:r>
      <w:r>
        <w:rPr>
          <w:spacing w:val="-3"/>
        </w:rPr>
        <w:t> </w:t>
      </w:r>
      <w:r>
        <w:rPr/>
        <w:t>the</w:t>
      </w:r>
      <w:r>
        <w:rPr>
          <w:spacing w:val="-3"/>
        </w:rPr>
        <w:t> </w:t>
      </w:r>
      <w:r>
        <w:rPr/>
        <w:t>building</w:t>
      </w:r>
      <w:r>
        <w:rPr>
          <w:spacing w:val="-3"/>
        </w:rPr>
        <w:t> </w:t>
      </w:r>
      <w:r>
        <w:rPr/>
        <w:t>trade</w:t>
      </w:r>
      <w:r>
        <w:rPr>
          <w:spacing w:val="-2"/>
        </w:rPr>
        <w:t> </w:t>
      </w:r>
      <w:r>
        <w:rPr/>
        <w:t>students</w:t>
      </w:r>
      <w:r>
        <w:rPr>
          <w:spacing w:val="-2"/>
        </w:rPr>
        <w:t> </w:t>
      </w:r>
      <w:r>
        <w:rPr/>
        <w:t>(male</w:t>
      </w:r>
      <w:r>
        <w:rPr>
          <w:spacing w:val="-2"/>
        </w:rPr>
        <w:t> </w:t>
      </w:r>
      <w:r>
        <w:rPr/>
        <w:t>and</w:t>
      </w:r>
      <w:r>
        <w:rPr>
          <w:spacing w:val="-1"/>
        </w:rPr>
        <w:t> </w:t>
      </w:r>
      <w:r>
        <w:rPr/>
        <w:t>female).</w:t>
      </w:r>
      <w:r>
        <w:rPr>
          <w:spacing w:val="-2"/>
        </w:rPr>
        <w:t> </w:t>
      </w:r>
      <w:r>
        <w:rPr/>
        <w:t>The</w:t>
      </w:r>
      <w:r>
        <w:rPr>
          <w:spacing w:val="-3"/>
        </w:rPr>
        <w:t> </w:t>
      </w:r>
      <w:r>
        <w:rPr/>
        <w:t>sample</w:t>
      </w:r>
      <w:r>
        <w:rPr>
          <w:spacing w:val="-2"/>
        </w:rPr>
        <w:t> </w:t>
      </w:r>
      <w:r>
        <w:rPr/>
        <w:t>was</w:t>
      </w:r>
      <w:r>
        <w:rPr>
          <w:spacing w:val="-3"/>
        </w:rPr>
        <w:t> </w:t>
      </w:r>
      <w:r>
        <w:rPr/>
        <w:t>grouped</w:t>
      </w:r>
      <w:r>
        <w:rPr>
          <w:spacing w:val="-3"/>
        </w:rPr>
        <w:t> </w:t>
      </w:r>
      <w:r>
        <w:rPr/>
        <w:t>into</w:t>
      </w:r>
      <w:r>
        <w:rPr>
          <w:spacing w:val="-3"/>
        </w:rPr>
        <w:t> </w:t>
      </w:r>
      <w:r>
        <w:rPr/>
        <w:t>two intact classes of 60 students (45 males and 15 females).</w:t>
      </w:r>
    </w:p>
    <w:p>
      <w:pPr>
        <w:pStyle w:val="BodyText"/>
        <w:spacing w:line="480" w:lineRule="auto" w:before="1"/>
        <w:ind w:left="1280" w:right="1597" w:firstLine="780"/>
        <w:jc w:val="both"/>
      </w:pPr>
      <w:r>
        <w:rPr/>
        <w:t>Twenty objective questions Building Trade Performance Test (BTPT) developed by the researchers and validated by three experts (two in technology</w:t>
      </w:r>
      <w:r>
        <w:rPr>
          <w:spacing w:val="80"/>
        </w:rPr>
        <w:t> </w:t>
      </w:r>
      <w:r>
        <w:rPr/>
        <w:t>education and one</w:t>
      </w:r>
      <w:r>
        <w:rPr>
          <w:spacing w:val="40"/>
        </w:rPr>
        <w:t> </w:t>
      </w:r>
      <w:r>
        <w:rPr/>
        <w:t>in measurement and evaluation from Nnamdi Azikiwe University, Awka) was used for pre-testing and post-testing of the two groups. Test-re-test method was used to establish the</w:t>
      </w:r>
      <w:r>
        <w:rPr>
          <w:spacing w:val="-2"/>
        </w:rPr>
        <w:t> </w:t>
      </w:r>
      <w:r>
        <w:rPr/>
        <w:t>reliability</w:t>
      </w:r>
      <w:r>
        <w:rPr>
          <w:spacing w:val="-3"/>
        </w:rPr>
        <w:t> </w:t>
      </w:r>
      <w:r>
        <w:rPr/>
        <w:t>of</w:t>
      </w:r>
      <w:r>
        <w:rPr>
          <w:spacing w:val="-3"/>
        </w:rPr>
        <w:t> </w:t>
      </w:r>
      <w:r>
        <w:rPr/>
        <w:t>the</w:t>
      </w:r>
      <w:r>
        <w:rPr>
          <w:spacing w:val="-2"/>
        </w:rPr>
        <w:t> </w:t>
      </w:r>
      <w:r>
        <w:rPr/>
        <w:t>instrument.</w:t>
      </w:r>
      <w:r>
        <w:rPr>
          <w:spacing w:val="-2"/>
        </w:rPr>
        <w:t> </w:t>
      </w:r>
      <w:r>
        <w:rPr/>
        <w:t>The</w:t>
      </w:r>
      <w:r>
        <w:rPr>
          <w:spacing w:val="-3"/>
        </w:rPr>
        <w:t> </w:t>
      </w:r>
      <w:r>
        <w:rPr/>
        <w:t>two</w:t>
      </w:r>
      <w:r>
        <w:rPr>
          <w:spacing w:val="-3"/>
        </w:rPr>
        <w:t> </w:t>
      </w:r>
      <w:r>
        <w:rPr/>
        <w:t>sets</w:t>
      </w:r>
      <w:r>
        <w:rPr>
          <w:spacing w:val="-2"/>
        </w:rPr>
        <w:t> </w:t>
      </w:r>
      <w:r>
        <w:rPr/>
        <w:t>of</w:t>
      </w:r>
      <w:r>
        <w:rPr>
          <w:spacing w:val="-3"/>
        </w:rPr>
        <w:t> </w:t>
      </w:r>
      <w:r>
        <w:rPr/>
        <w:t>scores</w:t>
      </w:r>
      <w:r>
        <w:rPr>
          <w:spacing w:val="-2"/>
        </w:rPr>
        <w:t> </w:t>
      </w:r>
      <w:r>
        <w:rPr/>
        <w:t>were</w:t>
      </w:r>
      <w:r>
        <w:rPr>
          <w:spacing w:val="-2"/>
        </w:rPr>
        <w:t> </w:t>
      </w:r>
      <w:r>
        <w:rPr/>
        <w:t>correlated</w:t>
      </w:r>
      <w:r>
        <w:rPr>
          <w:spacing w:val="-3"/>
        </w:rPr>
        <w:t> </w:t>
      </w:r>
      <w:r>
        <w:rPr/>
        <w:t>with</w:t>
      </w:r>
      <w:r>
        <w:rPr>
          <w:spacing w:val="-3"/>
        </w:rPr>
        <w:t> </w:t>
      </w:r>
      <w:r>
        <w:rPr/>
        <w:t>the</w:t>
      </w:r>
      <w:r>
        <w:rPr>
          <w:spacing w:val="-2"/>
        </w:rPr>
        <w:t> </w:t>
      </w:r>
      <w:r>
        <w:rPr/>
        <w:t>Pearson – product moment Correlation formula and a reliability co-efficient of 0.60 was obtained. The mean and standard deviation were used to analyse the research questions. The students’ mean scores on the two tests were analysed using ANCOVA at 0.05 level of significance for the hypotheses.</w:t>
      </w:r>
    </w:p>
    <w:p>
      <w:pPr>
        <w:pStyle w:val="BodyText"/>
        <w:spacing w:line="480" w:lineRule="auto"/>
        <w:ind w:left="1280" w:right="1597" w:firstLine="780"/>
        <w:jc w:val="both"/>
      </w:pPr>
      <w:r>
        <w:rPr/>
        <w:t>It was found out that meta-learning method was more effective than the conventional teaching method since the mean difference of meta-learning method was greater than that of conventional teaching method. The study also revealed that the mean scores of male and female in meta-learning group were the same while the mean scores</w:t>
      </w:r>
      <w:r>
        <w:rPr>
          <w:spacing w:val="80"/>
        </w:rPr>
        <w:t> </w:t>
      </w:r>
      <w:r>
        <w:rPr/>
        <w:t>of male and female students differ in favour of males when compared across teaching methods/meta-learning and conventional teaching method).</w:t>
      </w:r>
    </w:p>
    <w:p>
      <w:pPr>
        <w:pStyle w:val="BodyText"/>
        <w:spacing w:line="480" w:lineRule="auto"/>
        <w:ind w:left="1280" w:right="1597" w:firstLine="780"/>
        <w:jc w:val="both"/>
      </w:pPr>
      <w:r>
        <w:rPr/>
        <w:t>The study is related to the present study in that both studies used meta-learning teaching methods in technical colleges.</w:t>
      </w:r>
      <w:r>
        <w:rPr>
          <w:spacing w:val="40"/>
        </w:rPr>
        <w:t> </w:t>
      </w:r>
      <w:r>
        <w:rPr/>
        <w:t>However, both studies differ in the population, scope, and subject area. While the present study was on basic electricity students of technical colleges in Anambra State, that of Eze, Ezenwafor and Molokwu was on building trade students of technical colleges in the South-East States of Nigeria.</w:t>
      </w:r>
    </w:p>
    <w:p>
      <w:pPr>
        <w:spacing w:after="0" w:line="480" w:lineRule="auto"/>
        <w:jc w:val="both"/>
        <w:sectPr>
          <w:pgSz w:w="12240" w:h="15840"/>
          <w:pgMar w:header="0" w:footer="1164" w:top="1360" w:bottom="1360" w:left="520" w:right="200"/>
        </w:sectPr>
      </w:pPr>
    </w:p>
    <w:p>
      <w:pPr>
        <w:pStyle w:val="BodyText"/>
        <w:spacing w:line="480" w:lineRule="auto" w:before="76"/>
        <w:ind w:left="1280" w:right="1597" w:firstLine="720"/>
        <w:jc w:val="both"/>
      </w:pPr>
      <w:r>
        <w:rPr/>
        <w:t>A</w:t>
      </w:r>
      <w:r>
        <w:rPr>
          <w:spacing w:val="-2"/>
        </w:rPr>
        <w:t> </w:t>
      </w:r>
      <w:r>
        <w:rPr/>
        <w:t>similar</w:t>
      </w:r>
      <w:r>
        <w:rPr>
          <w:spacing w:val="-1"/>
        </w:rPr>
        <w:t> </w:t>
      </w:r>
      <w:r>
        <w:rPr/>
        <w:t>study</w:t>
      </w:r>
      <w:r>
        <w:rPr>
          <w:spacing w:val="-2"/>
        </w:rPr>
        <w:t> </w:t>
      </w:r>
      <w:r>
        <w:rPr/>
        <w:t>conducted</w:t>
      </w:r>
      <w:r>
        <w:rPr>
          <w:spacing w:val="-2"/>
        </w:rPr>
        <w:t> </w:t>
      </w:r>
      <w:r>
        <w:rPr/>
        <w:t>by</w:t>
      </w:r>
      <w:r>
        <w:rPr>
          <w:spacing w:val="-2"/>
        </w:rPr>
        <w:t> </w:t>
      </w:r>
      <w:r>
        <w:rPr/>
        <w:t>Raymond</w:t>
      </w:r>
      <w:r>
        <w:rPr>
          <w:spacing w:val="-2"/>
        </w:rPr>
        <w:t> </w:t>
      </w:r>
      <w:r>
        <w:rPr/>
        <w:t>and</w:t>
      </w:r>
      <w:r>
        <w:rPr>
          <w:spacing w:val="-1"/>
        </w:rPr>
        <w:t> </w:t>
      </w:r>
      <w:r>
        <w:rPr/>
        <w:t>Hassan (2007)</w:t>
      </w:r>
      <w:r>
        <w:rPr>
          <w:spacing w:val="-1"/>
        </w:rPr>
        <w:t> </w:t>
      </w:r>
      <w:r>
        <w:rPr/>
        <w:t>on</w:t>
      </w:r>
      <w:r>
        <w:rPr>
          <w:spacing w:val="-2"/>
        </w:rPr>
        <w:t> </w:t>
      </w:r>
      <w:r>
        <w:rPr/>
        <w:t>the</w:t>
      </w:r>
      <w:r>
        <w:rPr>
          <w:spacing w:val="-1"/>
        </w:rPr>
        <w:t> </w:t>
      </w:r>
      <w:r>
        <w:rPr/>
        <w:t>effects</w:t>
      </w:r>
      <w:r>
        <w:rPr>
          <w:spacing w:val="-1"/>
        </w:rPr>
        <w:t> </w:t>
      </w:r>
      <w:r>
        <w:rPr/>
        <w:t>of</w:t>
      </w:r>
      <w:r>
        <w:rPr>
          <w:spacing w:val="-1"/>
        </w:rPr>
        <w:t> </w:t>
      </w:r>
      <w:r>
        <w:rPr/>
        <w:t>meta- learning instructional approach on students’ performance in Basic Electricity in technical colleges in Niger State. Two research questions and two hypotheses guided the study.</w:t>
      </w:r>
      <w:r>
        <w:rPr>
          <w:spacing w:val="40"/>
        </w:rPr>
        <w:t> </w:t>
      </w:r>
      <w:r>
        <w:rPr/>
        <w:t>A sample of 120 basic electricity students in technical colleges in Niger State was drawn from</w:t>
      </w:r>
      <w:r>
        <w:rPr>
          <w:spacing w:val="-2"/>
        </w:rPr>
        <w:t> </w:t>
      </w:r>
      <w:r>
        <w:rPr/>
        <w:t>the population of 260 National Technical</w:t>
      </w:r>
      <w:r>
        <w:rPr>
          <w:spacing w:val="-1"/>
        </w:rPr>
        <w:t> </w:t>
      </w:r>
      <w:r>
        <w:rPr/>
        <w:t>Certificate (NTC)</w:t>
      </w:r>
      <w:r>
        <w:rPr>
          <w:spacing w:val="-1"/>
        </w:rPr>
        <w:t> </w:t>
      </w:r>
      <w:r>
        <w:rPr/>
        <w:t>Class II students in</w:t>
      </w:r>
      <w:r>
        <w:rPr>
          <w:spacing w:val="-1"/>
        </w:rPr>
        <w:t> </w:t>
      </w:r>
      <w:r>
        <w:rPr/>
        <w:t>four technical colleges in the states (30 students from each school). Basic Electricity Achievement Test (BEAT) was the instrument used for data collection. The instrument was tested for internal consistency using Kuder –Richardson 20 formula which yielded reliability co-efficient of 0.75.</w:t>
      </w:r>
    </w:p>
    <w:p>
      <w:pPr>
        <w:pStyle w:val="BodyText"/>
        <w:spacing w:before="85"/>
      </w:pPr>
    </w:p>
    <w:p>
      <w:pPr>
        <w:pStyle w:val="BodyText"/>
        <w:spacing w:line="480" w:lineRule="auto"/>
        <w:ind w:left="1280" w:right="1597" w:firstLine="720"/>
        <w:jc w:val="both"/>
      </w:pPr>
      <w:r>
        <w:rPr/>
        <w:t>Being a quasi-experimental research design, a pre-test was administered to both groups (experimental and control group) to determine students entry level equivalence and thereafter, a post-test was administered after three weeks of instruction to both</w:t>
      </w:r>
      <w:r>
        <w:rPr>
          <w:spacing w:val="40"/>
        </w:rPr>
        <w:t> </w:t>
      </w:r>
      <w:r>
        <w:rPr/>
        <w:t>groups in Basic electricity. The pre-test and post-test results were analysed using mean and standard deviation.</w:t>
      </w:r>
    </w:p>
    <w:p>
      <w:pPr>
        <w:pStyle w:val="BodyText"/>
        <w:spacing w:before="84"/>
      </w:pPr>
    </w:p>
    <w:p>
      <w:pPr>
        <w:pStyle w:val="BodyText"/>
        <w:spacing w:line="480" w:lineRule="auto"/>
        <w:ind w:left="1280" w:right="1596" w:firstLine="720"/>
        <w:jc w:val="both"/>
      </w:pPr>
      <w:r>
        <w:rPr/>
        <w:t>The findings revealed that students in experimental group performed significantly better than their counterparts in control group. The study recommended among others</w:t>
      </w:r>
      <w:r>
        <w:rPr>
          <w:spacing w:val="80"/>
        </w:rPr>
        <w:t> </w:t>
      </w:r>
      <w:r>
        <w:rPr/>
        <w:t>that teachers of technical education should be sensitized on the relevance of meta- learning instructional method through workshops, conferences and seminars. Raymond and Hassan’s</w:t>
      </w:r>
      <w:r>
        <w:rPr>
          <w:spacing w:val="40"/>
        </w:rPr>
        <w:t> </w:t>
      </w:r>
      <w:r>
        <w:rPr/>
        <w:t>study is related to the present study because both studies used meta- learning teaching method on NTC II basic electricity students of technical colleges but differs in area of the study, content coverage and method of data analysis. While Ogwo’s study</w:t>
      </w:r>
      <w:r>
        <w:rPr>
          <w:spacing w:val="65"/>
        </w:rPr>
        <w:t> </w:t>
      </w:r>
      <w:r>
        <w:rPr/>
        <w:t>was</w:t>
      </w:r>
      <w:r>
        <w:rPr>
          <w:spacing w:val="64"/>
        </w:rPr>
        <w:t> </w:t>
      </w:r>
      <w:r>
        <w:rPr/>
        <w:t>carried</w:t>
      </w:r>
      <w:r>
        <w:rPr>
          <w:spacing w:val="67"/>
        </w:rPr>
        <w:t> </w:t>
      </w:r>
      <w:r>
        <w:rPr/>
        <w:t>out</w:t>
      </w:r>
      <w:r>
        <w:rPr>
          <w:spacing w:val="64"/>
        </w:rPr>
        <w:t> </w:t>
      </w:r>
      <w:r>
        <w:rPr/>
        <w:t>in</w:t>
      </w:r>
      <w:r>
        <w:rPr>
          <w:spacing w:val="66"/>
        </w:rPr>
        <w:t> </w:t>
      </w:r>
      <w:r>
        <w:rPr/>
        <w:t>Niger</w:t>
      </w:r>
      <w:r>
        <w:rPr>
          <w:spacing w:val="65"/>
        </w:rPr>
        <w:t> </w:t>
      </w:r>
      <w:r>
        <w:rPr/>
        <w:t>State</w:t>
      </w:r>
      <w:r>
        <w:rPr>
          <w:spacing w:val="68"/>
        </w:rPr>
        <w:t> </w:t>
      </w:r>
      <w:r>
        <w:rPr/>
        <w:t>using</w:t>
      </w:r>
      <w:r>
        <w:rPr>
          <w:spacing w:val="64"/>
        </w:rPr>
        <w:t> </w:t>
      </w:r>
      <w:r>
        <w:rPr/>
        <w:t>meta-learning</w:t>
      </w:r>
      <w:r>
        <w:rPr>
          <w:spacing w:val="65"/>
        </w:rPr>
        <w:t> </w:t>
      </w:r>
      <w:r>
        <w:rPr/>
        <w:t>instructional</w:t>
      </w:r>
      <w:r>
        <w:rPr>
          <w:spacing w:val="65"/>
        </w:rPr>
        <w:t> </w:t>
      </w:r>
      <w:r>
        <w:rPr/>
        <w:t>approach</w:t>
      </w:r>
      <w:r>
        <w:rPr>
          <w:spacing w:val="67"/>
        </w:rPr>
        <w:t> </w:t>
      </w:r>
      <w:r>
        <w:rPr>
          <w:spacing w:val="-5"/>
        </w:rPr>
        <w:t>on</w:t>
      </w:r>
    </w:p>
    <w:p>
      <w:pPr>
        <w:spacing w:after="0" w:line="480" w:lineRule="auto"/>
        <w:jc w:val="both"/>
        <w:sectPr>
          <w:pgSz w:w="12240" w:h="15840"/>
          <w:pgMar w:header="0" w:footer="1164" w:top="1360" w:bottom="1360" w:left="520" w:right="200"/>
        </w:sectPr>
      </w:pPr>
    </w:p>
    <w:p>
      <w:pPr>
        <w:pStyle w:val="BodyText"/>
        <w:spacing w:line="480" w:lineRule="auto" w:before="76"/>
        <w:ind w:left="1280" w:right="1596"/>
        <w:jc w:val="both"/>
      </w:pPr>
      <w:r>
        <w:rPr/>
        <w:t>students’ performance in basic electricity and data analysed using mean and standard deviation, the present study was carried out in Anambra State, using meta-learning and constructivist instructional approach, data analysed using mean and ANCOVA.</w:t>
      </w:r>
    </w:p>
    <w:p>
      <w:pPr>
        <w:pStyle w:val="BodyText"/>
        <w:spacing w:before="85"/>
      </w:pPr>
    </w:p>
    <w:p>
      <w:pPr>
        <w:pStyle w:val="BodyText"/>
        <w:spacing w:line="480" w:lineRule="auto"/>
        <w:ind w:left="1280" w:right="1597" w:firstLine="720"/>
        <w:jc w:val="both"/>
      </w:pPr>
      <w:r>
        <w:rPr/>
        <w:t>Offiah, Samuel and Esiena (2012) conducted a study on the effects of meta- cognitive</w:t>
      </w:r>
      <w:r>
        <w:rPr>
          <w:spacing w:val="-1"/>
        </w:rPr>
        <w:t> </w:t>
      </w:r>
      <w:r>
        <w:rPr/>
        <w:t>learning</w:t>
      </w:r>
      <w:r>
        <w:rPr>
          <w:spacing w:val="-1"/>
        </w:rPr>
        <w:t> </w:t>
      </w:r>
      <w:r>
        <w:rPr/>
        <w:t>cycle</w:t>
      </w:r>
      <w:r>
        <w:rPr>
          <w:spacing w:val="-1"/>
        </w:rPr>
        <w:t> </w:t>
      </w:r>
      <w:r>
        <w:rPr/>
        <w:t>on critical</w:t>
      </w:r>
      <w:r>
        <w:rPr>
          <w:spacing w:val="-1"/>
        </w:rPr>
        <w:t> </w:t>
      </w:r>
      <w:r>
        <w:rPr/>
        <w:t>thinking ability acquisition of</w:t>
      </w:r>
      <w:r>
        <w:rPr>
          <w:spacing w:val="-1"/>
        </w:rPr>
        <w:t> </w:t>
      </w:r>
      <w:r>
        <w:rPr/>
        <w:t>senior</w:t>
      </w:r>
      <w:r>
        <w:rPr>
          <w:spacing w:val="-1"/>
        </w:rPr>
        <w:t> </w:t>
      </w:r>
      <w:r>
        <w:rPr/>
        <w:t>secondary</w:t>
      </w:r>
      <w:r>
        <w:rPr>
          <w:spacing w:val="-1"/>
        </w:rPr>
        <w:t> </w:t>
      </w:r>
      <w:r>
        <w:rPr/>
        <w:t>school chemistry</w:t>
      </w:r>
      <w:r>
        <w:rPr>
          <w:spacing w:val="-2"/>
        </w:rPr>
        <w:t> </w:t>
      </w:r>
      <w:r>
        <w:rPr/>
        <w:t>students</w:t>
      </w:r>
      <w:r>
        <w:rPr>
          <w:spacing w:val="-2"/>
        </w:rPr>
        <w:t> </w:t>
      </w:r>
      <w:r>
        <w:rPr/>
        <w:t>in</w:t>
      </w:r>
      <w:r>
        <w:rPr>
          <w:spacing w:val="-2"/>
        </w:rPr>
        <w:t> </w:t>
      </w:r>
      <w:r>
        <w:rPr/>
        <w:t>Onitsha</w:t>
      </w:r>
      <w:r>
        <w:rPr>
          <w:spacing w:val="-2"/>
        </w:rPr>
        <w:t> </w:t>
      </w:r>
      <w:r>
        <w:rPr/>
        <w:t>educational</w:t>
      </w:r>
      <w:r>
        <w:rPr>
          <w:spacing w:val="-3"/>
        </w:rPr>
        <w:t> </w:t>
      </w:r>
      <w:r>
        <w:rPr/>
        <w:t>zone</w:t>
      </w:r>
      <w:r>
        <w:rPr>
          <w:spacing w:val="-2"/>
        </w:rPr>
        <w:t> </w:t>
      </w:r>
      <w:r>
        <w:rPr/>
        <w:t>of</w:t>
      </w:r>
      <w:r>
        <w:rPr>
          <w:spacing w:val="-3"/>
        </w:rPr>
        <w:t> </w:t>
      </w:r>
      <w:r>
        <w:rPr/>
        <w:t>Anambra</w:t>
      </w:r>
      <w:r>
        <w:rPr>
          <w:spacing w:val="-2"/>
        </w:rPr>
        <w:t> </w:t>
      </w:r>
      <w:r>
        <w:rPr/>
        <w:t>State.</w:t>
      </w:r>
      <w:r>
        <w:rPr>
          <w:spacing w:val="-2"/>
        </w:rPr>
        <w:t> </w:t>
      </w:r>
      <w:r>
        <w:rPr/>
        <w:t>Quasi-experiment,</w:t>
      </w:r>
      <w:r>
        <w:rPr>
          <w:spacing w:val="-2"/>
        </w:rPr>
        <w:t> </w:t>
      </w:r>
      <w:r>
        <w:rPr/>
        <w:t>pre- test, post-test, non-equivalent treatment group was used. Three research questions and three hypotheses guided the study. The instrument for data collection was Wastson- Glaser Critical Thinking Appraisal Manual which reliability index was 0.96. Being a quasi-experimental design (two treatment groups and one control group) critical thinking ability test was administered on 182 senior secondary school class one (SS I) students before and after six weeks of teaching.</w:t>
      </w:r>
    </w:p>
    <w:p>
      <w:pPr>
        <w:pStyle w:val="BodyText"/>
        <w:spacing w:before="85"/>
      </w:pPr>
    </w:p>
    <w:p>
      <w:pPr>
        <w:pStyle w:val="BodyText"/>
        <w:spacing w:line="480" w:lineRule="auto"/>
        <w:ind w:left="1280" w:right="1597" w:firstLine="720"/>
        <w:jc w:val="both"/>
      </w:pPr>
      <w:r>
        <w:rPr/>
        <w:t>The data collected were analysed using mean and standard deviation for research questions and 2-way analysis of variance (ANOVA) for null hypotheses at 0.05 level of significance. The direction of the significance difference was established with Pair-wise post-Hoc Test Scheffe and least significant difference on the F-ratio.</w:t>
      </w:r>
    </w:p>
    <w:p>
      <w:pPr>
        <w:pStyle w:val="BodyText"/>
        <w:spacing w:before="83"/>
      </w:pPr>
    </w:p>
    <w:p>
      <w:pPr>
        <w:pStyle w:val="BodyText"/>
        <w:spacing w:line="480" w:lineRule="auto"/>
        <w:ind w:left="1280" w:right="1595" w:firstLine="720"/>
        <w:jc w:val="both"/>
      </w:pPr>
      <w:r>
        <w:rPr/>
        <w:t>The findings indicated that critical thinking ability test was highest for Meta- cognitive</w:t>
      </w:r>
      <w:r>
        <w:rPr>
          <w:spacing w:val="-2"/>
        </w:rPr>
        <w:t> </w:t>
      </w:r>
      <w:r>
        <w:rPr/>
        <w:t>learning</w:t>
      </w:r>
      <w:r>
        <w:rPr>
          <w:spacing w:val="-3"/>
        </w:rPr>
        <w:t> </w:t>
      </w:r>
      <w:r>
        <w:rPr/>
        <w:t>cycle</w:t>
      </w:r>
      <w:r>
        <w:rPr>
          <w:spacing w:val="-3"/>
        </w:rPr>
        <w:t> </w:t>
      </w:r>
      <w:r>
        <w:rPr/>
        <w:t>(MLC)</w:t>
      </w:r>
      <w:r>
        <w:rPr>
          <w:spacing w:val="-2"/>
        </w:rPr>
        <w:t> </w:t>
      </w:r>
      <w:r>
        <w:rPr/>
        <w:t>strategy</w:t>
      </w:r>
      <w:r>
        <w:rPr>
          <w:spacing w:val="-2"/>
        </w:rPr>
        <w:t> </w:t>
      </w:r>
      <w:r>
        <w:rPr/>
        <w:t>followed</w:t>
      </w:r>
      <w:r>
        <w:rPr>
          <w:spacing w:val="-3"/>
        </w:rPr>
        <w:t> </w:t>
      </w:r>
      <w:r>
        <w:rPr/>
        <w:t>by</w:t>
      </w:r>
      <w:r>
        <w:rPr>
          <w:spacing w:val="-2"/>
        </w:rPr>
        <w:t> </w:t>
      </w:r>
      <w:r>
        <w:rPr/>
        <w:t>learning</w:t>
      </w:r>
      <w:r>
        <w:rPr>
          <w:spacing w:val="-3"/>
        </w:rPr>
        <w:t> </w:t>
      </w:r>
      <w:r>
        <w:rPr/>
        <w:t>cycle</w:t>
      </w:r>
      <w:r>
        <w:rPr>
          <w:spacing w:val="-2"/>
        </w:rPr>
        <w:t> </w:t>
      </w:r>
      <w:r>
        <w:rPr/>
        <w:t>(LC)</w:t>
      </w:r>
      <w:r>
        <w:rPr>
          <w:spacing w:val="-3"/>
        </w:rPr>
        <w:t> </w:t>
      </w:r>
      <w:r>
        <w:rPr/>
        <w:t>group</w:t>
      </w:r>
      <w:r>
        <w:rPr>
          <w:spacing w:val="-2"/>
        </w:rPr>
        <w:t> </w:t>
      </w:r>
      <w:r>
        <w:rPr/>
        <w:t>and</w:t>
      </w:r>
      <w:r>
        <w:rPr>
          <w:spacing w:val="-2"/>
        </w:rPr>
        <w:t> </w:t>
      </w:r>
      <w:r>
        <w:rPr/>
        <w:t>lastly traditional group. The difference in the scores has no significant gender effect. It was recommended among others that teacher preparation programmes should introduce meta- cognitive learning cycle strategy in their science teaching methods classes.</w:t>
      </w:r>
    </w:p>
    <w:p>
      <w:pPr>
        <w:spacing w:after="0" w:line="480" w:lineRule="auto"/>
        <w:jc w:val="both"/>
        <w:sectPr>
          <w:pgSz w:w="12240" w:h="15840"/>
          <w:pgMar w:header="0" w:footer="1164" w:top="1360" w:bottom="1360" w:left="520" w:right="200"/>
        </w:sectPr>
      </w:pPr>
    </w:p>
    <w:p>
      <w:pPr>
        <w:pStyle w:val="BodyText"/>
        <w:spacing w:line="480" w:lineRule="auto" w:before="76"/>
        <w:ind w:left="1280" w:right="1597" w:firstLine="720"/>
        <w:jc w:val="both"/>
      </w:pPr>
      <w:r>
        <w:rPr/>
        <w:t>This</w:t>
      </w:r>
      <w:r>
        <w:rPr>
          <w:spacing w:val="-1"/>
        </w:rPr>
        <w:t> </w:t>
      </w:r>
      <w:r>
        <w:rPr/>
        <w:t>study</w:t>
      </w:r>
      <w:r>
        <w:rPr>
          <w:spacing w:val="-1"/>
        </w:rPr>
        <w:t> </w:t>
      </w:r>
      <w:r>
        <w:rPr/>
        <w:t>is</w:t>
      </w:r>
      <w:r>
        <w:rPr>
          <w:spacing w:val="-1"/>
        </w:rPr>
        <w:t> </w:t>
      </w:r>
      <w:r>
        <w:rPr/>
        <w:t>related</w:t>
      </w:r>
      <w:r>
        <w:rPr>
          <w:spacing w:val="-2"/>
        </w:rPr>
        <w:t> </w:t>
      </w:r>
      <w:r>
        <w:rPr/>
        <w:t>to</w:t>
      </w:r>
      <w:r>
        <w:rPr>
          <w:spacing w:val="-1"/>
        </w:rPr>
        <w:t> </w:t>
      </w:r>
      <w:r>
        <w:rPr/>
        <w:t>the</w:t>
      </w:r>
      <w:r>
        <w:rPr>
          <w:spacing w:val="-1"/>
        </w:rPr>
        <w:t> </w:t>
      </w:r>
      <w:r>
        <w:rPr/>
        <w:t>present</w:t>
      </w:r>
      <w:r>
        <w:rPr>
          <w:spacing w:val="-1"/>
        </w:rPr>
        <w:t> </w:t>
      </w:r>
      <w:r>
        <w:rPr/>
        <w:t>study</w:t>
      </w:r>
      <w:r>
        <w:rPr>
          <w:spacing w:val="-1"/>
        </w:rPr>
        <w:t> </w:t>
      </w:r>
      <w:r>
        <w:rPr/>
        <w:t>in</w:t>
      </w:r>
      <w:r>
        <w:rPr>
          <w:spacing w:val="-1"/>
        </w:rPr>
        <w:t> </w:t>
      </w:r>
      <w:r>
        <w:rPr/>
        <w:t>teaching</w:t>
      </w:r>
      <w:r>
        <w:rPr>
          <w:spacing w:val="-1"/>
        </w:rPr>
        <w:t> </w:t>
      </w:r>
      <w:r>
        <w:rPr/>
        <w:t>approach,</w:t>
      </w:r>
      <w:r>
        <w:rPr>
          <w:spacing w:val="-1"/>
        </w:rPr>
        <w:t> </w:t>
      </w:r>
      <w:r>
        <w:rPr/>
        <w:t>design,</w:t>
      </w:r>
      <w:r>
        <w:rPr>
          <w:spacing w:val="-2"/>
        </w:rPr>
        <w:t> </w:t>
      </w:r>
      <w:r>
        <w:rPr/>
        <w:t>area</w:t>
      </w:r>
      <w:r>
        <w:rPr>
          <w:spacing w:val="-1"/>
        </w:rPr>
        <w:t> </w:t>
      </w:r>
      <w:r>
        <w:rPr/>
        <w:t>for</w:t>
      </w:r>
      <w:r>
        <w:rPr>
          <w:spacing w:val="-1"/>
        </w:rPr>
        <w:t> </w:t>
      </w:r>
      <w:r>
        <w:rPr/>
        <w:t>the study but differs in subject area, population, scope and method of data analysis. While Offiah, Samuel and Esiana’s study analysed data collected from chemistry students in public secondary schools in Onitsha educational zone of Anambra State using 2-way ANOVA, the present study while using intact groups analysed data collected from basic electricity students of technical colleges in Anambra State using ANCOVA.</w:t>
      </w:r>
    </w:p>
    <w:p>
      <w:pPr>
        <w:pStyle w:val="BodyText"/>
        <w:spacing w:before="87"/>
      </w:pPr>
    </w:p>
    <w:p>
      <w:pPr>
        <w:pStyle w:val="Heading2"/>
        <w:numPr>
          <w:ilvl w:val="1"/>
          <w:numId w:val="2"/>
        </w:numPr>
        <w:tabs>
          <w:tab w:pos="1640" w:val="left" w:leader="none"/>
        </w:tabs>
        <w:spacing w:line="240" w:lineRule="auto" w:before="1" w:after="0"/>
        <w:ind w:left="1640" w:right="0" w:hanging="360"/>
        <w:jc w:val="both"/>
      </w:pPr>
      <w:r>
        <w:rPr/>
        <w:t>Summary</w:t>
      </w:r>
      <w:r>
        <w:rPr>
          <w:spacing w:val="-1"/>
        </w:rPr>
        <w:t> </w:t>
      </w:r>
      <w:r>
        <w:rPr/>
        <w:t>of Review</w:t>
      </w:r>
      <w:r>
        <w:rPr>
          <w:spacing w:val="-3"/>
        </w:rPr>
        <w:t> </w:t>
      </w:r>
      <w:r>
        <w:rPr/>
        <w:t>of Related </w:t>
      </w:r>
      <w:r>
        <w:rPr>
          <w:spacing w:val="-2"/>
        </w:rPr>
        <w:t>Literature</w:t>
      </w:r>
    </w:p>
    <w:p>
      <w:pPr>
        <w:pStyle w:val="BodyText"/>
        <w:spacing w:line="480" w:lineRule="auto" w:before="273"/>
        <w:ind w:left="1370" w:right="1596" w:firstLine="630"/>
        <w:jc w:val="both"/>
      </w:pPr>
      <w:r>
        <w:rPr/>
        <w:t>The review</w:t>
      </w:r>
      <w:r>
        <w:rPr>
          <w:spacing w:val="-1"/>
        </w:rPr>
        <w:t> </w:t>
      </w:r>
      <w:r>
        <w:rPr/>
        <w:t>of</w:t>
      </w:r>
      <w:r>
        <w:rPr>
          <w:spacing w:val="-1"/>
        </w:rPr>
        <w:t> </w:t>
      </w:r>
      <w:r>
        <w:rPr/>
        <w:t>related</w:t>
      </w:r>
      <w:r>
        <w:rPr>
          <w:spacing w:val="-1"/>
        </w:rPr>
        <w:t> </w:t>
      </w:r>
      <w:r>
        <w:rPr/>
        <w:t>literature discussed the concepts</w:t>
      </w:r>
      <w:r>
        <w:rPr>
          <w:spacing w:val="-1"/>
        </w:rPr>
        <w:t> </w:t>
      </w:r>
      <w:r>
        <w:rPr/>
        <w:t>that are associated with the study such as constructivism, meta-learning, academic achievement, retention and teaching methods. Teaching methods were categorised</w:t>
      </w:r>
      <w:r>
        <w:rPr>
          <w:spacing w:val="40"/>
        </w:rPr>
        <w:t> </w:t>
      </w:r>
      <w:r>
        <w:rPr/>
        <w:t>into two- student-centered and teacher centered and discussed extensively.</w:t>
      </w:r>
    </w:p>
    <w:p>
      <w:pPr>
        <w:pStyle w:val="BodyText"/>
        <w:spacing w:line="480" w:lineRule="auto"/>
        <w:ind w:left="1370" w:right="1596" w:firstLine="630"/>
        <w:jc w:val="both"/>
      </w:pPr>
      <w:r>
        <w:rPr/>
        <w:t>The review also discussed among others constructivist theory and cognitive apprenticeship theory as the theories that are related to the present study. The review</w:t>
      </w:r>
      <w:r>
        <w:rPr>
          <w:spacing w:val="40"/>
        </w:rPr>
        <w:t> </w:t>
      </w:r>
      <w:r>
        <w:rPr/>
        <w:t>also indicated that so many studies have been conducted on gender influence on academic achievement and retention, constructivist teaching method as well as meta- learning teaching method on different subjects (sciences, arts and technical subjects).</w:t>
      </w:r>
    </w:p>
    <w:p>
      <w:pPr>
        <w:pStyle w:val="BodyText"/>
        <w:spacing w:line="480" w:lineRule="auto"/>
        <w:ind w:left="1370" w:right="1597" w:firstLine="630"/>
        <w:jc w:val="both"/>
      </w:pPr>
      <w:r>
        <w:rPr/>
        <w:t>Although the findings of these studies revealed that constructivist and meta- learning teaching groups have higher mean post-test scores than the conventional teaching group, indicating that constructivist and meta-learning groups are better than conventional teaching method in these subject areas, none of these studies was</w:t>
      </w:r>
      <w:r>
        <w:rPr>
          <w:spacing w:val="40"/>
        </w:rPr>
        <w:t> </w:t>
      </w:r>
      <w:r>
        <w:rPr/>
        <w:t>conducted to compare constructivist and meta-learning teaching methods on students’ academic achievement and retention in Basic electricity at technical college level.</w:t>
      </w:r>
    </w:p>
    <w:p>
      <w:pPr>
        <w:spacing w:after="0" w:line="480" w:lineRule="auto"/>
        <w:jc w:val="both"/>
        <w:sectPr>
          <w:pgSz w:w="12240" w:h="15840"/>
          <w:pgMar w:header="0" w:footer="1164" w:top="1360" w:bottom="1360" w:left="520" w:right="200"/>
        </w:sectPr>
      </w:pPr>
    </w:p>
    <w:p>
      <w:pPr>
        <w:pStyle w:val="BodyText"/>
        <w:spacing w:line="480" w:lineRule="auto" w:before="76"/>
        <w:ind w:left="1370" w:right="1596" w:firstLine="690"/>
        <w:jc w:val="both"/>
      </w:pPr>
      <w:r>
        <w:rPr/>
        <w:t>Thus, the present study compared the effectiveness of constructivist and meta- learning teaching method on students’ achievement and retention in basic electricity in technical colleges in Anambra State. The finding of the study revealed which of these two learner-centered approaches to teaching (constructivist and meta-learning) is more effective in enhancing students’ achievement and retention particularly in basic </w:t>
      </w:r>
      <w:r>
        <w:rPr>
          <w:spacing w:val="-2"/>
        </w:rPr>
        <w:t>electricity.</w:t>
      </w:r>
    </w:p>
    <w:p>
      <w:pPr>
        <w:spacing w:after="0" w:line="480" w:lineRule="auto"/>
        <w:jc w:val="both"/>
        <w:sectPr>
          <w:pgSz w:w="12240" w:h="15840"/>
          <w:pgMar w:header="0" w:footer="1164" w:top="1360" w:bottom="1360" w:left="520" w:right="200"/>
        </w:sectPr>
      </w:pPr>
    </w:p>
    <w:p>
      <w:pPr>
        <w:pStyle w:val="Heading2"/>
        <w:spacing w:line="583" w:lineRule="auto" w:before="79"/>
        <w:ind w:left="4051" w:right="4369"/>
        <w:jc w:val="center"/>
      </w:pPr>
      <w:r>
        <w:rPr/>
        <w:t>CHAPTER</w:t>
      </w:r>
      <w:r>
        <w:rPr>
          <w:spacing w:val="-15"/>
        </w:rPr>
        <w:t> </w:t>
      </w:r>
      <w:r>
        <w:rPr/>
        <w:t>THREE </w:t>
      </w:r>
      <w:r>
        <w:rPr>
          <w:spacing w:val="-2"/>
        </w:rPr>
        <w:t>METHOD</w:t>
      </w:r>
    </w:p>
    <w:p>
      <w:pPr>
        <w:pStyle w:val="BodyText"/>
        <w:spacing w:line="480" w:lineRule="auto" w:before="1"/>
        <w:ind w:left="1280" w:right="1597" w:firstLine="720"/>
        <w:jc w:val="both"/>
      </w:pPr>
      <w:r>
        <w:rPr/>
        <w:t>This chapter describes the method that was used in carrying out the research. It is organized under the following sub-headings; research design, area of the research study, population of the study, sample and sampling techniques, instrument for data collection, validation of</w:t>
      </w:r>
      <w:r>
        <w:rPr>
          <w:spacing w:val="-3"/>
        </w:rPr>
        <w:t> </w:t>
      </w:r>
      <w:r>
        <w:rPr/>
        <w:t>the</w:t>
      </w:r>
      <w:r>
        <w:rPr>
          <w:spacing w:val="-1"/>
        </w:rPr>
        <w:t> </w:t>
      </w:r>
      <w:r>
        <w:rPr/>
        <w:t>instrument, reliability</w:t>
      </w:r>
      <w:r>
        <w:rPr>
          <w:spacing w:val="-1"/>
        </w:rPr>
        <w:t> </w:t>
      </w:r>
      <w:r>
        <w:rPr/>
        <w:t>of</w:t>
      </w:r>
      <w:r>
        <w:rPr>
          <w:spacing w:val="-2"/>
        </w:rPr>
        <w:t> </w:t>
      </w:r>
      <w:r>
        <w:rPr/>
        <w:t>the instrument, experimental</w:t>
      </w:r>
      <w:r>
        <w:rPr>
          <w:spacing w:val="-1"/>
        </w:rPr>
        <w:t> </w:t>
      </w:r>
      <w:r>
        <w:rPr/>
        <w:t>procedure,</w:t>
      </w:r>
      <w:r>
        <w:rPr>
          <w:spacing w:val="-1"/>
        </w:rPr>
        <w:t> </w:t>
      </w:r>
      <w:r>
        <w:rPr/>
        <w:t>control of extraneous variables and method of data analysis.</w:t>
      </w:r>
    </w:p>
    <w:p>
      <w:pPr>
        <w:pStyle w:val="Heading2"/>
        <w:numPr>
          <w:ilvl w:val="1"/>
          <w:numId w:val="12"/>
        </w:numPr>
        <w:tabs>
          <w:tab w:pos="1716" w:val="left" w:leader="none"/>
        </w:tabs>
        <w:spacing w:line="240" w:lineRule="auto" w:before="242" w:after="0"/>
        <w:ind w:left="1716" w:right="0" w:hanging="436"/>
        <w:jc w:val="both"/>
      </w:pPr>
      <w:r>
        <w:rPr/>
        <w:t>Research </w:t>
      </w:r>
      <w:r>
        <w:rPr>
          <w:spacing w:val="-2"/>
        </w:rPr>
        <w:t>Design</w:t>
      </w:r>
    </w:p>
    <w:p>
      <w:pPr>
        <w:pStyle w:val="BodyText"/>
        <w:spacing w:before="238"/>
        <w:rPr>
          <w:b/>
        </w:rPr>
      </w:pPr>
    </w:p>
    <w:p>
      <w:pPr>
        <w:pStyle w:val="BodyText"/>
        <w:spacing w:line="480" w:lineRule="auto"/>
        <w:ind w:left="1280" w:right="1596" w:firstLine="720"/>
        <w:jc w:val="both"/>
      </w:pPr>
      <w:r>
        <w:rPr/>
        <w:t>The study adopted quasi-experimental research design. Specifically, pre-test,</w:t>
      </w:r>
      <w:r>
        <w:rPr>
          <w:spacing w:val="80"/>
        </w:rPr>
        <w:t> </w:t>
      </w:r>
      <w:r>
        <w:rPr/>
        <w:t>post-test, delay post-test, non-equivalent treatment group design was adopted for the study. According to Gall, Gall and Borg in Ogbuanya and Akinduro (2017), quasi- experimental research design permits the use of intact classes. The design was adopted because, it is not possible for the researcher to randomly sample the subjects and assign them to groups without disrupting the academic programme and the time table of the technical colleges involved in the study. Hence, the design was considered to be quite suitable for conducting the study.</w:t>
      </w:r>
    </w:p>
    <w:p>
      <w:pPr>
        <w:pStyle w:val="Heading2"/>
        <w:numPr>
          <w:ilvl w:val="1"/>
          <w:numId w:val="12"/>
        </w:numPr>
        <w:tabs>
          <w:tab w:pos="1716" w:val="left" w:leader="none"/>
        </w:tabs>
        <w:spacing w:line="240" w:lineRule="auto" w:before="242" w:after="0"/>
        <w:ind w:left="1716" w:right="0" w:hanging="436"/>
        <w:jc w:val="both"/>
      </w:pPr>
      <w:r>
        <w:rPr/>
        <w:t>Area of the</w:t>
      </w:r>
      <w:r>
        <w:rPr>
          <w:spacing w:val="-2"/>
        </w:rPr>
        <w:t> Study</w:t>
      </w:r>
    </w:p>
    <w:p>
      <w:pPr>
        <w:pStyle w:val="BodyText"/>
        <w:spacing w:line="480" w:lineRule="auto" w:before="273"/>
        <w:ind w:left="1280" w:right="1597" w:firstLine="720"/>
        <w:jc w:val="both"/>
      </w:pPr>
      <w:r>
        <w:rPr/>
        <w:t>This study was carried out in Anambra State of the South-Eastern Zone of</w:t>
      </w:r>
      <w:r>
        <w:rPr>
          <w:spacing w:val="40"/>
        </w:rPr>
        <w:t> </w:t>
      </w:r>
      <w:r>
        <w:rPr/>
        <w:t>Nigeria. Anambra State is one of the most densely populated State in Nigeria and is known for determination in entrepreneurship. The rationale for using the State for the study is</w:t>
      </w:r>
      <w:r>
        <w:rPr>
          <w:spacing w:val="1"/>
        </w:rPr>
        <w:t> </w:t>
      </w:r>
      <w:r>
        <w:rPr/>
        <w:t>because</w:t>
      </w:r>
      <w:r>
        <w:rPr>
          <w:spacing w:val="5"/>
        </w:rPr>
        <w:t> </w:t>
      </w:r>
      <w:r>
        <w:rPr/>
        <w:t>of</w:t>
      </w:r>
      <w:r>
        <w:rPr>
          <w:spacing w:val="1"/>
        </w:rPr>
        <w:t> </w:t>
      </w:r>
      <w:r>
        <w:rPr/>
        <w:t>the</w:t>
      </w:r>
      <w:r>
        <w:rPr>
          <w:spacing w:val="3"/>
        </w:rPr>
        <w:t> </w:t>
      </w:r>
      <w:r>
        <w:rPr/>
        <w:t>poor</w:t>
      </w:r>
      <w:r>
        <w:rPr>
          <w:spacing w:val="2"/>
        </w:rPr>
        <w:t> </w:t>
      </w:r>
      <w:r>
        <w:rPr/>
        <w:t>performance</w:t>
      </w:r>
      <w:r>
        <w:rPr>
          <w:spacing w:val="3"/>
        </w:rPr>
        <w:t> </w:t>
      </w:r>
      <w:r>
        <w:rPr/>
        <w:t>of</w:t>
      </w:r>
      <w:r>
        <w:rPr>
          <w:spacing w:val="2"/>
        </w:rPr>
        <w:t> </w:t>
      </w:r>
      <w:r>
        <w:rPr/>
        <w:t>students</w:t>
      </w:r>
      <w:r>
        <w:rPr>
          <w:spacing w:val="1"/>
        </w:rPr>
        <w:t> </w:t>
      </w:r>
      <w:r>
        <w:rPr/>
        <w:t>in</w:t>
      </w:r>
      <w:r>
        <w:rPr>
          <w:spacing w:val="3"/>
        </w:rPr>
        <w:t> </w:t>
      </w:r>
      <w:r>
        <w:rPr/>
        <w:t>basic</w:t>
      </w:r>
      <w:r>
        <w:rPr>
          <w:spacing w:val="3"/>
        </w:rPr>
        <w:t> </w:t>
      </w:r>
      <w:r>
        <w:rPr/>
        <w:t>electricity</w:t>
      </w:r>
      <w:r>
        <w:rPr>
          <w:spacing w:val="1"/>
        </w:rPr>
        <w:t> </w:t>
      </w:r>
      <w:r>
        <w:rPr/>
        <w:t>as</w:t>
      </w:r>
      <w:r>
        <w:rPr>
          <w:spacing w:val="3"/>
        </w:rPr>
        <w:t> </w:t>
      </w:r>
      <w:r>
        <w:rPr/>
        <w:t>reported</w:t>
      </w:r>
      <w:r>
        <w:rPr>
          <w:spacing w:val="2"/>
        </w:rPr>
        <w:t> </w:t>
      </w:r>
      <w:r>
        <w:rPr/>
        <w:t>in</w:t>
      </w:r>
      <w:r>
        <w:rPr>
          <w:spacing w:val="3"/>
        </w:rPr>
        <w:t> </w:t>
      </w:r>
      <w:r>
        <w:rPr>
          <w:spacing w:val="-5"/>
        </w:rPr>
        <w:t>the</w:t>
      </w:r>
    </w:p>
    <w:p>
      <w:pPr>
        <w:pStyle w:val="BodyText"/>
        <w:spacing w:before="1"/>
        <w:ind w:left="1280"/>
        <w:jc w:val="both"/>
      </w:pPr>
      <w:r>
        <w:rPr/>
        <w:t>Chief</w:t>
      </w:r>
      <w:r>
        <w:rPr>
          <w:spacing w:val="58"/>
        </w:rPr>
        <w:t> </w:t>
      </w:r>
      <w:r>
        <w:rPr/>
        <w:t>Examiner</w:t>
      </w:r>
      <w:r>
        <w:rPr>
          <w:spacing w:val="60"/>
        </w:rPr>
        <w:t> </w:t>
      </w:r>
      <w:r>
        <w:rPr/>
        <w:t>Report</w:t>
      </w:r>
      <w:r>
        <w:rPr>
          <w:spacing w:val="58"/>
        </w:rPr>
        <w:t> </w:t>
      </w:r>
      <w:r>
        <w:rPr/>
        <w:t>(see</w:t>
      </w:r>
      <w:r>
        <w:rPr>
          <w:spacing w:val="60"/>
        </w:rPr>
        <w:t> </w:t>
      </w:r>
      <w:r>
        <w:rPr/>
        <w:t>Appendix</w:t>
      </w:r>
      <w:r>
        <w:rPr>
          <w:spacing w:val="59"/>
        </w:rPr>
        <w:t> </w:t>
      </w:r>
      <w:r>
        <w:rPr/>
        <w:t>A</w:t>
      </w:r>
      <w:r>
        <w:rPr>
          <w:spacing w:val="60"/>
        </w:rPr>
        <w:t> </w:t>
      </w:r>
      <w:r>
        <w:rPr/>
        <w:t>pg.115)</w:t>
      </w:r>
      <w:r>
        <w:rPr>
          <w:spacing w:val="60"/>
        </w:rPr>
        <w:t> </w:t>
      </w:r>
      <w:r>
        <w:rPr/>
        <w:t>and</w:t>
      </w:r>
      <w:r>
        <w:rPr>
          <w:spacing w:val="60"/>
        </w:rPr>
        <w:t> </w:t>
      </w:r>
      <w:r>
        <w:rPr/>
        <w:t>as</w:t>
      </w:r>
      <w:r>
        <w:rPr>
          <w:spacing w:val="59"/>
        </w:rPr>
        <w:t> </w:t>
      </w:r>
      <w:r>
        <w:rPr/>
        <w:t>such,</w:t>
      </w:r>
      <w:r>
        <w:rPr>
          <w:spacing w:val="59"/>
        </w:rPr>
        <w:t> </w:t>
      </w:r>
      <w:r>
        <w:rPr/>
        <w:t>there</w:t>
      </w:r>
      <w:r>
        <w:rPr>
          <w:spacing w:val="58"/>
        </w:rPr>
        <w:t> </w:t>
      </w:r>
      <w:r>
        <w:rPr/>
        <w:t>is</w:t>
      </w:r>
      <w:r>
        <w:rPr>
          <w:spacing w:val="61"/>
        </w:rPr>
        <w:t> </w:t>
      </w:r>
      <w:r>
        <w:rPr/>
        <w:t>a</w:t>
      </w:r>
      <w:r>
        <w:rPr>
          <w:spacing w:val="60"/>
        </w:rPr>
        <w:t> </w:t>
      </w:r>
      <w:r>
        <w:rPr/>
        <w:t>dearth</w:t>
      </w:r>
      <w:r>
        <w:rPr>
          <w:spacing w:val="59"/>
        </w:rPr>
        <w:t> </w:t>
      </w:r>
      <w:r>
        <w:rPr>
          <w:spacing w:val="-5"/>
        </w:rPr>
        <w:t>of</w:t>
      </w:r>
    </w:p>
    <w:p>
      <w:pPr>
        <w:spacing w:after="0"/>
        <w:jc w:val="both"/>
        <w:sectPr>
          <w:pgSz w:w="12240" w:h="15840"/>
          <w:pgMar w:header="0" w:footer="1164" w:top="1360" w:bottom="1360" w:left="520" w:right="200"/>
        </w:sectPr>
      </w:pPr>
    </w:p>
    <w:p>
      <w:pPr>
        <w:pStyle w:val="BodyText"/>
        <w:spacing w:line="480" w:lineRule="auto" w:before="76"/>
        <w:ind w:left="1280" w:right="1596"/>
        <w:jc w:val="both"/>
      </w:pPr>
      <w:r>
        <w:rPr/>
        <w:t>technicians in the area despite the large number of industries located in the State where these students will easily attach themselves for industrial training during their schooling period or secure employment after graduation.</w:t>
      </w:r>
    </w:p>
    <w:p>
      <w:pPr>
        <w:pStyle w:val="Heading2"/>
        <w:numPr>
          <w:ilvl w:val="1"/>
          <w:numId w:val="12"/>
        </w:numPr>
        <w:tabs>
          <w:tab w:pos="1716" w:val="left" w:leader="none"/>
        </w:tabs>
        <w:spacing w:line="240" w:lineRule="auto" w:before="3" w:after="0"/>
        <w:ind w:left="1716" w:right="0" w:hanging="436"/>
        <w:jc w:val="both"/>
      </w:pPr>
      <w:r>
        <w:rPr/>
        <w:t>Population</w:t>
      </w:r>
      <w:r>
        <w:rPr>
          <w:spacing w:val="-1"/>
        </w:rPr>
        <w:t> </w:t>
      </w:r>
      <w:r>
        <w:rPr/>
        <w:t>of the </w:t>
      </w:r>
      <w:r>
        <w:rPr>
          <w:spacing w:val="-4"/>
        </w:rPr>
        <w:t>Study</w:t>
      </w:r>
    </w:p>
    <w:p>
      <w:pPr>
        <w:pStyle w:val="BodyText"/>
        <w:spacing w:before="118"/>
        <w:rPr>
          <w:b/>
        </w:rPr>
      </w:pPr>
    </w:p>
    <w:p>
      <w:pPr>
        <w:pStyle w:val="BodyText"/>
        <w:spacing w:line="480" w:lineRule="auto"/>
        <w:ind w:left="1280" w:right="1596" w:firstLine="720"/>
        <w:jc w:val="both"/>
      </w:pPr>
      <w:r>
        <w:rPr/>
        <w:t>The population of the study comprised the entire 560 National Technical Certificate (NTC), Year II Basic Electricity Students in all the 12 technical colleges in Anambra State</w:t>
      </w:r>
      <w:r>
        <w:rPr>
          <w:spacing w:val="40"/>
        </w:rPr>
        <w:t> </w:t>
      </w:r>
      <w:r>
        <w:rPr/>
        <w:t>in the 2018/2019 academic year. The distribution of the population according to colleges is presented as Appendix B (pg.116).</w:t>
      </w:r>
      <w:r>
        <w:rPr>
          <w:spacing w:val="40"/>
        </w:rPr>
        <w:t> </w:t>
      </w:r>
      <w:r>
        <w:rPr/>
        <w:t>The justification for using NTC II is that they have been exposed to the course in their NTC I and will be more matured than NTC I students and may have acquired more experience in the subject of</w:t>
      </w:r>
      <w:r>
        <w:rPr>
          <w:spacing w:val="40"/>
        </w:rPr>
        <w:t> </w:t>
      </w:r>
      <w:r>
        <w:rPr/>
        <w:t>the study. NTC III students were not used for the study because they were approaching their final</w:t>
      </w:r>
      <w:r>
        <w:rPr>
          <w:spacing w:val="-1"/>
        </w:rPr>
        <w:t> </w:t>
      </w:r>
      <w:r>
        <w:rPr/>
        <w:t>examination in</w:t>
      </w:r>
      <w:r>
        <w:rPr>
          <w:spacing w:val="-1"/>
        </w:rPr>
        <w:t> </w:t>
      </w:r>
      <w:r>
        <w:rPr/>
        <w:t>NABTEB</w:t>
      </w:r>
      <w:r>
        <w:rPr>
          <w:spacing w:val="-1"/>
        </w:rPr>
        <w:t> </w:t>
      </w:r>
      <w:r>
        <w:rPr/>
        <w:t>at the time of</w:t>
      </w:r>
      <w:r>
        <w:rPr>
          <w:spacing w:val="-1"/>
        </w:rPr>
        <w:t> </w:t>
      </w:r>
      <w:r>
        <w:rPr/>
        <w:t>the study</w:t>
      </w:r>
      <w:r>
        <w:rPr>
          <w:spacing w:val="-1"/>
        </w:rPr>
        <w:t> </w:t>
      </w:r>
      <w:r>
        <w:rPr/>
        <w:t>and as such</w:t>
      </w:r>
      <w:r>
        <w:rPr>
          <w:spacing w:val="-2"/>
        </w:rPr>
        <w:t> </w:t>
      </w:r>
      <w:r>
        <w:rPr/>
        <w:t>may not be much disposed to participate in the study.</w:t>
      </w:r>
    </w:p>
    <w:p>
      <w:pPr>
        <w:pStyle w:val="BodyText"/>
        <w:spacing w:before="86"/>
      </w:pPr>
    </w:p>
    <w:p>
      <w:pPr>
        <w:pStyle w:val="Heading2"/>
        <w:numPr>
          <w:ilvl w:val="1"/>
          <w:numId w:val="12"/>
        </w:numPr>
        <w:tabs>
          <w:tab w:pos="1716" w:val="left" w:leader="none"/>
        </w:tabs>
        <w:spacing w:line="240" w:lineRule="auto" w:before="0" w:after="0"/>
        <w:ind w:left="1716" w:right="0" w:hanging="436"/>
        <w:jc w:val="both"/>
      </w:pPr>
      <w:r>
        <w:rPr/>
        <w:t>Sampling</w:t>
      </w:r>
      <w:r>
        <w:rPr>
          <w:spacing w:val="-1"/>
        </w:rPr>
        <w:t> </w:t>
      </w:r>
      <w:r>
        <w:rPr/>
        <w:t>and</w:t>
      </w:r>
      <w:r>
        <w:rPr>
          <w:spacing w:val="-1"/>
        </w:rPr>
        <w:t> </w:t>
      </w:r>
      <w:r>
        <w:rPr/>
        <w:t>Sampling</w:t>
      </w:r>
      <w:r>
        <w:rPr>
          <w:spacing w:val="-1"/>
        </w:rPr>
        <w:t> </w:t>
      </w:r>
      <w:r>
        <w:rPr>
          <w:spacing w:val="-2"/>
        </w:rPr>
        <w:t>Technique</w:t>
      </w:r>
    </w:p>
    <w:p>
      <w:pPr>
        <w:pStyle w:val="BodyText"/>
        <w:spacing w:before="118"/>
        <w:rPr>
          <w:b/>
        </w:rPr>
      </w:pPr>
    </w:p>
    <w:p>
      <w:pPr>
        <w:pStyle w:val="BodyText"/>
        <w:spacing w:line="480" w:lineRule="auto"/>
        <w:ind w:left="1280" w:right="1597" w:firstLine="720"/>
        <w:jc w:val="both"/>
      </w:pPr>
      <w:r>
        <w:rPr/>
        <w:t>Purposive sampling technique was used to select four technical colleges based on the number of Basic Electricity Students (male and female), their age, availability of teaching facilities and professional qualified teachers. A total number of 108 students were selected for the study. The sample was grouped into four intact classes. Two intact classes were randomly assigned experimental group E1a and E1b while the remaining</w:t>
      </w:r>
      <w:r>
        <w:rPr>
          <w:spacing w:val="40"/>
        </w:rPr>
        <w:t> </w:t>
      </w:r>
      <w:r>
        <w:rPr/>
        <w:t>two intact classes were randomly assigned experimental groups E2a and </w:t>
      </w:r>
      <w:r>
        <w:rPr/>
        <w:t>E2b. Government Technical College Umuchu and Government Technical College Utuh were </w:t>
      </w:r>
      <w:r>
        <w:rPr>
          <w:position w:val="1"/>
        </w:rPr>
        <w:t>the</w:t>
      </w:r>
      <w:r>
        <w:rPr>
          <w:spacing w:val="60"/>
          <w:position w:val="1"/>
        </w:rPr>
        <w:t> </w:t>
      </w:r>
      <w:r>
        <w:rPr>
          <w:position w:val="1"/>
        </w:rPr>
        <w:t>experimental</w:t>
      </w:r>
      <w:r>
        <w:rPr>
          <w:spacing w:val="60"/>
          <w:position w:val="1"/>
        </w:rPr>
        <w:t> </w:t>
      </w:r>
      <w:r>
        <w:rPr>
          <w:position w:val="1"/>
        </w:rPr>
        <w:t>group</w:t>
      </w:r>
      <w:r>
        <w:rPr>
          <w:spacing w:val="60"/>
          <w:position w:val="1"/>
        </w:rPr>
        <w:t> </w:t>
      </w:r>
      <w:r>
        <w:rPr>
          <w:position w:val="1"/>
        </w:rPr>
        <w:t>1</w:t>
      </w:r>
      <w:r>
        <w:rPr>
          <w:sz w:val="16"/>
        </w:rPr>
        <w:t>a</w:t>
      </w:r>
      <w:r>
        <w:rPr>
          <w:spacing w:val="60"/>
          <w:w w:val="150"/>
          <w:sz w:val="16"/>
        </w:rPr>
        <w:t> </w:t>
      </w:r>
      <w:r>
        <w:rPr>
          <w:position w:val="1"/>
        </w:rPr>
        <w:t>and</w:t>
      </w:r>
      <w:r>
        <w:rPr>
          <w:spacing w:val="60"/>
          <w:position w:val="1"/>
        </w:rPr>
        <w:t> </w:t>
      </w:r>
      <w:r>
        <w:rPr>
          <w:position w:val="1"/>
        </w:rPr>
        <w:t>1</w:t>
      </w:r>
      <w:r>
        <w:rPr>
          <w:sz w:val="16"/>
        </w:rPr>
        <w:t>b</w:t>
      </w:r>
      <w:r>
        <w:rPr>
          <w:spacing w:val="60"/>
          <w:w w:val="150"/>
          <w:sz w:val="16"/>
        </w:rPr>
        <w:t> </w:t>
      </w:r>
      <w:r>
        <w:rPr>
          <w:position w:val="1"/>
        </w:rPr>
        <w:t>respectively</w:t>
      </w:r>
      <w:r>
        <w:rPr>
          <w:spacing w:val="59"/>
          <w:position w:val="1"/>
        </w:rPr>
        <w:t> </w:t>
      </w:r>
      <w:r>
        <w:rPr>
          <w:position w:val="1"/>
        </w:rPr>
        <w:t>while</w:t>
      </w:r>
      <w:r>
        <w:rPr>
          <w:spacing w:val="60"/>
          <w:position w:val="1"/>
        </w:rPr>
        <w:t> </w:t>
      </w:r>
      <w:r>
        <w:rPr>
          <w:position w:val="1"/>
        </w:rPr>
        <w:t>Government</w:t>
      </w:r>
      <w:r>
        <w:rPr>
          <w:spacing w:val="61"/>
          <w:position w:val="1"/>
        </w:rPr>
        <w:t> </w:t>
      </w:r>
      <w:r>
        <w:rPr>
          <w:position w:val="1"/>
        </w:rPr>
        <w:t>Technical</w:t>
      </w:r>
      <w:r>
        <w:rPr>
          <w:spacing w:val="60"/>
          <w:position w:val="1"/>
        </w:rPr>
        <w:t> </w:t>
      </w:r>
      <w:r>
        <w:rPr>
          <w:spacing w:val="-2"/>
          <w:position w:val="1"/>
        </w:rPr>
        <w:t>College</w:t>
      </w:r>
    </w:p>
    <w:p>
      <w:pPr>
        <w:spacing w:after="0" w:line="480" w:lineRule="auto"/>
        <w:jc w:val="both"/>
        <w:sectPr>
          <w:pgSz w:w="12240" w:h="15840"/>
          <w:pgMar w:header="0" w:footer="1164" w:top="1360" w:bottom="1360" w:left="520" w:right="200"/>
        </w:sectPr>
      </w:pPr>
    </w:p>
    <w:p>
      <w:pPr>
        <w:pStyle w:val="BodyText"/>
        <w:spacing w:line="484" w:lineRule="auto" w:before="76"/>
        <w:ind w:left="1280" w:right="1600"/>
      </w:pPr>
      <w:r>
        <w:rPr/>
        <w:t>Umunze</w:t>
      </w:r>
      <w:r>
        <w:rPr>
          <w:spacing w:val="40"/>
        </w:rPr>
        <w:t> </w:t>
      </w:r>
      <w:r>
        <w:rPr/>
        <w:t>and</w:t>
      </w:r>
      <w:r>
        <w:rPr>
          <w:spacing w:val="40"/>
        </w:rPr>
        <w:t> </w:t>
      </w:r>
      <w:r>
        <w:rPr/>
        <w:t>National</w:t>
      </w:r>
      <w:r>
        <w:rPr>
          <w:spacing w:val="40"/>
        </w:rPr>
        <w:t> </w:t>
      </w:r>
      <w:r>
        <w:rPr/>
        <w:t>Science</w:t>
      </w:r>
      <w:r>
        <w:rPr>
          <w:spacing w:val="40"/>
        </w:rPr>
        <w:t> </w:t>
      </w:r>
      <w:r>
        <w:rPr/>
        <w:t>and</w:t>
      </w:r>
      <w:r>
        <w:rPr>
          <w:spacing w:val="40"/>
        </w:rPr>
        <w:t> </w:t>
      </w:r>
      <w:r>
        <w:rPr/>
        <w:t>Technical</w:t>
      </w:r>
      <w:r>
        <w:rPr>
          <w:spacing w:val="40"/>
        </w:rPr>
        <w:t> </w:t>
      </w:r>
      <w:r>
        <w:rPr/>
        <w:t>College</w:t>
      </w:r>
      <w:r>
        <w:rPr>
          <w:spacing w:val="40"/>
        </w:rPr>
        <w:t> </w:t>
      </w:r>
      <w:r>
        <w:rPr/>
        <w:t>Nnewi</w:t>
      </w:r>
      <w:r>
        <w:rPr>
          <w:spacing w:val="40"/>
        </w:rPr>
        <w:t> </w:t>
      </w:r>
      <w:r>
        <w:rPr/>
        <w:t>were</w:t>
      </w:r>
      <w:r>
        <w:rPr>
          <w:spacing w:val="40"/>
        </w:rPr>
        <w:t> </w:t>
      </w:r>
      <w:r>
        <w:rPr/>
        <w:t>the</w:t>
      </w:r>
      <w:r>
        <w:rPr>
          <w:spacing w:val="40"/>
        </w:rPr>
        <w:t> </w:t>
      </w:r>
      <w:r>
        <w:rPr/>
        <w:t>experimental </w:t>
      </w:r>
      <w:r>
        <w:rPr>
          <w:position w:val="1"/>
        </w:rPr>
        <w:t>group 2</w:t>
      </w:r>
      <w:r>
        <w:rPr>
          <w:sz w:val="16"/>
        </w:rPr>
        <w:t>a</w:t>
      </w:r>
      <w:r>
        <w:rPr>
          <w:spacing w:val="32"/>
          <w:sz w:val="16"/>
        </w:rPr>
        <w:t> </w:t>
      </w:r>
      <w:r>
        <w:rPr>
          <w:position w:val="1"/>
        </w:rPr>
        <w:t>and 2</w:t>
      </w:r>
      <w:r>
        <w:rPr>
          <w:sz w:val="16"/>
        </w:rPr>
        <w:t>b</w:t>
      </w:r>
      <w:r>
        <w:rPr>
          <w:spacing w:val="80"/>
          <w:sz w:val="16"/>
        </w:rPr>
        <w:t> </w:t>
      </w:r>
      <w:r>
        <w:rPr>
          <w:position w:val="1"/>
        </w:rPr>
        <w:t>respectively as shown in Appendix C. Pp.117.</w:t>
      </w:r>
    </w:p>
    <w:p>
      <w:pPr>
        <w:pStyle w:val="BodyText"/>
      </w:pPr>
    </w:p>
    <w:p>
      <w:pPr>
        <w:pStyle w:val="BodyText"/>
        <w:spacing w:before="3"/>
      </w:pPr>
    </w:p>
    <w:p>
      <w:pPr>
        <w:pStyle w:val="Heading2"/>
        <w:numPr>
          <w:ilvl w:val="1"/>
          <w:numId w:val="12"/>
        </w:numPr>
        <w:tabs>
          <w:tab w:pos="1716" w:val="left" w:leader="none"/>
        </w:tabs>
        <w:spacing w:line="240" w:lineRule="auto" w:before="0" w:after="0"/>
        <w:ind w:left="1716" w:right="0" w:hanging="436"/>
        <w:jc w:val="both"/>
      </w:pPr>
      <w:r>
        <w:rPr/>
        <w:t>Instrument</w:t>
      </w:r>
      <w:r>
        <w:rPr>
          <w:spacing w:val="-1"/>
        </w:rPr>
        <w:t> </w:t>
      </w:r>
      <w:r>
        <w:rPr/>
        <w:t>for Data </w:t>
      </w:r>
      <w:r>
        <w:rPr>
          <w:spacing w:val="-2"/>
        </w:rPr>
        <w:t>Collection</w:t>
      </w:r>
    </w:p>
    <w:p>
      <w:pPr>
        <w:pStyle w:val="BodyText"/>
        <w:spacing w:line="480" w:lineRule="auto" w:before="274"/>
        <w:ind w:left="1280" w:right="1596" w:firstLine="720"/>
        <w:jc w:val="both"/>
      </w:pPr>
      <w:r>
        <w:rPr/>
        <w:t>The instrument for data collection for the study was Basic Electricity</w:t>
      </w:r>
      <w:r>
        <w:rPr>
          <w:spacing w:val="40"/>
        </w:rPr>
        <w:t> </w:t>
      </w:r>
      <w:r>
        <w:rPr/>
        <w:t>Achievement Test (BEAT) for measuring achievement and retention of Technical</w:t>
      </w:r>
      <w:r>
        <w:rPr>
          <w:spacing w:val="40"/>
        </w:rPr>
        <w:t> </w:t>
      </w:r>
      <w:r>
        <w:rPr/>
        <w:t>College Students in Basic Electricity (see appendix D and E, Pp. 118 and 121). Items of the</w:t>
      </w:r>
      <w:r>
        <w:rPr>
          <w:spacing w:val="-2"/>
        </w:rPr>
        <w:t> </w:t>
      </w:r>
      <w:r>
        <w:rPr/>
        <w:t>instrument</w:t>
      </w:r>
      <w:r>
        <w:rPr>
          <w:spacing w:val="-1"/>
        </w:rPr>
        <w:t> </w:t>
      </w:r>
      <w:r>
        <w:rPr/>
        <w:t>were</w:t>
      </w:r>
      <w:r>
        <w:rPr>
          <w:spacing w:val="-1"/>
        </w:rPr>
        <w:t> </w:t>
      </w:r>
      <w:r>
        <w:rPr/>
        <w:t>developed</w:t>
      </w:r>
      <w:r>
        <w:rPr>
          <w:spacing w:val="-1"/>
        </w:rPr>
        <w:t> </w:t>
      </w:r>
      <w:r>
        <w:rPr/>
        <w:t>by</w:t>
      </w:r>
      <w:r>
        <w:rPr>
          <w:spacing w:val="-3"/>
        </w:rPr>
        <w:t> </w:t>
      </w:r>
      <w:r>
        <w:rPr/>
        <w:t>the</w:t>
      </w:r>
      <w:r>
        <w:rPr>
          <w:spacing w:val="-1"/>
        </w:rPr>
        <w:t> </w:t>
      </w:r>
      <w:r>
        <w:rPr/>
        <w:t>researcher</w:t>
      </w:r>
      <w:r>
        <w:rPr>
          <w:spacing w:val="-3"/>
        </w:rPr>
        <w:t> </w:t>
      </w:r>
      <w:r>
        <w:rPr/>
        <w:t>from</w:t>
      </w:r>
      <w:r>
        <w:rPr>
          <w:spacing w:val="-1"/>
        </w:rPr>
        <w:t> </w:t>
      </w:r>
      <w:r>
        <w:rPr/>
        <w:t>the</w:t>
      </w:r>
      <w:r>
        <w:rPr>
          <w:spacing w:val="-1"/>
        </w:rPr>
        <w:t> </w:t>
      </w:r>
      <w:r>
        <w:rPr/>
        <w:t>NABTEB</w:t>
      </w:r>
      <w:r>
        <w:rPr>
          <w:spacing w:val="-2"/>
        </w:rPr>
        <w:t> </w:t>
      </w:r>
      <w:r>
        <w:rPr/>
        <w:t>past</w:t>
      </w:r>
      <w:r>
        <w:rPr>
          <w:spacing w:val="-1"/>
        </w:rPr>
        <w:t> </w:t>
      </w:r>
      <w:r>
        <w:rPr/>
        <w:t>question</w:t>
      </w:r>
      <w:r>
        <w:rPr>
          <w:spacing w:val="-1"/>
        </w:rPr>
        <w:t> </w:t>
      </w:r>
      <w:r>
        <w:rPr/>
        <w:t>papers. The instrument consisted of 40 multiple-choice questions based on the NABTEB curriculum content for Basic Electricity for National Technical Certificate (NTC) level (see</w:t>
      </w:r>
      <w:r>
        <w:rPr>
          <w:spacing w:val="4"/>
        </w:rPr>
        <w:t> </w:t>
      </w:r>
      <w:r>
        <w:rPr/>
        <w:t>Appendix</w:t>
      </w:r>
      <w:r>
        <w:rPr>
          <w:spacing w:val="5"/>
        </w:rPr>
        <w:t> </w:t>
      </w:r>
      <w:r>
        <w:rPr/>
        <w:t>P.</w:t>
      </w:r>
      <w:r>
        <w:rPr>
          <w:spacing w:val="4"/>
        </w:rPr>
        <w:t> </w:t>
      </w:r>
      <w:r>
        <w:rPr/>
        <w:t>p.172).</w:t>
      </w:r>
      <w:r>
        <w:rPr>
          <w:spacing w:val="2"/>
        </w:rPr>
        <w:t> </w:t>
      </w:r>
      <w:r>
        <w:rPr/>
        <w:t>The</w:t>
      </w:r>
      <w:r>
        <w:rPr>
          <w:spacing w:val="4"/>
        </w:rPr>
        <w:t> </w:t>
      </w:r>
      <w:r>
        <w:rPr/>
        <w:t>40</w:t>
      </w:r>
      <w:r>
        <w:rPr>
          <w:spacing w:val="4"/>
        </w:rPr>
        <w:t> </w:t>
      </w:r>
      <w:r>
        <w:rPr/>
        <w:t>questions</w:t>
      </w:r>
      <w:r>
        <w:rPr>
          <w:spacing w:val="2"/>
        </w:rPr>
        <w:t> </w:t>
      </w:r>
      <w:r>
        <w:rPr/>
        <w:t>have</w:t>
      </w:r>
      <w:r>
        <w:rPr>
          <w:spacing w:val="5"/>
        </w:rPr>
        <w:t> </w:t>
      </w:r>
      <w:r>
        <w:rPr/>
        <w:t>four</w:t>
      </w:r>
      <w:r>
        <w:rPr>
          <w:spacing w:val="4"/>
        </w:rPr>
        <w:t> </w:t>
      </w:r>
      <w:r>
        <w:rPr/>
        <w:t>options</w:t>
      </w:r>
      <w:r>
        <w:rPr>
          <w:spacing w:val="3"/>
        </w:rPr>
        <w:t> </w:t>
      </w:r>
      <w:r>
        <w:rPr/>
        <w:t>and</w:t>
      </w:r>
      <w:r>
        <w:rPr>
          <w:spacing w:val="4"/>
        </w:rPr>
        <w:t> </w:t>
      </w:r>
      <w:r>
        <w:rPr/>
        <w:t>each</w:t>
      </w:r>
      <w:r>
        <w:rPr>
          <w:spacing w:val="3"/>
        </w:rPr>
        <w:t> </w:t>
      </w:r>
      <w:r>
        <w:rPr/>
        <w:t>correct</w:t>
      </w:r>
      <w:r>
        <w:rPr>
          <w:spacing w:val="4"/>
        </w:rPr>
        <w:t> </w:t>
      </w:r>
      <w:r>
        <w:rPr/>
        <w:t>answer</w:t>
      </w:r>
      <w:r>
        <w:rPr>
          <w:spacing w:val="3"/>
        </w:rPr>
        <w:t> </w:t>
      </w:r>
      <w:r>
        <w:rPr>
          <w:spacing w:val="-5"/>
        </w:rPr>
        <w:t>has</w:t>
      </w:r>
    </w:p>
    <w:p>
      <w:pPr>
        <w:pStyle w:val="BodyText"/>
        <w:spacing w:line="480" w:lineRule="auto"/>
        <w:ind w:left="1280" w:right="1599"/>
        <w:jc w:val="both"/>
      </w:pPr>
      <w:r>
        <w:rPr/>
        <w:t>2.5 point, while each incorrect answer has 0 point. Thus the total correct answers to the questions scored 40 x 2.5=100 points.</w:t>
      </w:r>
    </w:p>
    <w:p>
      <w:pPr>
        <w:pStyle w:val="BodyText"/>
        <w:spacing w:line="480" w:lineRule="auto"/>
        <w:ind w:left="1280" w:right="1598" w:firstLine="720"/>
        <w:jc w:val="both"/>
      </w:pPr>
      <w:r>
        <w:rPr/>
        <w:t>The test items covered resistors (16 items), capacitors (16 items) and inductors (8 items).</w:t>
      </w:r>
      <w:r>
        <w:rPr>
          <w:spacing w:val="-1"/>
        </w:rPr>
        <w:t> </w:t>
      </w:r>
      <w:r>
        <w:rPr/>
        <w:t>The</w:t>
      </w:r>
      <w:r>
        <w:rPr>
          <w:spacing w:val="-1"/>
        </w:rPr>
        <w:t> </w:t>
      </w:r>
      <w:r>
        <w:rPr/>
        <w:t>rationale</w:t>
      </w:r>
      <w:r>
        <w:rPr>
          <w:spacing w:val="-2"/>
        </w:rPr>
        <w:t> </w:t>
      </w:r>
      <w:r>
        <w:rPr/>
        <w:t>for choosing</w:t>
      </w:r>
      <w:r>
        <w:rPr>
          <w:spacing w:val="-3"/>
        </w:rPr>
        <w:t> </w:t>
      </w:r>
      <w:r>
        <w:rPr/>
        <w:t>the</w:t>
      </w:r>
      <w:r>
        <w:rPr>
          <w:spacing w:val="-1"/>
        </w:rPr>
        <w:t> </w:t>
      </w:r>
      <w:r>
        <w:rPr/>
        <w:t>content</w:t>
      </w:r>
      <w:r>
        <w:rPr>
          <w:spacing w:val="-1"/>
        </w:rPr>
        <w:t> </w:t>
      </w:r>
      <w:r>
        <w:rPr/>
        <w:t>is</w:t>
      </w:r>
      <w:r>
        <w:rPr>
          <w:spacing w:val="-2"/>
        </w:rPr>
        <w:t> </w:t>
      </w:r>
      <w:r>
        <w:rPr/>
        <w:t>that the</w:t>
      </w:r>
      <w:r>
        <w:rPr>
          <w:spacing w:val="-2"/>
        </w:rPr>
        <w:t> </w:t>
      </w:r>
      <w:r>
        <w:rPr/>
        <w:t>contents</w:t>
      </w:r>
      <w:r>
        <w:rPr>
          <w:spacing w:val="-1"/>
        </w:rPr>
        <w:t> </w:t>
      </w:r>
      <w:r>
        <w:rPr/>
        <w:t>(resistors</w:t>
      </w:r>
      <w:r>
        <w:rPr>
          <w:spacing w:val="-1"/>
        </w:rPr>
        <w:t> </w:t>
      </w:r>
      <w:r>
        <w:rPr/>
        <w:t>capacitors</w:t>
      </w:r>
      <w:r>
        <w:rPr>
          <w:spacing w:val="-2"/>
        </w:rPr>
        <w:t> </w:t>
      </w:r>
      <w:r>
        <w:rPr/>
        <w:t>and inductors)</w:t>
      </w:r>
      <w:r>
        <w:rPr>
          <w:spacing w:val="-2"/>
        </w:rPr>
        <w:t> </w:t>
      </w:r>
      <w:r>
        <w:rPr/>
        <w:t>constitute</w:t>
      </w:r>
      <w:r>
        <w:rPr>
          <w:spacing w:val="-2"/>
        </w:rPr>
        <w:t> </w:t>
      </w:r>
      <w:r>
        <w:rPr/>
        <w:t>the</w:t>
      </w:r>
      <w:r>
        <w:rPr>
          <w:spacing w:val="-2"/>
        </w:rPr>
        <w:t> </w:t>
      </w:r>
      <w:r>
        <w:rPr/>
        <w:t>major</w:t>
      </w:r>
      <w:r>
        <w:rPr>
          <w:spacing w:val="-2"/>
        </w:rPr>
        <w:t> </w:t>
      </w:r>
      <w:r>
        <w:rPr/>
        <w:t>passive</w:t>
      </w:r>
      <w:r>
        <w:rPr>
          <w:spacing w:val="-2"/>
        </w:rPr>
        <w:t> </w:t>
      </w:r>
      <w:r>
        <w:rPr/>
        <w:t>components</w:t>
      </w:r>
      <w:r>
        <w:rPr>
          <w:spacing w:val="-2"/>
        </w:rPr>
        <w:t> </w:t>
      </w:r>
      <w:r>
        <w:rPr/>
        <w:t>of</w:t>
      </w:r>
      <w:r>
        <w:rPr>
          <w:spacing w:val="-3"/>
        </w:rPr>
        <w:t> </w:t>
      </w:r>
      <w:r>
        <w:rPr/>
        <w:t>any</w:t>
      </w:r>
      <w:r>
        <w:rPr>
          <w:spacing w:val="-3"/>
        </w:rPr>
        <w:t> </w:t>
      </w:r>
      <w:r>
        <w:rPr/>
        <w:t>electronics</w:t>
      </w:r>
      <w:r>
        <w:rPr>
          <w:spacing w:val="-2"/>
        </w:rPr>
        <w:t> </w:t>
      </w:r>
      <w:r>
        <w:rPr/>
        <w:t>circuits</w:t>
      </w:r>
      <w:r>
        <w:rPr>
          <w:spacing w:val="-2"/>
        </w:rPr>
        <w:t> </w:t>
      </w:r>
      <w:r>
        <w:rPr/>
        <w:t>and</w:t>
      </w:r>
      <w:r>
        <w:rPr>
          <w:spacing w:val="-3"/>
        </w:rPr>
        <w:t> </w:t>
      </w:r>
      <w:r>
        <w:rPr/>
        <w:t>there</w:t>
      </w:r>
      <w:r>
        <w:rPr>
          <w:spacing w:val="-2"/>
        </w:rPr>
        <w:t> </w:t>
      </w:r>
      <w:r>
        <w:rPr/>
        <w:t>is need for students to be well grounded on the components. Some of the BEAT items were drawn from NABTEB past questions (2005-2016) and some were developed by the researcher to cover the contents.</w:t>
      </w:r>
    </w:p>
    <w:p>
      <w:pPr>
        <w:pStyle w:val="BodyText"/>
        <w:spacing w:line="480" w:lineRule="auto"/>
        <w:ind w:left="1280" w:right="1598" w:firstLine="720"/>
        <w:jc w:val="both"/>
      </w:pPr>
      <w:r>
        <w:rPr/>
        <w:t>The contents covered include; Identification of resistors, Types of resistors, Determination of resistor values using colour codes. Identification of capacitors, capacitance,</w:t>
      </w:r>
      <w:r>
        <w:rPr>
          <w:spacing w:val="53"/>
        </w:rPr>
        <w:t> </w:t>
      </w:r>
      <w:r>
        <w:rPr/>
        <w:t>working</w:t>
      </w:r>
      <w:r>
        <w:rPr>
          <w:spacing w:val="56"/>
        </w:rPr>
        <w:t> </w:t>
      </w:r>
      <w:r>
        <w:rPr/>
        <w:t>voltage,</w:t>
      </w:r>
      <w:r>
        <w:rPr>
          <w:spacing w:val="56"/>
        </w:rPr>
        <w:t> </w:t>
      </w:r>
      <w:r>
        <w:rPr/>
        <w:t>types</w:t>
      </w:r>
      <w:r>
        <w:rPr>
          <w:spacing w:val="56"/>
        </w:rPr>
        <w:t> </w:t>
      </w:r>
      <w:r>
        <w:rPr/>
        <w:t>of</w:t>
      </w:r>
      <w:r>
        <w:rPr>
          <w:spacing w:val="56"/>
        </w:rPr>
        <w:t> </w:t>
      </w:r>
      <w:r>
        <w:rPr/>
        <w:t>capacitors.</w:t>
      </w:r>
      <w:r>
        <w:rPr>
          <w:spacing w:val="56"/>
        </w:rPr>
        <w:t> </w:t>
      </w:r>
      <w:r>
        <w:rPr/>
        <w:t>Factors</w:t>
      </w:r>
      <w:r>
        <w:rPr>
          <w:spacing w:val="55"/>
        </w:rPr>
        <w:t> </w:t>
      </w:r>
      <w:r>
        <w:rPr/>
        <w:t>affecting</w:t>
      </w:r>
      <w:r>
        <w:rPr>
          <w:spacing w:val="56"/>
        </w:rPr>
        <w:t> </w:t>
      </w:r>
      <w:r>
        <w:rPr/>
        <w:t>capacitance</w:t>
      </w:r>
      <w:r>
        <w:rPr>
          <w:spacing w:val="54"/>
        </w:rPr>
        <w:t> </w:t>
      </w:r>
      <w:r>
        <w:rPr/>
        <w:t>of</w:t>
      </w:r>
      <w:r>
        <w:rPr>
          <w:spacing w:val="56"/>
        </w:rPr>
        <w:t> </w:t>
      </w:r>
      <w:r>
        <w:rPr>
          <w:spacing w:val="-10"/>
        </w:rPr>
        <w:t>a</w:t>
      </w:r>
    </w:p>
    <w:p>
      <w:pPr>
        <w:spacing w:after="0" w:line="480" w:lineRule="auto"/>
        <w:jc w:val="both"/>
        <w:sectPr>
          <w:pgSz w:w="12240" w:h="15840"/>
          <w:pgMar w:header="0" w:footer="1164" w:top="1360" w:bottom="1360" w:left="520" w:right="200"/>
        </w:sectPr>
      </w:pPr>
    </w:p>
    <w:p>
      <w:pPr>
        <w:pStyle w:val="BodyText"/>
        <w:spacing w:line="480" w:lineRule="auto" w:before="76"/>
        <w:ind w:left="1280" w:right="1601"/>
        <w:jc w:val="both"/>
      </w:pPr>
      <w:r>
        <w:rPr/>
        <w:t>capacitor, Inductors;- types and functions, Inductance, Factors affecting inductance of an </w:t>
      </w:r>
      <w:r>
        <w:rPr>
          <w:spacing w:val="-2"/>
        </w:rPr>
        <w:t>inductor.</w:t>
      </w:r>
    </w:p>
    <w:p>
      <w:pPr>
        <w:pStyle w:val="Heading2"/>
        <w:numPr>
          <w:ilvl w:val="1"/>
          <w:numId w:val="12"/>
        </w:numPr>
        <w:tabs>
          <w:tab w:pos="1716" w:val="left" w:leader="none"/>
        </w:tabs>
        <w:spacing w:line="240" w:lineRule="auto" w:before="123" w:after="0"/>
        <w:ind w:left="1716" w:right="0" w:hanging="436"/>
        <w:jc w:val="left"/>
      </w:pPr>
      <w:r>
        <w:rPr/>
        <w:t>Validation</w:t>
      </w:r>
      <w:r>
        <w:rPr>
          <w:spacing w:val="-1"/>
        </w:rPr>
        <w:t> </w:t>
      </w:r>
      <w:r>
        <w:rPr/>
        <w:t>of the </w:t>
      </w:r>
      <w:r>
        <w:rPr>
          <w:spacing w:val="-2"/>
        </w:rPr>
        <w:t>Instrument</w:t>
      </w:r>
    </w:p>
    <w:p>
      <w:pPr>
        <w:pStyle w:val="BodyText"/>
        <w:spacing w:before="118"/>
        <w:rPr>
          <w:b/>
        </w:rPr>
      </w:pPr>
    </w:p>
    <w:p>
      <w:pPr>
        <w:pStyle w:val="BodyText"/>
        <w:spacing w:line="480" w:lineRule="auto"/>
        <w:ind w:left="1280" w:right="1596" w:firstLine="720"/>
        <w:jc w:val="both"/>
      </w:pPr>
      <w:r>
        <w:rPr/>
        <w:t>The instrument was validated for its content and face validity by three experts,</w:t>
      </w:r>
      <w:r>
        <w:rPr>
          <w:spacing w:val="40"/>
        </w:rPr>
        <w:t> </w:t>
      </w:r>
      <w:r>
        <w:rPr/>
        <w:t>two in the department of technology education and one in measurement and evaluation, all from Nnamdi Azikiwe University, Awka. Each of the three experts were given a copy of the research topic, purpose of the study, research questions, hypotheses, lesson plan, BEAT and table of specifications and were requested to check the test items for clarity, suitability of the language, coverage of the content area, relevance of the items to the research questions and any other point of interest outside the ones indicated which the experts may consider relevant. The advice of the experts helped to modify the set of test items for the study before approval by the supervisor (see Appendix O.p.169).</w:t>
      </w:r>
    </w:p>
    <w:p>
      <w:pPr>
        <w:pStyle w:val="Heading3"/>
        <w:spacing w:before="123"/>
      </w:pPr>
      <w:r>
        <w:rPr/>
        <w:t>Table of </w:t>
      </w:r>
      <w:r>
        <w:rPr>
          <w:spacing w:val="-2"/>
        </w:rPr>
        <w:t>Specifications</w:t>
      </w:r>
    </w:p>
    <w:p>
      <w:pPr>
        <w:pStyle w:val="BodyText"/>
        <w:spacing w:before="116"/>
        <w:rPr>
          <w:b/>
          <w:i/>
        </w:rPr>
      </w:pPr>
    </w:p>
    <w:p>
      <w:pPr>
        <w:pStyle w:val="BodyText"/>
        <w:spacing w:line="480" w:lineRule="auto" w:before="1"/>
        <w:ind w:left="1280" w:right="1597" w:firstLine="720"/>
        <w:jc w:val="both"/>
      </w:pPr>
      <w:r>
        <w:rPr/>
        <w:t>Items in the basic electricity achievement test (BEAT) covered knowledge, comprehension, application, analysis and synthesis levels of Bloom’s (1971), taxonomy of educational objectives. The weights were based on the unit of coverage. The relative weights of emphasis on the test items are resistor 20%, identification of resistance values of resistors 20%, capacitor 40% and inductor 20%. The table of specifications was developed based on the topics (see Appendix F, Pp.122)</w:t>
      </w:r>
    </w:p>
    <w:p>
      <w:pPr>
        <w:pStyle w:val="Heading3"/>
        <w:spacing w:before="242"/>
      </w:pPr>
      <w:r>
        <w:rPr/>
        <w:t>Item </w:t>
      </w:r>
      <w:r>
        <w:rPr>
          <w:spacing w:val="-2"/>
        </w:rPr>
        <w:t>Analysis</w:t>
      </w:r>
    </w:p>
    <w:p>
      <w:pPr>
        <w:pStyle w:val="BodyText"/>
        <w:spacing w:line="480" w:lineRule="auto" w:before="274"/>
        <w:ind w:left="1280" w:right="1597" w:firstLine="360"/>
        <w:jc w:val="both"/>
      </w:pPr>
      <w:r>
        <w:rPr/>
        <w:t>Item analysis was carried out on the 40 items contained in the instrument by administering</w:t>
      </w:r>
      <w:r>
        <w:rPr>
          <w:spacing w:val="43"/>
        </w:rPr>
        <w:t> </w:t>
      </w:r>
      <w:r>
        <w:rPr/>
        <w:t>it</w:t>
      </w:r>
      <w:r>
        <w:rPr>
          <w:spacing w:val="45"/>
        </w:rPr>
        <w:t> </w:t>
      </w:r>
      <w:r>
        <w:rPr/>
        <w:t>to</w:t>
      </w:r>
      <w:r>
        <w:rPr>
          <w:spacing w:val="45"/>
        </w:rPr>
        <w:t> </w:t>
      </w:r>
      <w:r>
        <w:rPr/>
        <w:t>30</w:t>
      </w:r>
      <w:r>
        <w:rPr>
          <w:spacing w:val="46"/>
        </w:rPr>
        <w:t> </w:t>
      </w:r>
      <w:r>
        <w:rPr/>
        <w:t>NTC</w:t>
      </w:r>
      <w:r>
        <w:rPr>
          <w:spacing w:val="46"/>
        </w:rPr>
        <w:t> </w:t>
      </w:r>
      <w:r>
        <w:rPr/>
        <w:t>II</w:t>
      </w:r>
      <w:r>
        <w:rPr>
          <w:spacing w:val="46"/>
        </w:rPr>
        <w:t> </w:t>
      </w:r>
      <w:r>
        <w:rPr/>
        <w:t>Students</w:t>
      </w:r>
      <w:r>
        <w:rPr>
          <w:spacing w:val="47"/>
        </w:rPr>
        <w:t> </w:t>
      </w:r>
      <w:r>
        <w:rPr/>
        <w:t>from</w:t>
      </w:r>
      <w:r>
        <w:rPr>
          <w:spacing w:val="43"/>
        </w:rPr>
        <w:t> </w:t>
      </w:r>
      <w:r>
        <w:rPr/>
        <w:t>Government</w:t>
      </w:r>
      <w:r>
        <w:rPr>
          <w:spacing w:val="48"/>
        </w:rPr>
        <w:t> </w:t>
      </w:r>
      <w:r>
        <w:rPr/>
        <w:t>Technical</w:t>
      </w:r>
      <w:r>
        <w:rPr>
          <w:spacing w:val="43"/>
        </w:rPr>
        <w:t> </w:t>
      </w:r>
      <w:r>
        <w:rPr/>
        <w:t>College</w:t>
      </w:r>
      <w:r>
        <w:rPr>
          <w:spacing w:val="47"/>
        </w:rPr>
        <w:t> </w:t>
      </w:r>
      <w:r>
        <w:rPr>
          <w:spacing w:val="-2"/>
        </w:rPr>
        <w:t>Ofagbe,</w:t>
      </w:r>
    </w:p>
    <w:p>
      <w:pPr>
        <w:spacing w:after="0" w:line="480" w:lineRule="auto"/>
        <w:jc w:val="both"/>
        <w:sectPr>
          <w:pgSz w:w="12240" w:h="15840"/>
          <w:pgMar w:header="0" w:footer="1164" w:top="1360" w:bottom="1360" w:left="520" w:right="200"/>
        </w:sectPr>
      </w:pPr>
    </w:p>
    <w:p>
      <w:pPr>
        <w:pStyle w:val="BodyText"/>
        <w:spacing w:line="480" w:lineRule="auto" w:before="76"/>
        <w:ind w:left="1280" w:right="1600"/>
      </w:pPr>
      <w:r>
        <w:rPr/>
        <w:t>Delta State which was not part of the study population. The items focused on two indices namely the item difficulty level and the discrimination index.</w:t>
      </w:r>
    </w:p>
    <w:p>
      <w:pPr>
        <w:pStyle w:val="BodyText"/>
        <w:spacing w:before="85"/>
      </w:pPr>
    </w:p>
    <w:p>
      <w:pPr>
        <w:pStyle w:val="ListParagraph"/>
        <w:numPr>
          <w:ilvl w:val="0"/>
          <w:numId w:val="13"/>
        </w:numPr>
        <w:tabs>
          <w:tab w:pos="2000" w:val="left" w:leader="none"/>
        </w:tabs>
        <w:spacing w:line="480" w:lineRule="auto" w:before="0" w:after="0"/>
        <w:ind w:left="2000" w:right="1598" w:hanging="360"/>
        <w:jc w:val="both"/>
        <w:rPr>
          <w:sz w:val="24"/>
        </w:rPr>
      </w:pPr>
      <w:r>
        <w:rPr>
          <w:i/>
          <w:sz w:val="24"/>
        </w:rPr>
        <w:t>Item difficulty level</w:t>
      </w:r>
      <w:r>
        <w:rPr>
          <w:sz w:val="24"/>
        </w:rPr>
        <w:t>: This is the measure of how easy or difficult a test item appears. It is determined by the percentage of candidates that got the right answer out of the total respondents. The formular for calculating the item difficulty is shown on Appendix G, p.123.</w:t>
      </w:r>
    </w:p>
    <w:p>
      <w:pPr>
        <w:pStyle w:val="BodyText"/>
        <w:spacing w:before="84"/>
      </w:pPr>
    </w:p>
    <w:p>
      <w:pPr>
        <w:pStyle w:val="BodyText"/>
        <w:spacing w:line="480" w:lineRule="auto"/>
        <w:ind w:left="1640" w:right="1597"/>
        <w:jc w:val="both"/>
      </w:pPr>
      <w:r>
        <w:rPr/>
        <w:t>According to Iwuji in Eze, Ezenwafor and Molokwu (2015), an ideal test item is one whose</w:t>
      </w:r>
      <w:r>
        <w:rPr>
          <w:spacing w:val="-1"/>
        </w:rPr>
        <w:t> </w:t>
      </w:r>
      <w:r>
        <w:rPr/>
        <w:t>index</w:t>
      </w:r>
      <w:r>
        <w:rPr>
          <w:spacing w:val="-2"/>
        </w:rPr>
        <w:t> </w:t>
      </w:r>
      <w:r>
        <w:rPr/>
        <w:t>is</w:t>
      </w:r>
      <w:r>
        <w:rPr>
          <w:spacing w:val="-1"/>
        </w:rPr>
        <w:t> </w:t>
      </w:r>
      <w:r>
        <w:rPr/>
        <w:t>of</w:t>
      </w:r>
      <w:r>
        <w:rPr>
          <w:spacing w:val="-2"/>
        </w:rPr>
        <w:t> </w:t>
      </w:r>
      <w:r>
        <w:rPr/>
        <w:t>50</w:t>
      </w:r>
      <w:r>
        <w:rPr>
          <w:spacing w:val="-1"/>
        </w:rPr>
        <w:t> </w:t>
      </w:r>
      <w:r>
        <w:rPr/>
        <w:t>percent</w:t>
      </w:r>
      <w:r>
        <w:rPr>
          <w:spacing w:val="-1"/>
        </w:rPr>
        <w:t> </w:t>
      </w:r>
      <w:r>
        <w:rPr/>
        <w:t>difficulty</w:t>
      </w:r>
      <w:r>
        <w:rPr>
          <w:spacing w:val="-1"/>
        </w:rPr>
        <w:t> </w:t>
      </w:r>
      <w:r>
        <w:rPr/>
        <w:t>level.An</w:t>
      </w:r>
      <w:r>
        <w:rPr>
          <w:spacing w:val="-2"/>
        </w:rPr>
        <w:t> </w:t>
      </w:r>
      <w:r>
        <w:rPr/>
        <w:t>item</w:t>
      </w:r>
      <w:r>
        <w:rPr>
          <w:spacing w:val="-3"/>
        </w:rPr>
        <w:t> </w:t>
      </w:r>
      <w:r>
        <w:rPr/>
        <w:t>whose</w:t>
      </w:r>
      <w:r>
        <w:rPr>
          <w:spacing w:val="-1"/>
        </w:rPr>
        <w:t> </w:t>
      </w:r>
      <w:r>
        <w:rPr/>
        <w:t>difficult index</w:t>
      </w:r>
      <w:r>
        <w:rPr>
          <w:spacing w:val="-1"/>
        </w:rPr>
        <w:t> </w:t>
      </w:r>
      <w:r>
        <w:rPr/>
        <w:t>is</w:t>
      </w:r>
      <w:r>
        <w:rPr>
          <w:spacing w:val="-1"/>
        </w:rPr>
        <w:t> </w:t>
      </w:r>
      <w:r>
        <w:rPr/>
        <w:t>between 25 percent to 75 percent could be allowed in an achievement test, where the aim is to have a high proportion of a class achieve mastery.</w:t>
      </w:r>
    </w:p>
    <w:p>
      <w:pPr>
        <w:pStyle w:val="BodyText"/>
        <w:spacing w:before="85"/>
      </w:pPr>
    </w:p>
    <w:p>
      <w:pPr>
        <w:pStyle w:val="ListParagraph"/>
        <w:numPr>
          <w:ilvl w:val="0"/>
          <w:numId w:val="13"/>
        </w:numPr>
        <w:tabs>
          <w:tab w:pos="2000" w:val="left" w:leader="none"/>
        </w:tabs>
        <w:spacing w:line="480" w:lineRule="auto" w:before="0" w:after="0"/>
        <w:ind w:left="2000" w:right="1597" w:hanging="360"/>
        <w:jc w:val="both"/>
        <w:rPr>
          <w:sz w:val="24"/>
        </w:rPr>
      </w:pPr>
      <w:r>
        <w:rPr>
          <w:i/>
          <w:sz w:val="24"/>
        </w:rPr>
        <w:t>Discrimination Index</w:t>
      </w:r>
      <w:r>
        <w:rPr>
          <w:b/>
          <w:sz w:val="24"/>
        </w:rPr>
        <w:t>: </w:t>
      </w:r>
      <w:r>
        <w:rPr>
          <w:sz w:val="24"/>
        </w:rPr>
        <w:t>The degree to which an item discriminates between very high knowledge (high achiever) and low achiever is the discrimination power of the item. For an effective item, the index is supposed to be positive and high. This implies that more students in the upper group (high achievers) got the item right than those in the lower group (low achievers). A negative discrimination index indicates</w:t>
      </w:r>
      <w:r>
        <w:rPr>
          <w:spacing w:val="-2"/>
          <w:sz w:val="24"/>
        </w:rPr>
        <w:t> </w:t>
      </w:r>
      <w:r>
        <w:rPr>
          <w:sz w:val="24"/>
        </w:rPr>
        <w:t>a</w:t>
      </w:r>
      <w:r>
        <w:rPr>
          <w:spacing w:val="-2"/>
          <w:sz w:val="24"/>
        </w:rPr>
        <w:t> </w:t>
      </w:r>
      <w:r>
        <w:rPr>
          <w:sz w:val="24"/>
        </w:rPr>
        <w:t>defective</w:t>
      </w:r>
      <w:r>
        <w:rPr>
          <w:spacing w:val="-2"/>
          <w:sz w:val="24"/>
        </w:rPr>
        <w:t> </w:t>
      </w:r>
      <w:r>
        <w:rPr>
          <w:sz w:val="24"/>
        </w:rPr>
        <w:t>item.</w:t>
      </w:r>
      <w:r>
        <w:rPr>
          <w:spacing w:val="-3"/>
          <w:sz w:val="24"/>
        </w:rPr>
        <w:t> </w:t>
      </w:r>
      <w:r>
        <w:rPr>
          <w:sz w:val="24"/>
        </w:rPr>
        <w:t>The</w:t>
      </w:r>
      <w:r>
        <w:rPr>
          <w:spacing w:val="-1"/>
          <w:sz w:val="24"/>
        </w:rPr>
        <w:t> </w:t>
      </w:r>
      <w:r>
        <w:rPr>
          <w:sz w:val="24"/>
        </w:rPr>
        <w:t>formular</w:t>
      </w:r>
      <w:r>
        <w:rPr>
          <w:spacing w:val="-2"/>
          <w:sz w:val="24"/>
        </w:rPr>
        <w:t> </w:t>
      </w:r>
      <w:r>
        <w:rPr>
          <w:sz w:val="24"/>
        </w:rPr>
        <w:t>for</w:t>
      </w:r>
      <w:r>
        <w:rPr>
          <w:spacing w:val="-3"/>
          <w:sz w:val="24"/>
        </w:rPr>
        <w:t> </w:t>
      </w:r>
      <w:r>
        <w:rPr>
          <w:sz w:val="24"/>
        </w:rPr>
        <w:t>calculating</w:t>
      </w:r>
      <w:r>
        <w:rPr>
          <w:spacing w:val="-2"/>
          <w:sz w:val="24"/>
        </w:rPr>
        <w:t> </w:t>
      </w:r>
      <w:r>
        <w:rPr>
          <w:sz w:val="24"/>
        </w:rPr>
        <w:t>the</w:t>
      </w:r>
      <w:r>
        <w:rPr>
          <w:spacing w:val="-2"/>
          <w:sz w:val="24"/>
        </w:rPr>
        <w:t> </w:t>
      </w:r>
      <w:r>
        <w:rPr>
          <w:sz w:val="24"/>
        </w:rPr>
        <w:t>discrimination</w:t>
      </w:r>
      <w:r>
        <w:rPr>
          <w:spacing w:val="-3"/>
          <w:sz w:val="24"/>
        </w:rPr>
        <w:t> </w:t>
      </w:r>
      <w:r>
        <w:rPr>
          <w:sz w:val="24"/>
        </w:rPr>
        <w:t>index</w:t>
      </w:r>
      <w:r>
        <w:rPr>
          <w:spacing w:val="-2"/>
          <w:sz w:val="24"/>
        </w:rPr>
        <w:t> </w:t>
      </w:r>
      <w:r>
        <w:rPr>
          <w:sz w:val="24"/>
        </w:rPr>
        <w:t>is shown on Appendix G, p123.</w:t>
      </w:r>
    </w:p>
    <w:p>
      <w:pPr>
        <w:pStyle w:val="BodyText"/>
        <w:spacing w:before="85"/>
      </w:pPr>
    </w:p>
    <w:p>
      <w:pPr>
        <w:pStyle w:val="Heading3"/>
        <w:jc w:val="left"/>
      </w:pPr>
      <w:r>
        <w:rPr/>
        <w:t>Procedure for </w:t>
      </w:r>
      <w:r>
        <w:rPr>
          <w:spacing w:val="-2"/>
        </w:rPr>
        <w:t>Calculation</w:t>
      </w:r>
    </w:p>
    <w:p>
      <w:pPr>
        <w:pStyle w:val="BodyText"/>
        <w:spacing w:line="480" w:lineRule="auto" w:before="274"/>
        <w:ind w:left="1280" w:right="1600" w:firstLine="360"/>
      </w:pPr>
      <w:r>
        <w:rPr/>
        <w:t>The students’ scripts were arranged in order of merit with the highest score being on top and the lowest score below.</w:t>
      </w:r>
    </w:p>
    <w:p>
      <w:pPr>
        <w:spacing w:after="0" w:line="480" w:lineRule="auto"/>
        <w:sectPr>
          <w:pgSz w:w="12240" w:h="15840"/>
          <w:pgMar w:header="0" w:footer="1164" w:top="1360" w:bottom="1360" w:left="520" w:right="200"/>
        </w:sectPr>
      </w:pPr>
    </w:p>
    <w:p>
      <w:pPr>
        <w:pStyle w:val="ListParagraph"/>
        <w:numPr>
          <w:ilvl w:val="0"/>
          <w:numId w:val="14"/>
        </w:numPr>
        <w:tabs>
          <w:tab w:pos="2000" w:val="left" w:leader="none"/>
        </w:tabs>
        <w:spacing w:line="480" w:lineRule="auto" w:before="76" w:after="0"/>
        <w:ind w:left="2000" w:right="1602" w:hanging="360"/>
        <w:jc w:val="both"/>
        <w:rPr>
          <w:sz w:val="24"/>
        </w:rPr>
      </w:pPr>
      <w:r>
        <w:rPr>
          <w:sz w:val="24"/>
        </w:rPr>
        <w:t>The number of students used for the pilot testing was 30.This number was multiplied by 0.27 and the result is 8.1, which rounded up to 8.</w:t>
      </w:r>
    </w:p>
    <w:p>
      <w:pPr>
        <w:pStyle w:val="ListParagraph"/>
        <w:numPr>
          <w:ilvl w:val="0"/>
          <w:numId w:val="14"/>
        </w:numPr>
        <w:tabs>
          <w:tab w:pos="2000" w:val="left" w:leader="none"/>
        </w:tabs>
        <w:spacing w:line="480" w:lineRule="auto" w:before="1" w:after="0"/>
        <w:ind w:left="2000" w:right="1596" w:hanging="360"/>
        <w:jc w:val="both"/>
        <w:rPr>
          <w:sz w:val="24"/>
        </w:rPr>
      </w:pPr>
      <w:r>
        <w:rPr>
          <w:sz w:val="24"/>
        </w:rPr>
        <w:t>Eight scripts were counted from the top as these formed the upper eight students (RH), while another eight scripts counted from the bottom which represents the lower eight scripts (RL). The remaining 14 scripts represented students between RH and RL and were not used for the exercise.</w:t>
      </w:r>
    </w:p>
    <w:p>
      <w:pPr>
        <w:pStyle w:val="ListParagraph"/>
        <w:numPr>
          <w:ilvl w:val="0"/>
          <w:numId w:val="14"/>
        </w:numPr>
        <w:tabs>
          <w:tab w:pos="2000" w:val="left" w:leader="none"/>
        </w:tabs>
        <w:spacing w:line="480" w:lineRule="auto" w:before="0" w:after="0"/>
        <w:ind w:left="2000" w:right="1602" w:hanging="360"/>
        <w:jc w:val="both"/>
        <w:rPr>
          <w:sz w:val="24"/>
        </w:rPr>
      </w:pPr>
      <w:r>
        <w:rPr>
          <w:sz w:val="24"/>
        </w:rPr>
        <w:t>The respective values of RH and RL for each item were substituted in the</w:t>
      </w:r>
      <w:r>
        <w:rPr>
          <w:spacing w:val="40"/>
          <w:sz w:val="24"/>
        </w:rPr>
        <w:t> </w:t>
      </w:r>
      <w:r>
        <w:rPr>
          <w:sz w:val="24"/>
        </w:rPr>
        <w:t>formular for computing discrimination indices for the items.</w:t>
      </w:r>
    </w:p>
    <w:p>
      <w:pPr>
        <w:pStyle w:val="BodyText"/>
        <w:spacing w:before="86"/>
      </w:pPr>
    </w:p>
    <w:p>
      <w:pPr>
        <w:pStyle w:val="Heading3"/>
        <w:spacing w:before="1"/>
        <w:jc w:val="left"/>
      </w:pPr>
      <w:r>
        <w:rPr/>
        <w:t>Final</w:t>
      </w:r>
      <w:r>
        <w:rPr>
          <w:spacing w:val="-1"/>
        </w:rPr>
        <w:t> </w:t>
      </w:r>
      <w:r>
        <w:rPr/>
        <w:t>Selection of </w:t>
      </w:r>
      <w:r>
        <w:rPr>
          <w:spacing w:val="-2"/>
        </w:rPr>
        <w:t>Items</w:t>
      </w:r>
    </w:p>
    <w:p>
      <w:pPr>
        <w:pStyle w:val="BodyText"/>
        <w:spacing w:line="480" w:lineRule="auto" w:before="273"/>
        <w:ind w:left="1280" w:right="1600" w:firstLine="360"/>
      </w:pPr>
      <w:r>
        <w:rPr/>
        <w:t>In the final selection of the items for the BEAT instrument, the following conditions were considered;</w:t>
      </w:r>
    </w:p>
    <w:p>
      <w:pPr>
        <w:pStyle w:val="BodyText"/>
        <w:spacing w:before="85"/>
      </w:pPr>
    </w:p>
    <w:p>
      <w:pPr>
        <w:pStyle w:val="ListParagraph"/>
        <w:numPr>
          <w:ilvl w:val="1"/>
          <w:numId w:val="14"/>
        </w:numPr>
        <w:tabs>
          <w:tab w:pos="1999" w:val="left" w:leader="none"/>
        </w:tabs>
        <w:spacing w:line="240" w:lineRule="auto" w:before="0" w:after="0"/>
        <w:ind w:left="1999" w:right="0" w:hanging="359"/>
        <w:jc w:val="left"/>
        <w:rPr>
          <w:sz w:val="24"/>
        </w:rPr>
      </w:pPr>
      <w:r>
        <w:rPr>
          <w:sz w:val="24"/>
        </w:rPr>
        <w:t>Items</w:t>
      </w:r>
      <w:r>
        <w:rPr>
          <w:spacing w:val="-1"/>
          <w:sz w:val="24"/>
        </w:rPr>
        <w:t> </w:t>
      </w:r>
      <w:r>
        <w:rPr>
          <w:sz w:val="24"/>
        </w:rPr>
        <w:t>which</w:t>
      </w:r>
      <w:r>
        <w:rPr>
          <w:spacing w:val="-1"/>
          <w:sz w:val="24"/>
        </w:rPr>
        <w:t> </w:t>
      </w:r>
      <w:r>
        <w:rPr>
          <w:sz w:val="24"/>
        </w:rPr>
        <w:t>difficulty indexes</w:t>
      </w:r>
      <w:r>
        <w:rPr>
          <w:spacing w:val="-1"/>
          <w:sz w:val="24"/>
        </w:rPr>
        <w:t> </w:t>
      </w:r>
      <w:r>
        <w:rPr>
          <w:sz w:val="24"/>
        </w:rPr>
        <w:t>fall</w:t>
      </w:r>
      <w:r>
        <w:rPr>
          <w:spacing w:val="1"/>
          <w:sz w:val="24"/>
        </w:rPr>
        <w:t> </w:t>
      </w:r>
      <w:r>
        <w:rPr>
          <w:sz w:val="24"/>
        </w:rPr>
        <w:t>between</w:t>
      </w:r>
      <w:r>
        <w:rPr>
          <w:spacing w:val="-1"/>
          <w:sz w:val="24"/>
        </w:rPr>
        <w:t> </w:t>
      </w:r>
      <w:r>
        <w:rPr>
          <w:sz w:val="24"/>
        </w:rPr>
        <w:t>25</w:t>
      </w:r>
      <w:r>
        <w:rPr>
          <w:spacing w:val="-1"/>
          <w:sz w:val="24"/>
        </w:rPr>
        <w:t> </w:t>
      </w:r>
      <w:r>
        <w:rPr>
          <w:sz w:val="24"/>
        </w:rPr>
        <w:t>and 75</w:t>
      </w:r>
      <w:r>
        <w:rPr>
          <w:spacing w:val="-1"/>
          <w:sz w:val="24"/>
        </w:rPr>
        <w:t> </w:t>
      </w:r>
      <w:r>
        <w:rPr>
          <w:sz w:val="24"/>
        </w:rPr>
        <w:t>were selected</w:t>
      </w:r>
      <w:r>
        <w:rPr>
          <w:spacing w:val="-1"/>
          <w:sz w:val="24"/>
        </w:rPr>
        <w:t> </w:t>
      </w:r>
      <w:r>
        <w:rPr>
          <w:sz w:val="24"/>
        </w:rPr>
        <w:t>and </w:t>
      </w:r>
      <w:r>
        <w:rPr>
          <w:spacing w:val="-2"/>
          <w:sz w:val="24"/>
        </w:rPr>
        <w:t>used.</w:t>
      </w:r>
    </w:p>
    <w:p>
      <w:pPr>
        <w:pStyle w:val="BodyText"/>
      </w:pPr>
    </w:p>
    <w:p>
      <w:pPr>
        <w:pStyle w:val="ListParagraph"/>
        <w:numPr>
          <w:ilvl w:val="1"/>
          <w:numId w:val="14"/>
        </w:numPr>
        <w:tabs>
          <w:tab w:pos="2000" w:val="left" w:leader="none"/>
        </w:tabs>
        <w:spacing w:line="240" w:lineRule="auto" w:before="0" w:after="0"/>
        <w:ind w:left="2000" w:right="0" w:hanging="360"/>
        <w:jc w:val="left"/>
        <w:rPr>
          <w:sz w:val="24"/>
        </w:rPr>
      </w:pPr>
      <w:r>
        <w:rPr>
          <w:sz w:val="24"/>
        </w:rPr>
        <w:t>Any</w:t>
      </w:r>
      <w:r>
        <w:rPr>
          <w:spacing w:val="-1"/>
          <w:sz w:val="24"/>
        </w:rPr>
        <w:t> </w:t>
      </w:r>
      <w:r>
        <w:rPr>
          <w:sz w:val="24"/>
        </w:rPr>
        <w:t>item</w:t>
      </w:r>
      <w:r>
        <w:rPr>
          <w:spacing w:val="-2"/>
          <w:sz w:val="24"/>
        </w:rPr>
        <w:t> </w:t>
      </w:r>
      <w:r>
        <w:rPr>
          <w:sz w:val="24"/>
        </w:rPr>
        <w:t>with</w:t>
      </w:r>
      <w:r>
        <w:rPr>
          <w:spacing w:val="-1"/>
          <w:sz w:val="24"/>
        </w:rPr>
        <w:t> </w:t>
      </w:r>
      <w:r>
        <w:rPr>
          <w:sz w:val="24"/>
        </w:rPr>
        <w:t>negative index</w:t>
      </w:r>
      <w:r>
        <w:rPr>
          <w:spacing w:val="-1"/>
          <w:sz w:val="24"/>
        </w:rPr>
        <w:t> </w:t>
      </w:r>
      <w:r>
        <w:rPr>
          <w:sz w:val="24"/>
        </w:rPr>
        <w:t>was</w:t>
      </w:r>
      <w:r>
        <w:rPr>
          <w:spacing w:val="1"/>
          <w:sz w:val="24"/>
        </w:rPr>
        <w:t> </w:t>
      </w:r>
      <w:r>
        <w:rPr>
          <w:sz w:val="24"/>
        </w:rPr>
        <w:t>removed</w:t>
      </w:r>
      <w:r>
        <w:rPr>
          <w:spacing w:val="-1"/>
          <w:sz w:val="24"/>
        </w:rPr>
        <w:t> </w:t>
      </w:r>
      <w:r>
        <w:rPr>
          <w:sz w:val="24"/>
        </w:rPr>
        <w:t>and not </w:t>
      </w:r>
      <w:r>
        <w:rPr>
          <w:spacing w:val="-2"/>
          <w:sz w:val="24"/>
        </w:rPr>
        <w:t>used.</w:t>
      </w:r>
    </w:p>
    <w:p>
      <w:pPr>
        <w:pStyle w:val="ListParagraph"/>
        <w:numPr>
          <w:ilvl w:val="1"/>
          <w:numId w:val="14"/>
        </w:numPr>
        <w:tabs>
          <w:tab w:pos="2000" w:val="left" w:leader="none"/>
        </w:tabs>
        <w:spacing w:line="480" w:lineRule="auto" w:before="275" w:after="0"/>
        <w:ind w:left="2000" w:right="1598" w:hanging="360"/>
        <w:jc w:val="both"/>
        <w:rPr>
          <w:sz w:val="24"/>
        </w:rPr>
      </w:pPr>
      <w:r>
        <w:rPr>
          <w:sz w:val="24"/>
        </w:rPr>
        <w:t>Any item which discrimination index fall below 0.20 was not used (Iwuji in Eze Ezenwafor and Molokwu 2015).</w:t>
      </w:r>
    </w:p>
    <w:p>
      <w:pPr>
        <w:pStyle w:val="BodyText"/>
        <w:spacing w:before="84"/>
      </w:pPr>
    </w:p>
    <w:p>
      <w:pPr>
        <w:pStyle w:val="BodyText"/>
        <w:spacing w:line="480" w:lineRule="auto"/>
        <w:ind w:left="1280" w:right="1674"/>
      </w:pPr>
      <w:r>
        <w:rPr/>
        <w:t>Initially, there were 40 items. After validation, the 40 items were trial tested but still retained</w:t>
      </w:r>
      <w:r>
        <w:rPr>
          <w:spacing w:val="-4"/>
        </w:rPr>
        <w:t> </w:t>
      </w:r>
      <w:r>
        <w:rPr/>
        <w:t>based</w:t>
      </w:r>
      <w:r>
        <w:rPr>
          <w:spacing w:val="-4"/>
        </w:rPr>
        <w:t> </w:t>
      </w:r>
      <w:r>
        <w:rPr/>
        <w:t>on</w:t>
      </w:r>
      <w:r>
        <w:rPr>
          <w:spacing w:val="-4"/>
        </w:rPr>
        <w:t> </w:t>
      </w:r>
      <w:r>
        <w:rPr/>
        <w:t>the</w:t>
      </w:r>
      <w:r>
        <w:rPr>
          <w:spacing w:val="-4"/>
        </w:rPr>
        <w:t> </w:t>
      </w:r>
      <w:r>
        <w:rPr/>
        <w:t>values</w:t>
      </w:r>
      <w:r>
        <w:rPr>
          <w:spacing w:val="-4"/>
        </w:rPr>
        <w:t> </w:t>
      </w:r>
      <w:r>
        <w:rPr/>
        <w:t>of</w:t>
      </w:r>
      <w:r>
        <w:rPr>
          <w:spacing w:val="-4"/>
        </w:rPr>
        <w:t> </w:t>
      </w:r>
      <w:r>
        <w:rPr/>
        <w:t>difficulty</w:t>
      </w:r>
      <w:r>
        <w:rPr>
          <w:spacing w:val="-4"/>
        </w:rPr>
        <w:t> </w:t>
      </w:r>
      <w:r>
        <w:rPr/>
        <w:t>and</w:t>
      </w:r>
      <w:r>
        <w:rPr>
          <w:spacing w:val="-2"/>
        </w:rPr>
        <w:t> </w:t>
      </w:r>
      <w:r>
        <w:rPr/>
        <w:t>discrimination</w:t>
      </w:r>
      <w:r>
        <w:rPr>
          <w:spacing w:val="-4"/>
        </w:rPr>
        <w:t> </w:t>
      </w:r>
      <w:r>
        <w:rPr/>
        <w:t>indices.</w:t>
      </w:r>
      <w:r>
        <w:rPr>
          <w:spacing w:val="-4"/>
        </w:rPr>
        <w:t> </w:t>
      </w:r>
      <w:r>
        <w:rPr/>
        <w:t>Appendix</w:t>
      </w:r>
      <w:r>
        <w:rPr>
          <w:spacing w:val="-4"/>
        </w:rPr>
        <w:t> </w:t>
      </w:r>
      <w:r>
        <w:rPr/>
        <w:t>G,</w:t>
      </w:r>
      <w:r>
        <w:rPr>
          <w:spacing w:val="-4"/>
        </w:rPr>
        <w:t> </w:t>
      </w:r>
      <w:r>
        <w:rPr/>
        <w:t>p.123 is the analysis table of the 40 questions.</w:t>
      </w:r>
    </w:p>
    <w:p>
      <w:pPr>
        <w:spacing w:after="0" w:line="480" w:lineRule="auto"/>
        <w:sectPr>
          <w:pgSz w:w="12240" w:h="15840"/>
          <w:pgMar w:header="0" w:footer="1164" w:top="1360" w:bottom="1360" w:left="520" w:right="200"/>
        </w:sectPr>
      </w:pPr>
    </w:p>
    <w:p>
      <w:pPr>
        <w:pStyle w:val="Heading2"/>
        <w:numPr>
          <w:ilvl w:val="1"/>
          <w:numId w:val="12"/>
        </w:numPr>
        <w:tabs>
          <w:tab w:pos="1700" w:val="left" w:leader="none"/>
        </w:tabs>
        <w:spacing w:line="240" w:lineRule="auto" w:before="79" w:after="0"/>
        <w:ind w:left="1700" w:right="0" w:hanging="420"/>
        <w:jc w:val="both"/>
      </w:pPr>
      <w:r>
        <w:rPr/>
        <w:t>Reliability</w:t>
      </w:r>
      <w:r>
        <w:rPr>
          <w:spacing w:val="-1"/>
        </w:rPr>
        <w:t> </w:t>
      </w:r>
      <w:r>
        <w:rPr/>
        <w:t>of the </w:t>
      </w:r>
      <w:r>
        <w:rPr>
          <w:spacing w:val="-2"/>
        </w:rPr>
        <w:t>Instrument</w:t>
      </w:r>
    </w:p>
    <w:p>
      <w:pPr>
        <w:pStyle w:val="BodyText"/>
        <w:rPr>
          <w:b/>
        </w:rPr>
      </w:pPr>
    </w:p>
    <w:p>
      <w:pPr>
        <w:pStyle w:val="BodyText"/>
        <w:spacing w:before="81"/>
        <w:rPr>
          <w:b/>
        </w:rPr>
      </w:pPr>
    </w:p>
    <w:p>
      <w:pPr>
        <w:pStyle w:val="BodyText"/>
        <w:spacing w:line="480" w:lineRule="auto" w:before="1"/>
        <w:ind w:left="1280" w:right="1596" w:firstLine="720"/>
        <w:jc w:val="both"/>
      </w:pPr>
      <w:r>
        <w:rPr/>
        <w:t>The reliability of the instrument was determined by administering BEAT to a trial group of intact class of 30 NTC II Basic Electricity students of Government Technical College Ofagbe, Delta State. Reliability co-efficient of the score was established using Kuder-Richardson 20 Formula which yielded a coefficient index of 0.87 (See Appendix H, p.124).</w:t>
      </w:r>
    </w:p>
    <w:p>
      <w:pPr>
        <w:pStyle w:val="Heading3"/>
        <w:numPr>
          <w:ilvl w:val="2"/>
          <w:numId w:val="12"/>
        </w:numPr>
        <w:tabs>
          <w:tab w:pos="1820" w:val="left" w:leader="none"/>
        </w:tabs>
        <w:spacing w:line="240" w:lineRule="auto" w:before="243" w:after="0"/>
        <w:ind w:left="1820" w:right="0" w:hanging="540"/>
        <w:jc w:val="both"/>
      </w:pPr>
      <w:r>
        <w:rPr/>
        <w:t>Experimental</w:t>
      </w:r>
      <w:r>
        <w:rPr>
          <w:spacing w:val="-1"/>
        </w:rPr>
        <w:t> </w:t>
      </w:r>
      <w:r>
        <w:rPr>
          <w:spacing w:val="-2"/>
        </w:rPr>
        <w:t>Procedure</w:t>
      </w:r>
    </w:p>
    <w:p>
      <w:pPr>
        <w:pStyle w:val="BodyText"/>
        <w:spacing w:before="237"/>
        <w:rPr>
          <w:b/>
          <w:i/>
        </w:rPr>
      </w:pPr>
    </w:p>
    <w:p>
      <w:pPr>
        <w:pStyle w:val="BodyText"/>
        <w:spacing w:line="480" w:lineRule="auto"/>
        <w:ind w:left="1280" w:right="1595" w:firstLine="720"/>
        <w:jc w:val="both"/>
      </w:pPr>
      <w:r>
        <w:rPr/>
        <w:t>Before the commencement of the study, the researcher inquired and obtained permission from the Head of Department of electrical and the principals in the 12 technical colleges in Anambra State to allow the study to be carried out in their schools and to find out if they have the required number of resources that will be needed to conduct the experimental treatment (see Appendix N.p.165) The researcher also did a preliminary survey to ascertain the number of</w:t>
      </w:r>
      <w:r>
        <w:rPr>
          <w:spacing w:val="40"/>
        </w:rPr>
        <w:t> </w:t>
      </w:r>
      <w:r>
        <w:rPr/>
        <w:t>technical colleges in Anambra State that were offering Basic Electricity as there were schools that may not be offering Basic Electricity. Thus, the number of students in Basic Electricity options (both male and female) according to their level/class was determined. Based on the information from the preliminary field survey, the researcher purposively selected four technical colleges out</w:t>
      </w:r>
      <w:r>
        <w:rPr>
          <w:spacing w:val="40"/>
        </w:rPr>
        <w:t> </w:t>
      </w:r>
      <w:r>
        <w:rPr/>
        <w:t>of the 12 technical colleges in the State. These four technical colleges were allocated to the two experiment groups (E1a, E1b, E2a and E2b). The experiment lasted for 16 weeks and the process for conducting the experiment is symbolized as follows;</w:t>
      </w:r>
    </w:p>
    <w:p>
      <w:pPr>
        <w:spacing w:after="0" w:line="480" w:lineRule="auto"/>
        <w:jc w:val="both"/>
        <w:sectPr>
          <w:pgSz w:w="12240" w:h="15840"/>
          <w:pgMar w:header="0" w:footer="1164" w:top="1360" w:bottom="1360" w:left="520" w:right="200"/>
        </w:sectPr>
      </w:pPr>
    </w:p>
    <w:p>
      <w:pPr>
        <w:pStyle w:val="BodyText"/>
        <w:tabs>
          <w:tab w:pos="3440" w:val="left" w:leader="none"/>
          <w:tab w:pos="4880" w:val="left" w:leader="none"/>
          <w:tab w:pos="6320" w:val="left" w:leader="none"/>
          <w:tab w:pos="7760" w:val="left" w:leader="none"/>
        </w:tabs>
        <w:spacing w:before="76"/>
        <w:ind w:left="1280"/>
      </w:pPr>
      <w:r>
        <w:rPr/>
        <w:t>Group </w:t>
      </w:r>
      <w:r>
        <w:rPr>
          <w:spacing w:val="-5"/>
        </w:rPr>
        <w:t>A:</w:t>
      </w:r>
      <w:r>
        <w:rPr/>
        <w:tab/>
      </w:r>
      <w:r>
        <w:rPr>
          <w:spacing w:val="-5"/>
        </w:rPr>
        <w:t>Q1</w:t>
      </w:r>
      <w:r>
        <w:rPr/>
        <w:tab/>
      </w:r>
      <w:r>
        <w:rPr>
          <w:spacing w:val="-5"/>
        </w:rPr>
        <w:t>X1</w:t>
      </w:r>
      <w:r>
        <w:rPr/>
        <w:tab/>
      </w:r>
      <w:r>
        <w:rPr>
          <w:spacing w:val="-5"/>
        </w:rPr>
        <w:t>Q2</w:t>
      </w:r>
      <w:r>
        <w:rPr/>
        <w:tab/>
      </w:r>
      <w:r>
        <w:rPr>
          <w:spacing w:val="-5"/>
        </w:rPr>
        <w:t>Q3</w:t>
      </w:r>
    </w:p>
    <w:p>
      <w:pPr>
        <w:pStyle w:val="BodyText"/>
        <w:spacing w:before="240"/>
      </w:pPr>
    </w:p>
    <w:p>
      <w:pPr>
        <w:spacing w:before="0"/>
        <w:ind w:left="3440" w:right="0" w:firstLine="0"/>
        <w:jc w:val="left"/>
        <w:rPr>
          <w:sz w:val="24"/>
        </w:rPr>
      </w:pPr>
      <w:r>
        <w:rPr>
          <w:spacing w:val="-2"/>
          <w:sz w:val="24"/>
        </w:rPr>
        <w:t>…………………………………………..</w:t>
      </w:r>
    </w:p>
    <w:p>
      <w:pPr>
        <w:pStyle w:val="BodyText"/>
        <w:spacing w:before="241"/>
      </w:pPr>
    </w:p>
    <w:p>
      <w:pPr>
        <w:pStyle w:val="BodyText"/>
        <w:tabs>
          <w:tab w:pos="3440" w:val="left" w:leader="none"/>
          <w:tab w:pos="4880" w:val="left" w:leader="none"/>
          <w:tab w:pos="6320" w:val="left" w:leader="none"/>
          <w:tab w:pos="7760" w:val="left" w:leader="none"/>
        </w:tabs>
        <w:ind w:left="1280"/>
      </w:pPr>
      <w:r>
        <w:rPr/>
        <w:t>Group</w:t>
      </w:r>
      <w:r>
        <w:rPr>
          <w:spacing w:val="-1"/>
        </w:rPr>
        <w:t> </w:t>
      </w:r>
      <w:r>
        <w:rPr>
          <w:spacing w:val="-5"/>
        </w:rPr>
        <w:t>B:</w:t>
      </w:r>
      <w:r>
        <w:rPr/>
        <w:tab/>
      </w:r>
      <w:r>
        <w:rPr>
          <w:spacing w:val="-5"/>
        </w:rPr>
        <w:t>Q1</w:t>
      </w:r>
      <w:r>
        <w:rPr/>
        <w:tab/>
      </w:r>
      <w:r>
        <w:rPr>
          <w:spacing w:val="-5"/>
        </w:rPr>
        <w:t>X2</w:t>
      </w:r>
      <w:r>
        <w:rPr/>
        <w:tab/>
      </w:r>
      <w:r>
        <w:rPr>
          <w:spacing w:val="-5"/>
        </w:rPr>
        <w:t>Q2</w:t>
      </w:r>
      <w:r>
        <w:rPr/>
        <w:tab/>
      </w:r>
      <w:r>
        <w:rPr>
          <w:spacing w:val="-5"/>
        </w:rPr>
        <w:t>Q3</w:t>
      </w:r>
    </w:p>
    <w:p>
      <w:pPr>
        <w:pStyle w:val="BodyText"/>
        <w:rPr>
          <w:sz w:val="20"/>
        </w:rPr>
      </w:pPr>
    </w:p>
    <w:p>
      <w:pPr>
        <w:pStyle w:val="BodyText"/>
        <w:spacing w:before="66"/>
        <w:rPr>
          <w:sz w:val="20"/>
        </w:rPr>
      </w:pPr>
    </w:p>
    <w:tbl>
      <w:tblPr>
        <w:tblW w:w="0" w:type="auto"/>
        <w:jc w:val="left"/>
        <w:tblInd w:w="1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3"/>
        <w:gridCol w:w="315"/>
        <w:gridCol w:w="3346"/>
      </w:tblGrid>
      <w:tr>
        <w:trPr>
          <w:trHeight w:val="408" w:hRule="atLeast"/>
        </w:trPr>
        <w:tc>
          <w:tcPr>
            <w:tcW w:w="1233" w:type="dxa"/>
          </w:tcPr>
          <w:p>
            <w:pPr>
              <w:pStyle w:val="TableParagraph"/>
              <w:spacing w:line="266" w:lineRule="exact"/>
              <w:ind w:right="67"/>
              <w:jc w:val="right"/>
              <w:rPr>
                <w:sz w:val="24"/>
              </w:rPr>
            </w:pPr>
            <w:r>
              <w:rPr>
                <w:sz w:val="24"/>
              </w:rPr>
              <w:t>Where</w:t>
            </w:r>
            <w:r>
              <w:rPr>
                <w:spacing w:val="29"/>
                <w:sz w:val="24"/>
              </w:rPr>
              <w:t>  </w:t>
            </w:r>
            <w:r>
              <w:rPr>
                <w:spacing w:val="-5"/>
                <w:sz w:val="24"/>
              </w:rPr>
              <w:t>X1</w:t>
            </w:r>
          </w:p>
        </w:tc>
        <w:tc>
          <w:tcPr>
            <w:tcW w:w="315" w:type="dxa"/>
          </w:tcPr>
          <w:p>
            <w:pPr>
              <w:pStyle w:val="TableParagraph"/>
              <w:spacing w:line="266" w:lineRule="exact"/>
              <w:ind w:left="40"/>
              <w:jc w:val="center"/>
              <w:rPr>
                <w:sz w:val="24"/>
              </w:rPr>
            </w:pPr>
            <w:r>
              <w:rPr>
                <w:spacing w:val="-10"/>
                <w:sz w:val="24"/>
              </w:rPr>
              <w:t>=</w:t>
            </w:r>
          </w:p>
        </w:tc>
        <w:tc>
          <w:tcPr>
            <w:tcW w:w="3346" w:type="dxa"/>
          </w:tcPr>
          <w:p>
            <w:pPr>
              <w:pStyle w:val="TableParagraph"/>
              <w:spacing w:line="266" w:lineRule="exact"/>
              <w:ind w:left="110"/>
              <w:rPr>
                <w:sz w:val="24"/>
              </w:rPr>
            </w:pPr>
            <w:r>
              <w:rPr>
                <w:sz w:val="24"/>
              </w:rPr>
              <w:t>Constructivist</w:t>
            </w:r>
            <w:r>
              <w:rPr>
                <w:spacing w:val="-3"/>
                <w:sz w:val="24"/>
              </w:rPr>
              <w:t> </w:t>
            </w:r>
            <w:r>
              <w:rPr>
                <w:sz w:val="24"/>
              </w:rPr>
              <w:t>teaching</w:t>
            </w:r>
            <w:r>
              <w:rPr>
                <w:spacing w:val="-2"/>
                <w:sz w:val="24"/>
              </w:rPr>
              <w:t> group</w:t>
            </w:r>
          </w:p>
        </w:tc>
      </w:tr>
      <w:tr>
        <w:trPr>
          <w:trHeight w:val="551" w:hRule="atLeast"/>
        </w:trPr>
        <w:tc>
          <w:tcPr>
            <w:tcW w:w="1233" w:type="dxa"/>
          </w:tcPr>
          <w:p>
            <w:pPr>
              <w:pStyle w:val="TableParagraph"/>
              <w:spacing w:before="133"/>
              <w:ind w:right="107"/>
              <w:jc w:val="right"/>
              <w:rPr>
                <w:sz w:val="24"/>
              </w:rPr>
            </w:pPr>
            <w:r>
              <w:rPr>
                <w:spacing w:val="-5"/>
                <w:sz w:val="24"/>
              </w:rPr>
              <w:t>X2</w:t>
            </w:r>
          </w:p>
        </w:tc>
        <w:tc>
          <w:tcPr>
            <w:tcW w:w="315" w:type="dxa"/>
          </w:tcPr>
          <w:p>
            <w:pPr>
              <w:pStyle w:val="TableParagraph"/>
              <w:spacing w:before="133"/>
              <w:ind w:right="36"/>
              <w:jc w:val="center"/>
              <w:rPr>
                <w:sz w:val="24"/>
              </w:rPr>
            </w:pPr>
            <w:r>
              <w:rPr>
                <w:spacing w:val="-10"/>
                <w:sz w:val="24"/>
              </w:rPr>
              <w:t>=</w:t>
            </w:r>
          </w:p>
        </w:tc>
        <w:tc>
          <w:tcPr>
            <w:tcW w:w="3346" w:type="dxa"/>
          </w:tcPr>
          <w:p>
            <w:pPr>
              <w:pStyle w:val="TableParagraph"/>
              <w:spacing w:before="133"/>
              <w:ind w:left="70"/>
              <w:rPr>
                <w:sz w:val="24"/>
              </w:rPr>
            </w:pPr>
            <w:r>
              <w:rPr>
                <w:sz w:val="24"/>
              </w:rPr>
              <w:t>Meta-</w:t>
            </w:r>
            <w:r>
              <w:rPr>
                <w:spacing w:val="-1"/>
                <w:sz w:val="24"/>
              </w:rPr>
              <w:t> </w:t>
            </w:r>
            <w:r>
              <w:rPr>
                <w:sz w:val="24"/>
              </w:rPr>
              <w:t>learning</w:t>
            </w:r>
            <w:r>
              <w:rPr>
                <w:spacing w:val="-2"/>
                <w:sz w:val="24"/>
              </w:rPr>
              <w:t> </w:t>
            </w:r>
            <w:r>
              <w:rPr>
                <w:sz w:val="24"/>
              </w:rPr>
              <w:t>teaching </w:t>
            </w:r>
            <w:r>
              <w:rPr>
                <w:spacing w:val="-2"/>
                <w:sz w:val="24"/>
              </w:rPr>
              <w:t>group</w:t>
            </w:r>
          </w:p>
        </w:tc>
      </w:tr>
      <w:tr>
        <w:trPr>
          <w:trHeight w:val="552" w:hRule="atLeast"/>
        </w:trPr>
        <w:tc>
          <w:tcPr>
            <w:tcW w:w="1233" w:type="dxa"/>
          </w:tcPr>
          <w:p>
            <w:pPr>
              <w:pStyle w:val="TableParagraph"/>
              <w:spacing w:before="133"/>
              <w:ind w:right="107"/>
              <w:jc w:val="right"/>
              <w:rPr>
                <w:sz w:val="24"/>
              </w:rPr>
            </w:pPr>
            <w:r>
              <w:rPr>
                <w:spacing w:val="-5"/>
                <w:sz w:val="24"/>
              </w:rPr>
              <w:t>Q1</w:t>
            </w:r>
          </w:p>
        </w:tc>
        <w:tc>
          <w:tcPr>
            <w:tcW w:w="315" w:type="dxa"/>
          </w:tcPr>
          <w:p>
            <w:pPr>
              <w:pStyle w:val="TableParagraph"/>
              <w:spacing w:before="133"/>
              <w:ind w:right="37"/>
              <w:jc w:val="center"/>
              <w:rPr>
                <w:sz w:val="24"/>
              </w:rPr>
            </w:pPr>
            <w:r>
              <w:rPr>
                <w:spacing w:val="-10"/>
                <w:sz w:val="24"/>
              </w:rPr>
              <w:t>=</w:t>
            </w:r>
          </w:p>
        </w:tc>
        <w:tc>
          <w:tcPr>
            <w:tcW w:w="3346" w:type="dxa"/>
          </w:tcPr>
          <w:p>
            <w:pPr>
              <w:pStyle w:val="TableParagraph"/>
              <w:spacing w:before="133"/>
              <w:ind w:left="70"/>
              <w:rPr>
                <w:sz w:val="24"/>
              </w:rPr>
            </w:pPr>
            <w:r>
              <w:rPr>
                <w:sz w:val="24"/>
              </w:rPr>
              <w:t>Pre-test</w:t>
            </w:r>
            <w:r>
              <w:rPr>
                <w:spacing w:val="-1"/>
                <w:sz w:val="24"/>
              </w:rPr>
              <w:t> </w:t>
            </w:r>
            <w:r>
              <w:rPr>
                <w:sz w:val="24"/>
              </w:rPr>
              <w:t>for both </w:t>
            </w:r>
            <w:r>
              <w:rPr>
                <w:spacing w:val="-2"/>
                <w:sz w:val="24"/>
              </w:rPr>
              <w:t>groups</w:t>
            </w:r>
          </w:p>
        </w:tc>
      </w:tr>
      <w:tr>
        <w:trPr>
          <w:trHeight w:val="552" w:hRule="atLeast"/>
        </w:trPr>
        <w:tc>
          <w:tcPr>
            <w:tcW w:w="1233" w:type="dxa"/>
          </w:tcPr>
          <w:p>
            <w:pPr>
              <w:pStyle w:val="TableParagraph"/>
              <w:spacing w:before="133"/>
              <w:ind w:right="107"/>
              <w:jc w:val="right"/>
              <w:rPr>
                <w:sz w:val="24"/>
              </w:rPr>
            </w:pPr>
            <w:r>
              <w:rPr>
                <w:spacing w:val="-5"/>
                <w:sz w:val="24"/>
              </w:rPr>
              <w:t>Q2</w:t>
            </w:r>
          </w:p>
        </w:tc>
        <w:tc>
          <w:tcPr>
            <w:tcW w:w="315" w:type="dxa"/>
          </w:tcPr>
          <w:p>
            <w:pPr>
              <w:pStyle w:val="TableParagraph"/>
              <w:spacing w:before="133"/>
              <w:ind w:right="37"/>
              <w:jc w:val="center"/>
              <w:rPr>
                <w:sz w:val="24"/>
              </w:rPr>
            </w:pPr>
            <w:r>
              <w:rPr>
                <w:spacing w:val="-10"/>
                <w:sz w:val="24"/>
              </w:rPr>
              <w:t>=</w:t>
            </w:r>
          </w:p>
        </w:tc>
        <w:tc>
          <w:tcPr>
            <w:tcW w:w="3346" w:type="dxa"/>
          </w:tcPr>
          <w:p>
            <w:pPr>
              <w:pStyle w:val="TableParagraph"/>
              <w:spacing w:before="133"/>
              <w:ind w:left="70"/>
              <w:rPr>
                <w:sz w:val="24"/>
              </w:rPr>
            </w:pPr>
            <w:r>
              <w:rPr>
                <w:sz w:val="24"/>
              </w:rPr>
              <w:t>Post-test</w:t>
            </w:r>
            <w:r>
              <w:rPr>
                <w:spacing w:val="-1"/>
                <w:sz w:val="24"/>
              </w:rPr>
              <w:t> </w:t>
            </w:r>
            <w:r>
              <w:rPr>
                <w:sz w:val="24"/>
              </w:rPr>
              <w:t>for both </w:t>
            </w:r>
            <w:r>
              <w:rPr>
                <w:spacing w:val="-2"/>
                <w:sz w:val="24"/>
              </w:rPr>
              <w:t>groups</w:t>
            </w:r>
          </w:p>
        </w:tc>
      </w:tr>
      <w:tr>
        <w:trPr>
          <w:trHeight w:val="551" w:hRule="atLeast"/>
        </w:trPr>
        <w:tc>
          <w:tcPr>
            <w:tcW w:w="1233" w:type="dxa"/>
          </w:tcPr>
          <w:p>
            <w:pPr>
              <w:pStyle w:val="TableParagraph"/>
              <w:spacing w:before="133"/>
              <w:ind w:right="107"/>
              <w:jc w:val="right"/>
              <w:rPr>
                <w:sz w:val="24"/>
              </w:rPr>
            </w:pPr>
            <w:r>
              <w:rPr>
                <w:spacing w:val="-5"/>
                <w:sz w:val="24"/>
              </w:rPr>
              <w:t>Q3</w:t>
            </w:r>
          </w:p>
        </w:tc>
        <w:tc>
          <w:tcPr>
            <w:tcW w:w="315" w:type="dxa"/>
          </w:tcPr>
          <w:p>
            <w:pPr>
              <w:pStyle w:val="TableParagraph"/>
              <w:spacing w:before="133"/>
              <w:ind w:right="37"/>
              <w:jc w:val="center"/>
              <w:rPr>
                <w:sz w:val="24"/>
              </w:rPr>
            </w:pPr>
            <w:r>
              <w:rPr>
                <w:spacing w:val="-10"/>
                <w:sz w:val="24"/>
              </w:rPr>
              <w:t>=</w:t>
            </w:r>
          </w:p>
        </w:tc>
        <w:tc>
          <w:tcPr>
            <w:tcW w:w="3346" w:type="dxa"/>
          </w:tcPr>
          <w:p>
            <w:pPr>
              <w:pStyle w:val="TableParagraph"/>
              <w:spacing w:before="133"/>
              <w:ind w:left="70"/>
              <w:rPr>
                <w:sz w:val="24"/>
              </w:rPr>
            </w:pPr>
            <w:r>
              <w:rPr>
                <w:sz w:val="24"/>
              </w:rPr>
              <w:t>Delayed</w:t>
            </w:r>
            <w:r>
              <w:rPr>
                <w:spacing w:val="-1"/>
                <w:sz w:val="24"/>
              </w:rPr>
              <w:t> </w:t>
            </w:r>
            <w:r>
              <w:rPr>
                <w:sz w:val="24"/>
              </w:rPr>
              <w:t>Post-test for</w:t>
            </w:r>
            <w:r>
              <w:rPr>
                <w:spacing w:val="-2"/>
                <w:sz w:val="24"/>
              </w:rPr>
              <w:t> </w:t>
            </w:r>
            <w:r>
              <w:rPr>
                <w:sz w:val="24"/>
              </w:rPr>
              <w:t>both </w:t>
            </w:r>
            <w:r>
              <w:rPr>
                <w:spacing w:val="-2"/>
                <w:sz w:val="24"/>
              </w:rPr>
              <w:t>groups</w:t>
            </w:r>
          </w:p>
        </w:tc>
      </w:tr>
      <w:tr>
        <w:trPr>
          <w:trHeight w:val="408" w:hRule="atLeast"/>
        </w:trPr>
        <w:tc>
          <w:tcPr>
            <w:tcW w:w="1233" w:type="dxa"/>
          </w:tcPr>
          <w:p>
            <w:pPr>
              <w:pStyle w:val="TableParagraph"/>
              <w:spacing w:line="256" w:lineRule="exact" w:before="133"/>
              <w:ind w:right="100"/>
              <w:jc w:val="right"/>
              <w:rPr>
                <w:sz w:val="24"/>
              </w:rPr>
            </w:pPr>
            <w:r>
              <w:rPr>
                <w:spacing w:val="-5"/>
                <w:sz w:val="24"/>
              </w:rPr>
              <w:t>…..</w:t>
            </w:r>
          </w:p>
        </w:tc>
        <w:tc>
          <w:tcPr>
            <w:tcW w:w="315" w:type="dxa"/>
          </w:tcPr>
          <w:p>
            <w:pPr>
              <w:pStyle w:val="TableParagraph"/>
              <w:spacing w:line="256" w:lineRule="exact" w:before="133"/>
              <w:ind w:right="22"/>
              <w:jc w:val="center"/>
              <w:rPr>
                <w:sz w:val="24"/>
              </w:rPr>
            </w:pPr>
            <w:r>
              <w:rPr>
                <w:spacing w:val="-10"/>
                <w:sz w:val="24"/>
              </w:rPr>
              <w:t>=</w:t>
            </w:r>
          </w:p>
        </w:tc>
        <w:tc>
          <w:tcPr>
            <w:tcW w:w="3346" w:type="dxa"/>
          </w:tcPr>
          <w:p>
            <w:pPr>
              <w:pStyle w:val="TableParagraph"/>
              <w:spacing w:line="256" w:lineRule="exact" w:before="133"/>
              <w:ind w:left="77"/>
              <w:rPr>
                <w:sz w:val="24"/>
              </w:rPr>
            </w:pPr>
            <w:r>
              <w:rPr>
                <w:sz w:val="24"/>
              </w:rPr>
              <w:t>Non-equivalent</w:t>
            </w:r>
            <w:r>
              <w:rPr>
                <w:spacing w:val="-3"/>
                <w:sz w:val="24"/>
              </w:rPr>
              <w:t> </w:t>
            </w:r>
            <w:r>
              <w:rPr>
                <w:sz w:val="24"/>
              </w:rPr>
              <w:t>treatment</w:t>
            </w:r>
            <w:r>
              <w:rPr>
                <w:spacing w:val="-2"/>
                <w:sz w:val="24"/>
              </w:rPr>
              <w:t> group</w:t>
            </w:r>
          </w:p>
        </w:tc>
      </w:tr>
    </w:tbl>
    <w:p>
      <w:pPr>
        <w:pStyle w:val="BodyText"/>
        <w:spacing w:before="126"/>
      </w:pPr>
    </w:p>
    <w:p>
      <w:pPr>
        <w:pStyle w:val="Heading2"/>
        <w:jc w:val="left"/>
      </w:pPr>
      <w:r>
        <w:rPr/>
        <w:t>Week</w:t>
      </w:r>
      <w:r>
        <w:rPr>
          <w:spacing w:val="1"/>
        </w:rPr>
        <w:t> </w:t>
      </w:r>
      <w:r>
        <w:rPr>
          <w:spacing w:val="-5"/>
        </w:rPr>
        <w:t>1:</w:t>
      </w:r>
    </w:p>
    <w:p>
      <w:pPr>
        <w:pStyle w:val="BodyText"/>
        <w:spacing w:before="117"/>
        <w:rPr>
          <w:b/>
        </w:rPr>
      </w:pPr>
    </w:p>
    <w:p>
      <w:pPr>
        <w:pStyle w:val="BodyText"/>
        <w:spacing w:line="480" w:lineRule="auto" w:before="1"/>
        <w:ind w:left="1280" w:right="1597" w:firstLine="720"/>
        <w:jc w:val="both"/>
      </w:pPr>
      <w:r>
        <w:rPr/>
        <w:t>In the first week, the researcher went to Government Technical College Umuchu to</w:t>
      </w:r>
      <w:r>
        <w:rPr>
          <w:spacing w:val="-2"/>
        </w:rPr>
        <w:t> </w:t>
      </w:r>
      <w:r>
        <w:rPr/>
        <w:t>brief</w:t>
      </w:r>
      <w:r>
        <w:rPr>
          <w:spacing w:val="-2"/>
        </w:rPr>
        <w:t> </w:t>
      </w:r>
      <w:r>
        <w:rPr/>
        <w:t>the</w:t>
      </w:r>
      <w:r>
        <w:rPr>
          <w:spacing w:val="-4"/>
        </w:rPr>
        <w:t> </w:t>
      </w:r>
      <w:r>
        <w:rPr/>
        <w:t>basic</w:t>
      </w:r>
      <w:r>
        <w:rPr>
          <w:spacing w:val="-3"/>
        </w:rPr>
        <w:t> </w:t>
      </w:r>
      <w:r>
        <w:rPr/>
        <w:t>electricity</w:t>
      </w:r>
      <w:r>
        <w:rPr>
          <w:spacing w:val="-4"/>
        </w:rPr>
        <w:t> </w:t>
      </w:r>
      <w:r>
        <w:rPr/>
        <w:t>teacher</w:t>
      </w:r>
      <w:r>
        <w:rPr>
          <w:spacing w:val="-3"/>
        </w:rPr>
        <w:t> </w:t>
      </w:r>
      <w:r>
        <w:rPr/>
        <w:t>that</w:t>
      </w:r>
      <w:r>
        <w:rPr>
          <w:spacing w:val="-3"/>
        </w:rPr>
        <w:t> </w:t>
      </w:r>
      <w:r>
        <w:rPr/>
        <w:t>taught</w:t>
      </w:r>
      <w:r>
        <w:rPr>
          <w:spacing w:val="-2"/>
        </w:rPr>
        <w:t> </w:t>
      </w:r>
      <w:r>
        <w:rPr/>
        <w:t>the</w:t>
      </w:r>
      <w:r>
        <w:rPr>
          <w:spacing w:val="-2"/>
        </w:rPr>
        <w:t> </w:t>
      </w:r>
      <w:r>
        <w:rPr/>
        <w:t>students</w:t>
      </w:r>
      <w:r>
        <w:rPr>
          <w:spacing w:val="-3"/>
        </w:rPr>
        <w:t> </w:t>
      </w:r>
      <w:r>
        <w:rPr/>
        <w:t>in</w:t>
      </w:r>
      <w:r>
        <w:rPr>
          <w:spacing w:val="-3"/>
        </w:rPr>
        <w:t> </w:t>
      </w:r>
      <w:r>
        <w:rPr/>
        <w:t>experimental</w:t>
      </w:r>
      <w:r>
        <w:rPr>
          <w:spacing w:val="-3"/>
        </w:rPr>
        <w:t> </w:t>
      </w:r>
      <w:r>
        <w:rPr/>
        <w:t>group</w:t>
      </w:r>
      <w:r>
        <w:rPr>
          <w:spacing w:val="-2"/>
        </w:rPr>
        <w:t> </w:t>
      </w:r>
      <w:r>
        <w:rPr/>
        <w:t>E1a,</w:t>
      </w:r>
      <w:r>
        <w:rPr>
          <w:spacing w:val="-3"/>
        </w:rPr>
        <w:t> </w:t>
      </w:r>
      <w:r>
        <w:rPr/>
        <w:t>on how to administer the experimental treatment using constructivist teaching method with the</w:t>
      </w:r>
      <w:r>
        <w:rPr>
          <w:spacing w:val="-2"/>
        </w:rPr>
        <w:t> </w:t>
      </w:r>
      <w:r>
        <w:rPr/>
        <w:t>already</w:t>
      </w:r>
      <w:r>
        <w:rPr>
          <w:spacing w:val="-4"/>
        </w:rPr>
        <w:t> </w:t>
      </w:r>
      <w:r>
        <w:rPr/>
        <w:t>prepared</w:t>
      </w:r>
      <w:r>
        <w:rPr>
          <w:spacing w:val="-3"/>
        </w:rPr>
        <w:t> </w:t>
      </w:r>
      <w:r>
        <w:rPr/>
        <w:t>researcher’s</w:t>
      </w:r>
      <w:r>
        <w:rPr>
          <w:spacing w:val="-4"/>
        </w:rPr>
        <w:t> </w:t>
      </w:r>
      <w:r>
        <w:rPr/>
        <w:t>lesson</w:t>
      </w:r>
      <w:r>
        <w:rPr>
          <w:spacing w:val="-3"/>
        </w:rPr>
        <w:t> </w:t>
      </w:r>
      <w:r>
        <w:rPr/>
        <w:t>plan. The</w:t>
      </w:r>
      <w:r>
        <w:rPr>
          <w:spacing w:val="-2"/>
        </w:rPr>
        <w:t> </w:t>
      </w:r>
      <w:r>
        <w:rPr/>
        <w:t>researcher</w:t>
      </w:r>
      <w:r>
        <w:rPr>
          <w:spacing w:val="-3"/>
        </w:rPr>
        <w:t> </w:t>
      </w:r>
      <w:r>
        <w:rPr/>
        <w:t>explained the</w:t>
      </w:r>
      <w:r>
        <w:rPr>
          <w:spacing w:val="-2"/>
        </w:rPr>
        <w:t> </w:t>
      </w:r>
      <w:r>
        <w:rPr/>
        <w:t>purpose</w:t>
      </w:r>
      <w:r>
        <w:rPr>
          <w:spacing w:val="-3"/>
        </w:rPr>
        <w:t> </w:t>
      </w:r>
      <w:r>
        <w:rPr/>
        <w:t>of</w:t>
      </w:r>
      <w:r>
        <w:rPr>
          <w:spacing w:val="-3"/>
        </w:rPr>
        <w:t> </w:t>
      </w:r>
      <w:r>
        <w:rPr/>
        <w:t>the study to the teacher, and introduced the concept of constructivist teaching method. The researcher also described how to conduct the pre-test, post-test and the delayed post-test using the BEAT to the teacher</w:t>
      </w:r>
      <w:r>
        <w:rPr>
          <w:spacing w:val="80"/>
        </w:rPr>
        <w:t> </w:t>
      </w:r>
      <w:r>
        <w:rPr/>
        <w:t>.</w:t>
      </w:r>
    </w:p>
    <w:p>
      <w:pPr>
        <w:pStyle w:val="BodyText"/>
        <w:spacing w:before="83"/>
      </w:pPr>
    </w:p>
    <w:p>
      <w:pPr>
        <w:pStyle w:val="BodyText"/>
        <w:spacing w:line="480" w:lineRule="auto"/>
        <w:ind w:left="1280" w:right="1596" w:firstLine="720"/>
        <w:jc w:val="both"/>
      </w:pPr>
      <w:r>
        <w:rPr/>
        <w:t>Furthermore, the researcher gave the</w:t>
      </w:r>
      <w:r>
        <w:rPr>
          <w:spacing w:val="-1"/>
        </w:rPr>
        <w:t> </w:t>
      </w:r>
      <w:r>
        <w:rPr/>
        <w:t>score sheet</w:t>
      </w:r>
      <w:r>
        <w:rPr>
          <w:spacing w:val="-1"/>
        </w:rPr>
        <w:t> </w:t>
      </w:r>
      <w:r>
        <w:rPr/>
        <w:t>to the teacher and explained how to score and enter the score of each student. After the briefing session, the researcher provided</w:t>
      </w:r>
      <w:r>
        <w:rPr>
          <w:spacing w:val="34"/>
        </w:rPr>
        <w:t> </w:t>
      </w:r>
      <w:r>
        <w:rPr/>
        <w:t>the</w:t>
      </w:r>
      <w:r>
        <w:rPr>
          <w:spacing w:val="38"/>
        </w:rPr>
        <w:t> </w:t>
      </w:r>
      <w:r>
        <w:rPr/>
        <w:t>instructional</w:t>
      </w:r>
      <w:r>
        <w:rPr>
          <w:spacing w:val="37"/>
        </w:rPr>
        <w:t> </w:t>
      </w:r>
      <w:r>
        <w:rPr/>
        <w:t>materials</w:t>
      </w:r>
      <w:r>
        <w:rPr>
          <w:spacing w:val="38"/>
        </w:rPr>
        <w:t> </w:t>
      </w:r>
      <w:r>
        <w:rPr/>
        <w:t>needed</w:t>
      </w:r>
      <w:r>
        <w:rPr>
          <w:spacing w:val="36"/>
        </w:rPr>
        <w:t> </w:t>
      </w:r>
      <w:r>
        <w:rPr/>
        <w:t>for</w:t>
      </w:r>
      <w:r>
        <w:rPr>
          <w:spacing w:val="37"/>
        </w:rPr>
        <w:t> </w:t>
      </w:r>
      <w:r>
        <w:rPr/>
        <w:t>the</w:t>
      </w:r>
      <w:r>
        <w:rPr>
          <w:spacing w:val="36"/>
        </w:rPr>
        <w:t> </w:t>
      </w:r>
      <w:r>
        <w:rPr/>
        <w:t>treatment.</w:t>
      </w:r>
      <w:r>
        <w:rPr>
          <w:spacing w:val="38"/>
        </w:rPr>
        <w:t> </w:t>
      </w:r>
      <w:r>
        <w:rPr/>
        <w:t>The</w:t>
      </w:r>
      <w:r>
        <w:rPr>
          <w:spacing w:val="35"/>
        </w:rPr>
        <w:t> </w:t>
      </w:r>
      <w:r>
        <w:rPr/>
        <w:t>researcher</w:t>
      </w:r>
      <w:r>
        <w:rPr>
          <w:spacing w:val="38"/>
        </w:rPr>
        <w:t> </w:t>
      </w:r>
      <w:r>
        <w:rPr/>
        <w:t>gave</w:t>
      </w:r>
      <w:r>
        <w:rPr>
          <w:spacing w:val="40"/>
        </w:rPr>
        <w:t> </w:t>
      </w:r>
      <w:r>
        <w:rPr>
          <w:spacing w:val="-5"/>
        </w:rPr>
        <w:t>out</w:t>
      </w:r>
    </w:p>
    <w:p>
      <w:pPr>
        <w:spacing w:after="0" w:line="480" w:lineRule="auto"/>
        <w:jc w:val="both"/>
        <w:sectPr>
          <w:pgSz w:w="12240" w:h="15840"/>
          <w:pgMar w:header="0" w:footer="1164" w:top="1360" w:bottom="1360" w:left="520" w:right="200"/>
        </w:sectPr>
      </w:pPr>
    </w:p>
    <w:p>
      <w:pPr>
        <w:pStyle w:val="BodyText"/>
        <w:spacing w:line="480" w:lineRule="auto" w:before="76"/>
        <w:ind w:left="1280" w:right="1600"/>
      </w:pPr>
      <w:r>
        <w:rPr/>
        <w:t>prepared lesson plans on the constructivist teaching method to the teacher to take home</w:t>
      </w:r>
      <w:r>
        <w:rPr>
          <w:spacing w:val="40"/>
        </w:rPr>
        <w:t> </w:t>
      </w:r>
      <w:r>
        <w:rPr/>
        <w:t>and study.</w:t>
      </w:r>
    </w:p>
    <w:p>
      <w:pPr>
        <w:pStyle w:val="BodyText"/>
        <w:spacing w:before="87"/>
      </w:pPr>
    </w:p>
    <w:p>
      <w:pPr>
        <w:pStyle w:val="Heading2"/>
        <w:jc w:val="left"/>
      </w:pPr>
      <w:r>
        <w:rPr/>
        <w:t>Week</w:t>
      </w:r>
      <w:r>
        <w:rPr>
          <w:spacing w:val="1"/>
        </w:rPr>
        <w:t> </w:t>
      </w:r>
      <w:r>
        <w:rPr>
          <w:spacing w:val="-5"/>
        </w:rPr>
        <w:t>2:</w:t>
      </w:r>
    </w:p>
    <w:p>
      <w:pPr>
        <w:pStyle w:val="BodyText"/>
        <w:rPr>
          <w:b/>
        </w:rPr>
      </w:pPr>
    </w:p>
    <w:p>
      <w:pPr>
        <w:pStyle w:val="BodyText"/>
        <w:spacing w:before="82"/>
        <w:rPr>
          <w:b/>
        </w:rPr>
      </w:pPr>
    </w:p>
    <w:p>
      <w:pPr>
        <w:pStyle w:val="BodyText"/>
        <w:spacing w:line="480" w:lineRule="auto"/>
        <w:ind w:left="1280" w:right="1597" w:firstLine="720"/>
        <w:jc w:val="both"/>
      </w:pPr>
      <w:r>
        <w:rPr/>
        <w:t>In the second week, the researcher went to Government Technical College Utuh</w:t>
      </w:r>
      <w:r>
        <w:rPr>
          <w:spacing w:val="40"/>
        </w:rPr>
        <w:t> </w:t>
      </w:r>
      <w:r>
        <w:rPr/>
        <w:t>to brief the teacher that taught students in the experimental group E1b on how to administer the experimental treatment using constructivist teaching method with already prepared researcher’s lesson plan. The researcher explained the purpose of the study to the teacher, and introduced the concept of constructivist teaching method. The researcher also described how the pre-test post-test and delayed post-test will be conducted using BEAT to the teacher.</w:t>
      </w:r>
    </w:p>
    <w:p>
      <w:pPr>
        <w:pStyle w:val="BodyText"/>
        <w:spacing w:before="85"/>
      </w:pPr>
    </w:p>
    <w:p>
      <w:pPr>
        <w:pStyle w:val="BodyText"/>
        <w:spacing w:line="480" w:lineRule="auto"/>
        <w:ind w:left="1280" w:right="1598" w:firstLine="720"/>
        <w:jc w:val="both"/>
      </w:pPr>
      <w:r>
        <w:rPr/>
        <w:t>Furthermore, the researcher gave the</w:t>
      </w:r>
      <w:r>
        <w:rPr>
          <w:spacing w:val="-1"/>
        </w:rPr>
        <w:t> </w:t>
      </w:r>
      <w:r>
        <w:rPr/>
        <w:t>score sheet to the teacher and explained how to score and enter the scores of each student. After the briefing session, the researcher provided</w:t>
      </w:r>
      <w:r>
        <w:rPr>
          <w:spacing w:val="-1"/>
        </w:rPr>
        <w:t> </w:t>
      </w:r>
      <w:r>
        <w:rPr/>
        <w:t>the</w:t>
      </w:r>
      <w:r>
        <w:rPr>
          <w:spacing w:val="-2"/>
        </w:rPr>
        <w:t> </w:t>
      </w:r>
      <w:r>
        <w:rPr/>
        <w:t>instructional</w:t>
      </w:r>
      <w:r>
        <w:rPr>
          <w:spacing w:val="-1"/>
        </w:rPr>
        <w:t> </w:t>
      </w:r>
      <w:r>
        <w:rPr/>
        <w:t>materials</w:t>
      </w:r>
      <w:r>
        <w:rPr>
          <w:spacing w:val="-1"/>
        </w:rPr>
        <w:t> </w:t>
      </w:r>
      <w:r>
        <w:rPr/>
        <w:t>that</w:t>
      </w:r>
      <w:r>
        <w:rPr>
          <w:spacing w:val="-1"/>
        </w:rPr>
        <w:t> </w:t>
      </w:r>
      <w:r>
        <w:rPr/>
        <w:t>were needed</w:t>
      </w:r>
      <w:r>
        <w:rPr>
          <w:spacing w:val="-1"/>
        </w:rPr>
        <w:t> </w:t>
      </w:r>
      <w:r>
        <w:rPr/>
        <w:t>for</w:t>
      </w:r>
      <w:r>
        <w:rPr>
          <w:spacing w:val="-2"/>
        </w:rPr>
        <w:t> </w:t>
      </w:r>
      <w:r>
        <w:rPr/>
        <w:t>administrations</w:t>
      </w:r>
      <w:r>
        <w:rPr>
          <w:spacing w:val="-2"/>
        </w:rPr>
        <w:t> </w:t>
      </w:r>
      <w:r>
        <w:rPr/>
        <w:t>of</w:t>
      </w:r>
      <w:r>
        <w:rPr>
          <w:spacing w:val="-2"/>
        </w:rPr>
        <w:t> </w:t>
      </w:r>
      <w:r>
        <w:rPr/>
        <w:t>the</w:t>
      </w:r>
      <w:r>
        <w:rPr>
          <w:spacing w:val="-1"/>
        </w:rPr>
        <w:t> </w:t>
      </w:r>
      <w:r>
        <w:rPr/>
        <w:t>treatment. The researcher thereafter gave out the prepared lesson plans on constructivist teaching method to the teacher to take home and study.</w:t>
      </w:r>
    </w:p>
    <w:p>
      <w:pPr>
        <w:pStyle w:val="BodyText"/>
        <w:spacing w:before="85"/>
      </w:pPr>
    </w:p>
    <w:p>
      <w:pPr>
        <w:pStyle w:val="Heading2"/>
        <w:jc w:val="left"/>
      </w:pPr>
      <w:r>
        <w:rPr/>
        <w:t>Week</w:t>
      </w:r>
      <w:r>
        <w:rPr>
          <w:spacing w:val="1"/>
        </w:rPr>
        <w:t> </w:t>
      </w:r>
      <w:r>
        <w:rPr>
          <w:spacing w:val="-5"/>
        </w:rPr>
        <w:t>3:</w:t>
      </w:r>
    </w:p>
    <w:p>
      <w:pPr>
        <w:pStyle w:val="BodyText"/>
        <w:rPr>
          <w:b/>
        </w:rPr>
      </w:pPr>
    </w:p>
    <w:p>
      <w:pPr>
        <w:pStyle w:val="BodyText"/>
        <w:spacing w:before="82"/>
        <w:rPr>
          <w:b/>
        </w:rPr>
      </w:pPr>
    </w:p>
    <w:p>
      <w:pPr>
        <w:pStyle w:val="BodyText"/>
        <w:spacing w:line="480" w:lineRule="auto"/>
        <w:ind w:left="1280" w:right="1597" w:firstLine="720"/>
        <w:jc w:val="both"/>
      </w:pPr>
      <w:r>
        <w:rPr/>
        <w:t>In the third week, the researcher went to Government Technical College Umunze to brief the teacher that taught students in experimental group E2a on how to administer the</w:t>
      </w:r>
      <w:r>
        <w:rPr>
          <w:spacing w:val="58"/>
          <w:w w:val="150"/>
        </w:rPr>
        <w:t> </w:t>
      </w:r>
      <w:r>
        <w:rPr/>
        <w:t>experimental</w:t>
      </w:r>
      <w:r>
        <w:rPr>
          <w:spacing w:val="61"/>
          <w:w w:val="150"/>
        </w:rPr>
        <w:t> </w:t>
      </w:r>
      <w:r>
        <w:rPr/>
        <w:t>treatment</w:t>
      </w:r>
      <w:r>
        <w:rPr>
          <w:spacing w:val="61"/>
          <w:w w:val="150"/>
        </w:rPr>
        <w:t> </w:t>
      </w:r>
      <w:r>
        <w:rPr/>
        <w:t>using</w:t>
      </w:r>
      <w:r>
        <w:rPr>
          <w:spacing w:val="62"/>
          <w:w w:val="150"/>
        </w:rPr>
        <w:t> </w:t>
      </w:r>
      <w:r>
        <w:rPr/>
        <w:t>meta-learning</w:t>
      </w:r>
      <w:r>
        <w:rPr>
          <w:spacing w:val="61"/>
          <w:w w:val="150"/>
        </w:rPr>
        <w:t> </w:t>
      </w:r>
      <w:r>
        <w:rPr/>
        <w:t>teaching</w:t>
      </w:r>
      <w:r>
        <w:rPr>
          <w:spacing w:val="62"/>
          <w:w w:val="150"/>
        </w:rPr>
        <w:t> </w:t>
      </w:r>
      <w:r>
        <w:rPr/>
        <w:t>method</w:t>
      </w:r>
      <w:r>
        <w:rPr>
          <w:spacing w:val="63"/>
          <w:w w:val="150"/>
        </w:rPr>
        <w:t> </w:t>
      </w:r>
      <w:r>
        <w:rPr/>
        <w:t>with</w:t>
      </w:r>
      <w:r>
        <w:rPr>
          <w:spacing w:val="61"/>
          <w:w w:val="150"/>
        </w:rPr>
        <w:t> </w:t>
      </w:r>
      <w:r>
        <w:rPr/>
        <w:t>the</w:t>
      </w:r>
      <w:r>
        <w:rPr>
          <w:spacing w:val="61"/>
          <w:w w:val="150"/>
        </w:rPr>
        <w:t> </w:t>
      </w:r>
      <w:r>
        <w:rPr>
          <w:spacing w:val="-2"/>
        </w:rPr>
        <w:t>already</w:t>
      </w:r>
    </w:p>
    <w:p>
      <w:pPr>
        <w:spacing w:after="0" w:line="480" w:lineRule="auto"/>
        <w:jc w:val="both"/>
        <w:sectPr>
          <w:pgSz w:w="12240" w:h="15840"/>
          <w:pgMar w:header="0" w:footer="1164" w:top="1360" w:bottom="1360" w:left="520" w:right="200"/>
        </w:sectPr>
      </w:pPr>
    </w:p>
    <w:p>
      <w:pPr>
        <w:pStyle w:val="BodyText"/>
        <w:spacing w:line="480" w:lineRule="auto" w:before="76"/>
        <w:ind w:left="1280" w:right="1600"/>
      </w:pPr>
      <w:r>
        <w:rPr/>
        <w:t>prepared researcher’s lesson plan. The researcher explained the concept of meta-learning and the strategies of meta-learning teaching method.</w:t>
      </w:r>
    </w:p>
    <w:p>
      <w:pPr>
        <w:pStyle w:val="BodyText"/>
        <w:spacing w:before="85"/>
      </w:pPr>
    </w:p>
    <w:p>
      <w:pPr>
        <w:pStyle w:val="BodyText"/>
        <w:spacing w:line="480" w:lineRule="auto"/>
        <w:ind w:left="1280" w:right="1596" w:firstLine="720"/>
        <w:jc w:val="both"/>
      </w:pPr>
      <w:r>
        <w:rPr/>
        <w:t>Furthermore, the researcher described to the teacher how</w:t>
      </w:r>
      <w:r>
        <w:rPr>
          <w:spacing w:val="-1"/>
        </w:rPr>
        <w:t> </w:t>
      </w:r>
      <w:r>
        <w:rPr/>
        <w:t>the pre-test and</w:t>
      </w:r>
      <w:r>
        <w:rPr>
          <w:spacing w:val="-1"/>
        </w:rPr>
        <w:t> </w:t>
      </w:r>
      <w:r>
        <w:rPr/>
        <w:t>post-test will be conducted using BEAT. The researcher also gave out the score sheet to the teacher, explained how the teacher will score and enter the score of each student. After</w:t>
      </w:r>
      <w:r>
        <w:rPr>
          <w:spacing w:val="40"/>
        </w:rPr>
        <w:t> </w:t>
      </w:r>
      <w:r>
        <w:rPr/>
        <w:t>the briefing session, the researcher provided the instructional materials that were needed for</w:t>
      </w:r>
      <w:r>
        <w:rPr>
          <w:spacing w:val="-2"/>
        </w:rPr>
        <w:t> </w:t>
      </w:r>
      <w:r>
        <w:rPr/>
        <w:t>administration</w:t>
      </w:r>
      <w:r>
        <w:rPr>
          <w:spacing w:val="-1"/>
        </w:rPr>
        <w:t> </w:t>
      </w:r>
      <w:r>
        <w:rPr/>
        <w:t>of</w:t>
      </w:r>
      <w:r>
        <w:rPr>
          <w:spacing w:val="-2"/>
        </w:rPr>
        <w:t> </w:t>
      </w:r>
      <w:r>
        <w:rPr/>
        <w:t>the</w:t>
      </w:r>
      <w:r>
        <w:rPr>
          <w:spacing w:val="-2"/>
        </w:rPr>
        <w:t> </w:t>
      </w:r>
      <w:r>
        <w:rPr/>
        <w:t>treatment.</w:t>
      </w:r>
      <w:r>
        <w:rPr>
          <w:spacing w:val="-2"/>
        </w:rPr>
        <w:t> </w:t>
      </w:r>
      <w:r>
        <w:rPr/>
        <w:t>The</w:t>
      </w:r>
      <w:r>
        <w:rPr>
          <w:spacing w:val="-1"/>
        </w:rPr>
        <w:t> </w:t>
      </w:r>
      <w:r>
        <w:rPr/>
        <w:t>researcher</w:t>
      </w:r>
      <w:r>
        <w:rPr>
          <w:spacing w:val="-1"/>
        </w:rPr>
        <w:t> </w:t>
      </w:r>
      <w:r>
        <w:rPr/>
        <w:t>thereafter</w:t>
      </w:r>
      <w:r>
        <w:rPr>
          <w:spacing w:val="-1"/>
        </w:rPr>
        <w:t> </w:t>
      </w:r>
      <w:r>
        <w:rPr/>
        <w:t>gave</w:t>
      </w:r>
      <w:r>
        <w:rPr>
          <w:spacing w:val="-2"/>
        </w:rPr>
        <w:t> </w:t>
      </w:r>
      <w:r>
        <w:rPr/>
        <w:t>out</w:t>
      </w:r>
      <w:r>
        <w:rPr>
          <w:spacing w:val="-2"/>
        </w:rPr>
        <w:t> </w:t>
      </w:r>
      <w:r>
        <w:rPr/>
        <w:t>the</w:t>
      </w:r>
      <w:r>
        <w:rPr>
          <w:spacing w:val="-1"/>
        </w:rPr>
        <w:t> </w:t>
      </w:r>
      <w:r>
        <w:rPr/>
        <w:t>prepared</w:t>
      </w:r>
      <w:r>
        <w:rPr>
          <w:spacing w:val="-2"/>
        </w:rPr>
        <w:t> </w:t>
      </w:r>
      <w:r>
        <w:rPr/>
        <w:t>lesson plans on meta-learning teaching method to the teacher to take home and study.</w:t>
      </w:r>
    </w:p>
    <w:p>
      <w:pPr>
        <w:pStyle w:val="BodyText"/>
        <w:spacing w:before="86"/>
      </w:pPr>
    </w:p>
    <w:p>
      <w:pPr>
        <w:pStyle w:val="Heading2"/>
        <w:spacing w:before="1"/>
        <w:jc w:val="left"/>
      </w:pPr>
      <w:r>
        <w:rPr/>
        <w:t>Week</w:t>
      </w:r>
      <w:r>
        <w:rPr>
          <w:spacing w:val="1"/>
        </w:rPr>
        <w:t> </w:t>
      </w:r>
      <w:r>
        <w:rPr>
          <w:spacing w:val="-10"/>
        </w:rPr>
        <w:t>4</w:t>
      </w:r>
    </w:p>
    <w:p>
      <w:pPr>
        <w:pStyle w:val="BodyText"/>
        <w:rPr>
          <w:b/>
        </w:rPr>
      </w:pPr>
    </w:p>
    <w:p>
      <w:pPr>
        <w:pStyle w:val="BodyText"/>
        <w:spacing w:before="81"/>
        <w:rPr>
          <w:b/>
        </w:rPr>
      </w:pPr>
    </w:p>
    <w:p>
      <w:pPr>
        <w:pStyle w:val="BodyText"/>
        <w:spacing w:line="480" w:lineRule="auto"/>
        <w:ind w:left="1280" w:right="1597" w:firstLine="720"/>
        <w:jc w:val="both"/>
      </w:pPr>
      <w:r>
        <w:rPr/>
        <w:t>In the fourth week, the researcher went to Nigeria Science and Technical College, Nnewi to brief the teacher that taught students in experimental group E2b on how to administer the experimental treatment using meta-learning teaching method with the already prepared researcher’s lesson plan. The researcher explained the concept of meta- learning and the strategies of meta-learning teaching method.</w:t>
      </w:r>
    </w:p>
    <w:p>
      <w:pPr>
        <w:pStyle w:val="BodyText"/>
        <w:spacing w:before="79"/>
      </w:pPr>
    </w:p>
    <w:p>
      <w:pPr>
        <w:pStyle w:val="BodyText"/>
        <w:spacing w:line="480" w:lineRule="auto"/>
        <w:ind w:left="1280" w:right="1598" w:firstLine="720"/>
        <w:jc w:val="both"/>
      </w:pPr>
      <w:r>
        <w:rPr/>
        <w:t>Furthermore, the researcher described how the pre-test and post-test will be conducted using BEAT to the teacher. The researcher also gave out the score sheet to the teacher, explained how the teacher will score and enter the score of each student. After the briefing session, the researcher provided the instructional materials that will be</w:t>
      </w:r>
      <w:r>
        <w:rPr>
          <w:spacing w:val="40"/>
        </w:rPr>
        <w:t> </w:t>
      </w:r>
      <w:r>
        <w:rPr/>
        <w:t>needed for the administration of the treatment. The researcher thereafter gave out the prepared lesson plans on meta-learning teaching method to the teacher to take home and </w:t>
      </w:r>
      <w:r>
        <w:rPr>
          <w:spacing w:val="-2"/>
        </w:rPr>
        <w:t>study.</w:t>
      </w:r>
    </w:p>
    <w:p>
      <w:pPr>
        <w:spacing w:after="0" w:line="480" w:lineRule="auto"/>
        <w:jc w:val="both"/>
        <w:sectPr>
          <w:pgSz w:w="12240" w:h="15840"/>
          <w:pgMar w:header="0" w:footer="1164" w:top="1360" w:bottom="1360" w:left="520" w:right="200"/>
        </w:sectPr>
      </w:pPr>
    </w:p>
    <w:p>
      <w:pPr>
        <w:pStyle w:val="Heading2"/>
        <w:spacing w:before="79"/>
      </w:pPr>
      <w:r>
        <w:rPr/>
        <w:t>Week</w:t>
      </w:r>
      <w:r>
        <w:rPr>
          <w:spacing w:val="1"/>
        </w:rPr>
        <w:t> </w:t>
      </w:r>
      <w:r>
        <w:rPr/>
        <w:t>5</w:t>
      </w:r>
      <w:r>
        <w:rPr>
          <w:spacing w:val="-1"/>
        </w:rPr>
        <w:t> </w:t>
      </w:r>
      <w:r>
        <w:rPr/>
        <w:t>to </w:t>
      </w:r>
      <w:r>
        <w:rPr>
          <w:spacing w:val="-5"/>
        </w:rPr>
        <w:t>8:</w:t>
      </w:r>
    </w:p>
    <w:p>
      <w:pPr>
        <w:pStyle w:val="BodyText"/>
        <w:spacing w:line="480" w:lineRule="auto" w:before="273"/>
        <w:ind w:left="1280" w:right="1597" w:firstLine="720"/>
        <w:jc w:val="both"/>
      </w:pPr>
      <w:r>
        <w:rPr/>
        <w:t>In the fifth to eight week, the researcher went back to Government Technical College Umuchu, Utuh, Umunze and Nnewi to conduct model micro-teaching with the teachers on the use of constructivist and meta-learning teaching methods respectively. Oral evaluation was used to ensure that the teacher have acquired the methods or strategies in the meta-learning and constructivist teaching methods. Where explanations were required or concepts not clearly understood, the researcher clarified.</w:t>
      </w:r>
    </w:p>
    <w:p>
      <w:pPr>
        <w:pStyle w:val="Heading2"/>
        <w:spacing w:before="244"/>
      </w:pPr>
      <w:r>
        <w:rPr/>
        <w:t>Week</w:t>
      </w:r>
      <w:r>
        <w:rPr>
          <w:spacing w:val="1"/>
        </w:rPr>
        <w:t> </w:t>
      </w:r>
      <w:r>
        <w:rPr>
          <w:spacing w:val="-5"/>
        </w:rPr>
        <w:t>9:</w:t>
      </w:r>
    </w:p>
    <w:p>
      <w:pPr>
        <w:pStyle w:val="Heading3"/>
        <w:spacing w:before="276"/>
      </w:pPr>
      <w:r>
        <w:rPr/>
        <w:t>Pre-testing</w:t>
      </w:r>
      <w:r>
        <w:rPr>
          <w:spacing w:val="-2"/>
        </w:rPr>
        <w:t> </w:t>
      </w:r>
      <w:r>
        <w:rPr/>
        <w:t>of Students</w:t>
      </w:r>
      <w:r>
        <w:rPr>
          <w:spacing w:val="-1"/>
        </w:rPr>
        <w:t> </w:t>
      </w:r>
      <w:r>
        <w:rPr/>
        <w:t>for the</w:t>
      </w:r>
      <w:r>
        <w:rPr>
          <w:spacing w:val="-1"/>
        </w:rPr>
        <w:t> </w:t>
      </w:r>
      <w:r>
        <w:rPr/>
        <w:t>Study by School </w:t>
      </w:r>
      <w:r>
        <w:rPr>
          <w:spacing w:val="-2"/>
        </w:rPr>
        <w:t>Teacher.</w:t>
      </w:r>
    </w:p>
    <w:p>
      <w:pPr>
        <w:pStyle w:val="BodyText"/>
        <w:spacing w:before="117"/>
        <w:rPr>
          <w:b/>
          <w:i/>
        </w:rPr>
      </w:pPr>
    </w:p>
    <w:p>
      <w:pPr>
        <w:pStyle w:val="BodyText"/>
        <w:spacing w:line="480" w:lineRule="auto"/>
        <w:ind w:left="1280" w:right="1597" w:firstLine="720"/>
        <w:jc w:val="both"/>
      </w:pPr>
      <w:r>
        <w:rPr/>
        <w:t>The</w:t>
      </w:r>
      <w:r>
        <w:rPr>
          <w:spacing w:val="-3"/>
        </w:rPr>
        <w:t> </w:t>
      </w:r>
      <w:r>
        <w:rPr/>
        <w:t>pre-testing</w:t>
      </w:r>
      <w:r>
        <w:rPr>
          <w:spacing w:val="-3"/>
        </w:rPr>
        <w:t> </w:t>
      </w:r>
      <w:r>
        <w:rPr/>
        <w:t>of</w:t>
      </w:r>
      <w:r>
        <w:rPr>
          <w:spacing w:val="-3"/>
        </w:rPr>
        <w:t> </w:t>
      </w:r>
      <w:r>
        <w:rPr/>
        <w:t>the</w:t>
      </w:r>
      <w:r>
        <w:rPr>
          <w:spacing w:val="-3"/>
        </w:rPr>
        <w:t> </w:t>
      </w:r>
      <w:r>
        <w:rPr/>
        <w:t>research</w:t>
      </w:r>
      <w:r>
        <w:rPr>
          <w:spacing w:val="-3"/>
        </w:rPr>
        <w:t> </w:t>
      </w:r>
      <w:r>
        <w:rPr/>
        <w:t>participants</w:t>
      </w:r>
      <w:r>
        <w:rPr>
          <w:spacing w:val="-3"/>
        </w:rPr>
        <w:t> </w:t>
      </w:r>
      <w:r>
        <w:rPr/>
        <w:t>were</w:t>
      </w:r>
      <w:r>
        <w:rPr>
          <w:spacing w:val="-3"/>
        </w:rPr>
        <w:t> </w:t>
      </w:r>
      <w:r>
        <w:rPr/>
        <w:t>carried</w:t>
      </w:r>
      <w:r>
        <w:rPr>
          <w:spacing w:val="-3"/>
        </w:rPr>
        <w:t> </w:t>
      </w:r>
      <w:r>
        <w:rPr/>
        <w:t>out</w:t>
      </w:r>
      <w:r>
        <w:rPr>
          <w:spacing w:val="-3"/>
        </w:rPr>
        <w:t> </w:t>
      </w:r>
      <w:r>
        <w:rPr/>
        <w:t>by</w:t>
      </w:r>
      <w:r>
        <w:rPr>
          <w:spacing w:val="-5"/>
        </w:rPr>
        <w:t> </w:t>
      </w:r>
      <w:r>
        <w:rPr/>
        <w:t>the</w:t>
      </w:r>
      <w:r>
        <w:rPr>
          <w:spacing w:val="-3"/>
        </w:rPr>
        <w:t> </w:t>
      </w:r>
      <w:r>
        <w:rPr/>
        <w:t>school</w:t>
      </w:r>
      <w:r>
        <w:rPr>
          <w:spacing w:val="-3"/>
        </w:rPr>
        <w:t> </w:t>
      </w:r>
      <w:r>
        <w:rPr/>
        <w:t>teachers through the administration of BEAT. The responses of the participants were scored and recorded by the teachers and later the scores handed over to the researcher.</w:t>
      </w:r>
    </w:p>
    <w:p>
      <w:pPr>
        <w:pStyle w:val="Heading2"/>
        <w:spacing w:before="123"/>
      </w:pPr>
      <w:r>
        <w:rPr/>
        <w:t>Week</w:t>
      </w:r>
      <w:r>
        <w:rPr>
          <w:spacing w:val="1"/>
        </w:rPr>
        <w:t> </w:t>
      </w:r>
      <w:r>
        <w:rPr/>
        <w:t>10</w:t>
      </w:r>
      <w:r>
        <w:rPr>
          <w:spacing w:val="-2"/>
        </w:rPr>
        <w:t> </w:t>
      </w:r>
      <w:r>
        <w:rPr/>
        <w:t>to </w:t>
      </w:r>
      <w:r>
        <w:rPr>
          <w:spacing w:val="-5"/>
        </w:rPr>
        <w:t>13:</w:t>
      </w:r>
    </w:p>
    <w:p>
      <w:pPr>
        <w:pStyle w:val="Heading3"/>
        <w:spacing w:before="275"/>
      </w:pPr>
      <w:r>
        <w:rPr/>
        <w:t>Administrations</w:t>
      </w:r>
      <w:r>
        <w:rPr>
          <w:spacing w:val="-1"/>
        </w:rPr>
        <w:t> </w:t>
      </w:r>
      <w:r>
        <w:rPr/>
        <w:t>of</w:t>
      </w:r>
      <w:r>
        <w:rPr>
          <w:spacing w:val="-1"/>
        </w:rPr>
        <w:t> </w:t>
      </w:r>
      <w:r>
        <w:rPr/>
        <w:t>treatment</w:t>
      </w:r>
      <w:r>
        <w:rPr>
          <w:spacing w:val="-1"/>
        </w:rPr>
        <w:t> </w:t>
      </w:r>
      <w:r>
        <w:rPr/>
        <w:t>by</w:t>
      </w:r>
      <w:r>
        <w:rPr>
          <w:spacing w:val="-1"/>
        </w:rPr>
        <w:t> </w:t>
      </w:r>
      <w:r>
        <w:rPr/>
        <w:t>School </w:t>
      </w:r>
      <w:r>
        <w:rPr>
          <w:spacing w:val="-2"/>
        </w:rPr>
        <w:t>Teacher</w:t>
      </w:r>
    </w:p>
    <w:p>
      <w:pPr>
        <w:pStyle w:val="BodyText"/>
        <w:spacing w:line="480" w:lineRule="auto" w:before="274"/>
        <w:ind w:left="1280" w:right="1596" w:firstLine="720"/>
        <w:jc w:val="both"/>
      </w:pPr>
      <w:r>
        <w:rPr/>
        <w:t>The Basic Electricity teachers administered the treatment to all the research participants selected for the study by teaching the three selected topics in Basic</w:t>
      </w:r>
      <w:r>
        <w:rPr>
          <w:spacing w:val="40"/>
        </w:rPr>
        <w:t> </w:t>
      </w:r>
      <w:r>
        <w:rPr/>
        <w:t>Electricity using the teaching methods in the school under study, Experimental group EIa –Constructivist teaching methods (Government Technical College Umuchu), Experimental group E1b - Constructivist Teaching Method (Government Technical College Utuh), Experimental group E2a – Meta-Learning (Government Technical</w:t>
      </w:r>
      <w:r>
        <w:rPr>
          <w:spacing w:val="40"/>
        </w:rPr>
        <w:t> </w:t>
      </w:r>
      <w:r>
        <w:rPr/>
        <w:t>College Umunze) and Experimental group E2b – Meta-Learning (Nigerian Science and Technical</w:t>
      </w:r>
      <w:r>
        <w:rPr>
          <w:spacing w:val="9"/>
        </w:rPr>
        <w:t> </w:t>
      </w:r>
      <w:r>
        <w:rPr/>
        <w:t>College</w:t>
      </w:r>
      <w:r>
        <w:rPr>
          <w:spacing w:val="10"/>
        </w:rPr>
        <w:t> </w:t>
      </w:r>
      <w:r>
        <w:rPr/>
        <w:t>Nnewi)</w:t>
      </w:r>
      <w:r>
        <w:rPr>
          <w:spacing w:val="14"/>
        </w:rPr>
        <w:t> </w:t>
      </w:r>
      <w:r>
        <w:rPr/>
        <w:t>.</w:t>
      </w:r>
      <w:r>
        <w:rPr>
          <w:spacing w:val="10"/>
        </w:rPr>
        <w:t> </w:t>
      </w:r>
      <w:r>
        <w:rPr/>
        <w:t>The</w:t>
      </w:r>
      <w:r>
        <w:rPr>
          <w:spacing w:val="10"/>
        </w:rPr>
        <w:t> </w:t>
      </w:r>
      <w:r>
        <w:rPr/>
        <w:t>three</w:t>
      </w:r>
      <w:r>
        <w:rPr>
          <w:spacing w:val="12"/>
        </w:rPr>
        <w:t> </w:t>
      </w:r>
      <w:r>
        <w:rPr/>
        <w:t>topics</w:t>
      </w:r>
      <w:r>
        <w:rPr>
          <w:spacing w:val="10"/>
        </w:rPr>
        <w:t> </w:t>
      </w:r>
      <w:r>
        <w:rPr/>
        <w:t>(Resistors,</w:t>
      </w:r>
      <w:r>
        <w:rPr>
          <w:spacing w:val="11"/>
        </w:rPr>
        <w:t> </w:t>
      </w:r>
      <w:r>
        <w:rPr/>
        <w:t>Capacitor</w:t>
      </w:r>
      <w:r>
        <w:rPr>
          <w:spacing w:val="12"/>
        </w:rPr>
        <w:t> </w:t>
      </w:r>
      <w:r>
        <w:rPr/>
        <w:t>and</w:t>
      </w:r>
      <w:r>
        <w:rPr>
          <w:spacing w:val="9"/>
        </w:rPr>
        <w:t> </w:t>
      </w:r>
      <w:r>
        <w:rPr/>
        <w:t>Inductor)</w:t>
      </w:r>
      <w:r>
        <w:rPr>
          <w:spacing w:val="16"/>
        </w:rPr>
        <w:t> </w:t>
      </w:r>
      <w:r>
        <w:rPr>
          <w:spacing w:val="-2"/>
        </w:rPr>
        <w:t>covered</w:t>
      </w:r>
    </w:p>
    <w:p>
      <w:pPr>
        <w:pStyle w:val="BodyText"/>
        <w:ind w:left="1280"/>
        <w:jc w:val="both"/>
      </w:pPr>
      <w:r>
        <w:rPr/>
        <w:t>identification</w:t>
      </w:r>
      <w:r>
        <w:rPr>
          <w:spacing w:val="43"/>
        </w:rPr>
        <w:t> </w:t>
      </w:r>
      <w:r>
        <w:rPr/>
        <w:t>of</w:t>
      </w:r>
      <w:r>
        <w:rPr>
          <w:spacing w:val="43"/>
        </w:rPr>
        <w:t> </w:t>
      </w:r>
      <w:r>
        <w:rPr/>
        <w:t>various</w:t>
      </w:r>
      <w:r>
        <w:rPr>
          <w:spacing w:val="44"/>
        </w:rPr>
        <w:t> </w:t>
      </w:r>
      <w:r>
        <w:rPr/>
        <w:t>types</w:t>
      </w:r>
      <w:r>
        <w:rPr>
          <w:spacing w:val="43"/>
        </w:rPr>
        <w:t> </w:t>
      </w:r>
      <w:r>
        <w:rPr/>
        <w:t>of</w:t>
      </w:r>
      <w:r>
        <w:rPr>
          <w:spacing w:val="44"/>
        </w:rPr>
        <w:t> </w:t>
      </w:r>
      <w:r>
        <w:rPr/>
        <w:t>Resistors,</w:t>
      </w:r>
      <w:r>
        <w:rPr>
          <w:spacing w:val="44"/>
        </w:rPr>
        <w:t> </w:t>
      </w:r>
      <w:r>
        <w:rPr/>
        <w:t>Functions/Application</w:t>
      </w:r>
      <w:r>
        <w:rPr>
          <w:spacing w:val="43"/>
        </w:rPr>
        <w:t> </w:t>
      </w:r>
      <w:r>
        <w:rPr/>
        <w:t>of</w:t>
      </w:r>
      <w:r>
        <w:rPr>
          <w:spacing w:val="43"/>
        </w:rPr>
        <w:t> </w:t>
      </w:r>
      <w:r>
        <w:rPr/>
        <w:t>various</w:t>
      </w:r>
      <w:r>
        <w:rPr>
          <w:spacing w:val="44"/>
        </w:rPr>
        <w:t> </w:t>
      </w:r>
      <w:r>
        <w:rPr/>
        <w:t>types</w:t>
      </w:r>
      <w:r>
        <w:rPr>
          <w:spacing w:val="44"/>
        </w:rPr>
        <w:t> </w:t>
      </w:r>
      <w:r>
        <w:rPr>
          <w:spacing w:val="-5"/>
        </w:rPr>
        <w:t>of</w:t>
      </w:r>
    </w:p>
    <w:p>
      <w:pPr>
        <w:spacing w:after="0"/>
        <w:jc w:val="both"/>
        <w:sectPr>
          <w:pgSz w:w="12240" w:h="15840"/>
          <w:pgMar w:header="0" w:footer="1164" w:top="1360" w:bottom="1360" w:left="520" w:right="200"/>
        </w:sectPr>
      </w:pPr>
    </w:p>
    <w:p>
      <w:pPr>
        <w:pStyle w:val="BodyText"/>
        <w:spacing w:line="480" w:lineRule="auto" w:before="76"/>
        <w:ind w:left="1280" w:right="1596"/>
        <w:jc w:val="both"/>
      </w:pPr>
      <w:r>
        <w:rPr/>
        <w:t>Resistors. Determination of resistor values using colour codes, Concept of capacitors and capacitance, working voltage, factors affecting capacitance of a capacitor, simple calculations involving capacitance, inductors-: types and functions, inductance, factors affecting inductance of an inductor. These topics were taught for four weeks. Lesson plans</w:t>
      </w:r>
      <w:r>
        <w:rPr>
          <w:spacing w:val="-2"/>
        </w:rPr>
        <w:t> </w:t>
      </w:r>
      <w:r>
        <w:rPr/>
        <w:t>and</w:t>
      </w:r>
      <w:r>
        <w:rPr>
          <w:spacing w:val="-3"/>
        </w:rPr>
        <w:t> </w:t>
      </w:r>
      <w:r>
        <w:rPr/>
        <w:t>instructional</w:t>
      </w:r>
      <w:r>
        <w:rPr>
          <w:spacing w:val="-4"/>
        </w:rPr>
        <w:t> </w:t>
      </w:r>
      <w:r>
        <w:rPr/>
        <w:t>materials</w:t>
      </w:r>
      <w:r>
        <w:rPr>
          <w:spacing w:val="-3"/>
        </w:rPr>
        <w:t> </w:t>
      </w:r>
      <w:r>
        <w:rPr/>
        <w:t>for</w:t>
      </w:r>
      <w:r>
        <w:rPr>
          <w:spacing w:val="-5"/>
        </w:rPr>
        <w:t> </w:t>
      </w:r>
      <w:r>
        <w:rPr/>
        <w:t>the</w:t>
      </w:r>
      <w:r>
        <w:rPr>
          <w:spacing w:val="-1"/>
        </w:rPr>
        <w:t> </w:t>
      </w:r>
      <w:r>
        <w:rPr/>
        <w:t>treatments</w:t>
      </w:r>
      <w:r>
        <w:rPr>
          <w:spacing w:val="-3"/>
        </w:rPr>
        <w:t> </w:t>
      </w:r>
      <w:r>
        <w:rPr/>
        <w:t>are</w:t>
      </w:r>
      <w:r>
        <w:rPr>
          <w:spacing w:val="-2"/>
        </w:rPr>
        <w:t> </w:t>
      </w:r>
      <w:r>
        <w:rPr/>
        <w:t>shown</w:t>
      </w:r>
      <w:r>
        <w:rPr>
          <w:spacing w:val="-3"/>
        </w:rPr>
        <w:t> </w:t>
      </w:r>
      <w:r>
        <w:rPr/>
        <w:t>in</w:t>
      </w:r>
      <w:r>
        <w:rPr>
          <w:spacing w:val="-3"/>
        </w:rPr>
        <w:t> </w:t>
      </w:r>
      <w:r>
        <w:rPr/>
        <w:t>Appendices</w:t>
      </w:r>
      <w:r>
        <w:rPr>
          <w:spacing w:val="-3"/>
        </w:rPr>
        <w:t> </w:t>
      </w:r>
      <w:r>
        <w:rPr/>
        <w:t>I,</w:t>
      </w:r>
      <w:r>
        <w:rPr>
          <w:spacing w:val="-3"/>
        </w:rPr>
        <w:t> </w:t>
      </w:r>
      <w:r>
        <w:rPr/>
        <w:t>J</w:t>
      </w:r>
      <w:r>
        <w:rPr>
          <w:spacing w:val="-3"/>
        </w:rPr>
        <w:t> </w:t>
      </w:r>
      <w:r>
        <w:rPr/>
        <w:t>and</w:t>
      </w:r>
      <w:r>
        <w:rPr>
          <w:spacing w:val="-3"/>
        </w:rPr>
        <w:t> </w:t>
      </w:r>
      <w:r>
        <w:rPr/>
        <w:t>K,</w:t>
      </w:r>
      <w:r>
        <w:rPr>
          <w:spacing w:val="-3"/>
        </w:rPr>
        <w:t> </w:t>
      </w:r>
      <w:r>
        <w:rPr/>
        <w:t>p. 125 - 151.</w:t>
      </w:r>
    </w:p>
    <w:p>
      <w:pPr>
        <w:pStyle w:val="Heading2"/>
        <w:spacing w:before="4"/>
      </w:pPr>
      <w:r>
        <w:rPr/>
        <w:t>Week</w:t>
      </w:r>
      <w:r>
        <w:rPr>
          <w:spacing w:val="1"/>
        </w:rPr>
        <w:t> </w:t>
      </w:r>
      <w:r>
        <w:rPr>
          <w:spacing w:val="-5"/>
        </w:rPr>
        <w:t>14:</w:t>
      </w:r>
    </w:p>
    <w:p>
      <w:pPr>
        <w:pStyle w:val="Heading3"/>
        <w:spacing w:before="276"/>
      </w:pPr>
      <w:r>
        <w:rPr/>
        <w:t>Post-testing</w:t>
      </w:r>
      <w:r>
        <w:rPr>
          <w:spacing w:val="-1"/>
        </w:rPr>
        <w:t> </w:t>
      </w:r>
      <w:r>
        <w:rPr/>
        <w:t>of Students</w:t>
      </w:r>
      <w:r>
        <w:rPr>
          <w:spacing w:val="-1"/>
        </w:rPr>
        <w:t> </w:t>
      </w:r>
      <w:r>
        <w:rPr/>
        <w:t>for the </w:t>
      </w:r>
      <w:r>
        <w:rPr>
          <w:spacing w:val="-2"/>
        </w:rPr>
        <w:t>Study</w:t>
      </w:r>
    </w:p>
    <w:p>
      <w:pPr>
        <w:pStyle w:val="BodyText"/>
        <w:spacing w:line="480" w:lineRule="auto" w:before="273"/>
        <w:ind w:left="1280" w:right="1596" w:firstLine="780"/>
        <w:jc w:val="both"/>
      </w:pPr>
      <w:r>
        <w:rPr/>
        <w:t>At the end of the four weeks of treatment, the same BEAT (but reshuffled) were administered to the two groups by the research assistants. At the end, each experimental group had two sets of scores, pre-treatment achievement scores and post-treatment achievement scores.</w:t>
      </w:r>
    </w:p>
    <w:p>
      <w:pPr>
        <w:pStyle w:val="Heading2"/>
        <w:spacing w:before="3"/>
      </w:pPr>
      <w:r>
        <w:rPr/>
        <w:t>Week</w:t>
      </w:r>
      <w:r>
        <w:rPr>
          <w:spacing w:val="1"/>
        </w:rPr>
        <w:t> </w:t>
      </w:r>
      <w:r>
        <w:rPr/>
        <w:t>15</w:t>
      </w:r>
      <w:r>
        <w:rPr>
          <w:spacing w:val="-1"/>
        </w:rPr>
        <w:t> </w:t>
      </w:r>
      <w:r>
        <w:rPr/>
        <w:t>- </w:t>
      </w:r>
      <w:r>
        <w:rPr>
          <w:spacing w:val="-5"/>
        </w:rPr>
        <w:t>16:</w:t>
      </w:r>
    </w:p>
    <w:p>
      <w:pPr>
        <w:pStyle w:val="Heading3"/>
        <w:spacing w:before="275"/>
      </w:pPr>
      <w:r>
        <w:rPr/>
        <w:t>Delay</w:t>
      </w:r>
      <w:r>
        <w:rPr>
          <w:spacing w:val="-1"/>
        </w:rPr>
        <w:t> </w:t>
      </w:r>
      <w:r>
        <w:rPr/>
        <w:t>Post-testing of</w:t>
      </w:r>
      <w:r>
        <w:rPr>
          <w:spacing w:val="-1"/>
        </w:rPr>
        <w:t> </w:t>
      </w:r>
      <w:r>
        <w:rPr/>
        <w:t>students for</w:t>
      </w:r>
      <w:r>
        <w:rPr>
          <w:spacing w:val="-1"/>
        </w:rPr>
        <w:t> </w:t>
      </w:r>
      <w:r>
        <w:rPr/>
        <w:t>the </w:t>
      </w:r>
      <w:r>
        <w:rPr>
          <w:spacing w:val="-2"/>
        </w:rPr>
        <w:t>study</w:t>
      </w:r>
    </w:p>
    <w:p>
      <w:pPr>
        <w:pStyle w:val="BodyText"/>
        <w:spacing w:line="480" w:lineRule="auto" w:before="274"/>
        <w:ind w:left="1280" w:right="1597" w:firstLine="720"/>
        <w:jc w:val="both"/>
      </w:pPr>
      <w:r>
        <w:rPr/>
        <w:t>Two weeks after the post-test, the BEAT was administered as delayed post-test during a class lesson to find out whether students retained what they were taught in Basic Electricity. This delayed post-test was re-arranged (BEAT) and administered to the students. The essence of the re-arrangement was to distract the students from realizing that they had responded to the instrument before. The administration of the delayed post- test was done by the research assistants (class teachers). The following precautions were taken in the course of the experiment;</w:t>
      </w:r>
    </w:p>
    <w:p>
      <w:pPr>
        <w:spacing w:after="0" w:line="480" w:lineRule="auto"/>
        <w:jc w:val="both"/>
        <w:sectPr>
          <w:pgSz w:w="12240" w:h="15840"/>
          <w:pgMar w:header="0" w:footer="1164" w:top="1360" w:bottom="1360" w:left="520" w:right="200"/>
        </w:sectPr>
      </w:pPr>
    </w:p>
    <w:p>
      <w:pPr>
        <w:pStyle w:val="ListParagraph"/>
        <w:numPr>
          <w:ilvl w:val="3"/>
          <w:numId w:val="12"/>
        </w:numPr>
        <w:tabs>
          <w:tab w:pos="1999" w:val="left" w:leader="none"/>
        </w:tabs>
        <w:spacing w:line="240" w:lineRule="auto" w:before="76" w:after="0"/>
        <w:ind w:left="1999" w:right="0" w:hanging="359"/>
        <w:jc w:val="both"/>
        <w:rPr>
          <w:sz w:val="24"/>
        </w:rPr>
      </w:pPr>
      <w:r>
        <w:rPr>
          <w:sz w:val="24"/>
        </w:rPr>
        <w:t>The</w:t>
      </w:r>
      <w:r>
        <w:rPr>
          <w:spacing w:val="-1"/>
          <w:sz w:val="24"/>
        </w:rPr>
        <w:t> </w:t>
      </w:r>
      <w:r>
        <w:rPr>
          <w:sz w:val="24"/>
        </w:rPr>
        <w:t>experimental groups</w:t>
      </w:r>
      <w:r>
        <w:rPr>
          <w:spacing w:val="-1"/>
          <w:sz w:val="24"/>
        </w:rPr>
        <w:t> </w:t>
      </w:r>
      <w:r>
        <w:rPr>
          <w:sz w:val="24"/>
        </w:rPr>
        <w:t>were</w:t>
      </w:r>
      <w:r>
        <w:rPr>
          <w:spacing w:val="-1"/>
          <w:sz w:val="24"/>
        </w:rPr>
        <w:t> </w:t>
      </w:r>
      <w:r>
        <w:rPr>
          <w:sz w:val="24"/>
        </w:rPr>
        <w:t>taught</w:t>
      </w:r>
      <w:r>
        <w:rPr>
          <w:spacing w:val="-2"/>
          <w:sz w:val="24"/>
        </w:rPr>
        <w:t> </w:t>
      </w:r>
      <w:r>
        <w:rPr>
          <w:sz w:val="24"/>
        </w:rPr>
        <w:t>the</w:t>
      </w:r>
      <w:r>
        <w:rPr>
          <w:spacing w:val="-1"/>
          <w:sz w:val="24"/>
        </w:rPr>
        <w:t> </w:t>
      </w:r>
      <w:r>
        <w:rPr>
          <w:sz w:val="24"/>
        </w:rPr>
        <w:t>same topic by</w:t>
      </w:r>
      <w:r>
        <w:rPr>
          <w:spacing w:val="-1"/>
          <w:sz w:val="24"/>
        </w:rPr>
        <w:t> </w:t>
      </w:r>
      <w:r>
        <w:rPr>
          <w:sz w:val="24"/>
        </w:rPr>
        <w:t>their</w:t>
      </w:r>
      <w:r>
        <w:rPr>
          <w:spacing w:val="-1"/>
          <w:sz w:val="24"/>
        </w:rPr>
        <w:t> </w:t>
      </w:r>
      <w:r>
        <w:rPr>
          <w:spacing w:val="-2"/>
          <w:sz w:val="24"/>
        </w:rPr>
        <w:t>teachers.</w:t>
      </w:r>
    </w:p>
    <w:p>
      <w:pPr>
        <w:pStyle w:val="BodyText"/>
      </w:pPr>
    </w:p>
    <w:p>
      <w:pPr>
        <w:pStyle w:val="ListParagraph"/>
        <w:numPr>
          <w:ilvl w:val="3"/>
          <w:numId w:val="12"/>
        </w:numPr>
        <w:tabs>
          <w:tab w:pos="2000" w:val="left" w:leader="none"/>
        </w:tabs>
        <w:spacing w:line="480" w:lineRule="auto" w:before="0" w:after="0"/>
        <w:ind w:left="2000" w:right="1602" w:hanging="360"/>
        <w:jc w:val="both"/>
        <w:rPr>
          <w:sz w:val="24"/>
        </w:rPr>
      </w:pPr>
      <w:r>
        <w:rPr>
          <w:sz w:val="24"/>
        </w:rPr>
        <w:t>Attendance was taken at the beginning of every teaching session so that scores of students who missed any of the session was not used during data analysis.</w:t>
      </w:r>
    </w:p>
    <w:p>
      <w:pPr>
        <w:pStyle w:val="ListParagraph"/>
        <w:numPr>
          <w:ilvl w:val="3"/>
          <w:numId w:val="12"/>
        </w:numPr>
        <w:tabs>
          <w:tab w:pos="2000" w:val="left" w:leader="none"/>
          <w:tab w:pos="2059" w:val="left" w:leader="none"/>
        </w:tabs>
        <w:spacing w:line="480" w:lineRule="auto" w:before="1" w:after="0"/>
        <w:ind w:left="2000" w:right="1598" w:hanging="360"/>
        <w:jc w:val="both"/>
        <w:rPr>
          <w:sz w:val="24"/>
        </w:rPr>
      </w:pPr>
      <w:r>
        <w:rPr>
          <w:sz w:val="24"/>
        </w:rPr>
        <w:tab/>
        <w:t>To prevent the students from being familiar with the questions of the pre, post</w:t>
      </w:r>
      <w:r>
        <w:rPr>
          <w:spacing w:val="40"/>
          <w:sz w:val="24"/>
        </w:rPr>
        <w:t> </w:t>
      </w:r>
      <w:r>
        <w:rPr>
          <w:sz w:val="24"/>
        </w:rPr>
        <w:t>and delayed post-test; the test items were re-arranged and the colour of the test papers changed.</w:t>
      </w:r>
    </w:p>
    <w:p>
      <w:pPr>
        <w:pStyle w:val="ListParagraph"/>
        <w:numPr>
          <w:ilvl w:val="3"/>
          <w:numId w:val="12"/>
        </w:numPr>
        <w:tabs>
          <w:tab w:pos="1999" w:val="left" w:leader="none"/>
        </w:tabs>
        <w:spacing w:line="240" w:lineRule="auto" w:before="0" w:after="0"/>
        <w:ind w:left="1999" w:right="0" w:hanging="359"/>
        <w:jc w:val="both"/>
        <w:rPr>
          <w:sz w:val="24"/>
        </w:rPr>
      </w:pPr>
      <w:r>
        <w:rPr>
          <w:sz w:val="24"/>
        </w:rPr>
        <w:t>The</w:t>
      </w:r>
      <w:r>
        <w:rPr>
          <w:spacing w:val="8"/>
          <w:sz w:val="24"/>
        </w:rPr>
        <w:t> </w:t>
      </w:r>
      <w:r>
        <w:rPr>
          <w:sz w:val="24"/>
        </w:rPr>
        <w:t>time</w:t>
      </w:r>
      <w:r>
        <w:rPr>
          <w:spacing w:val="9"/>
          <w:sz w:val="24"/>
        </w:rPr>
        <w:t> </w:t>
      </w:r>
      <w:r>
        <w:rPr>
          <w:sz w:val="24"/>
        </w:rPr>
        <w:t>allowed</w:t>
      </w:r>
      <w:r>
        <w:rPr>
          <w:spacing w:val="9"/>
          <w:sz w:val="24"/>
        </w:rPr>
        <w:t> </w:t>
      </w:r>
      <w:r>
        <w:rPr>
          <w:sz w:val="24"/>
        </w:rPr>
        <w:t>for</w:t>
      </w:r>
      <w:r>
        <w:rPr>
          <w:spacing w:val="10"/>
          <w:sz w:val="24"/>
        </w:rPr>
        <w:t> </w:t>
      </w:r>
      <w:r>
        <w:rPr>
          <w:sz w:val="24"/>
        </w:rPr>
        <w:t>answering</w:t>
      </w:r>
      <w:r>
        <w:rPr>
          <w:spacing w:val="10"/>
          <w:sz w:val="24"/>
        </w:rPr>
        <w:t> </w:t>
      </w:r>
      <w:r>
        <w:rPr>
          <w:sz w:val="24"/>
        </w:rPr>
        <w:t>the</w:t>
      </w:r>
      <w:r>
        <w:rPr>
          <w:spacing w:val="8"/>
          <w:sz w:val="24"/>
        </w:rPr>
        <w:t> </w:t>
      </w:r>
      <w:r>
        <w:rPr>
          <w:sz w:val="24"/>
        </w:rPr>
        <w:t>pre,</w:t>
      </w:r>
      <w:r>
        <w:rPr>
          <w:spacing w:val="8"/>
          <w:sz w:val="24"/>
        </w:rPr>
        <w:t> </w:t>
      </w:r>
      <w:r>
        <w:rPr>
          <w:sz w:val="24"/>
        </w:rPr>
        <w:t>post</w:t>
      </w:r>
      <w:r>
        <w:rPr>
          <w:spacing w:val="10"/>
          <w:sz w:val="24"/>
        </w:rPr>
        <w:t> </w:t>
      </w:r>
      <w:r>
        <w:rPr>
          <w:sz w:val="24"/>
        </w:rPr>
        <w:t>and</w:t>
      </w:r>
      <w:r>
        <w:rPr>
          <w:spacing w:val="9"/>
          <w:sz w:val="24"/>
        </w:rPr>
        <w:t> </w:t>
      </w:r>
      <w:r>
        <w:rPr>
          <w:sz w:val="24"/>
        </w:rPr>
        <w:t>delayed</w:t>
      </w:r>
      <w:r>
        <w:rPr>
          <w:spacing w:val="9"/>
          <w:sz w:val="24"/>
        </w:rPr>
        <w:t> </w:t>
      </w:r>
      <w:r>
        <w:rPr>
          <w:sz w:val="24"/>
        </w:rPr>
        <w:t>post-test</w:t>
      </w:r>
      <w:r>
        <w:rPr>
          <w:spacing w:val="9"/>
          <w:sz w:val="24"/>
        </w:rPr>
        <w:t> </w:t>
      </w:r>
      <w:r>
        <w:rPr>
          <w:sz w:val="24"/>
        </w:rPr>
        <w:t>was</w:t>
      </w:r>
      <w:r>
        <w:rPr>
          <w:spacing w:val="8"/>
          <w:sz w:val="24"/>
        </w:rPr>
        <w:t> </w:t>
      </w:r>
      <w:r>
        <w:rPr>
          <w:sz w:val="24"/>
        </w:rPr>
        <w:t>the</w:t>
      </w:r>
      <w:r>
        <w:rPr>
          <w:spacing w:val="10"/>
          <w:sz w:val="24"/>
        </w:rPr>
        <w:t> </w:t>
      </w:r>
      <w:r>
        <w:rPr>
          <w:spacing w:val="-2"/>
          <w:sz w:val="24"/>
        </w:rPr>
        <w:t>same.</w:t>
      </w:r>
    </w:p>
    <w:p>
      <w:pPr>
        <w:pStyle w:val="BodyText"/>
      </w:pPr>
    </w:p>
    <w:p>
      <w:pPr>
        <w:pStyle w:val="BodyText"/>
        <w:spacing w:line="480" w:lineRule="auto"/>
        <w:ind w:left="2000" w:right="1600"/>
      </w:pPr>
      <w:r>
        <w:rPr/>
        <w:t>At the end of the treatment, the data obtained from the experimental groups was</w:t>
      </w:r>
      <w:r>
        <w:rPr>
          <w:spacing w:val="40"/>
        </w:rPr>
        <w:t> </w:t>
      </w:r>
      <w:r>
        <w:rPr>
          <w:spacing w:val="-2"/>
        </w:rPr>
        <w:t>analysed.</w:t>
      </w:r>
    </w:p>
    <w:p>
      <w:pPr>
        <w:pStyle w:val="Heading2"/>
        <w:numPr>
          <w:ilvl w:val="2"/>
          <w:numId w:val="12"/>
        </w:numPr>
        <w:tabs>
          <w:tab w:pos="2000" w:val="left" w:leader="none"/>
        </w:tabs>
        <w:spacing w:line="240" w:lineRule="auto" w:before="3" w:after="0"/>
        <w:ind w:left="2000" w:right="0" w:hanging="720"/>
        <w:jc w:val="left"/>
      </w:pPr>
      <w:r>
        <w:rPr/>
        <w:t>Control of</w:t>
      </w:r>
      <w:r>
        <w:rPr>
          <w:spacing w:val="-1"/>
        </w:rPr>
        <w:t> </w:t>
      </w:r>
      <w:r>
        <w:rPr/>
        <w:t>Extraneous </w:t>
      </w:r>
      <w:r>
        <w:rPr>
          <w:spacing w:val="-2"/>
        </w:rPr>
        <w:t>Variables</w:t>
      </w:r>
    </w:p>
    <w:p>
      <w:pPr>
        <w:pStyle w:val="BodyText"/>
        <w:rPr>
          <w:b/>
        </w:rPr>
      </w:pPr>
    </w:p>
    <w:p>
      <w:pPr>
        <w:pStyle w:val="BodyText"/>
        <w:spacing w:before="81"/>
        <w:rPr>
          <w:b/>
        </w:rPr>
      </w:pPr>
    </w:p>
    <w:p>
      <w:pPr>
        <w:pStyle w:val="BodyText"/>
        <w:spacing w:line="480" w:lineRule="auto"/>
        <w:ind w:left="1280" w:right="1597" w:firstLine="720"/>
        <w:jc w:val="both"/>
      </w:pPr>
      <w:r>
        <w:rPr/>
        <w:t>There are some variables that if not checked by the researcher may interfere with the dependent variables and thus produce distorted results that may falsify findings and conclusion.</w:t>
      </w:r>
      <w:r>
        <w:rPr>
          <w:spacing w:val="-4"/>
        </w:rPr>
        <w:t> </w:t>
      </w:r>
      <w:r>
        <w:rPr/>
        <w:t>These</w:t>
      </w:r>
      <w:r>
        <w:rPr>
          <w:spacing w:val="-4"/>
        </w:rPr>
        <w:t> </w:t>
      </w:r>
      <w:r>
        <w:rPr/>
        <w:t>variables</w:t>
      </w:r>
      <w:r>
        <w:rPr>
          <w:spacing w:val="-4"/>
        </w:rPr>
        <w:t> </w:t>
      </w:r>
      <w:r>
        <w:rPr/>
        <w:t>are</w:t>
      </w:r>
      <w:r>
        <w:rPr>
          <w:spacing w:val="-4"/>
        </w:rPr>
        <w:t> </w:t>
      </w:r>
      <w:r>
        <w:rPr/>
        <w:t>called</w:t>
      </w:r>
      <w:r>
        <w:rPr>
          <w:spacing w:val="-4"/>
        </w:rPr>
        <w:t> </w:t>
      </w:r>
      <w:r>
        <w:rPr/>
        <w:t>extraneous</w:t>
      </w:r>
      <w:r>
        <w:rPr>
          <w:spacing w:val="-4"/>
        </w:rPr>
        <w:t> </w:t>
      </w:r>
      <w:r>
        <w:rPr/>
        <w:t>variables.</w:t>
      </w:r>
      <w:r>
        <w:rPr>
          <w:spacing w:val="-2"/>
        </w:rPr>
        <w:t> </w:t>
      </w:r>
      <w:r>
        <w:rPr/>
        <w:t>The</w:t>
      </w:r>
      <w:r>
        <w:rPr>
          <w:spacing w:val="-4"/>
        </w:rPr>
        <w:t> </w:t>
      </w:r>
      <w:r>
        <w:rPr/>
        <w:t>following</w:t>
      </w:r>
      <w:r>
        <w:rPr>
          <w:spacing w:val="-4"/>
        </w:rPr>
        <w:t> </w:t>
      </w:r>
      <w:r>
        <w:rPr/>
        <w:t>measures</w:t>
      </w:r>
      <w:r>
        <w:rPr>
          <w:spacing w:val="-5"/>
        </w:rPr>
        <w:t> </w:t>
      </w:r>
      <w:r>
        <w:rPr/>
        <w:t>were employed to control some of the extraneous variables identified in the study.</w:t>
      </w:r>
    </w:p>
    <w:p>
      <w:pPr>
        <w:pStyle w:val="BodyText"/>
        <w:spacing w:before="84"/>
      </w:pPr>
    </w:p>
    <w:p>
      <w:pPr>
        <w:pStyle w:val="BodyText"/>
        <w:spacing w:line="480" w:lineRule="auto"/>
        <w:ind w:left="1280" w:right="1598" w:firstLine="720"/>
        <w:jc w:val="both"/>
      </w:pPr>
      <w:r>
        <w:rPr>
          <w:b/>
          <w:i/>
        </w:rPr>
        <w:t>Initial group differences</w:t>
      </w:r>
      <w:r>
        <w:rPr>
          <w:b/>
        </w:rPr>
        <w:t>: </w:t>
      </w:r>
      <w:r>
        <w:rPr/>
        <w:t>Randomization is one of the techniques used to control initial group differences in experimental studies. However, in the current study, randomization was not done since the process can alter normal school activities. In place of that, intact classes were used. Thus, to control the initial differences of subjects in</w:t>
      </w:r>
      <w:r>
        <w:rPr>
          <w:spacing w:val="40"/>
        </w:rPr>
        <w:t> </w:t>
      </w:r>
      <w:r>
        <w:rPr/>
        <w:t>these intact classes, analysis of covariance (ANCOVA), statistical tool was used for data </w:t>
      </w:r>
      <w:r>
        <w:rPr>
          <w:spacing w:val="-2"/>
        </w:rPr>
        <w:t>analysis.</w:t>
      </w:r>
    </w:p>
    <w:p>
      <w:pPr>
        <w:pStyle w:val="BodyText"/>
        <w:spacing w:line="550" w:lineRule="atLeast" w:before="86"/>
        <w:ind w:left="1280" w:right="1599" w:firstLine="720"/>
        <w:jc w:val="both"/>
      </w:pPr>
      <w:r>
        <w:rPr>
          <w:b/>
          <w:i/>
        </w:rPr>
        <w:t>Experimental bias</w:t>
      </w:r>
      <w:r>
        <w:rPr>
          <w:i/>
        </w:rPr>
        <w:t>: </w:t>
      </w:r>
      <w:r>
        <w:rPr/>
        <w:t>The use of the same group of students for the experiment could</w:t>
      </w:r>
      <w:r>
        <w:rPr>
          <w:spacing w:val="11"/>
        </w:rPr>
        <w:t> </w:t>
      </w:r>
      <w:r>
        <w:rPr/>
        <w:t>make</w:t>
      </w:r>
      <w:r>
        <w:rPr>
          <w:spacing w:val="12"/>
        </w:rPr>
        <w:t> </w:t>
      </w:r>
      <w:r>
        <w:rPr/>
        <w:t>the</w:t>
      </w:r>
      <w:r>
        <w:rPr>
          <w:spacing w:val="12"/>
        </w:rPr>
        <w:t> </w:t>
      </w:r>
      <w:r>
        <w:rPr/>
        <w:t>students</w:t>
      </w:r>
      <w:r>
        <w:rPr>
          <w:spacing w:val="11"/>
        </w:rPr>
        <w:t> </w:t>
      </w:r>
      <w:r>
        <w:rPr/>
        <w:t>become</w:t>
      </w:r>
      <w:r>
        <w:rPr>
          <w:spacing w:val="11"/>
        </w:rPr>
        <w:t> </w:t>
      </w:r>
      <w:r>
        <w:rPr/>
        <w:t>sensitized</w:t>
      </w:r>
      <w:r>
        <w:rPr>
          <w:spacing w:val="10"/>
        </w:rPr>
        <w:t> </w:t>
      </w:r>
      <w:r>
        <w:rPr/>
        <w:t>that</w:t>
      </w:r>
      <w:r>
        <w:rPr>
          <w:spacing w:val="12"/>
        </w:rPr>
        <w:t> </w:t>
      </w:r>
      <w:r>
        <w:rPr/>
        <w:t>they</w:t>
      </w:r>
      <w:r>
        <w:rPr>
          <w:spacing w:val="11"/>
        </w:rPr>
        <w:t> </w:t>
      </w:r>
      <w:r>
        <w:rPr/>
        <w:t>are</w:t>
      </w:r>
      <w:r>
        <w:rPr>
          <w:spacing w:val="11"/>
        </w:rPr>
        <w:t> </w:t>
      </w:r>
      <w:r>
        <w:rPr/>
        <w:t>being</w:t>
      </w:r>
      <w:r>
        <w:rPr>
          <w:spacing w:val="10"/>
        </w:rPr>
        <w:t> </w:t>
      </w:r>
      <w:r>
        <w:rPr/>
        <w:t>used</w:t>
      </w:r>
      <w:r>
        <w:rPr>
          <w:spacing w:val="12"/>
        </w:rPr>
        <w:t> </w:t>
      </w:r>
      <w:r>
        <w:rPr/>
        <w:t>for</w:t>
      </w:r>
      <w:r>
        <w:rPr>
          <w:spacing w:val="10"/>
        </w:rPr>
        <w:t> </w:t>
      </w:r>
      <w:r>
        <w:rPr/>
        <w:t>a</w:t>
      </w:r>
      <w:r>
        <w:rPr>
          <w:spacing w:val="11"/>
        </w:rPr>
        <w:t> </w:t>
      </w:r>
      <w:r>
        <w:rPr/>
        <w:t>research</w:t>
      </w:r>
      <w:r>
        <w:rPr>
          <w:spacing w:val="12"/>
        </w:rPr>
        <w:t> </w:t>
      </w:r>
      <w:r>
        <w:rPr>
          <w:spacing w:val="-2"/>
        </w:rPr>
        <w:t>study.</w:t>
      </w:r>
    </w:p>
    <w:p>
      <w:pPr>
        <w:spacing w:after="0" w:line="550" w:lineRule="atLeast"/>
        <w:jc w:val="both"/>
        <w:sectPr>
          <w:pgSz w:w="12240" w:h="15840"/>
          <w:pgMar w:header="0" w:footer="1164" w:top="1360" w:bottom="1360" w:left="520" w:right="200"/>
        </w:sectPr>
      </w:pPr>
    </w:p>
    <w:p>
      <w:pPr>
        <w:pStyle w:val="BodyText"/>
        <w:spacing w:line="480" w:lineRule="auto" w:before="76"/>
        <w:ind w:left="1280" w:right="1596"/>
        <w:jc w:val="both"/>
      </w:pPr>
      <w:r>
        <w:rPr/>
        <w:t>This could make them fake most of their actions. Such action can introduce experimental bias in the study. In order to prevent this bias, four different technical colleges with their basic electricity teachers as research assistants were used. In other words, the schools’ teachers were trained on how to administer the treatment to the experimental groups. In this way, there will not be bias as a result of the presence of the researcher as well as interaction between students of the two groups. Both experimental groups were in different locations so, no group felt that a new thing was done on them while others were held constant.</w:t>
      </w:r>
    </w:p>
    <w:p>
      <w:pPr>
        <w:pStyle w:val="BodyText"/>
        <w:spacing w:before="85"/>
      </w:pPr>
    </w:p>
    <w:p>
      <w:pPr>
        <w:pStyle w:val="BodyText"/>
        <w:spacing w:line="480" w:lineRule="auto"/>
        <w:ind w:left="1280" w:right="1596" w:firstLine="720"/>
        <w:jc w:val="both"/>
      </w:pPr>
      <w:r>
        <w:rPr>
          <w:b/>
          <w:i/>
        </w:rPr>
        <w:t>Teacher variable: </w:t>
      </w:r>
      <w:r>
        <w:rPr/>
        <w:t>In quasi experimental study, teacher variable could affect the result of the research. Teacher variable occurs when one teacher is made to teach one experimental group and another to teach the other experimental group with their individual lesson notes. Since no two teachers can have the same knowledge and skills in teaching the</w:t>
      </w:r>
      <w:r>
        <w:rPr>
          <w:spacing w:val="-1"/>
        </w:rPr>
        <w:t> </w:t>
      </w:r>
      <w:r>
        <w:rPr/>
        <w:t>groups with</w:t>
      </w:r>
      <w:r>
        <w:rPr>
          <w:spacing w:val="-1"/>
        </w:rPr>
        <w:t> </w:t>
      </w:r>
      <w:r>
        <w:rPr/>
        <w:t>their</w:t>
      </w:r>
      <w:r>
        <w:rPr>
          <w:spacing w:val="-1"/>
        </w:rPr>
        <w:t> </w:t>
      </w:r>
      <w:r>
        <w:rPr/>
        <w:t>lesson</w:t>
      </w:r>
      <w:r>
        <w:rPr>
          <w:spacing w:val="-2"/>
        </w:rPr>
        <w:t> </w:t>
      </w:r>
      <w:r>
        <w:rPr/>
        <w:t>notes, one</w:t>
      </w:r>
      <w:r>
        <w:rPr>
          <w:spacing w:val="-1"/>
        </w:rPr>
        <w:t> </w:t>
      </w:r>
      <w:r>
        <w:rPr/>
        <w:t>group will</w:t>
      </w:r>
      <w:r>
        <w:rPr>
          <w:spacing w:val="-1"/>
        </w:rPr>
        <w:t> </w:t>
      </w:r>
      <w:r>
        <w:rPr/>
        <w:t>likely be</w:t>
      </w:r>
      <w:r>
        <w:rPr>
          <w:spacing w:val="-1"/>
        </w:rPr>
        <w:t> </w:t>
      </w:r>
      <w:r>
        <w:rPr/>
        <w:t>at</w:t>
      </w:r>
      <w:r>
        <w:rPr>
          <w:spacing w:val="-1"/>
        </w:rPr>
        <w:t> </w:t>
      </w:r>
      <w:r>
        <w:rPr/>
        <w:t>advantage</w:t>
      </w:r>
      <w:r>
        <w:rPr>
          <w:spacing w:val="-1"/>
        </w:rPr>
        <w:t> </w:t>
      </w:r>
      <w:r>
        <w:rPr/>
        <w:t>over</w:t>
      </w:r>
      <w:r>
        <w:rPr>
          <w:spacing w:val="-2"/>
        </w:rPr>
        <w:t> </w:t>
      </w:r>
      <w:r>
        <w:rPr/>
        <w:t>the other. To control the teacher variables in this study, the four research assistants (class teachers) for each intact class used the lesson plans prepared by the researcher.The research assistants were also exposed to micro-teaching to ensure that they understood</w:t>
      </w:r>
      <w:r>
        <w:rPr>
          <w:spacing w:val="40"/>
        </w:rPr>
        <w:t> </w:t>
      </w:r>
      <w:r>
        <w:rPr/>
        <w:t>the</w:t>
      </w:r>
      <w:r>
        <w:rPr>
          <w:spacing w:val="-3"/>
        </w:rPr>
        <w:t> </w:t>
      </w:r>
      <w:r>
        <w:rPr/>
        <w:t>rudiments</w:t>
      </w:r>
      <w:r>
        <w:rPr>
          <w:spacing w:val="-3"/>
        </w:rPr>
        <w:t> </w:t>
      </w:r>
      <w:r>
        <w:rPr/>
        <w:t>of</w:t>
      </w:r>
      <w:r>
        <w:rPr>
          <w:spacing w:val="-3"/>
        </w:rPr>
        <w:t> </w:t>
      </w:r>
      <w:r>
        <w:rPr/>
        <w:t>the</w:t>
      </w:r>
      <w:r>
        <w:rPr>
          <w:spacing w:val="-3"/>
        </w:rPr>
        <w:t> </w:t>
      </w:r>
      <w:r>
        <w:rPr/>
        <w:t>experiments.</w:t>
      </w:r>
      <w:r>
        <w:rPr>
          <w:spacing w:val="-2"/>
        </w:rPr>
        <w:t> </w:t>
      </w:r>
      <w:r>
        <w:rPr/>
        <w:t>The</w:t>
      </w:r>
      <w:r>
        <w:rPr>
          <w:spacing w:val="-3"/>
        </w:rPr>
        <w:t> </w:t>
      </w:r>
      <w:r>
        <w:rPr/>
        <w:t>researcher</w:t>
      </w:r>
      <w:r>
        <w:rPr>
          <w:spacing w:val="-3"/>
        </w:rPr>
        <w:t> </w:t>
      </w:r>
      <w:r>
        <w:rPr/>
        <w:t>briefed</w:t>
      </w:r>
      <w:r>
        <w:rPr>
          <w:spacing w:val="-2"/>
        </w:rPr>
        <w:t> </w:t>
      </w:r>
      <w:r>
        <w:rPr/>
        <w:t>the</w:t>
      </w:r>
      <w:r>
        <w:rPr>
          <w:spacing w:val="-3"/>
        </w:rPr>
        <w:t> </w:t>
      </w:r>
      <w:r>
        <w:rPr/>
        <w:t>research</w:t>
      </w:r>
      <w:r>
        <w:rPr>
          <w:spacing w:val="-3"/>
        </w:rPr>
        <w:t> </w:t>
      </w:r>
      <w:r>
        <w:rPr/>
        <w:t>assistants</w:t>
      </w:r>
      <w:r>
        <w:rPr>
          <w:spacing w:val="-3"/>
        </w:rPr>
        <w:t> </w:t>
      </w:r>
      <w:r>
        <w:rPr/>
        <w:t>on</w:t>
      </w:r>
      <w:r>
        <w:rPr>
          <w:spacing w:val="-3"/>
        </w:rPr>
        <w:t> </w:t>
      </w:r>
      <w:r>
        <w:rPr/>
        <w:t>how</w:t>
      </w:r>
      <w:r>
        <w:rPr>
          <w:spacing w:val="-3"/>
        </w:rPr>
        <w:t> </w:t>
      </w:r>
      <w:r>
        <w:rPr/>
        <w:t>to make judicious and effective use of these lesson plans for the groups.</w:t>
      </w:r>
    </w:p>
    <w:p>
      <w:pPr>
        <w:pStyle w:val="BodyText"/>
        <w:spacing w:before="84"/>
      </w:pPr>
    </w:p>
    <w:p>
      <w:pPr>
        <w:pStyle w:val="BodyText"/>
        <w:spacing w:line="480" w:lineRule="auto"/>
        <w:ind w:left="1280" w:right="1596" w:firstLine="720"/>
        <w:jc w:val="both"/>
      </w:pPr>
      <w:r>
        <w:rPr>
          <w:b/>
          <w:i/>
        </w:rPr>
        <w:t>Duration of teaching: </w:t>
      </w:r>
      <w:r>
        <w:rPr/>
        <w:t>This is the period of lesson for the subject per week. For this study, the period of teaching was four weeks for all groups. The normal period allowed for the subject per week was used. In other words, double periods of 40 minutes each</w:t>
      </w:r>
      <w:r>
        <w:rPr>
          <w:spacing w:val="25"/>
        </w:rPr>
        <w:t> </w:t>
      </w:r>
      <w:r>
        <w:rPr/>
        <w:t>per</w:t>
      </w:r>
      <w:r>
        <w:rPr>
          <w:spacing w:val="26"/>
        </w:rPr>
        <w:t> </w:t>
      </w:r>
      <w:r>
        <w:rPr/>
        <w:t>week</w:t>
      </w:r>
      <w:r>
        <w:rPr>
          <w:spacing w:val="26"/>
        </w:rPr>
        <w:t> </w:t>
      </w:r>
      <w:r>
        <w:rPr/>
        <w:t>was</w:t>
      </w:r>
      <w:r>
        <w:rPr>
          <w:spacing w:val="26"/>
        </w:rPr>
        <w:t> </w:t>
      </w:r>
      <w:r>
        <w:rPr/>
        <w:t>used.</w:t>
      </w:r>
      <w:r>
        <w:rPr>
          <w:spacing w:val="26"/>
        </w:rPr>
        <w:t> </w:t>
      </w:r>
      <w:r>
        <w:rPr/>
        <w:t>This</w:t>
      </w:r>
      <w:r>
        <w:rPr>
          <w:spacing w:val="25"/>
        </w:rPr>
        <w:t> </w:t>
      </w:r>
      <w:r>
        <w:rPr/>
        <w:t>is</w:t>
      </w:r>
      <w:r>
        <w:rPr>
          <w:spacing w:val="25"/>
        </w:rPr>
        <w:t> </w:t>
      </w:r>
      <w:r>
        <w:rPr/>
        <w:t>to</w:t>
      </w:r>
      <w:r>
        <w:rPr>
          <w:spacing w:val="25"/>
        </w:rPr>
        <w:t> </w:t>
      </w:r>
      <w:r>
        <w:rPr/>
        <w:t>ensure</w:t>
      </w:r>
      <w:r>
        <w:rPr>
          <w:spacing w:val="26"/>
        </w:rPr>
        <w:t> </w:t>
      </w:r>
      <w:r>
        <w:rPr/>
        <w:t>that</w:t>
      </w:r>
      <w:r>
        <w:rPr>
          <w:spacing w:val="25"/>
        </w:rPr>
        <w:t> </w:t>
      </w:r>
      <w:r>
        <w:rPr/>
        <w:t>both</w:t>
      </w:r>
      <w:r>
        <w:rPr>
          <w:spacing w:val="25"/>
        </w:rPr>
        <w:t> </w:t>
      </w:r>
      <w:r>
        <w:rPr/>
        <w:t>groups</w:t>
      </w:r>
      <w:r>
        <w:rPr>
          <w:spacing w:val="25"/>
        </w:rPr>
        <w:t> </w:t>
      </w:r>
      <w:r>
        <w:rPr/>
        <w:t>are</w:t>
      </w:r>
      <w:r>
        <w:rPr>
          <w:spacing w:val="26"/>
        </w:rPr>
        <w:t> </w:t>
      </w:r>
      <w:r>
        <w:rPr/>
        <w:t>taught</w:t>
      </w:r>
      <w:r>
        <w:rPr>
          <w:spacing w:val="24"/>
        </w:rPr>
        <w:t> </w:t>
      </w:r>
      <w:r>
        <w:rPr/>
        <w:t>within</w:t>
      </w:r>
      <w:r>
        <w:rPr>
          <w:spacing w:val="26"/>
        </w:rPr>
        <w:t> </w:t>
      </w:r>
      <w:r>
        <w:rPr/>
        <w:t>the</w:t>
      </w:r>
      <w:r>
        <w:rPr>
          <w:spacing w:val="26"/>
        </w:rPr>
        <w:t> </w:t>
      </w:r>
      <w:r>
        <w:rPr>
          <w:spacing w:val="-4"/>
        </w:rPr>
        <w:t>same</w:t>
      </w:r>
    </w:p>
    <w:p>
      <w:pPr>
        <w:spacing w:after="0" w:line="480" w:lineRule="auto"/>
        <w:jc w:val="both"/>
        <w:sectPr>
          <w:pgSz w:w="12240" w:h="15840"/>
          <w:pgMar w:header="0" w:footer="1164" w:top="1360" w:bottom="1360" w:left="520" w:right="200"/>
        </w:sectPr>
      </w:pPr>
    </w:p>
    <w:p>
      <w:pPr>
        <w:pStyle w:val="BodyText"/>
        <w:spacing w:line="480" w:lineRule="auto" w:before="76"/>
        <w:ind w:left="1280" w:right="1600"/>
      </w:pPr>
      <w:r>
        <w:rPr/>
        <w:t>length of time. If one group has a longer period of teaching, students in that group could be at an advantage over the other groups in terms of knowledge and skill gained.</w:t>
      </w:r>
    </w:p>
    <w:p>
      <w:pPr>
        <w:pStyle w:val="BodyText"/>
        <w:spacing w:before="85"/>
      </w:pPr>
    </w:p>
    <w:p>
      <w:pPr>
        <w:pStyle w:val="BodyText"/>
        <w:spacing w:line="480" w:lineRule="auto"/>
        <w:ind w:left="1280" w:right="1596" w:firstLine="720"/>
        <w:jc w:val="both"/>
      </w:pPr>
      <w:r>
        <w:rPr>
          <w:b/>
          <w:i/>
        </w:rPr>
        <w:t>Time between pre-test and post-test</w:t>
      </w:r>
      <w:r>
        <w:rPr>
          <w:i/>
        </w:rPr>
        <w:t>: </w:t>
      </w:r>
      <w:r>
        <w:rPr/>
        <w:t>If the time lag between treatment and the post-test is too long, there could be the influence of forgetfulness or maturation on students performance in the post-test. In order to avoid such influence, the post-test was conducted immediately after the treatment. The short duration will help to minimize the effect of maturation and history.</w:t>
      </w:r>
    </w:p>
    <w:p>
      <w:pPr>
        <w:pStyle w:val="BodyText"/>
        <w:spacing w:before="86"/>
      </w:pPr>
    </w:p>
    <w:p>
      <w:pPr>
        <w:pStyle w:val="Heading2"/>
        <w:numPr>
          <w:ilvl w:val="1"/>
          <w:numId w:val="12"/>
        </w:numPr>
        <w:tabs>
          <w:tab w:pos="1640" w:val="left" w:leader="none"/>
        </w:tabs>
        <w:spacing w:line="240" w:lineRule="auto" w:before="1" w:after="0"/>
        <w:ind w:left="1640" w:right="0" w:hanging="360"/>
        <w:jc w:val="both"/>
      </w:pPr>
      <w:r>
        <w:rPr/>
        <w:t>Method of</w:t>
      </w:r>
      <w:r>
        <w:rPr>
          <w:spacing w:val="-2"/>
        </w:rPr>
        <w:t> </w:t>
      </w:r>
      <w:r>
        <w:rPr/>
        <w:t>Data </w:t>
      </w:r>
      <w:r>
        <w:rPr>
          <w:spacing w:val="-2"/>
        </w:rPr>
        <w:t>Collection</w:t>
      </w:r>
    </w:p>
    <w:p>
      <w:pPr>
        <w:pStyle w:val="BodyText"/>
        <w:spacing w:line="480" w:lineRule="auto" w:before="273"/>
        <w:ind w:left="1280" w:right="1595" w:firstLine="720"/>
        <w:jc w:val="both"/>
      </w:pPr>
      <w:r>
        <w:rPr/>
        <w:t>Data for the study were collected using Basic Electricity Achievement Test (BEAT)</w:t>
      </w:r>
      <w:r>
        <w:rPr>
          <w:spacing w:val="-1"/>
        </w:rPr>
        <w:t> </w:t>
      </w:r>
      <w:r>
        <w:rPr/>
        <w:t>through</w:t>
      </w:r>
      <w:r>
        <w:rPr>
          <w:spacing w:val="-1"/>
        </w:rPr>
        <w:t> </w:t>
      </w:r>
      <w:r>
        <w:rPr/>
        <w:t>the</w:t>
      </w:r>
      <w:r>
        <w:rPr>
          <w:spacing w:val="-1"/>
        </w:rPr>
        <w:t> </w:t>
      </w:r>
      <w:r>
        <w:rPr/>
        <w:t>research</w:t>
      </w:r>
      <w:r>
        <w:rPr>
          <w:spacing w:val="-1"/>
        </w:rPr>
        <w:t> </w:t>
      </w:r>
      <w:r>
        <w:rPr/>
        <w:t>assistants</w:t>
      </w:r>
      <w:r>
        <w:rPr>
          <w:spacing w:val="-1"/>
        </w:rPr>
        <w:t> </w:t>
      </w:r>
      <w:r>
        <w:rPr/>
        <w:t>who</w:t>
      </w:r>
      <w:r>
        <w:rPr>
          <w:spacing w:val="-2"/>
        </w:rPr>
        <w:t> </w:t>
      </w:r>
      <w:r>
        <w:rPr/>
        <w:t>were</w:t>
      </w:r>
      <w:r>
        <w:rPr>
          <w:spacing w:val="-1"/>
        </w:rPr>
        <w:t> </w:t>
      </w:r>
      <w:r>
        <w:rPr/>
        <w:t>the</w:t>
      </w:r>
      <w:r>
        <w:rPr>
          <w:spacing w:val="-1"/>
        </w:rPr>
        <w:t> </w:t>
      </w:r>
      <w:r>
        <w:rPr/>
        <w:t>regular</w:t>
      </w:r>
      <w:r>
        <w:rPr>
          <w:spacing w:val="-1"/>
        </w:rPr>
        <w:t> </w:t>
      </w:r>
      <w:r>
        <w:rPr/>
        <w:t>Basic</w:t>
      </w:r>
      <w:r>
        <w:rPr>
          <w:spacing w:val="-1"/>
        </w:rPr>
        <w:t> </w:t>
      </w:r>
      <w:r>
        <w:rPr/>
        <w:t>Electricity</w:t>
      </w:r>
      <w:r>
        <w:rPr>
          <w:spacing w:val="-1"/>
        </w:rPr>
        <w:t> </w:t>
      </w:r>
      <w:r>
        <w:rPr/>
        <w:t>teachers</w:t>
      </w:r>
      <w:r>
        <w:rPr>
          <w:spacing w:val="-1"/>
        </w:rPr>
        <w:t> </w:t>
      </w:r>
      <w:r>
        <w:rPr/>
        <w:t>in the sampled schools. The BEAT was used to generate three sets of scores; pre-test score (to ascertain the initial knowledge of the group before the treatment), post-test score (to ascertain the group achievement score after exposure to the treatment) and the delayed post-test score (to ascertain the group retention). The three sets of scores generated were used for data analysis.(see Appendix L . p. 157)</w:t>
      </w:r>
    </w:p>
    <w:p>
      <w:pPr>
        <w:pStyle w:val="BodyText"/>
        <w:spacing w:before="86"/>
      </w:pPr>
    </w:p>
    <w:p>
      <w:pPr>
        <w:pStyle w:val="Heading2"/>
        <w:numPr>
          <w:ilvl w:val="1"/>
          <w:numId w:val="12"/>
        </w:numPr>
        <w:tabs>
          <w:tab w:pos="1640" w:val="left" w:leader="none"/>
        </w:tabs>
        <w:spacing w:line="240" w:lineRule="auto" w:before="0" w:after="0"/>
        <w:ind w:left="1640" w:right="0" w:hanging="360"/>
        <w:jc w:val="both"/>
      </w:pPr>
      <w:r>
        <w:rPr/>
        <w:t>Method of</w:t>
      </w:r>
      <w:r>
        <w:rPr>
          <w:spacing w:val="-2"/>
        </w:rPr>
        <w:t> </w:t>
      </w:r>
      <w:r>
        <w:rPr/>
        <w:t>Data </w:t>
      </w:r>
      <w:r>
        <w:rPr>
          <w:spacing w:val="-2"/>
        </w:rPr>
        <w:t>Analysis</w:t>
      </w:r>
    </w:p>
    <w:p>
      <w:pPr>
        <w:pStyle w:val="BodyText"/>
        <w:spacing w:line="480" w:lineRule="auto" w:before="274"/>
        <w:ind w:left="1280" w:right="1597" w:firstLine="720"/>
        <w:jc w:val="both"/>
      </w:pPr>
      <w:r>
        <w:rPr/>
        <w:t>The test scores of the pre-test, post-test and delay post-test for the groups were collected and used in the analysis. The statistical package for social sciences version 23 (SPSS 23) was used for the analysis of data. The research questions were answered using Mean</w:t>
      </w:r>
      <w:r>
        <w:rPr>
          <w:spacing w:val="3"/>
        </w:rPr>
        <w:t> </w:t>
      </w:r>
      <w:r>
        <w:rPr/>
        <w:t>while</w:t>
      </w:r>
      <w:r>
        <w:rPr>
          <w:spacing w:val="3"/>
        </w:rPr>
        <w:t> </w:t>
      </w:r>
      <w:r>
        <w:rPr/>
        <w:t>the</w:t>
      </w:r>
      <w:r>
        <w:rPr>
          <w:spacing w:val="5"/>
        </w:rPr>
        <w:t> </w:t>
      </w:r>
      <w:r>
        <w:rPr/>
        <w:t>null</w:t>
      </w:r>
      <w:r>
        <w:rPr>
          <w:spacing w:val="5"/>
        </w:rPr>
        <w:t> </w:t>
      </w:r>
      <w:r>
        <w:rPr/>
        <w:t>hypotheses</w:t>
      </w:r>
      <w:r>
        <w:rPr>
          <w:spacing w:val="5"/>
        </w:rPr>
        <w:t> </w:t>
      </w:r>
      <w:r>
        <w:rPr/>
        <w:t>were</w:t>
      </w:r>
      <w:r>
        <w:rPr>
          <w:spacing w:val="5"/>
        </w:rPr>
        <w:t> </w:t>
      </w:r>
      <w:r>
        <w:rPr/>
        <w:t>tested</w:t>
      </w:r>
      <w:r>
        <w:rPr>
          <w:spacing w:val="5"/>
        </w:rPr>
        <w:t> </w:t>
      </w:r>
      <w:r>
        <w:rPr/>
        <w:t>using</w:t>
      </w:r>
      <w:r>
        <w:rPr>
          <w:spacing w:val="4"/>
        </w:rPr>
        <w:t> </w:t>
      </w:r>
      <w:r>
        <w:rPr/>
        <w:t>Analysis</w:t>
      </w:r>
      <w:r>
        <w:rPr>
          <w:spacing w:val="4"/>
        </w:rPr>
        <w:t> </w:t>
      </w:r>
      <w:r>
        <w:rPr/>
        <w:t>of</w:t>
      </w:r>
      <w:r>
        <w:rPr>
          <w:spacing w:val="4"/>
        </w:rPr>
        <w:t> </w:t>
      </w:r>
      <w:r>
        <w:rPr/>
        <w:t>Covariance</w:t>
      </w:r>
      <w:r>
        <w:rPr>
          <w:spacing w:val="5"/>
        </w:rPr>
        <w:t> </w:t>
      </w:r>
      <w:r>
        <w:rPr/>
        <w:t>(ANCOVA)</w:t>
      </w:r>
      <w:r>
        <w:rPr>
          <w:spacing w:val="5"/>
        </w:rPr>
        <w:t> </w:t>
      </w:r>
      <w:r>
        <w:rPr>
          <w:spacing w:val="-5"/>
        </w:rPr>
        <w:t>at</w:t>
      </w:r>
    </w:p>
    <w:p>
      <w:pPr>
        <w:pStyle w:val="BodyText"/>
        <w:ind w:left="1280"/>
        <w:jc w:val="both"/>
      </w:pPr>
      <w:r>
        <w:rPr/>
        <w:t>0.05</w:t>
      </w:r>
      <w:r>
        <w:rPr>
          <w:spacing w:val="8"/>
        </w:rPr>
        <w:t> </w:t>
      </w:r>
      <w:r>
        <w:rPr/>
        <w:t>level</w:t>
      </w:r>
      <w:r>
        <w:rPr>
          <w:spacing w:val="8"/>
        </w:rPr>
        <w:t> </w:t>
      </w:r>
      <w:r>
        <w:rPr/>
        <w:t>of</w:t>
      </w:r>
      <w:r>
        <w:rPr>
          <w:spacing w:val="7"/>
        </w:rPr>
        <w:t> </w:t>
      </w:r>
      <w:r>
        <w:rPr/>
        <w:t>significance</w:t>
      </w:r>
      <w:r>
        <w:rPr>
          <w:spacing w:val="10"/>
        </w:rPr>
        <w:t> </w:t>
      </w:r>
      <w:r>
        <w:rPr/>
        <w:t>(see</w:t>
      </w:r>
      <w:r>
        <w:rPr>
          <w:spacing w:val="9"/>
        </w:rPr>
        <w:t> </w:t>
      </w:r>
      <w:r>
        <w:rPr/>
        <w:t>Appendix</w:t>
      </w:r>
      <w:r>
        <w:rPr>
          <w:spacing w:val="9"/>
        </w:rPr>
        <w:t> </w:t>
      </w:r>
      <w:r>
        <w:rPr/>
        <w:t>M</w:t>
      </w:r>
      <w:r>
        <w:rPr>
          <w:spacing w:val="8"/>
        </w:rPr>
        <w:t> </w:t>
      </w:r>
      <w:r>
        <w:rPr/>
        <w:t>p.169).</w:t>
      </w:r>
      <w:r>
        <w:rPr>
          <w:spacing w:val="9"/>
        </w:rPr>
        <w:t> </w:t>
      </w:r>
      <w:r>
        <w:rPr/>
        <w:t>The</w:t>
      </w:r>
      <w:r>
        <w:rPr>
          <w:spacing w:val="8"/>
        </w:rPr>
        <w:t> </w:t>
      </w:r>
      <w:r>
        <w:rPr/>
        <w:t>ANCOVA</w:t>
      </w:r>
      <w:r>
        <w:rPr>
          <w:spacing w:val="8"/>
        </w:rPr>
        <w:t> </w:t>
      </w:r>
      <w:r>
        <w:rPr/>
        <w:t>serves</w:t>
      </w:r>
      <w:r>
        <w:rPr>
          <w:spacing w:val="8"/>
        </w:rPr>
        <w:t> </w:t>
      </w:r>
      <w:r>
        <w:rPr/>
        <w:t>as</w:t>
      </w:r>
      <w:r>
        <w:rPr>
          <w:spacing w:val="8"/>
        </w:rPr>
        <w:t> </w:t>
      </w:r>
      <w:r>
        <w:rPr/>
        <w:t>a</w:t>
      </w:r>
      <w:r>
        <w:rPr>
          <w:spacing w:val="8"/>
        </w:rPr>
        <w:t> </w:t>
      </w:r>
      <w:r>
        <w:rPr/>
        <w:t>means</w:t>
      </w:r>
      <w:r>
        <w:rPr>
          <w:spacing w:val="10"/>
        </w:rPr>
        <w:t> </w:t>
      </w:r>
      <w:r>
        <w:rPr>
          <w:spacing w:val="-5"/>
        </w:rPr>
        <w:t>for</w:t>
      </w:r>
    </w:p>
    <w:p>
      <w:pPr>
        <w:pStyle w:val="BodyText"/>
      </w:pPr>
    </w:p>
    <w:p>
      <w:pPr>
        <w:pStyle w:val="BodyText"/>
        <w:ind w:left="1280"/>
      </w:pPr>
      <w:r>
        <w:rPr/>
        <w:t>controlling</w:t>
      </w:r>
      <w:r>
        <w:rPr>
          <w:spacing w:val="24"/>
        </w:rPr>
        <w:t> </w:t>
      </w:r>
      <w:r>
        <w:rPr/>
        <w:t>the</w:t>
      </w:r>
      <w:r>
        <w:rPr>
          <w:spacing w:val="25"/>
        </w:rPr>
        <w:t> </w:t>
      </w:r>
      <w:r>
        <w:rPr/>
        <w:t>extraneous</w:t>
      </w:r>
      <w:r>
        <w:rPr>
          <w:spacing w:val="25"/>
        </w:rPr>
        <w:t> </w:t>
      </w:r>
      <w:r>
        <w:rPr/>
        <w:t>variables</w:t>
      </w:r>
      <w:r>
        <w:rPr>
          <w:spacing w:val="24"/>
        </w:rPr>
        <w:t> </w:t>
      </w:r>
      <w:r>
        <w:rPr/>
        <w:t>from</w:t>
      </w:r>
      <w:r>
        <w:rPr>
          <w:spacing w:val="26"/>
        </w:rPr>
        <w:t> </w:t>
      </w:r>
      <w:r>
        <w:rPr/>
        <w:t>the</w:t>
      </w:r>
      <w:r>
        <w:rPr>
          <w:spacing w:val="26"/>
        </w:rPr>
        <w:t> </w:t>
      </w:r>
      <w:r>
        <w:rPr/>
        <w:t>dependent</w:t>
      </w:r>
      <w:r>
        <w:rPr>
          <w:spacing w:val="26"/>
        </w:rPr>
        <w:t> </w:t>
      </w:r>
      <w:r>
        <w:rPr/>
        <w:t>variables</w:t>
      </w:r>
      <w:r>
        <w:rPr>
          <w:spacing w:val="25"/>
        </w:rPr>
        <w:t> </w:t>
      </w:r>
      <w:r>
        <w:rPr/>
        <w:t>thus</w:t>
      </w:r>
      <w:r>
        <w:rPr>
          <w:spacing w:val="26"/>
        </w:rPr>
        <w:t> </w:t>
      </w:r>
      <w:r>
        <w:rPr/>
        <w:t>dealing</w:t>
      </w:r>
      <w:r>
        <w:rPr>
          <w:spacing w:val="25"/>
        </w:rPr>
        <w:t> </w:t>
      </w:r>
      <w:r>
        <w:rPr/>
        <w:t>with</w:t>
      </w:r>
      <w:r>
        <w:rPr>
          <w:spacing w:val="25"/>
        </w:rPr>
        <w:t> </w:t>
      </w:r>
      <w:r>
        <w:rPr>
          <w:spacing w:val="-5"/>
        </w:rPr>
        <w:t>the</w:t>
      </w:r>
    </w:p>
    <w:p>
      <w:pPr>
        <w:spacing w:after="0"/>
        <w:sectPr>
          <w:pgSz w:w="12240" w:h="15840"/>
          <w:pgMar w:header="0" w:footer="1164" w:top="1360" w:bottom="1360" w:left="520" w:right="200"/>
        </w:sectPr>
      </w:pPr>
    </w:p>
    <w:p>
      <w:pPr>
        <w:pStyle w:val="BodyText"/>
        <w:spacing w:line="480" w:lineRule="auto" w:before="76"/>
        <w:ind w:left="1280" w:right="1600"/>
      </w:pPr>
      <w:r>
        <w:rPr/>
        <mc:AlternateContent>
          <mc:Choice Requires="wps">
            <w:drawing>
              <wp:anchor distT="0" distB="0" distL="0" distR="0" allowOverlap="1" layoutInCell="1" locked="0" behindDoc="1" simplePos="0" relativeHeight="482290688">
                <wp:simplePos x="0" y="0"/>
                <wp:positionH relativeFrom="page">
                  <wp:posOffset>6231204</wp:posOffset>
                </wp:positionH>
                <wp:positionV relativeFrom="paragraph">
                  <wp:posOffset>55202</wp:posOffset>
                </wp:positionV>
                <wp:extent cx="398780" cy="16891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398780" cy="168910"/>
                        </a:xfrm>
                        <a:prstGeom prst="rect">
                          <a:avLst/>
                        </a:prstGeom>
                      </wps:spPr>
                      <wps:txbx>
                        <w:txbxContent>
                          <w:p>
                            <w:pPr>
                              <w:pStyle w:val="BodyText"/>
                              <w:spacing w:line="266" w:lineRule="exact"/>
                            </w:pPr>
                            <w:r>
                              <w:rPr/>
                              <w:t>of</w:t>
                            </w:r>
                            <w:r>
                              <w:rPr>
                                <w:spacing w:val="74"/>
                              </w:rPr>
                              <w:t> </w:t>
                            </w:r>
                            <w:r>
                              <w:rPr>
                                <w:spacing w:val="-5"/>
                              </w:rPr>
                              <w:t>the</w:t>
                            </w:r>
                          </w:p>
                        </w:txbxContent>
                      </wps:txbx>
                      <wps:bodyPr wrap="square" lIns="0" tIns="0" rIns="0" bIns="0" rtlCol="0">
                        <a:noAutofit/>
                      </wps:bodyPr>
                    </wps:wsp>
                  </a:graphicData>
                </a:graphic>
              </wp:anchor>
            </w:drawing>
          </mc:Choice>
          <mc:Fallback>
            <w:pict>
              <v:shape style="position:absolute;margin-left:490.645996pt;margin-top:4.346641pt;width:31.4pt;height:13.3pt;mso-position-horizontal-relative:page;mso-position-vertical-relative:paragraph;z-index:-21025792" type="#_x0000_t202" id="docshape2" filled="false" stroked="false">
                <v:textbox inset="0,0,0,0">
                  <w:txbxContent>
                    <w:p>
                      <w:pPr>
                        <w:pStyle w:val="BodyText"/>
                        <w:spacing w:line="266" w:lineRule="exact"/>
                      </w:pPr>
                      <w:r>
                        <w:rPr/>
                        <w:t>of</w:t>
                      </w:r>
                      <w:r>
                        <w:rPr>
                          <w:spacing w:val="74"/>
                        </w:rPr>
                        <w:t> </w:t>
                      </w:r>
                      <w:r>
                        <w:rPr>
                          <w:spacing w:val="-5"/>
                        </w:rPr>
                        <w:t>the</w:t>
                      </w:r>
                    </w:p>
                  </w:txbxContent>
                </v:textbox>
                <w10:wrap type="none"/>
              </v:shape>
            </w:pict>
          </mc:Fallback>
        </mc:AlternateContent>
      </w:r>
      <w:r>
        <w:rPr/>
        <mc:AlternateContent>
          <mc:Choice Requires="wps">
            <w:drawing>
              <wp:anchor distT="0" distB="0" distL="0" distR="0" allowOverlap="1" layoutInCell="1" locked="0" behindDoc="0" simplePos="0" relativeHeight="15729152">
                <wp:simplePos x="0" y="0"/>
                <wp:positionH relativeFrom="page">
                  <wp:posOffset>6213475</wp:posOffset>
                </wp:positionH>
                <wp:positionV relativeFrom="paragraph">
                  <wp:posOffset>107314</wp:posOffset>
                </wp:positionV>
                <wp:extent cx="540385" cy="478155"/>
                <wp:effectExtent l="0" t="0" r="0" b="0"/>
                <wp:wrapNone/>
                <wp:docPr id="3" name="Graphic 3"/>
                <wp:cNvGraphicFramePr>
                  <a:graphicFrameLocks/>
                </wp:cNvGraphicFramePr>
                <a:graphic>
                  <a:graphicData uri="http://schemas.microsoft.com/office/word/2010/wordprocessingShape">
                    <wps:wsp>
                      <wps:cNvPr id="3" name="Graphic 3"/>
                      <wps:cNvSpPr/>
                      <wps:spPr>
                        <a:xfrm>
                          <a:off x="0" y="0"/>
                          <a:ext cx="540385" cy="478155"/>
                        </a:xfrm>
                        <a:custGeom>
                          <a:avLst/>
                          <a:gdLst/>
                          <a:ahLst/>
                          <a:cxnLst/>
                          <a:rect l="l" t="t" r="r" b="b"/>
                          <a:pathLst>
                            <a:path w="540385" h="478155">
                              <a:moveTo>
                                <a:pt x="540384" y="0"/>
                              </a:moveTo>
                              <a:lnTo>
                                <a:pt x="0" y="0"/>
                              </a:lnTo>
                              <a:lnTo>
                                <a:pt x="0" y="478154"/>
                              </a:lnTo>
                              <a:lnTo>
                                <a:pt x="540384" y="478154"/>
                              </a:lnTo>
                              <a:lnTo>
                                <a:pt x="54038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489.25pt;margin-top:8.450pt;width:42.55pt;height:37.65pt;mso-position-horizontal-relative:page;mso-position-vertical-relative:paragraph;z-index:15729152" id="docshape3" filled="true" fillcolor="#ffffff" stroked="false">
                <v:fill type="solid"/>
                <w10:wrap type="none"/>
              </v:rect>
            </w:pict>
          </mc:Fallback>
        </mc:AlternateContent>
      </w:r>
      <w:r>
        <w:rPr/>
        <w:t>threats</w:t>
      </w:r>
      <w:r>
        <w:rPr>
          <w:spacing w:val="73"/>
        </w:rPr>
        <w:t> </w:t>
      </w:r>
      <w:r>
        <w:rPr/>
        <w:t>of</w:t>
      </w:r>
      <w:r>
        <w:rPr>
          <w:spacing w:val="71"/>
        </w:rPr>
        <w:t> </w:t>
      </w:r>
      <w:r>
        <w:rPr/>
        <w:t>initial</w:t>
      </w:r>
      <w:r>
        <w:rPr>
          <w:spacing w:val="72"/>
        </w:rPr>
        <w:t> </w:t>
      </w:r>
      <w:r>
        <w:rPr/>
        <w:t>differences</w:t>
      </w:r>
      <w:r>
        <w:rPr>
          <w:spacing w:val="72"/>
        </w:rPr>
        <w:t> </w:t>
      </w:r>
      <w:r>
        <w:rPr/>
        <w:t>across</w:t>
      </w:r>
      <w:r>
        <w:rPr>
          <w:spacing w:val="72"/>
        </w:rPr>
        <w:t> </w:t>
      </w:r>
      <w:r>
        <w:rPr/>
        <w:t>the</w:t>
      </w:r>
      <w:r>
        <w:rPr>
          <w:spacing w:val="73"/>
        </w:rPr>
        <w:t> </w:t>
      </w:r>
      <w:r>
        <w:rPr/>
        <w:t>groups</w:t>
      </w:r>
      <w:r>
        <w:rPr>
          <w:spacing w:val="72"/>
        </w:rPr>
        <w:t> </w:t>
      </w:r>
      <w:r>
        <w:rPr/>
        <w:t>and</w:t>
      </w:r>
      <w:r>
        <w:rPr>
          <w:spacing w:val="72"/>
        </w:rPr>
        <w:t> </w:t>
      </w:r>
      <w:r>
        <w:rPr/>
        <w:t>increasing</w:t>
      </w:r>
      <w:r>
        <w:rPr>
          <w:spacing w:val="72"/>
        </w:rPr>
        <w:t> </w:t>
      </w:r>
      <w:r>
        <w:rPr/>
        <w:t>the</w:t>
      </w:r>
      <w:r>
        <w:rPr>
          <w:spacing w:val="73"/>
        </w:rPr>
        <w:t> </w:t>
      </w:r>
      <w:r>
        <w:rPr/>
        <w:t>precision experimental results (Oviawe, 2010)</w:t>
      </w:r>
    </w:p>
    <w:p>
      <w:pPr>
        <w:pStyle w:val="BodyText"/>
        <w:spacing w:before="85"/>
      </w:pPr>
    </w:p>
    <w:p>
      <w:pPr>
        <w:pStyle w:val="BodyText"/>
        <w:spacing w:line="480" w:lineRule="auto"/>
        <w:ind w:left="1280" w:right="1596" w:firstLine="780"/>
        <w:jc w:val="both"/>
      </w:pPr>
      <w:r>
        <w:rPr/>
        <w:t>For the research questions, gain in the mean scores after the treatment indicated that the treatments have effect on the students’ academic achievement while gain/loss in the retention scores indicated that the students retained or lost some scores.</w:t>
      </w:r>
      <w:r>
        <w:rPr>
          <w:spacing w:val="80"/>
        </w:rPr>
        <w:t> </w:t>
      </w:r>
      <w:r>
        <w:rPr/>
        <w:t>For testing the null hypotheses, where the p-value was greater than or equal to the significance level (0.05), the null hypothesis was accepted but where the p-value was less than the significance level (0.05) the null hypothesis was rejected.</w:t>
      </w:r>
    </w:p>
    <w:p>
      <w:pPr>
        <w:spacing w:after="0" w:line="480" w:lineRule="auto"/>
        <w:jc w:val="both"/>
        <w:sectPr>
          <w:pgSz w:w="12240" w:h="15840"/>
          <w:pgMar w:header="0" w:footer="1164" w:top="1360" w:bottom="1360" w:left="520" w:right="200"/>
        </w:sectPr>
      </w:pPr>
    </w:p>
    <w:p>
      <w:pPr>
        <w:pStyle w:val="Heading2"/>
        <w:spacing w:line="535" w:lineRule="auto" w:before="79"/>
        <w:ind w:left="3999" w:right="3890" w:firstLine="643"/>
        <w:jc w:val="left"/>
      </w:pPr>
      <w:r>
        <w:rPr/>
        <w:t>CHAPTER FOUR RESULTS</w:t>
      </w:r>
      <w:r>
        <w:rPr>
          <w:spacing w:val="-15"/>
        </w:rPr>
        <w:t> </w:t>
      </w:r>
      <w:r>
        <w:rPr/>
        <w:t>AND</w:t>
      </w:r>
      <w:r>
        <w:rPr>
          <w:spacing w:val="-15"/>
        </w:rPr>
        <w:t> </w:t>
      </w:r>
      <w:r>
        <w:rPr/>
        <w:t>DISCUSSION</w:t>
      </w:r>
    </w:p>
    <w:p>
      <w:pPr>
        <w:pStyle w:val="ListParagraph"/>
        <w:numPr>
          <w:ilvl w:val="1"/>
          <w:numId w:val="15"/>
        </w:numPr>
        <w:tabs>
          <w:tab w:pos="1700" w:val="left" w:leader="none"/>
        </w:tabs>
        <w:spacing w:line="273" w:lineRule="exact" w:before="0" w:after="0"/>
        <w:ind w:left="1700" w:right="0" w:hanging="420"/>
        <w:jc w:val="left"/>
        <w:rPr>
          <w:b/>
          <w:sz w:val="24"/>
        </w:rPr>
      </w:pPr>
      <w:r>
        <w:rPr>
          <w:b/>
          <w:spacing w:val="-2"/>
          <w:sz w:val="24"/>
        </w:rPr>
        <w:t>Results</w:t>
      </w:r>
    </w:p>
    <w:p>
      <w:pPr>
        <w:pStyle w:val="BodyText"/>
        <w:spacing w:before="60"/>
        <w:rPr>
          <w:b/>
        </w:rPr>
      </w:pPr>
    </w:p>
    <w:p>
      <w:pPr>
        <w:pStyle w:val="BodyText"/>
        <w:spacing w:line="360" w:lineRule="auto"/>
        <w:ind w:left="1280" w:right="1596" w:firstLine="720"/>
        <w:jc w:val="both"/>
      </w:pPr>
      <w:r>
        <w:rPr/>
        <w:t>This chapter presents the data collected and analysed for the study. The data and results of the analysis are presented in tables according to the research questions and hypotheses that guided the study.</w:t>
      </w:r>
    </w:p>
    <w:p>
      <w:pPr>
        <w:pStyle w:val="Heading2"/>
        <w:spacing w:before="201"/>
      </w:pPr>
      <w:r>
        <w:rPr/>
        <w:t>Answer</w:t>
      </w:r>
      <w:r>
        <w:rPr>
          <w:spacing w:val="-1"/>
        </w:rPr>
        <w:t> </w:t>
      </w:r>
      <w:r>
        <w:rPr/>
        <w:t>to</w:t>
      </w:r>
      <w:r>
        <w:rPr>
          <w:spacing w:val="-1"/>
        </w:rPr>
        <w:t> </w:t>
      </w:r>
      <w:r>
        <w:rPr/>
        <w:t>Research </w:t>
      </w:r>
      <w:r>
        <w:rPr>
          <w:spacing w:val="-2"/>
        </w:rPr>
        <w:t>Questions</w:t>
      </w:r>
    </w:p>
    <w:p>
      <w:pPr>
        <w:pStyle w:val="BodyText"/>
        <w:spacing w:before="256"/>
        <w:ind w:left="1280"/>
        <w:jc w:val="both"/>
      </w:pPr>
      <w:r>
        <w:rPr/>
        <w:t>The</w:t>
      </w:r>
      <w:r>
        <w:rPr>
          <w:spacing w:val="-1"/>
        </w:rPr>
        <w:t> </w:t>
      </w:r>
      <w:r>
        <w:rPr/>
        <w:t>answers</w:t>
      </w:r>
      <w:r>
        <w:rPr>
          <w:spacing w:val="-1"/>
        </w:rPr>
        <w:t> </w:t>
      </w:r>
      <w:r>
        <w:rPr/>
        <w:t>to research</w:t>
      </w:r>
      <w:r>
        <w:rPr>
          <w:spacing w:val="-3"/>
        </w:rPr>
        <w:t> </w:t>
      </w:r>
      <w:r>
        <w:rPr/>
        <w:t>questions</w:t>
      </w:r>
      <w:r>
        <w:rPr>
          <w:spacing w:val="-1"/>
        </w:rPr>
        <w:t> </w:t>
      </w:r>
      <w:r>
        <w:rPr/>
        <w:t>were arrived</w:t>
      </w:r>
      <w:r>
        <w:rPr>
          <w:spacing w:val="-1"/>
        </w:rPr>
        <w:t> </w:t>
      </w:r>
      <w:r>
        <w:rPr/>
        <w:t>at</w:t>
      </w:r>
      <w:r>
        <w:rPr>
          <w:spacing w:val="-1"/>
        </w:rPr>
        <w:t> </w:t>
      </w:r>
      <w:r>
        <w:rPr/>
        <w:t>using mean</w:t>
      </w:r>
      <w:r>
        <w:rPr>
          <w:spacing w:val="-1"/>
        </w:rPr>
        <w:t> </w:t>
      </w:r>
      <w:r>
        <w:rPr/>
        <w:t>and</w:t>
      </w:r>
      <w:r>
        <w:rPr>
          <w:spacing w:val="-1"/>
        </w:rPr>
        <w:t> </w:t>
      </w:r>
      <w:r>
        <w:rPr/>
        <w:t>standard </w:t>
      </w:r>
      <w:r>
        <w:rPr>
          <w:spacing w:val="-2"/>
        </w:rPr>
        <w:t>deviation.</w:t>
      </w:r>
    </w:p>
    <w:p>
      <w:pPr>
        <w:pStyle w:val="Heading2"/>
        <w:spacing w:before="260"/>
      </w:pPr>
      <w:r>
        <w:rPr/>
        <w:t>Research Question </w:t>
      </w:r>
      <w:r>
        <w:rPr>
          <w:spacing w:val="-10"/>
        </w:rPr>
        <w:t>1</w:t>
      </w:r>
    </w:p>
    <w:p>
      <w:pPr>
        <w:pStyle w:val="BodyText"/>
        <w:spacing w:line="360" w:lineRule="auto" w:before="256"/>
        <w:ind w:left="1280" w:right="1597"/>
        <w:jc w:val="both"/>
      </w:pPr>
      <w:r>
        <w:rPr/>
        <w:t>What is the effectiveness of constructivist teaching method on academic achievement mean scores of technical college students in Basic Electricity when compared with those of students taught with meta–learning teaching method.</w:t>
      </w:r>
    </w:p>
    <w:p>
      <w:pPr>
        <w:pStyle w:val="BodyText"/>
        <w:spacing w:before="201"/>
        <w:ind w:left="1280"/>
        <w:jc w:val="both"/>
      </w:pPr>
      <w:r>
        <w:rPr/>
        <w:t>Data</w:t>
      </w:r>
      <w:r>
        <w:rPr>
          <w:spacing w:val="-3"/>
        </w:rPr>
        <w:t> </w:t>
      </w:r>
      <w:r>
        <w:rPr/>
        <w:t>in Table</w:t>
      </w:r>
      <w:r>
        <w:rPr>
          <w:spacing w:val="-1"/>
        </w:rPr>
        <w:t> </w:t>
      </w:r>
      <w:r>
        <w:rPr/>
        <w:t>4.1.1</w:t>
      </w:r>
      <w:r>
        <w:rPr>
          <w:spacing w:val="-1"/>
        </w:rPr>
        <w:t> </w:t>
      </w:r>
      <w:r>
        <w:rPr/>
        <w:t>presents answer</w:t>
      </w:r>
      <w:r>
        <w:rPr>
          <w:spacing w:val="-1"/>
        </w:rPr>
        <w:t> </w:t>
      </w:r>
      <w:r>
        <w:rPr/>
        <w:t>to</w:t>
      </w:r>
      <w:r>
        <w:rPr>
          <w:spacing w:val="-2"/>
        </w:rPr>
        <w:t> </w:t>
      </w:r>
      <w:r>
        <w:rPr/>
        <w:t>research question </w:t>
      </w:r>
      <w:r>
        <w:rPr>
          <w:spacing w:val="-5"/>
        </w:rPr>
        <w:t>1.</w:t>
      </w:r>
    </w:p>
    <w:p>
      <w:pPr>
        <w:pStyle w:val="BodyText"/>
        <w:spacing w:before="65"/>
      </w:pPr>
    </w:p>
    <w:p>
      <w:pPr>
        <w:pStyle w:val="Heading2"/>
      </w:pPr>
      <w:r>
        <w:rPr/>
        <w:t>Table </w:t>
      </w:r>
      <w:r>
        <w:rPr>
          <w:spacing w:val="-2"/>
        </w:rPr>
        <w:t>4.1.1</w:t>
      </w:r>
    </w:p>
    <w:p>
      <w:pPr>
        <w:spacing w:before="199"/>
        <w:ind w:left="1280" w:right="1599" w:firstLine="60"/>
        <w:jc w:val="both"/>
        <w:rPr>
          <w:b/>
          <w:sz w:val="24"/>
        </w:rPr>
      </w:pPr>
      <w:r>
        <w:rPr>
          <w:b/>
          <w:sz w:val="24"/>
        </w:rPr>
        <w:t>Mean and standard deviation scores of students’ achievement mean scores in Basic Electricity for constructivist and meta-learning group.</w:t>
      </w:r>
    </w:p>
    <w:p>
      <w:pPr>
        <w:pStyle w:val="BodyText"/>
        <w:spacing w:before="6"/>
        <w:rPr>
          <w:b/>
          <w:sz w:val="17"/>
        </w:rPr>
      </w:pPr>
    </w:p>
    <w:tbl>
      <w:tblPr>
        <w:tblW w:w="0" w:type="auto"/>
        <w:jc w:val="left"/>
        <w:tblInd w:w="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2"/>
        <w:gridCol w:w="962"/>
        <w:gridCol w:w="1317"/>
        <w:gridCol w:w="997"/>
        <w:gridCol w:w="1417"/>
        <w:gridCol w:w="956"/>
        <w:gridCol w:w="1921"/>
      </w:tblGrid>
      <w:tr>
        <w:trPr>
          <w:trHeight w:val="349" w:hRule="atLeast"/>
        </w:trPr>
        <w:tc>
          <w:tcPr>
            <w:tcW w:w="1892" w:type="dxa"/>
            <w:tcBorders>
              <w:top w:val="single" w:sz="4" w:space="0" w:color="000000"/>
            </w:tcBorders>
          </w:tcPr>
          <w:p>
            <w:pPr>
              <w:pStyle w:val="TableParagraph"/>
              <w:spacing w:line="275" w:lineRule="exact"/>
              <w:ind w:right="446"/>
              <w:jc w:val="right"/>
              <w:rPr>
                <w:b/>
                <w:sz w:val="24"/>
              </w:rPr>
            </w:pPr>
            <w:r>
              <w:rPr>
                <w:b/>
                <w:spacing w:val="-2"/>
                <w:sz w:val="24"/>
              </w:rPr>
              <w:t>Group</w:t>
            </w:r>
          </w:p>
        </w:tc>
        <w:tc>
          <w:tcPr>
            <w:tcW w:w="962" w:type="dxa"/>
            <w:tcBorders>
              <w:top w:val="single" w:sz="4" w:space="0" w:color="000000"/>
            </w:tcBorders>
          </w:tcPr>
          <w:p>
            <w:pPr>
              <w:pStyle w:val="TableParagraph"/>
              <w:spacing w:line="275" w:lineRule="exact"/>
              <w:ind w:left="95" w:right="67"/>
              <w:jc w:val="center"/>
              <w:rPr>
                <w:b/>
                <w:sz w:val="24"/>
              </w:rPr>
            </w:pPr>
            <w:r>
              <w:rPr>
                <w:b/>
                <w:spacing w:val="-10"/>
                <w:sz w:val="24"/>
              </w:rPr>
              <w:t>N</w:t>
            </w:r>
          </w:p>
        </w:tc>
        <w:tc>
          <w:tcPr>
            <w:tcW w:w="1317" w:type="dxa"/>
            <w:tcBorders>
              <w:top w:val="single" w:sz="4" w:space="0" w:color="000000"/>
            </w:tcBorders>
          </w:tcPr>
          <w:p>
            <w:pPr>
              <w:pStyle w:val="TableParagraph"/>
              <w:spacing w:line="275" w:lineRule="exact"/>
              <w:ind w:left="312"/>
              <w:rPr>
                <w:b/>
                <w:sz w:val="24"/>
              </w:rPr>
            </w:pPr>
            <w:r>
              <w:rPr>
                <w:b/>
                <w:sz w:val="24"/>
              </w:rPr>
              <w:t>Pre-</w:t>
            </w:r>
            <w:r>
              <w:rPr>
                <w:b/>
                <w:spacing w:val="-4"/>
                <w:sz w:val="24"/>
              </w:rPr>
              <w:t>test</w:t>
            </w:r>
          </w:p>
        </w:tc>
        <w:tc>
          <w:tcPr>
            <w:tcW w:w="997" w:type="dxa"/>
            <w:tcBorders>
              <w:top w:val="single" w:sz="4" w:space="0" w:color="000000"/>
            </w:tcBorders>
          </w:tcPr>
          <w:p>
            <w:pPr>
              <w:pStyle w:val="TableParagraph"/>
              <w:rPr>
                <w:sz w:val="22"/>
              </w:rPr>
            </w:pPr>
          </w:p>
        </w:tc>
        <w:tc>
          <w:tcPr>
            <w:tcW w:w="1417" w:type="dxa"/>
            <w:tcBorders>
              <w:top w:val="single" w:sz="4" w:space="0" w:color="000000"/>
            </w:tcBorders>
          </w:tcPr>
          <w:p>
            <w:pPr>
              <w:pStyle w:val="TableParagraph"/>
              <w:spacing w:line="275" w:lineRule="exact"/>
              <w:ind w:left="370"/>
              <w:rPr>
                <w:b/>
                <w:sz w:val="24"/>
              </w:rPr>
            </w:pPr>
            <w:r>
              <w:rPr>
                <w:b/>
                <w:sz w:val="24"/>
              </w:rPr>
              <w:t>Post-</w:t>
            </w:r>
            <w:r>
              <w:rPr>
                <w:b/>
                <w:spacing w:val="-4"/>
                <w:sz w:val="24"/>
              </w:rPr>
              <w:t>test</w:t>
            </w:r>
          </w:p>
        </w:tc>
        <w:tc>
          <w:tcPr>
            <w:tcW w:w="956" w:type="dxa"/>
            <w:tcBorders>
              <w:top w:val="single" w:sz="4" w:space="0" w:color="000000"/>
            </w:tcBorders>
          </w:tcPr>
          <w:p>
            <w:pPr>
              <w:pStyle w:val="TableParagraph"/>
              <w:rPr>
                <w:sz w:val="22"/>
              </w:rPr>
            </w:pPr>
          </w:p>
        </w:tc>
        <w:tc>
          <w:tcPr>
            <w:tcW w:w="1921" w:type="dxa"/>
            <w:tcBorders>
              <w:top w:val="single" w:sz="4" w:space="0" w:color="000000"/>
            </w:tcBorders>
          </w:tcPr>
          <w:p>
            <w:pPr>
              <w:pStyle w:val="TableParagraph"/>
              <w:spacing w:line="275" w:lineRule="exact"/>
              <w:ind w:left="368"/>
              <w:rPr>
                <w:b/>
                <w:sz w:val="24"/>
              </w:rPr>
            </w:pPr>
            <w:r>
              <w:rPr>
                <w:b/>
                <w:sz w:val="24"/>
              </w:rPr>
              <w:t>Mean </w:t>
            </w:r>
            <w:r>
              <w:rPr>
                <w:b/>
                <w:spacing w:val="-4"/>
                <w:sz w:val="24"/>
              </w:rPr>
              <w:t>gain</w:t>
            </w:r>
          </w:p>
        </w:tc>
      </w:tr>
      <w:tr>
        <w:trPr>
          <w:trHeight w:val="486" w:hRule="atLeast"/>
        </w:trPr>
        <w:tc>
          <w:tcPr>
            <w:tcW w:w="1892" w:type="dxa"/>
            <w:tcBorders>
              <w:bottom w:val="single" w:sz="4" w:space="0" w:color="000000"/>
            </w:tcBorders>
          </w:tcPr>
          <w:p>
            <w:pPr>
              <w:pStyle w:val="TableParagraph"/>
              <w:rPr>
                <w:sz w:val="22"/>
              </w:rPr>
            </w:pPr>
          </w:p>
        </w:tc>
        <w:tc>
          <w:tcPr>
            <w:tcW w:w="962" w:type="dxa"/>
            <w:tcBorders>
              <w:bottom w:val="single" w:sz="4" w:space="0" w:color="000000"/>
            </w:tcBorders>
          </w:tcPr>
          <w:p>
            <w:pPr>
              <w:pStyle w:val="TableParagraph"/>
              <w:rPr>
                <w:sz w:val="22"/>
              </w:rPr>
            </w:pPr>
          </w:p>
        </w:tc>
        <w:tc>
          <w:tcPr>
            <w:tcW w:w="1317" w:type="dxa"/>
            <w:tcBorders>
              <w:bottom w:val="single" w:sz="4" w:space="0" w:color="000000"/>
            </w:tcBorders>
          </w:tcPr>
          <w:p>
            <w:pPr>
              <w:pStyle w:val="TableParagraph"/>
              <w:spacing w:before="64"/>
              <w:ind w:left="312"/>
              <w:rPr>
                <w:rFonts w:ascii="Cambria Math" w:hAnsi="Cambria Math" w:eastAsia="Cambria Math"/>
                <w:sz w:val="24"/>
              </w:rPr>
            </w:pPr>
            <w:r>
              <w:rPr>
                <w:rFonts w:ascii="Cambria Math" w:hAnsi="Cambria Math" w:eastAsia="Cambria Math"/>
                <w:spacing w:val="-121"/>
                <w:sz w:val="24"/>
              </w:rPr>
              <w:t>𝐱</w:t>
            </w:r>
            <w:r>
              <w:rPr>
                <w:rFonts w:ascii="Cambria Math" w:hAnsi="Cambria Math" w:eastAsia="Cambria Math"/>
                <w:spacing w:val="-11"/>
                <w:sz w:val="24"/>
              </w:rPr>
              <w:t>̅</w:t>
            </w:r>
          </w:p>
        </w:tc>
        <w:tc>
          <w:tcPr>
            <w:tcW w:w="997" w:type="dxa"/>
            <w:tcBorders>
              <w:bottom w:val="single" w:sz="4" w:space="0" w:color="000000"/>
            </w:tcBorders>
          </w:tcPr>
          <w:p>
            <w:pPr>
              <w:pStyle w:val="TableParagraph"/>
              <w:spacing w:before="64"/>
              <w:ind w:left="202"/>
              <w:rPr>
                <w:b/>
                <w:sz w:val="24"/>
              </w:rPr>
            </w:pPr>
            <w:r>
              <w:rPr>
                <w:b/>
                <w:spacing w:val="-5"/>
                <w:sz w:val="24"/>
              </w:rPr>
              <w:t>SD</w:t>
            </w:r>
            <w:r>
              <w:rPr>
                <w:b/>
                <w:spacing w:val="-5"/>
                <w:sz w:val="24"/>
                <w:vertAlign w:val="subscript"/>
              </w:rPr>
              <w:t>1</w:t>
            </w:r>
          </w:p>
        </w:tc>
        <w:tc>
          <w:tcPr>
            <w:tcW w:w="1417" w:type="dxa"/>
            <w:tcBorders>
              <w:bottom w:val="single" w:sz="4" w:space="0" w:color="000000"/>
            </w:tcBorders>
          </w:tcPr>
          <w:p>
            <w:pPr>
              <w:pStyle w:val="TableParagraph"/>
              <w:spacing w:before="64"/>
              <w:ind w:left="370"/>
              <w:rPr>
                <w:rFonts w:ascii="Cambria Math" w:hAnsi="Cambria Math" w:eastAsia="Cambria Math"/>
                <w:sz w:val="24"/>
              </w:rPr>
            </w:pPr>
            <w:r>
              <w:rPr>
                <w:rFonts w:ascii="Cambria Math" w:hAnsi="Cambria Math" w:eastAsia="Cambria Math"/>
                <w:spacing w:val="-121"/>
                <w:sz w:val="24"/>
              </w:rPr>
              <w:t>𝐱</w:t>
            </w:r>
            <w:r>
              <w:rPr>
                <w:rFonts w:ascii="Cambria Math" w:hAnsi="Cambria Math" w:eastAsia="Cambria Math"/>
                <w:spacing w:val="-11"/>
                <w:sz w:val="24"/>
              </w:rPr>
              <w:t>̅</w:t>
            </w:r>
          </w:p>
        </w:tc>
        <w:tc>
          <w:tcPr>
            <w:tcW w:w="956" w:type="dxa"/>
            <w:tcBorders>
              <w:bottom w:val="single" w:sz="4" w:space="0" w:color="000000"/>
            </w:tcBorders>
          </w:tcPr>
          <w:p>
            <w:pPr>
              <w:pStyle w:val="TableParagraph"/>
              <w:spacing w:before="64"/>
              <w:ind w:left="161"/>
              <w:rPr>
                <w:b/>
                <w:sz w:val="24"/>
              </w:rPr>
            </w:pPr>
            <w:r>
              <w:rPr>
                <w:b/>
                <w:spacing w:val="-5"/>
                <w:sz w:val="24"/>
              </w:rPr>
              <w:t>SD</w:t>
            </w:r>
            <w:r>
              <w:rPr>
                <w:b/>
                <w:spacing w:val="-5"/>
                <w:sz w:val="24"/>
                <w:vertAlign w:val="subscript"/>
              </w:rPr>
              <w:t>2</w:t>
            </w:r>
          </w:p>
        </w:tc>
        <w:tc>
          <w:tcPr>
            <w:tcW w:w="1921" w:type="dxa"/>
            <w:tcBorders>
              <w:bottom w:val="single" w:sz="4" w:space="0" w:color="000000"/>
            </w:tcBorders>
          </w:tcPr>
          <w:p>
            <w:pPr>
              <w:pStyle w:val="TableParagraph"/>
              <w:spacing w:before="64"/>
              <w:ind w:left="368"/>
              <w:rPr>
                <w:rFonts w:ascii="Cambria Math" w:hAnsi="Cambria Math" w:eastAsia="Cambria Math"/>
                <w:sz w:val="24"/>
              </w:rPr>
            </w:pPr>
            <w:r>
              <w:rPr>
                <w:rFonts w:ascii="Cambria Math" w:hAnsi="Cambria Math" w:eastAsia="Cambria Math"/>
                <w:spacing w:val="-140"/>
                <w:sz w:val="24"/>
              </w:rPr>
              <w:t>𝒙</w:t>
            </w:r>
            <w:r>
              <w:rPr>
                <w:rFonts w:ascii="Cambria Math" w:hAnsi="Cambria Math" w:eastAsia="Cambria Math"/>
                <w:spacing w:val="-2"/>
                <w:sz w:val="24"/>
              </w:rPr>
              <w:t>̅</w:t>
            </w:r>
          </w:p>
        </w:tc>
      </w:tr>
      <w:tr>
        <w:trPr>
          <w:trHeight w:val="346" w:hRule="atLeast"/>
        </w:trPr>
        <w:tc>
          <w:tcPr>
            <w:tcW w:w="1892" w:type="dxa"/>
            <w:tcBorders>
              <w:top w:val="single" w:sz="4" w:space="0" w:color="000000"/>
            </w:tcBorders>
          </w:tcPr>
          <w:p>
            <w:pPr>
              <w:pStyle w:val="TableParagraph"/>
              <w:spacing w:line="273" w:lineRule="exact"/>
              <w:ind w:right="421"/>
              <w:jc w:val="right"/>
              <w:rPr>
                <w:sz w:val="24"/>
              </w:rPr>
            </w:pPr>
            <w:r>
              <w:rPr>
                <w:spacing w:val="-2"/>
                <w:sz w:val="24"/>
              </w:rPr>
              <w:t>Constructivist</w:t>
            </w:r>
          </w:p>
        </w:tc>
        <w:tc>
          <w:tcPr>
            <w:tcW w:w="962" w:type="dxa"/>
            <w:tcBorders>
              <w:top w:val="single" w:sz="4" w:space="0" w:color="000000"/>
            </w:tcBorders>
          </w:tcPr>
          <w:p>
            <w:pPr>
              <w:pStyle w:val="TableParagraph"/>
              <w:spacing w:line="273" w:lineRule="exact"/>
              <w:ind w:left="95"/>
              <w:jc w:val="center"/>
              <w:rPr>
                <w:sz w:val="24"/>
              </w:rPr>
            </w:pPr>
            <w:r>
              <w:rPr>
                <w:spacing w:val="-5"/>
                <w:sz w:val="24"/>
              </w:rPr>
              <w:t>57</w:t>
            </w:r>
          </w:p>
        </w:tc>
        <w:tc>
          <w:tcPr>
            <w:tcW w:w="1317" w:type="dxa"/>
            <w:tcBorders>
              <w:top w:val="single" w:sz="4" w:space="0" w:color="000000"/>
            </w:tcBorders>
          </w:tcPr>
          <w:p>
            <w:pPr>
              <w:pStyle w:val="TableParagraph"/>
              <w:spacing w:line="273" w:lineRule="exact"/>
              <w:ind w:left="312"/>
              <w:rPr>
                <w:sz w:val="24"/>
              </w:rPr>
            </w:pPr>
            <w:r>
              <w:rPr>
                <w:spacing w:val="-2"/>
                <w:sz w:val="24"/>
              </w:rPr>
              <w:t>24.00</w:t>
            </w:r>
          </w:p>
        </w:tc>
        <w:tc>
          <w:tcPr>
            <w:tcW w:w="997" w:type="dxa"/>
            <w:tcBorders>
              <w:top w:val="single" w:sz="4" w:space="0" w:color="000000"/>
            </w:tcBorders>
          </w:tcPr>
          <w:p>
            <w:pPr>
              <w:pStyle w:val="TableParagraph"/>
              <w:spacing w:line="273" w:lineRule="exact"/>
              <w:ind w:left="202"/>
              <w:rPr>
                <w:sz w:val="24"/>
              </w:rPr>
            </w:pPr>
            <w:r>
              <w:rPr>
                <w:spacing w:val="-4"/>
                <w:sz w:val="24"/>
              </w:rPr>
              <w:t>6.00</w:t>
            </w:r>
          </w:p>
        </w:tc>
        <w:tc>
          <w:tcPr>
            <w:tcW w:w="1417" w:type="dxa"/>
            <w:tcBorders>
              <w:top w:val="single" w:sz="4" w:space="0" w:color="000000"/>
            </w:tcBorders>
          </w:tcPr>
          <w:p>
            <w:pPr>
              <w:pStyle w:val="TableParagraph"/>
              <w:spacing w:line="273" w:lineRule="exact"/>
              <w:ind w:left="370"/>
              <w:rPr>
                <w:sz w:val="24"/>
              </w:rPr>
            </w:pPr>
            <w:r>
              <w:rPr>
                <w:spacing w:val="-2"/>
                <w:sz w:val="24"/>
              </w:rPr>
              <w:t>77.56</w:t>
            </w:r>
          </w:p>
        </w:tc>
        <w:tc>
          <w:tcPr>
            <w:tcW w:w="956" w:type="dxa"/>
            <w:tcBorders>
              <w:top w:val="single" w:sz="4" w:space="0" w:color="000000"/>
            </w:tcBorders>
          </w:tcPr>
          <w:p>
            <w:pPr>
              <w:pStyle w:val="TableParagraph"/>
              <w:spacing w:line="273" w:lineRule="exact"/>
              <w:ind w:left="161"/>
              <w:rPr>
                <w:sz w:val="24"/>
              </w:rPr>
            </w:pPr>
            <w:r>
              <w:rPr>
                <w:spacing w:val="-4"/>
                <w:sz w:val="24"/>
              </w:rPr>
              <w:t>6.44</w:t>
            </w:r>
          </w:p>
        </w:tc>
        <w:tc>
          <w:tcPr>
            <w:tcW w:w="1921" w:type="dxa"/>
            <w:tcBorders>
              <w:top w:val="single" w:sz="4" w:space="0" w:color="000000"/>
            </w:tcBorders>
          </w:tcPr>
          <w:p>
            <w:pPr>
              <w:pStyle w:val="TableParagraph"/>
              <w:spacing w:line="273" w:lineRule="exact"/>
              <w:ind w:left="368"/>
              <w:rPr>
                <w:sz w:val="24"/>
              </w:rPr>
            </w:pPr>
            <w:r>
              <w:rPr>
                <w:spacing w:val="-2"/>
                <w:sz w:val="24"/>
              </w:rPr>
              <w:t>53.56</w:t>
            </w:r>
          </w:p>
        </w:tc>
      </w:tr>
      <w:tr>
        <w:trPr>
          <w:trHeight w:val="482" w:hRule="atLeast"/>
        </w:trPr>
        <w:tc>
          <w:tcPr>
            <w:tcW w:w="1892" w:type="dxa"/>
            <w:tcBorders>
              <w:bottom w:val="single" w:sz="4" w:space="0" w:color="000000"/>
            </w:tcBorders>
          </w:tcPr>
          <w:p>
            <w:pPr>
              <w:pStyle w:val="TableParagraph"/>
              <w:spacing w:before="64"/>
              <w:ind w:right="407"/>
              <w:jc w:val="right"/>
              <w:rPr>
                <w:sz w:val="24"/>
              </w:rPr>
            </w:pPr>
            <w:r>
              <w:rPr>
                <w:spacing w:val="-2"/>
                <w:sz w:val="24"/>
              </w:rPr>
              <w:t>Meta-learning</w:t>
            </w:r>
          </w:p>
        </w:tc>
        <w:tc>
          <w:tcPr>
            <w:tcW w:w="962" w:type="dxa"/>
            <w:tcBorders>
              <w:bottom w:val="single" w:sz="4" w:space="0" w:color="000000"/>
            </w:tcBorders>
          </w:tcPr>
          <w:p>
            <w:pPr>
              <w:pStyle w:val="TableParagraph"/>
              <w:spacing w:before="64"/>
              <w:ind w:left="95"/>
              <w:jc w:val="center"/>
              <w:rPr>
                <w:sz w:val="24"/>
              </w:rPr>
            </w:pPr>
            <w:r>
              <w:rPr>
                <w:spacing w:val="-5"/>
                <w:sz w:val="24"/>
              </w:rPr>
              <w:t>51</w:t>
            </w:r>
          </w:p>
        </w:tc>
        <w:tc>
          <w:tcPr>
            <w:tcW w:w="1317" w:type="dxa"/>
            <w:tcBorders>
              <w:bottom w:val="single" w:sz="4" w:space="0" w:color="000000"/>
            </w:tcBorders>
          </w:tcPr>
          <w:p>
            <w:pPr>
              <w:pStyle w:val="TableParagraph"/>
              <w:spacing w:before="64"/>
              <w:ind w:left="312"/>
              <w:rPr>
                <w:sz w:val="24"/>
              </w:rPr>
            </w:pPr>
            <w:r>
              <w:rPr>
                <w:spacing w:val="-2"/>
                <w:sz w:val="24"/>
              </w:rPr>
              <w:t>32.25</w:t>
            </w:r>
          </w:p>
        </w:tc>
        <w:tc>
          <w:tcPr>
            <w:tcW w:w="997" w:type="dxa"/>
            <w:tcBorders>
              <w:bottom w:val="single" w:sz="4" w:space="0" w:color="000000"/>
            </w:tcBorders>
          </w:tcPr>
          <w:p>
            <w:pPr>
              <w:pStyle w:val="TableParagraph"/>
              <w:spacing w:before="64"/>
              <w:ind w:left="202"/>
              <w:rPr>
                <w:sz w:val="24"/>
              </w:rPr>
            </w:pPr>
            <w:r>
              <w:rPr>
                <w:spacing w:val="-4"/>
                <w:sz w:val="24"/>
              </w:rPr>
              <w:t>7.84</w:t>
            </w:r>
          </w:p>
        </w:tc>
        <w:tc>
          <w:tcPr>
            <w:tcW w:w="1417" w:type="dxa"/>
            <w:tcBorders>
              <w:bottom w:val="single" w:sz="4" w:space="0" w:color="000000"/>
            </w:tcBorders>
          </w:tcPr>
          <w:p>
            <w:pPr>
              <w:pStyle w:val="TableParagraph"/>
              <w:spacing w:before="64"/>
              <w:ind w:left="370"/>
              <w:rPr>
                <w:sz w:val="24"/>
              </w:rPr>
            </w:pPr>
            <w:r>
              <w:rPr>
                <w:spacing w:val="-2"/>
                <w:sz w:val="24"/>
              </w:rPr>
              <w:t>75.47</w:t>
            </w:r>
          </w:p>
        </w:tc>
        <w:tc>
          <w:tcPr>
            <w:tcW w:w="956" w:type="dxa"/>
            <w:tcBorders>
              <w:bottom w:val="single" w:sz="4" w:space="0" w:color="000000"/>
            </w:tcBorders>
          </w:tcPr>
          <w:p>
            <w:pPr>
              <w:pStyle w:val="TableParagraph"/>
              <w:spacing w:before="64"/>
              <w:ind w:left="161"/>
              <w:rPr>
                <w:sz w:val="24"/>
              </w:rPr>
            </w:pPr>
            <w:r>
              <w:rPr>
                <w:spacing w:val="-4"/>
                <w:sz w:val="24"/>
              </w:rPr>
              <w:t>8.65</w:t>
            </w:r>
          </w:p>
        </w:tc>
        <w:tc>
          <w:tcPr>
            <w:tcW w:w="1921" w:type="dxa"/>
            <w:tcBorders>
              <w:bottom w:val="single" w:sz="4" w:space="0" w:color="000000"/>
            </w:tcBorders>
          </w:tcPr>
          <w:p>
            <w:pPr>
              <w:pStyle w:val="TableParagraph"/>
              <w:spacing w:before="64"/>
              <w:ind w:left="368"/>
              <w:rPr>
                <w:sz w:val="24"/>
              </w:rPr>
            </w:pPr>
            <w:r>
              <w:rPr>
                <w:spacing w:val="-2"/>
                <w:sz w:val="24"/>
              </w:rPr>
              <w:t>43.22</w:t>
            </w:r>
          </w:p>
        </w:tc>
      </w:tr>
    </w:tbl>
    <w:p>
      <w:pPr>
        <w:pStyle w:val="BodyText"/>
        <w:spacing w:line="360" w:lineRule="auto"/>
        <w:ind w:left="1280" w:right="1597"/>
        <w:jc w:val="both"/>
      </w:pPr>
      <w:r>
        <w:rPr>
          <w:position w:val="1"/>
        </w:rPr>
        <w:t>Note: N= number of students, SD</w:t>
      </w:r>
      <w:r>
        <w:rPr>
          <w:sz w:val="16"/>
        </w:rPr>
        <w:t>1</w:t>
      </w:r>
      <w:r>
        <w:rPr>
          <w:spacing w:val="40"/>
          <w:sz w:val="16"/>
        </w:rPr>
        <w:t> </w:t>
      </w:r>
      <w:r>
        <w:rPr>
          <w:position w:val="1"/>
        </w:rPr>
        <w:t>= standard deviation for pre-test, SD</w:t>
      </w:r>
      <w:r>
        <w:rPr>
          <w:sz w:val="16"/>
        </w:rPr>
        <w:t>2</w:t>
      </w:r>
      <w:r>
        <w:rPr>
          <w:spacing w:val="40"/>
          <w:sz w:val="16"/>
        </w:rPr>
        <w:t> </w:t>
      </w:r>
      <w:r>
        <w:rPr>
          <w:position w:val="1"/>
        </w:rPr>
        <w:t>= standard </w:t>
      </w:r>
      <w:r>
        <w:rPr/>
        <w:t>deviation for post-test, </w:t>
      </w:r>
      <w:r>
        <w:rPr>
          <w:rFonts w:ascii="Cambria Math" w:hAnsi="Cambria Math" w:eastAsia="Cambria Math"/>
        </w:rPr>
        <w:t>𝑥̅</w:t>
      </w:r>
      <w:r>
        <w:rPr>
          <w:rFonts w:ascii="Cambria Math" w:hAnsi="Cambria Math" w:eastAsia="Cambria Math"/>
          <w:spacing w:val="40"/>
        </w:rPr>
        <w:t> </w:t>
      </w:r>
      <w:r>
        <w:rPr/>
        <w:t>= mean.</w:t>
      </w:r>
    </w:p>
    <w:p>
      <w:pPr>
        <w:pStyle w:val="BodyText"/>
        <w:spacing w:line="360" w:lineRule="auto" w:before="197"/>
        <w:ind w:left="1280" w:right="1600" w:firstLine="720"/>
        <w:jc w:val="both"/>
      </w:pPr>
      <w:r>
        <w:rPr/>
        <w:t>Data presented in Table 4.1.1 show that the pre-test, post-test achievement</w:t>
      </w:r>
      <w:r>
        <w:rPr>
          <w:spacing w:val="40"/>
        </w:rPr>
        <w:t> </w:t>
      </w:r>
      <w:r>
        <w:rPr/>
        <w:t>mean scores</w:t>
      </w:r>
      <w:r>
        <w:rPr>
          <w:spacing w:val="1"/>
        </w:rPr>
        <w:t> </w:t>
      </w:r>
      <w:r>
        <w:rPr/>
        <w:t>of</w:t>
      </w:r>
      <w:r>
        <w:rPr>
          <w:spacing w:val="1"/>
        </w:rPr>
        <w:t> </w:t>
      </w:r>
      <w:r>
        <w:rPr/>
        <w:t>constructivist group</w:t>
      </w:r>
      <w:r>
        <w:rPr>
          <w:spacing w:val="5"/>
        </w:rPr>
        <w:t> </w:t>
      </w:r>
      <w:r>
        <w:rPr/>
        <w:t>are</w:t>
      </w:r>
      <w:r>
        <w:rPr>
          <w:spacing w:val="1"/>
        </w:rPr>
        <w:t> </w:t>
      </w:r>
      <w:r>
        <w:rPr/>
        <w:t>24.00</w:t>
      </w:r>
      <w:r>
        <w:rPr>
          <w:spacing w:val="2"/>
        </w:rPr>
        <w:t> </w:t>
      </w:r>
      <w:r>
        <w:rPr/>
        <w:t>and</w:t>
      </w:r>
      <w:r>
        <w:rPr>
          <w:spacing w:val="2"/>
        </w:rPr>
        <w:t> </w:t>
      </w:r>
      <w:r>
        <w:rPr/>
        <w:t>77.56</w:t>
      </w:r>
      <w:r>
        <w:rPr>
          <w:spacing w:val="1"/>
        </w:rPr>
        <w:t> </w:t>
      </w:r>
      <w:r>
        <w:rPr/>
        <w:t>with</w:t>
      </w:r>
      <w:r>
        <w:rPr>
          <w:spacing w:val="2"/>
        </w:rPr>
        <w:t> </w:t>
      </w:r>
      <w:r>
        <w:rPr/>
        <w:t>the</w:t>
      </w:r>
      <w:r>
        <w:rPr>
          <w:spacing w:val="1"/>
        </w:rPr>
        <w:t> </w:t>
      </w:r>
      <w:r>
        <w:rPr/>
        <w:t>standard</w:t>
      </w:r>
      <w:r>
        <w:rPr>
          <w:spacing w:val="2"/>
        </w:rPr>
        <w:t> </w:t>
      </w:r>
      <w:r>
        <w:rPr/>
        <w:t>deviation</w:t>
      </w:r>
      <w:r>
        <w:rPr>
          <w:spacing w:val="1"/>
        </w:rPr>
        <w:t> </w:t>
      </w:r>
      <w:r>
        <w:rPr/>
        <w:t>of</w:t>
      </w:r>
      <w:r>
        <w:rPr>
          <w:spacing w:val="1"/>
        </w:rPr>
        <w:t> </w:t>
      </w:r>
      <w:r>
        <w:rPr/>
        <w:t>6.00</w:t>
      </w:r>
      <w:r>
        <w:rPr>
          <w:spacing w:val="2"/>
        </w:rPr>
        <w:t> </w:t>
      </w:r>
      <w:r>
        <w:rPr>
          <w:spacing w:val="-5"/>
        </w:rPr>
        <w:t>and</w:t>
      </w:r>
    </w:p>
    <w:p>
      <w:pPr>
        <w:pStyle w:val="BodyText"/>
        <w:spacing w:line="360" w:lineRule="auto"/>
        <w:ind w:left="1280" w:right="1596"/>
        <w:jc w:val="both"/>
      </w:pPr>
      <w:r>
        <w:rPr/>
        <w:t>6.44.The mean gain is 53.56.The meta-learning group has a pre-test and </w:t>
      </w:r>
      <w:r>
        <w:rPr/>
        <w:t>post-test achievement mean scores of 32.25 and 75.47 with standard deviation of 7.84 and 8.65. The</w:t>
      </w:r>
      <w:r>
        <w:rPr>
          <w:spacing w:val="1"/>
        </w:rPr>
        <w:t> </w:t>
      </w:r>
      <w:r>
        <w:rPr/>
        <w:t>mean</w:t>
      </w:r>
      <w:r>
        <w:rPr>
          <w:spacing w:val="2"/>
        </w:rPr>
        <w:t> </w:t>
      </w:r>
      <w:r>
        <w:rPr/>
        <w:t>gain</w:t>
      </w:r>
      <w:r>
        <w:rPr>
          <w:spacing w:val="1"/>
        </w:rPr>
        <w:t> </w:t>
      </w:r>
      <w:r>
        <w:rPr/>
        <w:t>is</w:t>
      </w:r>
      <w:r>
        <w:rPr>
          <w:spacing w:val="1"/>
        </w:rPr>
        <w:t> </w:t>
      </w:r>
      <w:r>
        <w:rPr/>
        <w:t>43.22.</w:t>
      </w:r>
      <w:r>
        <w:rPr>
          <w:spacing w:val="-1"/>
        </w:rPr>
        <w:t> </w:t>
      </w:r>
      <w:r>
        <w:rPr/>
        <w:t>However,</w:t>
      </w:r>
      <w:r>
        <w:rPr>
          <w:spacing w:val="4"/>
        </w:rPr>
        <w:t> </w:t>
      </w:r>
      <w:r>
        <w:rPr/>
        <w:t>for each</w:t>
      </w:r>
      <w:r>
        <w:rPr>
          <w:spacing w:val="1"/>
        </w:rPr>
        <w:t> </w:t>
      </w:r>
      <w:r>
        <w:rPr/>
        <w:t>of</w:t>
      </w:r>
      <w:r>
        <w:rPr>
          <w:spacing w:val="1"/>
        </w:rPr>
        <w:t> </w:t>
      </w:r>
      <w:r>
        <w:rPr/>
        <w:t>the</w:t>
      </w:r>
      <w:r>
        <w:rPr>
          <w:spacing w:val="1"/>
        </w:rPr>
        <w:t> </w:t>
      </w:r>
      <w:r>
        <w:rPr/>
        <w:t>groups, the</w:t>
      </w:r>
      <w:r>
        <w:rPr>
          <w:spacing w:val="1"/>
        </w:rPr>
        <w:t> </w:t>
      </w:r>
      <w:r>
        <w:rPr/>
        <w:t>post-test</w:t>
      </w:r>
      <w:r>
        <w:rPr>
          <w:spacing w:val="2"/>
        </w:rPr>
        <w:t> </w:t>
      </w:r>
      <w:r>
        <w:rPr/>
        <w:t>achievement</w:t>
      </w:r>
      <w:r>
        <w:rPr>
          <w:spacing w:val="1"/>
        </w:rPr>
        <w:t> </w:t>
      </w:r>
      <w:r>
        <w:rPr>
          <w:spacing w:val="-4"/>
        </w:rPr>
        <w:t>mean</w:t>
      </w:r>
    </w:p>
    <w:p>
      <w:pPr>
        <w:spacing w:after="0" w:line="360" w:lineRule="auto"/>
        <w:jc w:val="both"/>
        <w:sectPr>
          <w:pgSz w:w="12240" w:h="15840"/>
          <w:pgMar w:header="0" w:footer="1164" w:top="1360" w:bottom="1360" w:left="520" w:right="200"/>
        </w:sectPr>
      </w:pPr>
    </w:p>
    <w:p>
      <w:pPr>
        <w:pStyle w:val="BodyText"/>
        <w:spacing w:line="360" w:lineRule="auto" w:before="76"/>
        <w:ind w:left="1280" w:right="1601"/>
        <w:jc w:val="both"/>
      </w:pPr>
      <w:r>
        <w:rPr/>
        <w:t>scores are higher than the pre-test achievement mean score with constructivist group having the higher mean gain. The result indicates</w:t>
      </w:r>
      <w:r>
        <w:rPr>
          <w:spacing w:val="40"/>
        </w:rPr>
        <w:t> </w:t>
      </w:r>
      <w:r>
        <w:rPr/>
        <w:t>that constructivist teaching method improved students’ achievement better than meta-learning teaching method.</w:t>
      </w:r>
    </w:p>
    <w:p>
      <w:pPr>
        <w:pStyle w:val="Heading2"/>
        <w:spacing w:before="204"/>
      </w:pPr>
      <w:r>
        <w:rPr/>
        <w:t>Research</w:t>
      </w:r>
      <w:r>
        <w:rPr>
          <w:spacing w:val="-1"/>
        </w:rPr>
        <w:t> </w:t>
      </w:r>
      <w:r>
        <w:rPr/>
        <w:t>Question </w:t>
      </w:r>
      <w:r>
        <w:rPr>
          <w:spacing w:val="-10"/>
        </w:rPr>
        <w:t>2</w:t>
      </w:r>
    </w:p>
    <w:p>
      <w:pPr>
        <w:pStyle w:val="BodyText"/>
        <w:spacing w:before="58"/>
        <w:rPr>
          <w:b/>
        </w:rPr>
      </w:pPr>
    </w:p>
    <w:p>
      <w:pPr>
        <w:pStyle w:val="BodyText"/>
        <w:spacing w:line="360" w:lineRule="auto" w:before="1"/>
        <w:ind w:left="1280" w:right="1598"/>
        <w:jc w:val="both"/>
      </w:pPr>
      <w:r>
        <w:rPr/>
        <w:t>What is the effectiveness of constructivist teaching method on retention mean scores of technical college students in Basic Electricity when compared with those of students taught with meta-learning teaching method.</w:t>
      </w:r>
    </w:p>
    <w:p>
      <w:pPr>
        <w:pStyle w:val="BodyText"/>
        <w:spacing w:before="200"/>
        <w:ind w:left="1280"/>
        <w:jc w:val="both"/>
      </w:pPr>
      <w:r>
        <w:rPr/>
        <w:t>Data</w:t>
      </w:r>
      <w:r>
        <w:rPr>
          <w:spacing w:val="-1"/>
        </w:rPr>
        <w:t> </w:t>
      </w:r>
      <w:r>
        <w:rPr/>
        <w:t>in Table</w:t>
      </w:r>
      <w:r>
        <w:rPr>
          <w:spacing w:val="-1"/>
        </w:rPr>
        <w:t> </w:t>
      </w:r>
      <w:r>
        <w:rPr/>
        <w:t>4.1.2</w:t>
      </w:r>
      <w:r>
        <w:rPr>
          <w:spacing w:val="-1"/>
        </w:rPr>
        <w:t> </w:t>
      </w:r>
      <w:r>
        <w:rPr/>
        <w:t>present answer to</w:t>
      </w:r>
      <w:r>
        <w:rPr>
          <w:spacing w:val="-3"/>
        </w:rPr>
        <w:t> </w:t>
      </w:r>
      <w:r>
        <w:rPr/>
        <w:t>research question </w:t>
      </w:r>
      <w:r>
        <w:rPr>
          <w:spacing w:val="-5"/>
        </w:rPr>
        <w:t>2.</w:t>
      </w:r>
    </w:p>
    <w:p>
      <w:pPr>
        <w:pStyle w:val="BodyText"/>
        <w:spacing w:before="64"/>
      </w:pPr>
    </w:p>
    <w:p>
      <w:pPr>
        <w:pStyle w:val="Heading2"/>
      </w:pPr>
      <w:r>
        <w:rPr/>
        <w:t>Table </w:t>
      </w:r>
      <w:r>
        <w:rPr>
          <w:spacing w:val="-2"/>
        </w:rPr>
        <w:t>4.1.2</w:t>
      </w:r>
    </w:p>
    <w:p>
      <w:pPr>
        <w:spacing w:before="200"/>
        <w:ind w:left="1280" w:right="1602" w:firstLine="60"/>
        <w:jc w:val="both"/>
        <w:rPr>
          <w:b/>
          <w:sz w:val="24"/>
        </w:rPr>
      </w:pPr>
      <w:r>
        <w:rPr>
          <w:b/>
          <w:sz w:val="24"/>
        </w:rPr>
        <w:t>Mean and standard deviation scores of students’ retention mean scores in Basic Electricity for constructivist and meta-learning group.</w:t>
      </w:r>
    </w:p>
    <w:p>
      <w:pPr>
        <w:pStyle w:val="BodyText"/>
        <w:spacing w:before="6"/>
        <w:rPr>
          <w:b/>
          <w:sz w:val="17"/>
        </w:rPr>
      </w:pPr>
    </w:p>
    <w:tbl>
      <w:tblPr>
        <w:tblW w:w="0" w:type="auto"/>
        <w:jc w:val="left"/>
        <w:tblInd w:w="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9"/>
        <w:gridCol w:w="799"/>
        <w:gridCol w:w="1346"/>
        <w:gridCol w:w="660"/>
        <w:gridCol w:w="1109"/>
        <w:gridCol w:w="938"/>
        <w:gridCol w:w="1667"/>
      </w:tblGrid>
      <w:tr>
        <w:trPr>
          <w:trHeight w:val="349" w:hRule="atLeast"/>
        </w:trPr>
        <w:tc>
          <w:tcPr>
            <w:tcW w:w="1979" w:type="dxa"/>
            <w:tcBorders>
              <w:top w:val="single" w:sz="4" w:space="0" w:color="000000"/>
            </w:tcBorders>
          </w:tcPr>
          <w:p>
            <w:pPr>
              <w:pStyle w:val="TableParagraph"/>
              <w:spacing w:line="275" w:lineRule="exact"/>
              <w:ind w:left="60"/>
              <w:jc w:val="center"/>
              <w:rPr>
                <w:b/>
                <w:sz w:val="24"/>
              </w:rPr>
            </w:pPr>
            <w:r>
              <w:rPr>
                <w:b/>
                <w:spacing w:val="-2"/>
                <w:sz w:val="24"/>
              </w:rPr>
              <w:t>Group</w:t>
            </w:r>
          </w:p>
        </w:tc>
        <w:tc>
          <w:tcPr>
            <w:tcW w:w="799" w:type="dxa"/>
            <w:tcBorders>
              <w:top w:val="single" w:sz="4" w:space="0" w:color="000000"/>
            </w:tcBorders>
          </w:tcPr>
          <w:p>
            <w:pPr>
              <w:pStyle w:val="TableParagraph"/>
              <w:spacing w:line="275" w:lineRule="exact"/>
              <w:ind w:left="1"/>
              <w:jc w:val="center"/>
              <w:rPr>
                <w:b/>
                <w:sz w:val="24"/>
              </w:rPr>
            </w:pPr>
            <w:r>
              <w:rPr>
                <w:b/>
                <w:spacing w:val="-10"/>
                <w:sz w:val="24"/>
              </w:rPr>
              <w:t>N</w:t>
            </w:r>
          </w:p>
        </w:tc>
        <w:tc>
          <w:tcPr>
            <w:tcW w:w="1346" w:type="dxa"/>
            <w:tcBorders>
              <w:top w:val="single" w:sz="4" w:space="0" w:color="000000"/>
            </w:tcBorders>
          </w:tcPr>
          <w:p>
            <w:pPr>
              <w:pStyle w:val="TableParagraph"/>
              <w:spacing w:line="275" w:lineRule="exact"/>
              <w:ind w:left="482" w:right="-29"/>
              <w:rPr>
                <w:b/>
                <w:sz w:val="24"/>
              </w:rPr>
            </w:pPr>
            <w:r>
              <w:rPr>
                <w:b/>
                <w:sz w:val="24"/>
              </w:rPr>
              <w:t>Post-</w:t>
            </w:r>
            <w:r>
              <w:rPr>
                <w:b/>
                <w:spacing w:val="-4"/>
                <w:sz w:val="24"/>
              </w:rPr>
              <w:t>test</w:t>
            </w:r>
          </w:p>
        </w:tc>
        <w:tc>
          <w:tcPr>
            <w:tcW w:w="660" w:type="dxa"/>
            <w:tcBorders>
              <w:top w:val="single" w:sz="4" w:space="0" w:color="000000"/>
            </w:tcBorders>
          </w:tcPr>
          <w:p>
            <w:pPr>
              <w:pStyle w:val="TableParagraph"/>
              <w:rPr>
                <w:sz w:val="22"/>
              </w:rPr>
            </w:pPr>
          </w:p>
        </w:tc>
        <w:tc>
          <w:tcPr>
            <w:tcW w:w="2047" w:type="dxa"/>
            <w:gridSpan w:val="2"/>
            <w:tcBorders>
              <w:top w:val="single" w:sz="4" w:space="0" w:color="000000"/>
            </w:tcBorders>
          </w:tcPr>
          <w:p>
            <w:pPr>
              <w:pStyle w:val="TableParagraph"/>
              <w:spacing w:line="275" w:lineRule="exact"/>
              <w:ind w:left="271"/>
              <w:rPr>
                <w:b/>
                <w:sz w:val="24"/>
              </w:rPr>
            </w:pPr>
            <w:r>
              <w:rPr>
                <w:b/>
                <w:sz w:val="24"/>
              </w:rPr>
              <w:t>Delay</w:t>
            </w:r>
            <w:r>
              <w:rPr>
                <w:b/>
                <w:spacing w:val="-1"/>
                <w:sz w:val="24"/>
              </w:rPr>
              <w:t> </w:t>
            </w:r>
            <w:r>
              <w:rPr>
                <w:b/>
                <w:sz w:val="24"/>
              </w:rPr>
              <w:t>Post-</w:t>
            </w:r>
            <w:r>
              <w:rPr>
                <w:b/>
                <w:spacing w:val="-4"/>
                <w:sz w:val="24"/>
              </w:rPr>
              <w:t>test</w:t>
            </w:r>
          </w:p>
        </w:tc>
        <w:tc>
          <w:tcPr>
            <w:tcW w:w="1667" w:type="dxa"/>
            <w:tcBorders>
              <w:top w:val="single" w:sz="4" w:space="0" w:color="000000"/>
            </w:tcBorders>
          </w:tcPr>
          <w:p>
            <w:pPr>
              <w:pStyle w:val="TableParagraph"/>
              <w:spacing w:line="275" w:lineRule="exact"/>
              <w:ind w:left="200"/>
              <w:rPr>
                <w:b/>
                <w:sz w:val="24"/>
              </w:rPr>
            </w:pPr>
            <w:r>
              <w:rPr>
                <w:b/>
                <w:sz w:val="24"/>
              </w:rPr>
              <w:t>Mean </w:t>
            </w:r>
            <w:r>
              <w:rPr>
                <w:b/>
                <w:spacing w:val="-4"/>
                <w:sz w:val="24"/>
              </w:rPr>
              <w:t>loss</w:t>
            </w:r>
          </w:p>
        </w:tc>
      </w:tr>
      <w:tr>
        <w:trPr>
          <w:trHeight w:val="486" w:hRule="atLeast"/>
        </w:trPr>
        <w:tc>
          <w:tcPr>
            <w:tcW w:w="1979" w:type="dxa"/>
            <w:tcBorders>
              <w:bottom w:val="single" w:sz="4" w:space="0" w:color="000000"/>
            </w:tcBorders>
          </w:tcPr>
          <w:p>
            <w:pPr>
              <w:pStyle w:val="TableParagraph"/>
              <w:rPr>
                <w:sz w:val="22"/>
              </w:rPr>
            </w:pPr>
          </w:p>
        </w:tc>
        <w:tc>
          <w:tcPr>
            <w:tcW w:w="799" w:type="dxa"/>
            <w:tcBorders>
              <w:bottom w:val="single" w:sz="4" w:space="0" w:color="000000"/>
            </w:tcBorders>
          </w:tcPr>
          <w:p>
            <w:pPr>
              <w:pStyle w:val="TableParagraph"/>
              <w:rPr>
                <w:sz w:val="22"/>
              </w:rPr>
            </w:pPr>
          </w:p>
        </w:tc>
        <w:tc>
          <w:tcPr>
            <w:tcW w:w="1346" w:type="dxa"/>
            <w:tcBorders>
              <w:bottom w:val="single" w:sz="4" w:space="0" w:color="000000"/>
            </w:tcBorders>
          </w:tcPr>
          <w:p>
            <w:pPr>
              <w:pStyle w:val="TableParagraph"/>
              <w:spacing w:before="64"/>
              <w:ind w:right="251"/>
              <w:jc w:val="center"/>
              <w:rPr>
                <w:rFonts w:ascii="Cambria Math" w:hAnsi="Cambria Math" w:eastAsia="Cambria Math"/>
                <w:sz w:val="24"/>
              </w:rPr>
            </w:pPr>
            <w:r>
              <w:rPr>
                <w:rFonts w:ascii="Cambria Math" w:hAnsi="Cambria Math" w:eastAsia="Cambria Math"/>
                <w:spacing w:val="-121"/>
                <w:sz w:val="24"/>
              </w:rPr>
              <w:t>𝐱</w:t>
            </w:r>
            <w:r>
              <w:rPr>
                <w:rFonts w:ascii="Cambria Math" w:hAnsi="Cambria Math" w:eastAsia="Cambria Math"/>
                <w:spacing w:val="-11"/>
                <w:sz w:val="24"/>
              </w:rPr>
              <w:t>̅</w:t>
            </w:r>
          </w:p>
        </w:tc>
        <w:tc>
          <w:tcPr>
            <w:tcW w:w="660" w:type="dxa"/>
            <w:tcBorders>
              <w:bottom w:val="single" w:sz="4" w:space="0" w:color="000000"/>
            </w:tcBorders>
          </w:tcPr>
          <w:p>
            <w:pPr>
              <w:pStyle w:val="TableParagraph"/>
              <w:spacing w:before="64"/>
              <w:rPr>
                <w:b/>
                <w:sz w:val="24"/>
              </w:rPr>
            </w:pPr>
            <w:r>
              <w:rPr>
                <w:b/>
                <w:spacing w:val="-5"/>
                <w:sz w:val="24"/>
              </w:rPr>
              <w:t>SD</w:t>
            </w:r>
            <w:r>
              <w:rPr>
                <w:b/>
                <w:spacing w:val="-5"/>
                <w:sz w:val="24"/>
                <w:vertAlign w:val="subscript"/>
              </w:rPr>
              <w:t>2</w:t>
            </w:r>
          </w:p>
        </w:tc>
        <w:tc>
          <w:tcPr>
            <w:tcW w:w="1109" w:type="dxa"/>
            <w:tcBorders>
              <w:bottom w:val="single" w:sz="4" w:space="0" w:color="000000"/>
            </w:tcBorders>
          </w:tcPr>
          <w:p>
            <w:pPr>
              <w:pStyle w:val="TableParagraph"/>
              <w:spacing w:before="64"/>
              <w:ind w:right="65"/>
              <w:jc w:val="center"/>
              <w:rPr>
                <w:rFonts w:ascii="Cambria Math" w:hAnsi="Cambria Math" w:eastAsia="Cambria Math"/>
                <w:sz w:val="24"/>
              </w:rPr>
            </w:pPr>
            <w:r>
              <w:rPr>
                <w:rFonts w:ascii="Cambria Math" w:hAnsi="Cambria Math" w:eastAsia="Cambria Math"/>
                <w:spacing w:val="-121"/>
                <w:sz w:val="24"/>
              </w:rPr>
              <w:t>𝐱</w:t>
            </w:r>
            <w:r>
              <w:rPr>
                <w:rFonts w:ascii="Cambria Math" w:hAnsi="Cambria Math" w:eastAsia="Cambria Math"/>
                <w:spacing w:val="-11"/>
                <w:sz w:val="24"/>
              </w:rPr>
              <w:t>̅</w:t>
            </w:r>
          </w:p>
        </w:tc>
        <w:tc>
          <w:tcPr>
            <w:tcW w:w="938" w:type="dxa"/>
            <w:tcBorders>
              <w:bottom w:val="single" w:sz="4" w:space="0" w:color="000000"/>
            </w:tcBorders>
          </w:tcPr>
          <w:p>
            <w:pPr>
              <w:pStyle w:val="TableParagraph"/>
              <w:spacing w:before="64"/>
              <w:ind w:right="222"/>
              <w:jc w:val="right"/>
              <w:rPr>
                <w:b/>
                <w:sz w:val="24"/>
              </w:rPr>
            </w:pPr>
            <w:r>
              <w:rPr>
                <w:b/>
                <w:spacing w:val="-5"/>
                <w:sz w:val="24"/>
              </w:rPr>
              <w:t>SD</w:t>
            </w:r>
            <w:r>
              <w:rPr>
                <w:b/>
                <w:spacing w:val="-5"/>
                <w:sz w:val="24"/>
                <w:vertAlign w:val="subscript"/>
              </w:rPr>
              <w:t>3</w:t>
            </w:r>
          </w:p>
        </w:tc>
        <w:tc>
          <w:tcPr>
            <w:tcW w:w="1667" w:type="dxa"/>
            <w:tcBorders>
              <w:bottom w:val="single" w:sz="4" w:space="0" w:color="000000"/>
            </w:tcBorders>
          </w:tcPr>
          <w:p>
            <w:pPr>
              <w:pStyle w:val="TableParagraph"/>
              <w:spacing w:before="64"/>
              <w:ind w:left="81"/>
              <w:jc w:val="center"/>
              <w:rPr>
                <w:rFonts w:ascii="Cambria Math" w:hAnsi="Cambria Math"/>
                <w:sz w:val="24"/>
              </w:rPr>
            </w:pPr>
            <w:r>
              <w:rPr>
                <w:rFonts w:ascii="Cambria Math" w:hAnsi="Cambria Math"/>
                <w:spacing w:val="-117"/>
                <w:sz w:val="24"/>
              </w:rPr>
              <w:t>x</w:t>
            </w:r>
            <w:r>
              <w:rPr>
                <w:rFonts w:ascii="Cambria Math" w:hAnsi="Cambria Math"/>
                <w:spacing w:val="-6"/>
                <w:sz w:val="24"/>
              </w:rPr>
              <w:t>̅</w:t>
            </w:r>
          </w:p>
        </w:tc>
      </w:tr>
      <w:tr>
        <w:trPr>
          <w:trHeight w:val="346" w:hRule="atLeast"/>
        </w:trPr>
        <w:tc>
          <w:tcPr>
            <w:tcW w:w="1979" w:type="dxa"/>
            <w:tcBorders>
              <w:top w:val="single" w:sz="4" w:space="0" w:color="000000"/>
            </w:tcBorders>
          </w:tcPr>
          <w:p>
            <w:pPr>
              <w:pStyle w:val="TableParagraph"/>
              <w:spacing w:line="273" w:lineRule="exact"/>
              <w:ind w:left="60" w:right="1"/>
              <w:jc w:val="center"/>
              <w:rPr>
                <w:sz w:val="24"/>
              </w:rPr>
            </w:pPr>
            <w:r>
              <w:rPr>
                <w:spacing w:val="-2"/>
                <w:sz w:val="24"/>
              </w:rPr>
              <w:t>Constructivist</w:t>
            </w:r>
          </w:p>
        </w:tc>
        <w:tc>
          <w:tcPr>
            <w:tcW w:w="799" w:type="dxa"/>
            <w:tcBorders>
              <w:top w:val="single" w:sz="4" w:space="0" w:color="000000"/>
            </w:tcBorders>
          </w:tcPr>
          <w:p>
            <w:pPr>
              <w:pStyle w:val="TableParagraph"/>
              <w:spacing w:line="273" w:lineRule="exact"/>
              <w:ind w:left="1" w:right="1"/>
              <w:jc w:val="center"/>
              <w:rPr>
                <w:sz w:val="24"/>
              </w:rPr>
            </w:pPr>
            <w:r>
              <w:rPr>
                <w:spacing w:val="-5"/>
                <w:sz w:val="24"/>
              </w:rPr>
              <w:t>57</w:t>
            </w:r>
          </w:p>
        </w:tc>
        <w:tc>
          <w:tcPr>
            <w:tcW w:w="1346" w:type="dxa"/>
            <w:tcBorders>
              <w:top w:val="single" w:sz="4" w:space="0" w:color="000000"/>
            </w:tcBorders>
          </w:tcPr>
          <w:p>
            <w:pPr>
              <w:pStyle w:val="TableParagraph"/>
              <w:spacing w:line="273" w:lineRule="exact"/>
              <w:ind w:left="280"/>
              <w:rPr>
                <w:sz w:val="24"/>
              </w:rPr>
            </w:pPr>
            <w:r>
              <w:rPr>
                <w:spacing w:val="-2"/>
                <w:sz w:val="24"/>
              </w:rPr>
              <w:t>77.56</w:t>
            </w:r>
          </w:p>
        </w:tc>
        <w:tc>
          <w:tcPr>
            <w:tcW w:w="660" w:type="dxa"/>
            <w:tcBorders>
              <w:top w:val="single" w:sz="4" w:space="0" w:color="000000"/>
            </w:tcBorders>
          </w:tcPr>
          <w:p>
            <w:pPr>
              <w:pStyle w:val="TableParagraph"/>
              <w:spacing w:line="273" w:lineRule="exact"/>
              <w:ind w:left="-17"/>
              <w:rPr>
                <w:sz w:val="24"/>
              </w:rPr>
            </w:pPr>
            <w:r>
              <w:rPr>
                <w:spacing w:val="-4"/>
                <w:sz w:val="24"/>
              </w:rPr>
              <w:t>6.44</w:t>
            </w:r>
          </w:p>
        </w:tc>
        <w:tc>
          <w:tcPr>
            <w:tcW w:w="1109" w:type="dxa"/>
            <w:tcBorders>
              <w:top w:val="single" w:sz="4" w:space="0" w:color="000000"/>
            </w:tcBorders>
          </w:tcPr>
          <w:p>
            <w:pPr>
              <w:pStyle w:val="TableParagraph"/>
              <w:spacing w:line="273" w:lineRule="exact"/>
              <w:ind w:left="7" w:right="65"/>
              <w:jc w:val="center"/>
              <w:rPr>
                <w:sz w:val="24"/>
              </w:rPr>
            </w:pPr>
            <w:r>
              <w:rPr>
                <w:spacing w:val="-2"/>
                <w:sz w:val="24"/>
              </w:rPr>
              <w:t>76.95</w:t>
            </w:r>
          </w:p>
        </w:tc>
        <w:tc>
          <w:tcPr>
            <w:tcW w:w="938" w:type="dxa"/>
            <w:tcBorders>
              <w:top w:val="single" w:sz="4" w:space="0" w:color="000000"/>
            </w:tcBorders>
          </w:tcPr>
          <w:p>
            <w:pPr>
              <w:pStyle w:val="TableParagraph"/>
              <w:spacing w:line="273" w:lineRule="exact"/>
              <w:ind w:right="205"/>
              <w:jc w:val="right"/>
              <w:rPr>
                <w:sz w:val="24"/>
              </w:rPr>
            </w:pPr>
            <w:r>
              <w:rPr>
                <w:spacing w:val="-4"/>
                <w:sz w:val="24"/>
              </w:rPr>
              <w:t>5.53</w:t>
            </w:r>
          </w:p>
        </w:tc>
        <w:tc>
          <w:tcPr>
            <w:tcW w:w="1667" w:type="dxa"/>
            <w:tcBorders>
              <w:top w:val="single" w:sz="4" w:space="0" w:color="000000"/>
            </w:tcBorders>
          </w:tcPr>
          <w:p>
            <w:pPr>
              <w:pStyle w:val="TableParagraph"/>
              <w:spacing w:line="273" w:lineRule="exact"/>
              <w:ind w:left="626"/>
              <w:rPr>
                <w:sz w:val="24"/>
              </w:rPr>
            </w:pPr>
            <w:r>
              <w:rPr>
                <w:sz w:val="24"/>
              </w:rPr>
              <w:t>-</w:t>
            </w:r>
            <w:r>
              <w:rPr>
                <w:spacing w:val="-4"/>
                <w:sz w:val="24"/>
              </w:rPr>
              <w:t>0.61</w:t>
            </w:r>
          </w:p>
        </w:tc>
      </w:tr>
      <w:tr>
        <w:trPr>
          <w:trHeight w:val="481" w:hRule="atLeast"/>
        </w:trPr>
        <w:tc>
          <w:tcPr>
            <w:tcW w:w="1979" w:type="dxa"/>
            <w:tcBorders>
              <w:bottom w:val="single" w:sz="4" w:space="0" w:color="000000"/>
            </w:tcBorders>
          </w:tcPr>
          <w:p>
            <w:pPr>
              <w:pStyle w:val="TableParagraph"/>
              <w:spacing w:before="64"/>
              <w:ind w:left="60"/>
              <w:jc w:val="center"/>
              <w:rPr>
                <w:sz w:val="24"/>
              </w:rPr>
            </w:pPr>
            <w:r>
              <w:rPr>
                <w:spacing w:val="-2"/>
                <w:sz w:val="24"/>
              </w:rPr>
              <w:t>Meta-learning</w:t>
            </w:r>
          </w:p>
        </w:tc>
        <w:tc>
          <w:tcPr>
            <w:tcW w:w="799" w:type="dxa"/>
            <w:tcBorders>
              <w:bottom w:val="single" w:sz="4" w:space="0" w:color="000000"/>
            </w:tcBorders>
          </w:tcPr>
          <w:p>
            <w:pPr>
              <w:pStyle w:val="TableParagraph"/>
              <w:spacing w:before="64"/>
              <w:ind w:left="1" w:right="1"/>
              <w:jc w:val="center"/>
              <w:rPr>
                <w:sz w:val="24"/>
              </w:rPr>
            </w:pPr>
            <w:r>
              <w:rPr>
                <w:spacing w:val="-5"/>
                <w:sz w:val="24"/>
              </w:rPr>
              <w:t>51</w:t>
            </w:r>
          </w:p>
        </w:tc>
        <w:tc>
          <w:tcPr>
            <w:tcW w:w="1346" w:type="dxa"/>
            <w:tcBorders>
              <w:bottom w:val="single" w:sz="4" w:space="0" w:color="000000"/>
            </w:tcBorders>
          </w:tcPr>
          <w:p>
            <w:pPr>
              <w:pStyle w:val="TableParagraph"/>
              <w:spacing w:before="64"/>
              <w:ind w:left="280"/>
              <w:rPr>
                <w:sz w:val="24"/>
              </w:rPr>
            </w:pPr>
            <w:r>
              <w:rPr>
                <w:spacing w:val="-2"/>
                <w:sz w:val="24"/>
              </w:rPr>
              <w:t>75.47</w:t>
            </w:r>
          </w:p>
        </w:tc>
        <w:tc>
          <w:tcPr>
            <w:tcW w:w="660" w:type="dxa"/>
            <w:tcBorders>
              <w:bottom w:val="single" w:sz="4" w:space="0" w:color="000000"/>
            </w:tcBorders>
          </w:tcPr>
          <w:p>
            <w:pPr>
              <w:pStyle w:val="TableParagraph"/>
              <w:spacing w:before="64"/>
              <w:ind w:left="-17"/>
              <w:rPr>
                <w:sz w:val="24"/>
              </w:rPr>
            </w:pPr>
            <w:r>
              <w:rPr>
                <w:spacing w:val="-4"/>
                <w:sz w:val="24"/>
              </w:rPr>
              <w:t>8.65</w:t>
            </w:r>
          </w:p>
        </w:tc>
        <w:tc>
          <w:tcPr>
            <w:tcW w:w="1109" w:type="dxa"/>
            <w:tcBorders>
              <w:bottom w:val="single" w:sz="4" w:space="0" w:color="000000"/>
            </w:tcBorders>
          </w:tcPr>
          <w:p>
            <w:pPr>
              <w:pStyle w:val="TableParagraph"/>
              <w:spacing w:before="64"/>
              <w:ind w:left="7" w:right="65"/>
              <w:jc w:val="center"/>
              <w:rPr>
                <w:sz w:val="24"/>
              </w:rPr>
            </w:pPr>
            <w:r>
              <w:rPr>
                <w:spacing w:val="-2"/>
                <w:sz w:val="24"/>
              </w:rPr>
              <w:t>74.98</w:t>
            </w:r>
          </w:p>
        </w:tc>
        <w:tc>
          <w:tcPr>
            <w:tcW w:w="938" w:type="dxa"/>
            <w:tcBorders>
              <w:bottom w:val="single" w:sz="4" w:space="0" w:color="000000"/>
            </w:tcBorders>
          </w:tcPr>
          <w:p>
            <w:pPr>
              <w:pStyle w:val="TableParagraph"/>
              <w:spacing w:before="64"/>
              <w:ind w:right="205"/>
              <w:jc w:val="right"/>
              <w:rPr>
                <w:sz w:val="24"/>
              </w:rPr>
            </w:pPr>
            <w:r>
              <w:rPr>
                <w:spacing w:val="-4"/>
                <w:sz w:val="24"/>
              </w:rPr>
              <w:t>9.06</w:t>
            </w:r>
          </w:p>
        </w:tc>
        <w:tc>
          <w:tcPr>
            <w:tcW w:w="1667" w:type="dxa"/>
            <w:tcBorders>
              <w:bottom w:val="single" w:sz="4" w:space="0" w:color="000000"/>
            </w:tcBorders>
          </w:tcPr>
          <w:p>
            <w:pPr>
              <w:pStyle w:val="TableParagraph"/>
              <w:spacing w:before="64"/>
              <w:ind w:left="626"/>
              <w:rPr>
                <w:sz w:val="24"/>
              </w:rPr>
            </w:pPr>
            <w:r>
              <w:rPr>
                <w:sz w:val="24"/>
              </w:rPr>
              <w:t>-</w:t>
            </w:r>
            <w:r>
              <w:rPr>
                <w:spacing w:val="-4"/>
                <w:sz w:val="24"/>
              </w:rPr>
              <w:t>0.49</w:t>
            </w:r>
          </w:p>
        </w:tc>
      </w:tr>
    </w:tbl>
    <w:p>
      <w:pPr>
        <w:pStyle w:val="BodyText"/>
        <w:spacing w:line="362" w:lineRule="auto"/>
        <w:ind w:left="1280" w:right="1596"/>
        <w:jc w:val="both"/>
      </w:pPr>
      <w:r>
        <w:rPr>
          <w:position w:val="1"/>
        </w:rPr>
        <w:t>N= Number of students, SD</w:t>
      </w:r>
      <w:r>
        <w:rPr>
          <w:sz w:val="16"/>
        </w:rPr>
        <w:t>2</w:t>
      </w:r>
      <w:r>
        <w:rPr>
          <w:spacing w:val="26"/>
          <w:sz w:val="16"/>
        </w:rPr>
        <w:t> </w:t>
      </w:r>
      <w:r>
        <w:rPr>
          <w:position w:val="1"/>
        </w:rPr>
        <w:t>= standard deviation for post-test, SD</w:t>
      </w:r>
      <w:r>
        <w:rPr>
          <w:sz w:val="16"/>
        </w:rPr>
        <w:t>3</w:t>
      </w:r>
      <w:r>
        <w:rPr>
          <w:spacing w:val="26"/>
          <w:sz w:val="16"/>
        </w:rPr>
        <w:t> </w:t>
      </w:r>
      <w:r>
        <w:rPr>
          <w:position w:val="1"/>
        </w:rPr>
        <w:t>= standard deviation </w:t>
      </w:r>
      <w:r>
        <w:rPr/>
        <w:t>for delay post-test, </w:t>
      </w:r>
      <w:r>
        <w:rPr>
          <w:rFonts w:ascii="Cambria Math" w:hAnsi="Cambria Math" w:eastAsia="Cambria Math"/>
          <w:spacing w:val="-110"/>
        </w:rPr>
        <w:t>𝐱</w:t>
      </w:r>
      <w:r>
        <w:rPr>
          <w:rFonts w:ascii="Cambria Math" w:hAnsi="Cambria Math" w:eastAsia="Cambria Math"/>
        </w:rPr>
        <w:t>̅</w:t>
      </w:r>
      <w:r>
        <w:rPr>
          <w:rFonts w:ascii="Cambria Math" w:hAnsi="Cambria Math" w:eastAsia="Cambria Math"/>
          <w:spacing w:val="40"/>
        </w:rPr>
        <w:t> </w:t>
      </w:r>
      <w:r>
        <w:rPr/>
        <w:t>= mean.</w:t>
      </w:r>
    </w:p>
    <w:p>
      <w:pPr>
        <w:pStyle w:val="BodyText"/>
        <w:spacing w:line="360" w:lineRule="auto" w:before="193"/>
        <w:ind w:left="1280" w:right="1596" w:firstLine="720"/>
        <w:jc w:val="both"/>
      </w:pPr>
      <w:r>
        <w:rPr/>
        <w:t>Table 4.1.2 shows that the post-test and delay post test retention mean scores of constructivist group are 77.56 and 76.95 with standard deviation of 6.44 and 5.53. The mean loss is - 0.61. The meta-learning group has a post-test and delay post-test mean scores of 75.47 and 74.98 with standard deviation of 8.65 and 9.06 respectively. The mean loss of the meta-learning group is - 0.49. This shows that each of the groups has a mean loss with constructivist teaching group having</w:t>
      </w:r>
      <w:r>
        <w:rPr>
          <w:spacing w:val="80"/>
        </w:rPr>
        <w:t> </w:t>
      </w:r>
      <w:r>
        <w:rPr/>
        <w:t>a higher mean loss. This indicates that students taught with meta-learning teaching method seem to have retained</w:t>
      </w:r>
      <w:r>
        <w:rPr>
          <w:spacing w:val="40"/>
        </w:rPr>
        <w:t> </w:t>
      </w:r>
      <w:r>
        <w:rPr/>
        <w:t>knowledge more than students taught with constructivist teaching method.</w:t>
      </w:r>
    </w:p>
    <w:p>
      <w:pPr>
        <w:pStyle w:val="Heading2"/>
        <w:spacing w:before="202"/>
      </w:pPr>
      <w:r>
        <w:rPr/>
        <w:t>Research Question </w:t>
      </w:r>
      <w:r>
        <w:rPr>
          <w:spacing w:val="-10"/>
        </w:rPr>
        <w:t>3</w:t>
      </w:r>
    </w:p>
    <w:p>
      <w:pPr>
        <w:pStyle w:val="BodyText"/>
        <w:spacing w:before="60"/>
        <w:rPr>
          <w:b/>
        </w:rPr>
      </w:pPr>
    </w:p>
    <w:p>
      <w:pPr>
        <w:pStyle w:val="BodyText"/>
        <w:spacing w:line="360" w:lineRule="auto" w:before="1"/>
        <w:ind w:left="1280" w:right="1604"/>
        <w:jc w:val="both"/>
      </w:pPr>
      <w:r>
        <w:rPr/>
        <w:t>What is the effectiveness of constructivist teaching method on academic achievement mean scores of male and female technical college students in Basic Electricity?</w:t>
      </w:r>
    </w:p>
    <w:p>
      <w:pPr>
        <w:spacing w:after="0" w:line="360" w:lineRule="auto"/>
        <w:jc w:val="both"/>
        <w:sectPr>
          <w:pgSz w:w="12240" w:h="15840"/>
          <w:pgMar w:header="0" w:footer="1164" w:top="1360" w:bottom="1360" w:left="520" w:right="200"/>
        </w:sectPr>
      </w:pPr>
    </w:p>
    <w:p>
      <w:pPr>
        <w:pStyle w:val="BodyText"/>
        <w:spacing w:before="76"/>
        <w:ind w:left="1280"/>
      </w:pPr>
      <w:r>
        <w:rPr/>
        <w:t>Data</w:t>
      </w:r>
      <w:r>
        <w:rPr>
          <w:spacing w:val="-1"/>
        </w:rPr>
        <w:t> </w:t>
      </w:r>
      <w:r>
        <w:rPr/>
        <w:t>in Table</w:t>
      </w:r>
      <w:r>
        <w:rPr>
          <w:spacing w:val="-1"/>
        </w:rPr>
        <w:t> </w:t>
      </w:r>
      <w:r>
        <w:rPr/>
        <w:t>4.1.3</w:t>
      </w:r>
      <w:r>
        <w:rPr>
          <w:spacing w:val="-1"/>
        </w:rPr>
        <w:t> </w:t>
      </w:r>
      <w:r>
        <w:rPr/>
        <w:t>present answer to</w:t>
      </w:r>
      <w:r>
        <w:rPr>
          <w:spacing w:val="-3"/>
        </w:rPr>
        <w:t> </w:t>
      </w:r>
      <w:r>
        <w:rPr/>
        <w:t>research question </w:t>
      </w:r>
      <w:r>
        <w:rPr>
          <w:spacing w:val="-5"/>
        </w:rPr>
        <w:t>3.</w:t>
      </w:r>
    </w:p>
    <w:p>
      <w:pPr>
        <w:pStyle w:val="BodyText"/>
        <w:spacing w:before="65"/>
      </w:pPr>
    </w:p>
    <w:p>
      <w:pPr>
        <w:pStyle w:val="Heading2"/>
        <w:jc w:val="left"/>
      </w:pPr>
      <w:r>
        <w:rPr/>
        <w:t>Table</w:t>
      </w:r>
      <w:r>
        <w:rPr>
          <w:spacing w:val="-1"/>
        </w:rPr>
        <w:t> </w:t>
      </w:r>
      <w:r>
        <w:rPr>
          <w:spacing w:val="-2"/>
        </w:rPr>
        <w:t>4.1.3</w:t>
      </w:r>
    </w:p>
    <w:p>
      <w:pPr>
        <w:spacing w:before="200"/>
        <w:ind w:left="1280" w:right="1600" w:firstLine="60"/>
        <w:jc w:val="left"/>
        <w:rPr>
          <w:b/>
          <w:sz w:val="24"/>
        </w:rPr>
      </w:pPr>
      <w:r>
        <w:rPr>
          <w:b/>
          <w:sz w:val="24"/>
        </w:rPr>
        <w:t>Mean and standard deviation of male and female students’ academic achievement mean score in Basic Electricity for constructivist group.</w:t>
      </w:r>
    </w:p>
    <w:p>
      <w:pPr>
        <w:pStyle w:val="BodyText"/>
        <w:spacing w:before="6"/>
        <w:rPr>
          <w:b/>
          <w:sz w:val="17"/>
        </w:rPr>
      </w:pPr>
    </w:p>
    <w:tbl>
      <w:tblPr>
        <w:tblW w:w="0" w:type="auto"/>
        <w:jc w:val="left"/>
        <w:tblInd w:w="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9"/>
        <w:gridCol w:w="955"/>
        <w:gridCol w:w="1089"/>
        <w:gridCol w:w="961"/>
        <w:gridCol w:w="940"/>
        <w:gridCol w:w="1000"/>
        <w:gridCol w:w="1579"/>
      </w:tblGrid>
      <w:tr>
        <w:trPr>
          <w:trHeight w:val="349" w:hRule="atLeast"/>
        </w:trPr>
        <w:tc>
          <w:tcPr>
            <w:tcW w:w="1249" w:type="dxa"/>
            <w:tcBorders>
              <w:top w:val="single" w:sz="4" w:space="0" w:color="000000"/>
            </w:tcBorders>
          </w:tcPr>
          <w:p>
            <w:pPr>
              <w:pStyle w:val="TableParagraph"/>
              <w:spacing w:line="275" w:lineRule="exact"/>
              <w:ind w:left="122"/>
              <w:rPr>
                <w:b/>
                <w:sz w:val="24"/>
              </w:rPr>
            </w:pPr>
            <w:r>
              <w:rPr>
                <w:b/>
                <w:spacing w:val="-2"/>
                <w:sz w:val="24"/>
              </w:rPr>
              <w:t>Group</w:t>
            </w:r>
          </w:p>
        </w:tc>
        <w:tc>
          <w:tcPr>
            <w:tcW w:w="955" w:type="dxa"/>
            <w:tcBorders>
              <w:top w:val="single" w:sz="4" w:space="0" w:color="000000"/>
            </w:tcBorders>
          </w:tcPr>
          <w:p>
            <w:pPr>
              <w:pStyle w:val="TableParagraph"/>
              <w:spacing w:line="275" w:lineRule="exact"/>
              <w:ind w:left="589"/>
              <w:rPr>
                <w:b/>
                <w:sz w:val="24"/>
              </w:rPr>
            </w:pPr>
            <w:r>
              <w:rPr>
                <w:b/>
                <w:spacing w:val="-10"/>
                <w:sz w:val="24"/>
              </w:rPr>
              <w:t>N</w:t>
            </w:r>
          </w:p>
        </w:tc>
        <w:tc>
          <w:tcPr>
            <w:tcW w:w="2050" w:type="dxa"/>
            <w:gridSpan w:val="2"/>
            <w:tcBorders>
              <w:top w:val="single" w:sz="4" w:space="0" w:color="000000"/>
            </w:tcBorders>
          </w:tcPr>
          <w:p>
            <w:pPr>
              <w:pStyle w:val="TableParagraph"/>
              <w:spacing w:line="275" w:lineRule="exact"/>
              <w:ind w:left="719"/>
              <w:rPr>
                <w:b/>
                <w:sz w:val="24"/>
              </w:rPr>
            </w:pPr>
            <w:r>
              <w:rPr>
                <w:b/>
                <w:sz w:val="24"/>
              </w:rPr>
              <w:t>Pre-</w:t>
            </w:r>
            <w:r>
              <w:rPr>
                <w:b/>
                <w:spacing w:val="-4"/>
                <w:sz w:val="24"/>
              </w:rPr>
              <w:t>test</w:t>
            </w:r>
          </w:p>
        </w:tc>
        <w:tc>
          <w:tcPr>
            <w:tcW w:w="1940" w:type="dxa"/>
            <w:gridSpan w:val="2"/>
            <w:tcBorders>
              <w:top w:val="single" w:sz="4" w:space="0" w:color="000000"/>
            </w:tcBorders>
          </w:tcPr>
          <w:p>
            <w:pPr>
              <w:pStyle w:val="TableParagraph"/>
              <w:spacing w:line="275" w:lineRule="exact"/>
              <w:ind w:left="564"/>
              <w:rPr>
                <w:b/>
                <w:sz w:val="24"/>
              </w:rPr>
            </w:pPr>
            <w:r>
              <w:rPr>
                <w:b/>
                <w:sz w:val="24"/>
              </w:rPr>
              <w:t>Post-</w:t>
            </w:r>
            <w:r>
              <w:rPr>
                <w:b/>
                <w:spacing w:val="-4"/>
                <w:sz w:val="24"/>
              </w:rPr>
              <w:t>test</w:t>
            </w:r>
          </w:p>
        </w:tc>
        <w:tc>
          <w:tcPr>
            <w:tcW w:w="1579" w:type="dxa"/>
            <w:tcBorders>
              <w:top w:val="single" w:sz="4" w:space="0" w:color="000000"/>
            </w:tcBorders>
          </w:tcPr>
          <w:p>
            <w:pPr>
              <w:pStyle w:val="TableParagraph"/>
              <w:spacing w:line="275" w:lineRule="exact"/>
              <w:ind w:left="228"/>
              <w:rPr>
                <w:b/>
                <w:sz w:val="24"/>
              </w:rPr>
            </w:pPr>
            <w:r>
              <w:rPr>
                <w:b/>
                <w:sz w:val="24"/>
              </w:rPr>
              <w:t>Mean </w:t>
            </w:r>
            <w:r>
              <w:rPr>
                <w:b/>
                <w:spacing w:val="-4"/>
                <w:sz w:val="24"/>
              </w:rPr>
              <w:t>gain</w:t>
            </w:r>
          </w:p>
        </w:tc>
      </w:tr>
      <w:tr>
        <w:trPr>
          <w:trHeight w:val="486" w:hRule="atLeast"/>
        </w:trPr>
        <w:tc>
          <w:tcPr>
            <w:tcW w:w="1249" w:type="dxa"/>
            <w:tcBorders>
              <w:bottom w:val="single" w:sz="4" w:space="0" w:color="000000"/>
            </w:tcBorders>
          </w:tcPr>
          <w:p>
            <w:pPr>
              <w:pStyle w:val="TableParagraph"/>
              <w:rPr>
                <w:sz w:val="22"/>
              </w:rPr>
            </w:pPr>
          </w:p>
        </w:tc>
        <w:tc>
          <w:tcPr>
            <w:tcW w:w="955" w:type="dxa"/>
            <w:tcBorders>
              <w:bottom w:val="single" w:sz="4" w:space="0" w:color="000000"/>
            </w:tcBorders>
          </w:tcPr>
          <w:p>
            <w:pPr>
              <w:pStyle w:val="TableParagraph"/>
              <w:rPr>
                <w:sz w:val="22"/>
              </w:rPr>
            </w:pPr>
          </w:p>
        </w:tc>
        <w:tc>
          <w:tcPr>
            <w:tcW w:w="1089" w:type="dxa"/>
            <w:tcBorders>
              <w:bottom w:val="single" w:sz="4" w:space="0" w:color="000000"/>
            </w:tcBorders>
          </w:tcPr>
          <w:p>
            <w:pPr>
              <w:pStyle w:val="TableParagraph"/>
              <w:spacing w:before="64"/>
              <w:ind w:right="332"/>
              <w:jc w:val="right"/>
              <w:rPr>
                <w:rFonts w:ascii="Cambria Math" w:hAnsi="Cambria Math" w:eastAsia="Cambria Math"/>
                <w:sz w:val="24"/>
              </w:rPr>
            </w:pPr>
            <w:r>
              <w:rPr>
                <w:rFonts w:ascii="Cambria Math" w:hAnsi="Cambria Math" w:eastAsia="Cambria Math"/>
                <w:spacing w:val="-121"/>
                <w:sz w:val="24"/>
              </w:rPr>
              <w:t>𝐱</w:t>
            </w:r>
            <w:r>
              <w:rPr>
                <w:rFonts w:ascii="Cambria Math" w:hAnsi="Cambria Math" w:eastAsia="Cambria Math"/>
                <w:spacing w:val="-11"/>
                <w:sz w:val="24"/>
              </w:rPr>
              <w:t>̅</w:t>
            </w:r>
          </w:p>
        </w:tc>
        <w:tc>
          <w:tcPr>
            <w:tcW w:w="961" w:type="dxa"/>
            <w:tcBorders>
              <w:bottom w:val="single" w:sz="4" w:space="0" w:color="000000"/>
            </w:tcBorders>
          </w:tcPr>
          <w:p>
            <w:pPr>
              <w:pStyle w:val="TableParagraph"/>
              <w:spacing w:before="64"/>
              <w:ind w:left="119" w:right="34"/>
              <w:jc w:val="center"/>
              <w:rPr>
                <w:b/>
                <w:sz w:val="24"/>
              </w:rPr>
            </w:pPr>
            <w:r>
              <w:rPr>
                <w:b/>
                <w:spacing w:val="-5"/>
                <w:sz w:val="24"/>
              </w:rPr>
              <w:t>SD</w:t>
            </w:r>
            <w:r>
              <w:rPr>
                <w:b/>
                <w:spacing w:val="-5"/>
                <w:sz w:val="24"/>
                <w:vertAlign w:val="subscript"/>
              </w:rPr>
              <w:t>1</w:t>
            </w:r>
          </w:p>
        </w:tc>
        <w:tc>
          <w:tcPr>
            <w:tcW w:w="940" w:type="dxa"/>
            <w:tcBorders>
              <w:bottom w:val="single" w:sz="4" w:space="0" w:color="000000"/>
            </w:tcBorders>
          </w:tcPr>
          <w:p>
            <w:pPr>
              <w:pStyle w:val="TableParagraph"/>
              <w:spacing w:before="64"/>
              <w:ind w:right="236"/>
              <w:jc w:val="right"/>
              <w:rPr>
                <w:rFonts w:ascii="Cambria Math" w:hAnsi="Cambria Math" w:eastAsia="Cambria Math"/>
                <w:sz w:val="24"/>
              </w:rPr>
            </w:pPr>
            <w:r>
              <w:rPr>
                <w:rFonts w:ascii="Cambria Math" w:hAnsi="Cambria Math" w:eastAsia="Cambria Math"/>
                <w:spacing w:val="-121"/>
                <w:sz w:val="24"/>
              </w:rPr>
              <w:t>𝐱</w:t>
            </w:r>
            <w:r>
              <w:rPr>
                <w:rFonts w:ascii="Cambria Math" w:hAnsi="Cambria Math" w:eastAsia="Cambria Math"/>
                <w:spacing w:val="-11"/>
                <w:sz w:val="24"/>
              </w:rPr>
              <w:t>̅</w:t>
            </w:r>
          </w:p>
        </w:tc>
        <w:tc>
          <w:tcPr>
            <w:tcW w:w="1000" w:type="dxa"/>
            <w:tcBorders>
              <w:bottom w:val="single" w:sz="4" w:space="0" w:color="000000"/>
            </w:tcBorders>
          </w:tcPr>
          <w:p>
            <w:pPr>
              <w:pStyle w:val="TableParagraph"/>
              <w:spacing w:before="64"/>
              <w:ind w:left="188"/>
              <w:rPr>
                <w:b/>
                <w:sz w:val="24"/>
              </w:rPr>
            </w:pPr>
            <w:r>
              <w:rPr>
                <w:b/>
                <w:spacing w:val="-5"/>
                <w:sz w:val="24"/>
              </w:rPr>
              <w:t>SD</w:t>
            </w:r>
            <w:r>
              <w:rPr>
                <w:b/>
                <w:spacing w:val="-5"/>
                <w:sz w:val="24"/>
                <w:vertAlign w:val="subscript"/>
              </w:rPr>
              <w:t>2</w:t>
            </w:r>
          </w:p>
        </w:tc>
        <w:tc>
          <w:tcPr>
            <w:tcW w:w="1579" w:type="dxa"/>
            <w:tcBorders>
              <w:bottom w:val="single" w:sz="4" w:space="0" w:color="000000"/>
            </w:tcBorders>
          </w:tcPr>
          <w:p>
            <w:pPr>
              <w:pStyle w:val="TableParagraph"/>
              <w:spacing w:before="64"/>
              <w:ind w:right="38"/>
              <w:jc w:val="center"/>
              <w:rPr>
                <w:rFonts w:ascii="Cambria Math" w:hAnsi="Cambria Math" w:eastAsia="Cambria Math"/>
                <w:sz w:val="24"/>
              </w:rPr>
            </w:pPr>
            <w:r>
              <w:rPr>
                <w:rFonts w:ascii="Cambria Math" w:hAnsi="Cambria Math" w:eastAsia="Cambria Math"/>
                <w:spacing w:val="-121"/>
                <w:sz w:val="24"/>
              </w:rPr>
              <w:t>𝐱</w:t>
            </w:r>
            <w:r>
              <w:rPr>
                <w:rFonts w:ascii="Cambria Math" w:hAnsi="Cambria Math" w:eastAsia="Cambria Math"/>
                <w:spacing w:val="-11"/>
                <w:sz w:val="24"/>
              </w:rPr>
              <w:t>̅</w:t>
            </w:r>
          </w:p>
        </w:tc>
      </w:tr>
      <w:tr>
        <w:trPr>
          <w:trHeight w:val="346" w:hRule="atLeast"/>
        </w:trPr>
        <w:tc>
          <w:tcPr>
            <w:tcW w:w="1249" w:type="dxa"/>
            <w:tcBorders>
              <w:top w:val="single" w:sz="4" w:space="0" w:color="000000"/>
            </w:tcBorders>
          </w:tcPr>
          <w:p>
            <w:pPr>
              <w:pStyle w:val="TableParagraph"/>
              <w:spacing w:line="273" w:lineRule="exact"/>
              <w:ind w:left="122"/>
              <w:rPr>
                <w:sz w:val="24"/>
              </w:rPr>
            </w:pPr>
            <w:r>
              <w:rPr>
                <w:spacing w:val="-4"/>
                <w:sz w:val="24"/>
              </w:rPr>
              <w:t>Male</w:t>
            </w:r>
          </w:p>
        </w:tc>
        <w:tc>
          <w:tcPr>
            <w:tcW w:w="955" w:type="dxa"/>
            <w:tcBorders>
              <w:top w:val="single" w:sz="4" w:space="0" w:color="000000"/>
            </w:tcBorders>
          </w:tcPr>
          <w:p>
            <w:pPr>
              <w:pStyle w:val="TableParagraph"/>
              <w:spacing w:line="273" w:lineRule="exact"/>
              <w:ind w:left="421"/>
              <w:rPr>
                <w:sz w:val="24"/>
              </w:rPr>
            </w:pPr>
            <w:r>
              <w:rPr>
                <w:spacing w:val="-5"/>
                <w:sz w:val="24"/>
              </w:rPr>
              <w:t>44</w:t>
            </w:r>
          </w:p>
        </w:tc>
        <w:tc>
          <w:tcPr>
            <w:tcW w:w="1089" w:type="dxa"/>
            <w:tcBorders>
              <w:top w:val="single" w:sz="4" w:space="0" w:color="000000"/>
            </w:tcBorders>
          </w:tcPr>
          <w:p>
            <w:pPr>
              <w:pStyle w:val="TableParagraph"/>
              <w:spacing w:line="273" w:lineRule="exact"/>
              <w:ind w:right="354"/>
              <w:jc w:val="right"/>
              <w:rPr>
                <w:sz w:val="24"/>
              </w:rPr>
            </w:pPr>
            <w:r>
              <w:rPr>
                <w:spacing w:val="-2"/>
                <w:sz w:val="24"/>
              </w:rPr>
              <w:t>24.32</w:t>
            </w:r>
          </w:p>
        </w:tc>
        <w:tc>
          <w:tcPr>
            <w:tcW w:w="961" w:type="dxa"/>
            <w:tcBorders>
              <w:top w:val="single" w:sz="4" w:space="0" w:color="000000"/>
            </w:tcBorders>
          </w:tcPr>
          <w:p>
            <w:pPr>
              <w:pStyle w:val="TableParagraph"/>
              <w:spacing w:line="273" w:lineRule="exact"/>
              <w:ind w:left="119"/>
              <w:jc w:val="center"/>
              <w:rPr>
                <w:sz w:val="24"/>
              </w:rPr>
            </w:pPr>
            <w:r>
              <w:rPr>
                <w:spacing w:val="-4"/>
                <w:sz w:val="24"/>
              </w:rPr>
              <w:t>6.14</w:t>
            </w:r>
          </w:p>
        </w:tc>
        <w:tc>
          <w:tcPr>
            <w:tcW w:w="940" w:type="dxa"/>
            <w:tcBorders>
              <w:top w:val="single" w:sz="4" w:space="0" w:color="000000"/>
            </w:tcBorders>
          </w:tcPr>
          <w:p>
            <w:pPr>
              <w:pStyle w:val="TableParagraph"/>
              <w:spacing w:line="273" w:lineRule="exact"/>
              <w:ind w:right="185"/>
              <w:jc w:val="right"/>
              <w:rPr>
                <w:sz w:val="24"/>
              </w:rPr>
            </w:pPr>
            <w:r>
              <w:rPr>
                <w:spacing w:val="-2"/>
                <w:sz w:val="24"/>
              </w:rPr>
              <w:t>78.25</w:t>
            </w:r>
          </w:p>
        </w:tc>
        <w:tc>
          <w:tcPr>
            <w:tcW w:w="1000" w:type="dxa"/>
            <w:tcBorders>
              <w:top w:val="single" w:sz="4" w:space="0" w:color="000000"/>
            </w:tcBorders>
          </w:tcPr>
          <w:p>
            <w:pPr>
              <w:pStyle w:val="TableParagraph"/>
              <w:spacing w:line="273" w:lineRule="exact"/>
              <w:ind w:right="224"/>
              <w:jc w:val="right"/>
              <w:rPr>
                <w:sz w:val="24"/>
              </w:rPr>
            </w:pPr>
            <w:r>
              <w:rPr>
                <w:spacing w:val="-4"/>
                <w:sz w:val="24"/>
              </w:rPr>
              <w:t>6.25</w:t>
            </w:r>
          </w:p>
        </w:tc>
        <w:tc>
          <w:tcPr>
            <w:tcW w:w="1579" w:type="dxa"/>
            <w:tcBorders>
              <w:top w:val="single" w:sz="4" w:space="0" w:color="000000"/>
            </w:tcBorders>
          </w:tcPr>
          <w:p>
            <w:pPr>
              <w:pStyle w:val="TableParagraph"/>
              <w:spacing w:line="273" w:lineRule="exact"/>
              <w:ind w:left="313"/>
              <w:rPr>
                <w:sz w:val="24"/>
              </w:rPr>
            </w:pPr>
            <w:r>
              <w:rPr>
                <w:spacing w:val="-2"/>
                <w:sz w:val="24"/>
              </w:rPr>
              <w:t>53.93</w:t>
            </w:r>
          </w:p>
        </w:tc>
      </w:tr>
      <w:tr>
        <w:trPr>
          <w:trHeight w:val="482" w:hRule="atLeast"/>
        </w:trPr>
        <w:tc>
          <w:tcPr>
            <w:tcW w:w="1249" w:type="dxa"/>
            <w:tcBorders>
              <w:bottom w:val="single" w:sz="4" w:space="0" w:color="000000"/>
            </w:tcBorders>
          </w:tcPr>
          <w:p>
            <w:pPr>
              <w:pStyle w:val="TableParagraph"/>
              <w:spacing w:before="64"/>
              <w:ind w:left="122"/>
              <w:rPr>
                <w:sz w:val="24"/>
              </w:rPr>
            </w:pPr>
            <w:r>
              <w:rPr>
                <w:spacing w:val="-2"/>
                <w:sz w:val="24"/>
              </w:rPr>
              <w:t>Female</w:t>
            </w:r>
          </w:p>
        </w:tc>
        <w:tc>
          <w:tcPr>
            <w:tcW w:w="955" w:type="dxa"/>
            <w:tcBorders>
              <w:bottom w:val="single" w:sz="4" w:space="0" w:color="000000"/>
            </w:tcBorders>
          </w:tcPr>
          <w:p>
            <w:pPr>
              <w:pStyle w:val="TableParagraph"/>
              <w:spacing w:before="64"/>
              <w:ind w:left="421"/>
              <w:rPr>
                <w:sz w:val="24"/>
              </w:rPr>
            </w:pPr>
            <w:r>
              <w:rPr>
                <w:spacing w:val="-5"/>
                <w:sz w:val="24"/>
              </w:rPr>
              <w:t>13</w:t>
            </w:r>
          </w:p>
        </w:tc>
        <w:tc>
          <w:tcPr>
            <w:tcW w:w="1089" w:type="dxa"/>
            <w:tcBorders>
              <w:bottom w:val="single" w:sz="4" w:space="0" w:color="000000"/>
            </w:tcBorders>
          </w:tcPr>
          <w:p>
            <w:pPr>
              <w:pStyle w:val="TableParagraph"/>
              <w:spacing w:before="64"/>
              <w:ind w:right="354"/>
              <w:jc w:val="right"/>
              <w:rPr>
                <w:sz w:val="24"/>
              </w:rPr>
            </w:pPr>
            <w:r>
              <w:rPr>
                <w:spacing w:val="-2"/>
                <w:sz w:val="24"/>
              </w:rPr>
              <w:t>22.92</w:t>
            </w:r>
          </w:p>
        </w:tc>
        <w:tc>
          <w:tcPr>
            <w:tcW w:w="961" w:type="dxa"/>
            <w:tcBorders>
              <w:bottom w:val="single" w:sz="4" w:space="0" w:color="000000"/>
            </w:tcBorders>
          </w:tcPr>
          <w:p>
            <w:pPr>
              <w:pStyle w:val="TableParagraph"/>
              <w:spacing w:before="64"/>
              <w:ind w:left="119"/>
              <w:jc w:val="center"/>
              <w:rPr>
                <w:sz w:val="24"/>
              </w:rPr>
            </w:pPr>
            <w:r>
              <w:rPr>
                <w:spacing w:val="-4"/>
                <w:sz w:val="24"/>
              </w:rPr>
              <w:t>5.56</w:t>
            </w:r>
          </w:p>
        </w:tc>
        <w:tc>
          <w:tcPr>
            <w:tcW w:w="940" w:type="dxa"/>
            <w:tcBorders>
              <w:bottom w:val="single" w:sz="4" w:space="0" w:color="000000"/>
            </w:tcBorders>
          </w:tcPr>
          <w:p>
            <w:pPr>
              <w:pStyle w:val="TableParagraph"/>
              <w:spacing w:before="64"/>
              <w:ind w:right="185"/>
              <w:jc w:val="right"/>
              <w:rPr>
                <w:sz w:val="24"/>
              </w:rPr>
            </w:pPr>
            <w:r>
              <w:rPr>
                <w:spacing w:val="-2"/>
                <w:sz w:val="24"/>
              </w:rPr>
              <w:t>75.23</w:t>
            </w:r>
          </w:p>
        </w:tc>
        <w:tc>
          <w:tcPr>
            <w:tcW w:w="1000" w:type="dxa"/>
            <w:tcBorders>
              <w:bottom w:val="single" w:sz="4" w:space="0" w:color="000000"/>
            </w:tcBorders>
          </w:tcPr>
          <w:p>
            <w:pPr>
              <w:pStyle w:val="TableParagraph"/>
              <w:spacing w:before="64"/>
              <w:ind w:right="224"/>
              <w:jc w:val="right"/>
              <w:rPr>
                <w:sz w:val="24"/>
              </w:rPr>
            </w:pPr>
            <w:r>
              <w:rPr>
                <w:spacing w:val="-4"/>
                <w:sz w:val="24"/>
              </w:rPr>
              <w:t>6.76</w:t>
            </w:r>
          </w:p>
        </w:tc>
        <w:tc>
          <w:tcPr>
            <w:tcW w:w="1579" w:type="dxa"/>
            <w:tcBorders>
              <w:bottom w:val="single" w:sz="4" w:space="0" w:color="000000"/>
            </w:tcBorders>
          </w:tcPr>
          <w:p>
            <w:pPr>
              <w:pStyle w:val="TableParagraph"/>
              <w:spacing w:before="64"/>
              <w:ind w:left="313"/>
              <w:rPr>
                <w:sz w:val="24"/>
              </w:rPr>
            </w:pPr>
            <w:r>
              <w:rPr>
                <w:spacing w:val="-2"/>
                <w:sz w:val="24"/>
              </w:rPr>
              <w:t>52.31</w:t>
            </w:r>
          </w:p>
        </w:tc>
      </w:tr>
    </w:tbl>
    <w:p>
      <w:pPr>
        <w:pStyle w:val="BodyText"/>
        <w:rPr>
          <w:b/>
        </w:rPr>
      </w:pPr>
    </w:p>
    <w:p>
      <w:pPr>
        <w:pStyle w:val="BodyText"/>
        <w:spacing w:before="59"/>
        <w:rPr>
          <w:b/>
        </w:rPr>
      </w:pPr>
    </w:p>
    <w:p>
      <w:pPr>
        <w:pStyle w:val="BodyText"/>
        <w:spacing w:line="360" w:lineRule="auto"/>
        <w:ind w:left="1280" w:right="1596" w:firstLine="720"/>
        <w:jc w:val="both"/>
      </w:pPr>
      <w:r>
        <w:rPr/>
        <w:t>Data in Table 4.1.3 reveal that males in the constructivist group have pre-test and post-test achievements mean scores of 24.32 and 78.25 with a standard deviation of 6.14 and 6.25. The mean gain is 53.93. The females have pre-test and post-test achievement mean scores of 22.92 and 75.23 with a standard deviation of 5.56 and 6.76. The mean gain of females is 52.31. This shows that both males and females in constructivist group have mean gain with males having higher mean gain. The slight difference in mean score seems to show that males in constructivist teaching groups achieved more than their female counterparts.</w:t>
      </w:r>
    </w:p>
    <w:p>
      <w:pPr>
        <w:pStyle w:val="Heading2"/>
        <w:spacing w:before="204"/>
      </w:pPr>
      <w:r>
        <w:rPr/>
        <w:t>Research Question </w:t>
      </w:r>
      <w:r>
        <w:rPr>
          <w:spacing w:val="-10"/>
        </w:rPr>
        <w:t>4</w:t>
      </w:r>
    </w:p>
    <w:p>
      <w:pPr>
        <w:pStyle w:val="BodyText"/>
        <w:spacing w:before="58"/>
        <w:rPr>
          <w:b/>
        </w:rPr>
      </w:pPr>
    </w:p>
    <w:p>
      <w:pPr>
        <w:pStyle w:val="BodyText"/>
        <w:spacing w:line="360" w:lineRule="auto"/>
        <w:ind w:left="1280" w:right="1599"/>
        <w:jc w:val="both"/>
      </w:pPr>
      <w:r>
        <w:rPr/>
        <w:t>What</w:t>
      </w:r>
      <w:r>
        <w:rPr>
          <w:spacing w:val="-2"/>
        </w:rPr>
        <w:t> </w:t>
      </w:r>
      <w:r>
        <w:rPr/>
        <w:t>is</w:t>
      </w:r>
      <w:r>
        <w:rPr>
          <w:spacing w:val="-2"/>
        </w:rPr>
        <w:t> </w:t>
      </w:r>
      <w:r>
        <w:rPr/>
        <w:t>the</w:t>
      </w:r>
      <w:r>
        <w:rPr>
          <w:spacing w:val="-3"/>
        </w:rPr>
        <w:t> </w:t>
      </w:r>
      <w:r>
        <w:rPr/>
        <w:t>effectiveness</w:t>
      </w:r>
      <w:r>
        <w:rPr>
          <w:spacing w:val="-2"/>
        </w:rPr>
        <w:t> </w:t>
      </w:r>
      <w:r>
        <w:rPr/>
        <w:t>of</w:t>
      </w:r>
      <w:r>
        <w:rPr>
          <w:spacing w:val="-2"/>
        </w:rPr>
        <w:t> </w:t>
      </w:r>
      <w:r>
        <w:rPr/>
        <w:t>meta-learning</w:t>
      </w:r>
      <w:r>
        <w:rPr>
          <w:spacing w:val="-2"/>
        </w:rPr>
        <w:t> </w:t>
      </w:r>
      <w:r>
        <w:rPr/>
        <w:t>method</w:t>
      </w:r>
      <w:r>
        <w:rPr>
          <w:spacing w:val="-2"/>
        </w:rPr>
        <w:t> </w:t>
      </w:r>
      <w:r>
        <w:rPr/>
        <w:t>on</w:t>
      </w:r>
      <w:r>
        <w:rPr>
          <w:spacing w:val="-2"/>
        </w:rPr>
        <w:t> </w:t>
      </w:r>
      <w:r>
        <w:rPr/>
        <w:t>academic</w:t>
      </w:r>
      <w:r>
        <w:rPr>
          <w:spacing w:val="-2"/>
        </w:rPr>
        <w:t> </w:t>
      </w:r>
      <w:r>
        <w:rPr/>
        <w:t>achievement mean</w:t>
      </w:r>
      <w:r>
        <w:rPr>
          <w:spacing w:val="-2"/>
        </w:rPr>
        <w:t> </w:t>
      </w:r>
      <w:r>
        <w:rPr/>
        <w:t>scores of male and female technical college students in Basic Electricity?</w:t>
      </w:r>
    </w:p>
    <w:p>
      <w:pPr>
        <w:pStyle w:val="BodyText"/>
        <w:spacing w:before="201"/>
        <w:ind w:left="1280"/>
        <w:jc w:val="both"/>
      </w:pPr>
      <w:r>
        <w:rPr/>
        <w:t>Data</w:t>
      </w:r>
      <w:r>
        <w:rPr>
          <w:spacing w:val="-1"/>
        </w:rPr>
        <w:t> </w:t>
      </w:r>
      <w:r>
        <w:rPr/>
        <w:t>in Table</w:t>
      </w:r>
      <w:r>
        <w:rPr>
          <w:spacing w:val="-1"/>
        </w:rPr>
        <w:t> </w:t>
      </w:r>
      <w:r>
        <w:rPr/>
        <w:t>4.1.4</w:t>
      </w:r>
      <w:r>
        <w:rPr>
          <w:spacing w:val="-1"/>
        </w:rPr>
        <w:t> </w:t>
      </w:r>
      <w:r>
        <w:rPr/>
        <w:t>present answer to</w:t>
      </w:r>
      <w:r>
        <w:rPr>
          <w:spacing w:val="-3"/>
        </w:rPr>
        <w:t> </w:t>
      </w:r>
      <w:r>
        <w:rPr/>
        <w:t>research question </w:t>
      </w:r>
      <w:r>
        <w:rPr>
          <w:spacing w:val="-5"/>
        </w:rPr>
        <w:t>4.</w:t>
      </w:r>
    </w:p>
    <w:p>
      <w:pPr>
        <w:pStyle w:val="BodyText"/>
        <w:spacing w:before="63"/>
      </w:pPr>
    </w:p>
    <w:p>
      <w:pPr>
        <w:pStyle w:val="Heading2"/>
        <w:spacing w:before="1"/>
      </w:pPr>
      <w:r>
        <w:rPr/>
        <w:t>Table </w:t>
      </w:r>
      <w:r>
        <w:rPr>
          <w:spacing w:val="-2"/>
        </w:rPr>
        <w:t>4.1.4</w:t>
      </w:r>
    </w:p>
    <w:p>
      <w:pPr>
        <w:spacing w:before="200"/>
        <w:ind w:left="1280" w:right="1600" w:firstLine="60"/>
        <w:jc w:val="left"/>
        <w:rPr>
          <w:b/>
          <w:sz w:val="24"/>
        </w:rPr>
      </w:pPr>
      <w:r>
        <w:rPr>
          <w:b/>
          <w:sz w:val="24"/>
        </w:rPr>
        <w:t>Mean and standard deviation of male and female students’ academic achievement mean score in Basic Electricity for meta-learning group.</w:t>
      </w:r>
    </w:p>
    <w:p>
      <w:pPr>
        <w:pStyle w:val="BodyText"/>
        <w:spacing w:before="6"/>
        <w:rPr>
          <w:b/>
          <w:sz w:val="17"/>
        </w:rPr>
      </w:pPr>
    </w:p>
    <w:tbl>
      <w:tblPr>
        <w:tblW w:w="0" w:type="auto"/>
        <w:jc w:val="left"/>
        <w:tblInd w:w="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14"/>
        <w:gridCol w:w="741"/>
        <w:gridCol w:w="1029"/>
        <w:gridCol w:w="915"/>
        <w:gridCol w:w="932"/>
        <w:gridCol w:w="840"/>
        <w:gridCol w:w="1890"/>
      </w:tblGrid>
      <w:tr>
        <w:trPr>
          <w:trHeight w:val="349" w:hRule="atLeast"/>
        </w:trPr>
        <w:tc>
          <w:tcPr>
            <w:tcW w:w="1114" w:type="dxa"/>
            <w:tcBorders>
              <w:top w:val="single" w:sz="4" w:space="0" w:color="000000"/>
            </w:tcBorders>
          </w:tcPr>
          <w:p>
            <w:pPr>
              <w:pStyle w:val="TableParagraph"/>
              <w:spacing w:line="275" w:lineRule="exact"/>
              <w:ind w:left="122"/>
              <w:rPr>
                <w:b/>
                <w:sz w:val="24"/>
              </w:rPr>
            </w:pPr>
            <w:r>
              <w:rPr>
                <w:b/>
                <w:spacing w:val="-2"/>
                <w:sz w:val="24"/>
              </w:rPr>
              <w:t>Group</w:t>
            </w:r>
          </w:p>
        </w:tc>
        <w:tc>
          <w:tcPr>
            <w:tcW w:w="741" w:type="dxa"/>
            <w:tcBorders>
              <w:top w:val="single" w:sz="4" w:space="0" w:color="000000"/>
            </w:tcBorders>
          </w:tcPr>
          <w:p>
            <w:pPr>
              <w:pStyle w:val="TableParagraph"/>
              <w:spacing w:line="275" w:lineRule="exact"/>
              <w:ind w:right="203"/>
              <w:jc w:val="right"/>
              <w:rPr>
                <w:b/>
                <w:sz w:val="24"/>
              </w:rPr>
            </w:pPr>
            <w:r>
              <w:rPr>
                <w:b/>
                <w:spacing w:val="-10"/>
                <w:sz w:val="24"/>
              </w:rPr>
              <w:t>N</w:t>
            </w:r>
          </w:p>
        </w:tc>
        <w:tc>
          <w:tcPr>
            <w:tcW w:w="1944" w:type="dxa"/>
            <w:gridSpan w:val="2"/>
            <w:tcBorders>
              <w:top w:val="single" w:sz="4" w:space="0" w:color="000000"/>
            </w:tcBorders>
          </w:tcPr>
          <w:p>
            <w:pPr>
              <w:pStyle w:val="TableParagraph"/>
              <w:spacing w:line="275" w:lineRule="exact"/>
              <w:ind w:left="612"/>
              <w:rPr>
                <w:b/>
                <w:sz w:val="24"/>
              </w:rPr>
            </w:pPr>
            <w:r>
              <w:rPr>
                <w:b/>
                <w:sz w:val="24"/>
              </w:rPr>
              <w:t>Pre-</w:t>
            </w:r>
            <w:r>
              <w:rPr>
                <w:b/>
                <w:spacing w:val="-4"/>
                <w:sz w:val="24"/>
              </w:rPr>
              <w:t>test</w:t>
            </w:r>
          </w:p>
        </w:tc>
        <w:tc>
          <w:tcPr>
            <w:tcW w:w="1772" w:type="dxa"/>
            <w:gridSpan w:val="2"/>
            <w:tcBorders>
              <w:top w:val="single" w:sz="4" w:space="0" w:color="000000"/>
            </w:tcBorders>
          </w:tcPr>
          <w:p>
            <w:pPr>
              <w:pStyle w:val="TableParagraph"/>
              <w:spacing w:line="275" w:lineRule="exact"/>
              <w:ind w:left="563"/>
              <w:rPr>
                <w:b/>
                <w:sz w:val="24"/>
              </w:rPr>
            </w:pPr>
            <w:r>
              <w:rPr>
                <w:b/>
                <w:sz w:val="24"/>
              </w:rPr>
              <w:t>Post-</w:t>
            </w:r>
            <w:r>
              <w:rPr>
                <w:b/>
                <w:spacing w:val="-4"/>
                <w:sz w:val="24"/>
              </w:rPr>
              <w:t>test</w:t>
            </w:r>
          </w:p>
        </w:tc>
        <w:tc>
          <w:tcPr>
            <w:tcW w:w="1890" w:type="dxa"/>
            <w:tcBorders>
              <w:top w:val="single" w:sz="4" w:space="0" w:color="000000"/>
            </w:tcBorders>
          </w:tcPr>
          <w:p>
            <w:pPr>
              <w:pStyle w:val="TableParagraph"/>
              <w:spacing w:line="275" w:lineRule="exact"/>
              <w:ind w:left="240"/>
              <w:rPr>
                <w:b/>
                <w:sz w:val="24"/>
              </w:rPr>
            </w:pPr>
            <w:r>
              <w:rPr>
                <w:b/>
                <w:sz w:val="24"/>
              </w:rPr>
              <w:t>Mean </w:t>
            </w:r>
            <w:r>
              <w:rPr>
                <w:b/>
                <w:spacing w:val="-4"/>
                <w:sz w:val="24"/>
              </w:rPr>
              <w:t>gain</w:t>
            </w:r>
          </w:p>
        </w:tc>
      </w:tr>
      <w:tr>
        <w:trPr>
          <w:trHeight w:val="486" w:hRule="atLeast"/>
        </w:trPr>
        <w:tc>
          <w:tcPr>
            <w:tcW w:w="1114" w:type="dxa"/>
            <w:tcBorders>
              <w:bottom w:val="single" w:sz="4" w:space="0" w:color="000000"/>
            </w:tcBorders>
          </w:tcPr>
          <w:p>
            <w:pPr>
              <w:pStyle w:val="TableParagraph"/>
              <w:rPr>
                <w:sz w:val="22"/>
              </w:rPr>
            </w:pPr>
          </w:p>
        </w:tc>
        <w:tc>
          <w:tcPr>
            <w:tcW w:w="741" w:type="dxa"/>
            <w:tcBorders>
              <w:bottom w:val="single" w:sz="4" w:space="0" w:color="000000"/>
            </w:tcBorders>
          </w:tcPr>
          <w:p>
            <w:pPr>
              <w:pStyle w:val="TableParagraph"/>
              <w:rPr>
                <w:sz w:val="22"/>
              </w:rPr>
            </w:pPr>
          </w:p>
        </w:tc>
        <w:tc>
          <w:tcPr>
            <w:tcW w:w="1029" w:type="dxa"/>
            <w:tcBorders>
              <w:bottom w:val="single" w:sz="4" w:space="0" w:color="000000"/>
            </w:tcBorders>
          </w:tcPr>
          <w:p>
            <w:pPr>
              <w:pStyle w:val="TableParagraph"/>
              <w:spacing w:before="64"/>
              <w:ind w:left="145"/>
              <w:jc w:val="center"/>
              <w:rPr>
                <w:rFonts w:ascii="Cambria Math" w:hAnsi="Cambria Math" w:eastAsia="Cambria Math"/>
                <w:sz w:val="24"/>
              </w:rPr>
            </w:pPr>
            <w:r>
              <w:rPr>
                <w:rFonts w:ascii="Cambria Math" w:hAnsi="Cambria Math" w:eastAsia="Cambria Math"/>
                <w:spacing w:val="-121"/>
                <w:sz w:val="24"/>
              </w:rPr>
              <w:t>𝐱</w:t>
            </w:r>
            <w:r>
              <w:rPr>
                <w:rFonts w:ascii="Cambria Math" w:hAnsi="Cambria Math" w:eastAsia="Cambria Math"/>
                <w:spacing w:val="-11"/>
                <w:sz w:val="24"/>
              </w:rPr>
              <w:t>̅</w:t>
            </w:r>
          </w:p>
        </w:tc>
        <w:tc>
          <w:tcPr>
            <w:tcW w:w="915" w:type="dxa"/>
            <w:tcBorders>
              <w:bottom w:val="single" w:sz="4" w:space="0" w:color="000000"/>
            </w:tcBorders>
          </w:tcPr>
          <w:p>
            <w:pPr>
              <w:pStyle w:val="TableParagraph"/>
              <w:spacing w:before="64"/>
              <w:ind w:left="71" w:right="34"/>
              <w:jc w:val="center"/>
              <w:rPr>
                <w:b/>
                <w:sz w:val="24"/>
              </w:rPr>
            </w:pPr>
            <w:r>
              <w:rPr>
                <w:b/>
                <w:spacing w:val="-5"/>
                <w:sz w:val="24"/>
              </w:rPr>
              <w:t>SD</w:t>
            </w:r>
            <w:r>
              <w:rPr>
                <w:b/>
                <w:spacing w:val="-5"/>
                <w:sz w:val="24"/>
                <w:vertAlign w:val="subscript"/>
              </w:rPr>
              <w:t>1</w:t>
            </w:r>
          </w:p>
        </w:tc>
        <w:tc>
          <w:tcPr>
            <w:tcW w:w="932" w:type="dxa"/>
            <w:tcBorders>
              <w:bottom w:val="single" w:sz="4" w:space="0" w:color="000000"/>
            </w:tcBorders>
          </w:tcPr>
          <w:p>
            <w:pPr>
              <w:pStyle w:val="TableParagraph"/>
              <w:spacing w:before="64"/>
              <w:ind w:left="168"/>
              <w:jc w:val="center"/>
              <w:rPr>
                <w:rFonts w:ascii="Cambria Math" w:hAnsi="Cambria Math" w:eastAsia="Cambria Math"/>
                <w:sz w:val="24"/>
              </w:rPr>
            </w:pPr>
            <w:r>
              <w:rPr>
                <w:rFonts w:ascii="Cambria Math" w:hAnsi="Cambria Math" w:eastAsia="Cambria Math"/>
                <w:spacing w:val="-121"/>
                <w:sz w:val="24"/>
              </w:rPr>
              <w:t>𝐱</w:t>
            </w:r>
            <w:r>
              <w:rPr>
                <w:rFonts w:ascii="Cambria Math" w:hAnsi="Cambria Math" w:eastAsia="Cambria Math"/>
                <w:spacing w:val="-11"/>
                <w:sz w:val="24"/>
              </w:rPr>
              <w:t>̅</w:t>
            </w:r>
          </w:p>
        </w:tc>
        <w:tc>
          <w:tcPr>
            <w:tcW w:w="840" w:type="dxa"/>
            <w:tcBorders>
              <w:bottom w:val="single" w:sz="4" w:space="0" w:color="000000"/>
            </w:tcBorders>
          </w:tcPr>
          <w:p>
            <w:pPr>
              <w:pStyle w:val="TableParagraph"/>
              <w:spacing w:before="64"/>
              <w:ind w:left="180"/>
              <w:rPr>
                <w:b/>
                <w:sz w:val="24"/>
              </w:rPr>
            </w:pPr>
            <w:r>
              <w:rPr>
                <w:b/>
                <w:spacing w:val="-5"/>
                <w:sz w:val="24"/>
              </w:rPr>
              <w:t>SD</w:t>
            </w:r>
            <w:r>
              <w:rPr>
                <w:b/>
                <w:spacing w:val="-5"/>
                <w:sz w:val="24"/>
                <w:vertAlign w:val="subscript"/>
              </w:rPr>
              <w:t>2</w:t>
            </w:r>
          </w:p>
        </w:tc>
        <w:tc>
          <w:tcPr>
            <w:tcW w:w="1890" w:type="dxa"/>
            <w:tcBorders>
              <w:bottom w:val="single" w:sz="4" w:space="0" w:color="000000"/>
            </w:tcBorders>
          </w:tcPr>
          <w:p>
            <w:pPr>
              <w:pStyle w:val="TableParagraph"/>
              <w:spacing w:before="64"/>
              <w:ind w:left="126"/>
              <w:jc w:val="center"/>
              <w:rPr>
                <w:rFonts w:ascii="Cambria Math" w:hAnsi="Cambria Math" w:eastAsia="Cambria Math"/>
                <w:sz w:val="24"/>
              </w:rPr>
            </w:pPr>
            <w:r>
              <w:rPr>
                <w:rFonts w:ascii="Cambria Math" w:hAnsi="Cambria Math" w:eastAsia="Cambria Math"/>
                <w:spacing w:val="-121"/>
                <w:sz w:val="24"/>
              </w:rPr>
              <w:t>𝐱</w:t>
            </w:r>
            <w:r>
              <w:rPr>
                <w:rFonts w:ascii="Cambria Math" w:hAnsi="Cambria Math" w:eastAsia="Cambria Math"/>
                <w:spacing w:val="-11"/>
                <w:sz w:val="24"/>
              </w:rPr>
              <w:t>̅</w:t>
            </w:r>
          </w:p>
        </w:tc>
      </w:tr>
      <w:tr>
        <w:trPr>
          <w:trHeight w:val="346" w:hRule="atLeast"/>
        </w:trPr>
        <w:tc>
          <w:tcPr>
            <w:tcW w:w="1114" w:type="dxa"/>
            <w:tcBorders>
              <w:top w:val="single" w:sz="4" w:space="0" w:color="000000"/>
            </w:tcBorders>
          </w:tcPr>
          <w:p>
            <w:pPr>
              <w:pStyle w:val="TableParagraph"/>
              <w:spacing w:line="273" w:lineRule="exact"/>
              <w:ind w:left="122"/>
              <w:rPr>
                <w:sz w:val="24"/>
              </w:rPr>
            </w:pPr>
            <w:r>
              <w:rPr>
                <w:spacing w:val="-4"/>
                <w:sz w:val="24"/>
              </w:rPr>
              <w:t>Male</w:t>
            </w:r>
          </w:p>
        </w:tc>
        <w:tc>
          <w:tcPr>
            <w:tcW w:w="741" w:type="dxa"/>
            <w:tcBorders>
              <w:top w:val="single" w:sz="4" w:space="0" w:color="000000"/>
            </w:tcBorders>
          </w:tcPr>
          <w:p>
            <w:pPr>
              <w:pStyle w:val="TableParagraph"/>
              <w:spacing w:line="273" w:lineRule="exact"/>
              <w:ind w:right="212"/>
              <w:jc w:val="right"/>
              <w:rPr>
                <w:sz w:val="24"/>
              </w:rPr>
            </w:pPr>
            <w:r>
              <w:rPr>
                <w:spacing w:val="-5"/>
                <w:sz w:val="24"/>
              </w:rPr>
              <w:t>35</w:t>
            </w:r>
          </w:p>
        </w:tc>
        <w:tc>
          <w:tcPr>
            <w:tcW w:w="1029" w:type="dxa"/>
            <w:tcBorders>
              <w:top w:val="single" w:sz="4" w:space="0" w:color="000000"/>
            </w:tcBorders>
          </w:tcPr>
          <w:p>
            <w:pPr>
              <w:pStyle w:val="TableParagraph"/>
              <w:spacing w:line="273" w:lineRule="exact"/>
              <w:ind w:left="205"/>
              <w:rPr>
                <w:sz w:val="24"/>
              </w:rPr>
            </w:pPr>
            <w:r>
              <w:rPr>
                <w:spacing w:val="-2"/>
                <w:sz w:val="24"/>
              </w:rPr>
              <w:t>32.46</w:t>
            </w:r>
          </w:p>
        </w:tc>
        <w:tc>
          <w:tcPr>
            <w:tcW w:w="915" w:type="dxa"/>
            <w:tcBorders>
              <w:top w:val="single" w:sz="4" w:space="0" w:color="000000"/>
            </w:tcBorders>
          </w:tcPr>
          <w:p>
            <w:pPr>
              <w:pStyle w:val="TableParagraph"/>
              <w:spacing w:line="273" w:lineRule="exact"/>
              <w:ind w:left="71"/>
              <w:jc w:val="center"/>
              <w:rPr>
                <w:sz w:val="24"/>
              </w:rPr>
            </w:pPr>
            <w:r>
              <w:rPr>
                <w:spacing w:val="-4"/>
                <w:sz w:val="24"/>
              </w:rPr>
              <w:t>7.80</w:t>
            </w:r>
          </w:p>
        </w:tc>
        <w:tc>
          <w:tcPr>
            <w:tcW w:w="932" w:type="dxa"/>
            <w:tcBorders>
              <w:top w:val="single" w:sz="4" w:space="0" w:color="000000"/>
            </w:tcBorders>
          </w:tcPr>
          <w:p>
            <w:pPr>
              <w:pStyle w:val="TableParagraph"/>
              <w:spacing w:line="273" w:lineRule="exact"/>
              <w:ind w:right="178"/>
              <w:jc w:val="right"/>
              <w:rPr>
                <w:sz w:val="24"/>
              </w:rPr>
            </w:pPr>
            <w:r>
              <w:rPr>
                <w:spacing w:val="-2"/>
                <w:sz w:val="24"/>
              </w:rPr>
              <w:t>75.54</w:t>
            </w:r>
          </w:p>
        </w:tc>
        <w:tc>
          <w:tcPr>
            <w:tcW w:w="840" w:type="dxa"/>
            <w:tcBorders>
              <w:top w:val="single" w:sz="4" w:space="0" w:color="000000"/>
            </w:tcBorders>
          </w:tcPr>
          <w:p>
            <w:pPr>
              <w:pStyle w:val="TableParagraph"/>
              <w:spacing w:line="273" w:lineRule="exact"/>
              <w:ind w:left="180"/>
              <w:rPr>
                <w:sz w:val="24"/>
              </w:rPr>
            </w:pPr>
            <w:r>
              <w:rPr>
                <w:spacing w:val="-4"/>
                <w:sz w:val="24"/>
              </w:rPr>
              <w:t>8.40</w:t>
            </w:r>
          </w:p>
        </w:tc>
        <w:tc>
          <w:tcPr>
            <w:tcW w:w="1890" w:type="dxa"/>
            <w:tcBorders>
              <w:top w:val="single" w:sz="4" w:space="0" w:color="000000"/>
            </w:tcBorders>
          </w:tcPr>
          <w:p>
            <w:pPr>
              <w:pStyle w:val="TableParagraph"/>
              <w:spacing w:line="273" w:lineRule="exact"/>
              <w:ind w:left="480"/>
              <w:rPr>
                <w:sz w:val="24"/>
              </w:rPr>
            </w:pPr>
            <w:r>
              <w:rPr>
                <w:spacing w:val="-2"/>
                <w:sz w:val="24"/>
              </w:rPr>
              <w:t>43.08</w:t>
            </w:r>
          </w:p>
        </w:tc>
      </w:tr>
      <w:tr>
        <w:trPr>
          <w:trHeight w:val="481" w:hRule="atLeast"/>
        </w:trPr>
        <w:tc>
          <w:tcPr>
            <w:tcW w:w="1114" w:type="dxa"/>
            <w:tcBorders>
              <w:bottom w:val="single" w:sz="4" w:space="0" w:color="000000"/>
            </w:tcBorders>
          </w:tcPr>
          <w:p>
            <w:pPr>
              <w:pStyle w:val="TableParagraph"/>
              <w:spacing w:before="64"/>
              <w:ind w:left="122"/>
              <w:rPr>
                <w:sz w:val="24"/>
              </w:rPr>
            </w:pPr>
            <w:r>
              <w:rPr>
                <w:spacing w:val="-2"/>
                <w:sz w:val="24"/>
              </w:rPr>
              <w:t>Female</w:t>
            </w:r>
          </w:p>
        </w:tc>
        <w:tc>
          <w:tcPr>
            <w:tcW w:w="741" w:type="dxa"/>
            <w:tcBorders>
              <w:bottom w:val="single" w:sz="4" w:space="0" w:color="000000"/>
            </w:tcBorders>
          </w:tcPr>
          <w:p>
            <w:pPr>
              <w:pStyle w:val="TableParagraph"/>
              <w:spacing w:before="64"/>
              <w:ind w:right="212"/>
              <w:jc w:val="right"/>
              <w:rPr>
                <w:sz w:val="24"/>
              </w:rPr>
            </w:pPr>
            <w:r>
              <w:rPr>
                <w:spacing w:val="-5"/>
                <w:sz w:val="24"/>
              </w:rPr>
              <w:t>16</w:t>
            </w:r>
          </w:p>
        </w:tc>
        <w:tc>
          <w:tcPr>
            <w:tcW w:w="1029" w:type="dxa"/>
            <w:tcBorders>
              <w:bottom w:val="single" w:sz="4" w:space="0" w:color="000000"/>
            </w:tcBorders>
          </w:tcPr>
          <w:p>
            <w:pPr>
              <w:pStyle w:val="TableParagraph"/>
              <w:spacing w:before="64"/>
              <w:ind w:left="205"/>
              <w:rPr>
                <w:sz w:val="24"/>
              </w:rPr>
            </w:pPr>
            <w:r>
              <w:rPr>
                <w:spacing w:val="-2"/>
                <w:sz w:val="24"/>
              </w:rPr>
              <w:t>31.81</w:t>
            </w:r>
          </w:p>
        </w:tc>
        <w:tc>
          <w:tcPr>
            <w:tcW w:w="915" w:type="dxa"/>
            <w:tcBorders>
              <w:bottom w:val="single" w:sz="4" w:space="0" w:color="000000"/>
            </w:tcBorders>
          </w:tcPr>
          <w:p>
            <w:pPr>
              <w:pStyle w:val="TableParagraph"/>
              <w:spacing w:before="64"/>
              <w:ind w:left="71"/>
              <w:jc w:val="center"/>
              <w:rPr>
                <w:sz w:val="24"/>
              </w:rPr>
            </w:pPr>
            <w:r>
              <w:rPr>
                <w:spacing w:val="-4"/>
                <w:sz w:val="24"/>
              </w:rPr>
              <w:t>8.18</w:t>
            </w:r>
          </w:p>
        </w:tc>
        <w:tc>
          <w:tcPr>
            <w:tcW w:w="932" w:type="dxa"/>
            <w:tcBorders>
              <w:bottom w:val="single" w:sz="4" w:space="0" w:color="000000"/>
            </w:tcBorders>
          </w:tcPr>
          <w:p>
            <w:pPr>
              <w:pStyle w:val="TableParagraph"/>
              <w:spacing w:before="64"/>
              <w:ind w:right="178"/>
              <w:jc w:val="right"/>
              <w:rPr>
                <w:sz w:val="24"/>
              </w:rPr>
            </w:pPr>
            <w:r>
              <w:rPr>
                <w:spacing w:val="-2"/>
                <w:sz w:val="24"/>
              </w:rPr>
              <w:t>75.31</w:t>
            </w:r>
          </w:p>
        </w:tc>
        <w:tc>
          <w:tcPr>
            <w:tcW w:w="840" w:type="dxa"/>
            <w:tcBorders>
              <w:bottom w:val="single" w:sz="4" w:space="0" w:color="000000"/>
            </w:tcBorders>
          </w:tcPr>
          <w:p>
            <w:pPr>
              <w:pStyle w:val="TableParagraph"/>
              <w:spacing w:before="64"/>
              <w:ind w:left="180"/>
              <w:rPr>
                <w:sz w:val="24"/>
              </w:rPr>
            </w:pPr>
            <w:r>
              <w:rPr>
                <w:spacing w:val="-4"/>
                <w:sz w:val="24"/>
              </w:rPr>
              <w:t>9.46</w:t>
            </w:r>
          </w:p>
        </w:tc>
        <w:tc>
          <w:tcPr>
            <w:tcW w:w="1890" w:type="dxa"/>
            <w:tcBorders>
              <w:bottom w:val="single" w:sz="4" w:space="0" w:color="000000"/>
            </w:tcBorders>
          </w:tcPr>
          <w:p>
            <w:pPr>
              <w:pStyle w:val="TableParagraph"/>
              <w:spacing w:before="64"/>
              <w:ind w:left="480"/>
              <w:rPr>
                <w:sz w:val="24"/>
              </w:rPr>
            </w:pPr>
            <w:r>
              <w:rPr>
                <w:spacing w:val="-2"/>
                <w:sz w:val="24"/>
              </w:rPr>
              <w:t>43.50</w:t>
            </w:r>
          </w:p>
        </w:tc>
      </w:tr>
    </w:tbl>
    <w:p>
      <w:pPr>
        <w:spacing w:after="0"/>
        <w:rPr>
          <w:sz w:val="24"/>
        </w:rPr>
        <w:sectPr>
          <w:pgSz w:w="12240" w:h="15840"/>
          <w:pgMar w:header="0" w:footer="1164" w:top="1360" w:bottom="1360" w:left="520" w:right="200"/>
        </w:sectPr>
      </w:pPr>
    </w:p>
    <w:p>
      <w:pPr>
        <w:pStyle w:val="BodyText"/>
        <w:spacing w:line="360" w:lineRule="auto" w:before="76"/>
        <w:ind w:left="1280" w:right="1596" w:firstLine="720"/>
        <w:jc w:val="both"/>
      </w:pPr>
      <w:r>
        <w:rPr/>
        <w:t>Data presented in</w:t>
      </w:r>
      <w:r>
        <w:rPr>
          <w:spacing w:val="-1"/>
        </w:rPr>
        <w:t> </w:t>
      </w:r>
      <w:r>
        <w:rPr/>
        <w:t>Table</w:t>
      </w:r>
      <w:r>
        <w:rPr>
          <w:spacing w:val="-1"/>
        </w:rPr>
        <w:t> </w:t>
      </w:r>
      <w:r>
        <w:rPr/>
        <w:t>4.1.4 show that</w:t>
      </w:r>
      <w:r>
        <w:rPr>
          <w:spacing w:val="40"/>
        </w:rPr>
        <w:t> </w:t>
      </w:r>
      <w:r>
        <w:rPr/>
        <w:t>males in</w:t>
      </w:r>
      <w:r>
        <w:rPr>
          <w:spacing w:val="-1"/>
        </w:rPr>
        <w:t> </w:t>
      </w:r>
      <w:r>
        <w:rPr/>
        <w:t>meta-learning group</w:t>
      </w:r>
      <w:r>
        <w:rPr>
          <w:spacing w:val="-1"/>
        </w:rPr>
        <w:t> </w:t>
      </w:r>
      <w:r>
        <w:rPr/>
        <w:t>have a pre- test achievement mean score of 32.46 with a standard deviation of 7.80 and a post-test achievement</w:t>
      </w:r>
      <w:r>
        <w:rPr>
          <w:spacing w:val="31"/>
        </w:rPr>
        <w:t> </w:t>
      </w:r>
      <w:r>
        <w:rPr/>
        <w:t>mean</w:t>
      </w:r>
      <w:r>
        <w:rPr>
          <w:spacing w:val="31"/>
        </w:rPr>
        <w:t> </w:t>
      </w:r>
      <w:r>
        <w:rPr/>
        <w:t>score</w:t>
      </w:r>
      <w:r>
        <w:rPr>
          <w:spacing w:val="30"/>
        </w:rPr>
        <w:t> </w:t>
      </w:r>
      <w:r>
        <w:rPr/>
        <w:t>of</w:t>
      </w:r>
      <w:r>
        <w:rPr>
          <w:spacing w:val="30"/>
        </w:rPr>
        <w:t> </w:t>
      </w:r>
      <w:r>
        <w:rPr/>
        <w:t>75.54</w:t>
      </w:r>
      <w:r>
        <w:rPr>
          <w:spacing w:val="30"/>
        </w:rPr>
        <w:t> </w:t>
      </w:r>
      <w:r>
        <w:rPr/>
        <w:t>with</w:t>
      </w:r>
      <w:r>
        <w:rPr>
          <w:spacing w:val="31"/>
        </w:rPr>
        <w:t> </w:t>
      </w:r>
      <w:r>
        <w:rPr/>
        <w:t>a</w:t>
      </w:r>
      <w:r>
        <w:rPr>
          <w:spacing w:val="31"/>
        </w:rPr>
        <w:t> </w:t>
      </w:r>
      <w:r>
        <w:rPr/>
        <w:t>standard</w:t>
      </w:r>
      <w:r>
        <w:rPr>
          <w:spacing w:val="31"/>
        </w:rPr>
        <w:t> </w:t>
      </w:r>
      <w:r>
        <w:rPr/>
        <w:t>deviation</w:t>
      </w:r>
      <w:r>
        <w:rPr>
          <w:spacing w:val="29"/>
        </w:rPr>
        <w:t> </w:t>
      </w:r>
      <w:r>
        <w:rPr/>
        <w:t>of</w:t>
      </w:r>
      <w:r>
        <w:rPr>
          <w:spacing w:val="30"/>
        </w:rPr>
        <w:t> </w:t>
      </w:r>
      <w:r>
        <w:rPr/>
        <w:t>8.40.</w:t>
      </w:r>
      <w:r>
        <w:rPr>
          <w:spacing w:val="30"/>
        </w:rPr>
        <w:t> </w:t>
      </w:r>
      <w:r>
        <w:rPr/>
        <w:t>The</w:t>
      </w:r>
      <w:r>
        <w:rPr>
          <w:spacing w:val="31"/>
        </w:rPr>
        <w:t> </w:t>
      </w:r>
      <w:r>
        <w:rPr/>
        <w:t>mean</w:t>
      </w:r>
      <w:r>
        <w:rPr>
          <w:spacing w:val="30"/>
        </w:rPr>
        <w:t> </w:t>
      </w:r>
      <w:r>
        <w:rPr/>
        <w:t>gain</w:t>
      </w:r>
      <w:r>
        <w:rPr>
          <w:spacing w:val="31"/>
        </w:rPr>
        <w:t> </w:t>
      </w:r>
      <w:r>
        <w:rPr>
          <w:spacing w:val="-5"/>
        </w:rPr>
        <w:t>is</w:t>
      </w:r>
    </w:p>
    <w:p>
      <w:pPr>
        <w:pStyle w:val="BodyText"/>
        <w:spacing w:line="360" w:lineRule="auto" w:before="1"/>
        <w:ind w:left="1280" w:right="1595"/>
        <w:jc w:val="both"/>
      </w:pPr>
      <w:r>
        <w:rPr/>
        <w:t>43.08. The females have a pre-test achievement mean score of 31.81 with standard deviation of 8.18 and a post-test achievement mean score of 75.31 with a standard deviation of 9.46. The mean gain is 43.50. This shows that both males and females in meta-learning group have mean gain with the females having higher mean gain. The slight difference in the mean gain score seems to indicate that females in meta-learning teaching group have performed better than their male counterparts.</w:t>
      </w:r>
    </w:p>
    <w:p>
      <w:pPr>
        <w:pStyle w:val="Heading2"/>
        <w:spacing w:before="202"/>
      </w:pPr>
      <w:r>
        <w:rPr/>
        <w:t>Research</w:t>
      </w:r>
      <w:r>
        <w:rPr>
          <w:spacing w:val="-1"/>
        </w:rPr>
        <w:t> </w:t>
      </w:r>
      <w:r>
        <w:rPr/>
        <w:t>Question </w:t>
      </w:r>
      <w:r>
        <w:rPr>
          <w:spacing w:val="-10"/>
        </w:rPr>
        <w:t>5</w:t>
      </w:r>
    </w:p>
    <w:p>
      <w:pPr>
        <w:pStyle w:val="BodyText"/>
        <w:spacing w:before="60"/>
        <w:rPr>
          <w:b/>
        </w:rPr>
      </w:pPr>
    </w:p>
    <w:p>
      <w:pPr>
        <w:pStyle w:val="BodyText"/>
        <w:spacing w:line="360" w:lineRule="auto"/>
        <w:ind w:left="1280" w:right="1600"/>
      </w:pPr>
      <w:r>
        <w:rPr/>
        <w:t>What is the effectiveness of constructivist teaching method on retention mean scores of</w:t>
      </w:r>
      <w:r>
        <w:rPr>
          <w:spacing w:val="40"/>
        </w:rPr>
        <w:t> </w:t>
      </w:r>
      <w:r>
        <w:rPr/>
        <w:t>male and female technical college students in Basic Electricity?</w:t>
      </w:r>
    </w:p>
    <w:p>
      <w:pPr>
        <w:pStyle w:val="BodyText"/>
        <w:spacing w:before="200"/>
        <w:ind w:left="1280"/>
        <w:jc w:val="both"/>
      </w:pPr>
      <w:r>
        <w:rPr/>
        <w:t>Data</w:t>
      </w:r>
      <w:r>
        <w:rPr>
          <w:spacing w:val="-1"/>
        </w:rPr>
        <w:t> </w:t>
      </w:r>
      <w:r>
        <w:rPr/>
        <w:t>in Table</w:t>
      </w:r>
      <w:r>
        <w:rPr>
          <w:spacing w:val="-1"/>
        </w:rPr>
        <w:t> </w:t>
      </w:r>
      <w:r>
        <w:rPr/>
        <w:t>4.1.5</w:t>
      </w:r>
      <w:r>
        <w:rPr>
          <w:spacing w:val="-1"/>
        </w:rPr>
        <w:t> </w:t>
      </w:r>
      <w:r>
        <w:rPr/>
        <w:t>present answer to</w:t>
      </w:r>
      <w:r>
        <w:rPr>
          <w:spacing w:val="-3"/>
        </w:rPr>
        <w:t> </w:t>
      </w:r>
      <w:r>
        <w:rPr/>
        <w:t>research question </w:t>
      </w:r>
      <w:r>
        <w:rPr>
          <w:spacing w:val="-5"/>
        </w:rPr>
        <w:t>5.</w:t>
      </w:r>
    </w:p>
    <w:p>
      <w:pPr>
        <w:pStyle w:val="BodyText"/>
        <w:spacing w:before="64"/>
      </w:pPr>
    </w:p>
    <w:p>
      <w:pPr>
        <w:pStyle w:val="Heading2"/>
      </w:pPr>
      <w:r>
        <w:rPr/>
        <w:t>Table </w:t>
      </w:r>
      <w:r>
        <w:rPr>
          <w:spacing w:val="-2"/>
        </w:rPr>
        <w:t>4.1.5</w:t>
      </w:r>
    </w:p>
    <w:p>
      <w:pPr>
        <w:spacing w:before="201"/>
        <w:ind w:left="1280" w:right="1600" w:firstLine="60"/>
        <w:jc w:val="left"/>
        <w:rPr>
          <w:b/>
          <w:sz w:val="24"/>
        </w:rPr>
      </w:pPr>
      <w:r>
        <w:rPr>
          <w:b/>
          <w:sz w:val="24"/>
        </w:rPr>
        <w:t>Mean</w:t>
      </w:r>
      <w:r>
        <w:rPr>
          <w:b/>
          <w:spacing w:val="-4"/>
          <w:sz w:val="24"/>
        </w:rPr>
        <w:t> </w:t>
      </w:r>
      <w:r>
        <w:rPr>
          <w:b/>
          <w:sz w:val="24"/>
        </w:rPr>
        <w:t>and</w:t>
      </w:r>
      <w:r>
        <w:rPr>
          <w:b/>
          <w:spacing w:val="-3"/>
          <w:sz w:val="24"/>
        </w:rPr>
        <w:t> </w:t>
      </w:r>
      <w:r>
        <w:rPr>
          <w:b/>
          <w:sz w:val="24"/>
        </w:rPr>
        <w:t>standard</w:t>
      </w:r>
      <w:r>
        <w:rPr>
          <w:b/>
          <w:spacing w:val="-4"/>
          <w:sz w:val="24"/>
        </w:rPr>
        <w:t> </w:t>
      </w:r>
      <w:r>
        <w:rPr>
          <w:b/>
          <w:sz w:val="24"/>
        </w:rPr>
        <w:t>deviation</w:t>
      </w:r>
      <w:r>
        <w:rPr>
          <w:b/>
          <w:spacing w:val="-4"/>
          <w:sz w:val="24"/>
        </w:rPr>
        <w:t> </w:t>
      </w:r>
      <w:r>
        <w:rPr>
          <w:b/>
          <w:sz w:val="24"/>
        </w:rPr>
        <w:t>of</w:t>
      </w:r>
      <w:r>
        <w:rPr>
          <w:b/>
          <w:spacing w:val="-3"/>
          <w:sz w:val="24"/>
        </w:rPr>
        <w:t> </w:t>
      </w:r>
      <w:r>
        <w:rPr>
          <w:b/>
          <w:sz w:val="24"/>
        </w:rPr>
        <w:t>male</w:t>
      </w:r>
      <w:r>
        <w:rPr>
          <w:b/>
          <w:spacing w:val="-3"/>
          <w:sz w:val="24"/>
        </w:rPr>
        <w:t> </w:t>
      </w:r>
      <w:r>
        <w:rPr>
          <w:b/>
          <w:sz w:val="24"/>
        </w:rPr>
        <w:t>and</w:t>
      </w:r>
      <w:r>
        <w:rPr>
          <w:b/>
          <w:spacing w:val="-4"/>
          <w:sz w:val="24"/>
        </w:rPr>
        <w:t> </w:t>
      </w:r>
      <w:r>
        <w:rPr>
          <w:b/>
          <w:sz w:val="24"/>
        </w:rPr>
        <w:t>female</w:t>
      </w:r>
      <w:r>
        <w:rPr>
          <w:b/>
          <w:spacing w:val="-3"/>
          <w:sz w:val="24"/>
        </w:rPr>
        <w:t> </w:t>
      </w:r>
      <w:r>
        <w:rPr>
          <w:b/>
          <w:sz w:val="24"/>
        </w:rPr>
        <w:t>students’</w:t>
      </w:r>
      <w:r>
        <w:rPr>
          <w:b/>
          <w:spacing w:val="-3"/>
          <w:sz w:val="24"/>
        </w:rPr>
        <w:t> </w:t>
      </w:r>
      <w:r>
        <w:rPr>
          <w:b/>
          <w:sz w:val="24"/>
        </w:rPr>
        <w:t>retention</w:t>
      </w:r>
      <w:r>
        <w:rPr>
          <w:b/>
          <w:spacing w:val="-4"/>
          <w:sz w:val="24"/>
        </w:rPr>
        <w:t> </w:t>
      </w:r>
      <w:r>
        <w:rPr>
          <w:b/>
          <w:sz w:val="24"/>
        </w:rPr>
        <w:t>mean</w:t>
      </w:r>
      <w:r>
        <w:rPr>
          <w:b/>
          <w:spacing w:val="-4"/>
          <w:sz w:val="24"/>
        </w:rPr>
        <w:t> </w:t>
      </w:r>
      <w:r>
        <w:rPr>
          <w:b/>
          <w:sz w:val="24"/>
        </w:rPr>
        <w:t>scores</w:t>
      </w:r>
      <w:r>
        <w:rPr>
          <w:b/>
          <w:spacing w:val="-4"/>
          <w:sz w:val="24"/>
        </w:rPr>
        <w:t> </w:t>
      </w:r>
      <w:r>
        <w:rPr>
          <w:b/>
          <w:sz w:val="24"/>
        </w:rPr>
        <w:t>in Basic Electricity for Constructivist group.</w:t>
      </w:r>
    </w:p>
    <w:p>
      <w:pPr>
        <w:pStyle w:val="BodyText"/>
        <w:spacing w:before="5" w:after="1"/>
        <w:rPr>
          <w:b/>
          <w:sz w:val="17"/>
        </w:rPr>
      </w:pPr>
    </w:p>
    <w:tbl>
      <w:tblPr>
        <w:tblW w:w="0" w:type="auto"/>
        <w:jc w:val="left"/>
        <w:tblInd w:w="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59"/>
        <w:gridCol w:w="920"/>
        <w:gridCol w:w="1213"/>
        <w:gridCol w:w="1129"/>
        <w:gridCol w:w="1273"/>
        <w:gridCol w:w="1284"/>
        <w:gridCol w:w="1399"/>
      </w:tblGrid>
      <w:tr>
        <w:trPr>
          <w:trHeight w:val="763" w:hRule="atLeast"/>
        </w:trPr>
        <w:tc>
          <w:tcPr>
            <w:tcW w:w="1659" w:type="dxa"/>
            <w:tcBorders>
              <w:top w:val="single" w:sz="4" w:space="0" w:color="000000"/>
            </w:tcBorders>
          </w:tcPr>
          <w:p>
            <w:pPr>
              <w:pStyle w:val="TableParagraph"/>
              <w:spacing w:line="275" w:lineRule="exact"/>
              <w:ind w:left="620"/>
              <w:rPr>
                <w:b/>
                <w:sz w:val="24"/>
              </w:rPr>
            </w:pPr>
            <w:r>
              <w:rPr>
                <w:b/>
                <w:spacing w:val="-2"/>
                <w:sz w:val="24"/>
              </w:rPr>
              <w:t>Group</w:t>
            </w:r>
          </w:p>
        </w:tc>
        <w:tc>
          <w:tcPr>
            <w:tcW w:w="920" w:type="dxa"/>
            <w:tcBorders>
              <w:top w:val="single" w:sz="4" w:space="0" w:color="000000"/>
            </w:tcBorders>
          </w:tcPr>
          <w:p>
            <w:pPr>
              <w:pStyle w:val="TableParagraph"/>
              <w:spacing w:line="275" w:lineRule="exact"/>
              <w:ind w:left="34" w:right="63"/>
              <w:jc w:val="center"/>
              <w:rPr>
                <w:b/>
                <w:sz w:val="24"/>
              </w:rPr>
            </w:pPr>
            <w:r>
              <w:rPr>
                <w:b/>
                <w:spacing w:val="-10"/>
                <w:sz w:val="24"/>
              </w:rPr>
              <w:t>N</w:t>
            </w:r>
          </w:p>
        </w:tc>
        <w:tc>
          <w:tcPr>
            <w:tcW w:w="2342" w:type="dxa"/>
            <w:gridSpan w:val="2"/>
            <w:tcBorders>
              <w:top w:val="single" w:sz="4" w:space="0" w:color="000000"/>
            </w:tcBorders>
          </w:tcPr>
          <w:p>
            <w:pPr>
              <w:pStyle w:val="TableParagraph"/>
              <w:spacing w:line="275" w:lineRule="exact"/>
              <w:ind w:left="800"/>
              <w:rPr>
                <w:b/>
                <w:sz w:val="24"/>
              </w:rPr>
            </w:pPr>
            <w:r>
              <w:rPr>
                <w:b/>
                <w:sz w:val="24"/>
              </w:rPr>
              <w:t>Post-</w:t>
            </w:r>
            <w:r>
              <w:rPr>
                <w:b/>
                <w:spacing w:val="-4"/>
                <w:sz w:val="24"/>
              </w:rPr>
              <w:t>test</w:t>
            </w:r>
          </w:p>
        </w:tc>
        <w:tc>
          <w:tcPr>
            <w:tcW w:w="2557" w:type="dxa"/>
            <w:gridSpan w:val="2"/>
            <w:tcBorders>
              <w:top w:val="single" w:sz="4" w:space="0" w:color="000000"/>
            </w:tcBorders>
          </w:tcPr>
          <w:p>
            <w:pPr>
              <w:pStyle w:val="TableParagraph"/>
              <w:spacing w:line="275" w:lineRule="exact"/>
              <w:ind w:left="707"/>
              <w:rPr>
                <w:b/>
                <w:sz w:val="24"/>
              </w:rPr>
            </w:pPr>
            <w:r>
              <w:rPr>
                <w:b/>
                <w:sz w:val="24"/>
              </w:rPr>
              <w:t>Delay</w:t>
            </w:r>
            <w:r>
              <w:rPr>
                <w:b/>
                <w:spacing w:val="-1"/>
                <w:sz w:val="24"/>
              </w:rPr>
              <w:t> </w:t>
            </w:r>
            <w:r>
              <w:rPr>
                <w:b/>
                <w:sz w:val="24"/>
              </w:rPr>
              <w:t>Post-</w:t>
            </w:r>
            <w:r>
              <w:rPr>
                <w:b/>
                <w:spacing w:val="-4"/>
                <w:sz w:val="24"/>
              </w:rPr>
              <w:t>test</w:t>
            </w:r>
          </w:p>
        </w:tc>
        <w:tc>
          <w:tcPr>
            <w:tcW w:w="1399" w:type="dxa"/>
            <w:tcBorders>
              <w:top w:val="single" w:sz="4" w:space="0" w:color="000000"/>
            </w:tcBorders>
          </w:tcPr>
          <w:p>
            <w:pPr>
              <w:pStyle w:val="TableParagraph"/>
              <w:spacing w:line="275" w:lineRule="exact"/>
              <w:ind w:left="108" w:right="2"/>
              <w:jc w:val="center"/>
              <w:rPr>
                <w:b/>
                <w:sz w:val="24"/>
              </w:rPr>
            </w:pPr>
            <w:r>
              <w:rPr>
                <w:b/>
                <w:spacing w:val="-4"/>
                <w:sz w:val="24"/>
              </w:rPr>
              <w:t>Mean</w:t>
            </w:r>
          </w:p>
          <w:p>
            <w:pPr>
              <w:pStyle w:val="TableParagraph"/>
              <w:spacing w:before="138"/>
              <w:ind w:left="108"/>
              <w:jc w:val="center"/>
              <w:rPr>
                <w:b/>
                <w:sz w:val="24"/>
              </w:rPr>
            </w:pPr>
            <w:r>
              <w:rPr>
                <w:b/>
                <w:spacing w:val="-2"/>
                <w:sz w:val="24"/>
              </w:rPr>
              <w:t>gain/loss</w:t>
            </w:r>
          </w:p>
        </w:tc>
      </w:tr>
      <w:tr>
        <w:trPr>
          <w:trHeight w:val="486" w:hRule="atLeast"/>
        </w:trPr>
        <w:tc>
          <w:tcPr>
            <w:tcW w:w="1659" w:type="dxa"/>
            <w:tcBorders>
              <w:bottom w:val="single" w:sz="4" w:space="0" w:color="000000"/>
            </w:tcBorders>
          </w:tcPr>
          <w:p>
            <w:pPr>
              <w:pStyle w:val="TableParagraph"/>
              <w:rPr>
                <w:sz w:val="22"/>
              </w:rPr>
            </w:pPr>
          </w:p>
        </w:tc>
        <w:tc>
          <w:tcPr>
            <w:tcW w:w="920" w:type="dxa"/>
            <w:tcBorders>
              <w:bottom w:val="single" w:sz="4" w:space="0" w:color="000000"/>
            </w:tcBorders>
          </w:tcPr>
          <w:p>
            <w:pPr>
              <w:pStyle w:val="TableParagraph"/>
              <w:rPr>
                <w:sz w:val="22"/>
              </w:rPr>
            </w:pPr>
          </w:p>
        </w:tc>
        <w:tc>
          <w:tcPr>
            <w:tcW w:w="1213" w:type="dxa"/>
            <w:tcBorders>
              <w:bottom w:val="single" w:sz="4" w:space="0" w:color="000000"/>
            </w:tcBorders>
          </w:tcPr>
          <w:p>
            <w:pPr>
              <w:pStyle w:val="TableParagraph"/>
              <w:spacing w:before="64"/>
              <w:ind w:right="332"/>
              <w:jc w:val="right"/>
              <w:rPr>
                <w:rFonts w:ascii="Cambria Math" w:hAnsi="Cambria Math" w:eastAsia="Cambria Math"/>
                <w:sz w:val="24"/>
              </w:rPr>
            </w:pPr>
            <w:r>
              <w:rPr>
                <w:rFonts w:ascii="Cambria Math" w:hAnsi="Cambria Math" w:eastAsia="Cambria Math"/>
                <w:spacing w:val="-121"/>
                <w:sz w:val="24"/>
              </w:rPr>
              <w:t>𝐱</w:t>
            </w:r>
            <w:r>
              <w:rPr>
                <w:rFonts w:ascii="Cambria Math" w:hAnsi="Cambria Math" w:eastAsia="Cambria Math"/>
                <w:spacing w:val="-11"/>
                <w:sz w:val="24"/>
              </w:rPr>
              <w:t>̅</w:t>
            </w:r>
          </w:p>
        </w:tc>
        <w:tc>
          <w:tcPr>
            <w:tcW w:w="1129" w:type="dxa"/>
            <w:tcBorders>
              <w:bottom w:val="single" w:sz="4" w:space="0" w:color="000000"/>
            </w:tcBorders>
          </w:tcPr>
          <w:p>
            <w:pPr>
              <w:pStyle w:val="TableParagraph"/>
              <w:spacing w:before="64"/>
              <w:ind w:right="92"/>
              <w:jc w:val="center"/>
              <w:rPr>
                <w:b/>
                <w:sz w:val="24"/>
              </w:rPr>
            </w:pPr>
            <w:r>
              <w:rPr>
                <w:b/>
                <w:spacing w:val="-5"/>
                <w:sz w:val="24"/>
              </w:rPr>
              <w:t>SD</w:t>
            </w:r>
            <w:r>
              <w:rPr>
                <w:b/>
                <w:spacing w:val="-5"/>
                <w:sz w:val="24"/>
                <w:vertAlign w:val="subscript"/>
              </w:rPr>
              <w:t>2</w:t>
            </w:r>
          </w:p>
        </w:tc>
        <w:tc>
          <w:tcPr>
            <w:tcW w:w="1273" w:type="dxa"/>
            <w:tcBorders>
              <w:bottom w:val="single" w:sz="4" w:space="0" w:color="000000"/>
            </w:tcBorders>
          </w:tcPr>
          <w:p>
            <w:pPr>
              <w:pStyle w:val="TableParagraph"/>
              <w:spacing w:before="64"/>
              <w:ind w:right="333"/>
              <w:jc w:val="right"/>
              <w:rPr>
                <w:rFonts w:ascii="Cambria Math" w:hAnsi="Cambria Math" w:eastAsia="Cambria Math"/>
                <w:sz w:val="24"/>
              </w:rPr>
            </w:pPr>
            <w:r>
              <w:rPr>
                <w:rFonts w:ascii="Cambria Math" w:hAnsi="Cambria Math" w:eastAsia="Cambria Math"/>
                <w:spacing w:val="-121"/>
                <w:sz w:val="24"/>
              </w:rPr>
              <w:t>𝐱</w:t>
            </w:r>
            <w:r>
              <w:rPr>
                <w:rFonts w:ascii="Cambria Math" w:hAnsi="Cambria Math" w:eastAsia="Cambria Math"/>
                <w:spacing w:val="-11"/>
                <w:sz w:val="24"/>
              </w:rPr>
              <w:t>̅</w:t>
            </w:r>
          </w:p>
        </w:tc>
        <w:tc>
          <w:tcPr>
            <w:tcW w:w="1284" w:type="dxa"/>
            <w:tcBorders>
              <w:bottom w:val="single" w:sz="4" w:space="0" w:color="000000"/>
            </w:tcBorders>
          </w:tcPr>
          <w:p>
            <w:pPr>
              <w:pStyle w:val="TableParagraph"/>
              <w:spacing w:before="64"/>
              <w:ind w:right="513"/>
              <w:jc w:val="right"/>
              <w:rPr>
                <w:b/>
                <w:sz w:val="24"/>
              </w:rPr>
            </w:pPr>
            <w:r>
              <w:rPr>
                <w:b/>
                <w:spacing w:val="-5"/>
                <w:sz w:val="24"/>
              </w:rPr>
              <w:t>SD</w:t>
            </w:r>
            <w:r>
              <w:rPr>
                <w:b/>
                <w:spacing w:val="-5"/>
                <w:sz w:val="24"/>
                <w:vertAlign w:val="subscript"/>
              </w:rPr>
              <w:t>3</w:t>
            </w:r>
          </w:p>
        </w:tc>
        <w:tc>
          <w:tcPr>
            <w:tcW w:w="1399" w:type="dxa"/>
            <w:tcBorders>
              <w:bottom w:val="single" w:sz="4" w:space="0" w:color="000000"/>
            </w:tcBorders>
          </w:tcPr>
          <w:p>
            <w:pPr>
              <w:pStyle w:val="TableParagraph"/>
              <w:spacing w:before="64"/>
              <w:ind w:right="586"/>
              <w:jc w:val="right"/>
              <w:rPr>
                <w:rFonts w:ascii="Cambria Math" w:hAnsi="Cambria Math" w:eastAsia="Cambria Math"/>
                <w:sz w:val="24"/>
              </w:rPr>
            </w:pPr>
            <w:r>
              <w:rPr>
                <w:rFonts w:ascii="Cambria Math" w:hAnsi="Cambria Math" w:eastAsia="Cambria Math"/>
                <w:spacing w:val="-121"/>
                <w:sz w:val="24"/>
              </w:rPr>
              <w:t>𝐱</w:t>
            </w:r>
            <w:r>
              <w:rPr>
                <w:rFonts w:ascii="Cambria Math" w:hAnsi="Cambria Math" w:eastAsia="Cambria Math"/>
                <w:spacing w:val="-11"/>
                <w:sz w:val="24"/>
              </w:rPr>
              <w:t>̅</w:t>
            </w:r>
          </w:p>
        </w:tc>
      </w:tr>
      <w:tr>
        <w:trPr>
          <w:trHeight w:val="346" w:hRule="atLeast"/>
        </w:trPr>
        <w:tc>
          <w:tcPr>
            <w:tcW w:w="1659" w:type="dxa"/>
            <w:tcBorders>
              <w:top w:val="single" w:sz="4" w:space="0" w:color="000000"/>
            </w:tcBorders>
          </w:tcPr>
          <w:p>
            <w:pPr>
              <w:pStyle w:val="TableParagraph"/>
              <w:spacing w:line="273" w:lineRule="exact"/>
              <w:ind w:left="122"/>
              <w:rPr>
                <w:sz w:val="24"/>
              </w:rPr>
            </w:pPr>
            <w:r>
              <w:rPr>
                <w:spacing w:val="-4"/>
                <w:sz w:val="24"/>
              </w:rPr>
              <w:t>Male</w:t>
            </w:r>
          </w:p>
        </w:tc>
        <w:tc>
          <w:tcPr>
            <w:tcW w:w="920" w:type="dxa"/>
            <w:tcBorders>
              <w:top w:val="single" w:sz="4" w:space="0" w:color="000000"/>
            </w:tcBorders>
          </w:tcPr>
          <w:p>
            <w:pPr>
              <w:pStyle w:val="TableParagraph"/>
              <w:spacing w:line="273" w:lineRule="exact"/>
              <w:ind w:left="63" w:right="29"/>
              <w:jc w:val="center"/>
              <w:rPr>
                <w:sz w:val="24"/>
              </w:rPr>
            </w:pPr>
            <w:r>
              <w:rPr>
                <w:spacing w:val="-5"/>
                <w:sz w:val="24"/>
              </w:rPr>
              <w:t>44</w:t>
            </w:r>
          </w:p>
        </w:tc>
        <w:tc>
          <w:tcPr>
            <w:tcW w:w="1213" w:type="dxa"/>
            <w:tcBorders>
              <w:top w:val="single" w:sz="4" w:space="0" w:color="000000"/>
            </w:tcBorders>
          </w:tcPr>
          <w:p>
            <w:pPr>
              <w:pStyle w:val="TableParagraph"/>
              <w:spacing w:line="273" w:lineRule="exact"/>
              <w:ind w:right="350"/>
              <w:jc w:val="right"/>
              <w:rPr>
                <w:sz w:val="24"/>
              </w:rPr>
            </w:pPr>
            <w:r>
              <w:rPr>
                <w:spacing w:val="-2"/>
                <w:sz w:val="24"/>
              </w:rPr>
              <w:t>78.25</w:t>
            </w:r>
          </w:p>
        </w:tc>
        <w:tc>
          <w:tcPr>
            <w:tcW w:w="1129" w:type="dxa"/>
            <w:tcBorders>
              <w:top w:val="single" w:sz="4" w:space="0" w:color="000000"/>
            </w:tcBorders>
          </w:tcPr>
          <w:p>
            <w:pPr>
              <w:pStyle w:val="TableParagraph"/>
              <w:spacing w:line="273" w:lineRule="exact"/>
              <w:ind w:left="34" w:right="92"/>
              <w:jc w:val="center"/>
              <w:rPr>
                <w:sz w:val="24"/>
              </w:rPr>
            </w:pPr>
            <w:r>
              <w:rPr>
                <w:spacing w:val="-4"/>
                <w:sz w:val="24"/>
              </w:rPr>
              <w:t>6.25</w:t>
            </w:r>
          </w:p>
        </w:tc>
        <w:tc>
          <w:tcPr>
            <w:tcW w:w="1273" w:type="dxa"/>
            <w:tcBorders>
              <w:top w:val="single" w:sz="4" w:space="0" w:color="000000"/>
            </w:tcBorders>
          </w:tcPr>
          <w:p>
            <w:pPr>
              <w:pStyle w:val="TableParagraph"/>
              <w:spacing w:line="273" w:lineRule="exact"/>
              <w:ind w:right="353"/>
              <w:jc w:val="right"/>
              <w:rPr>
                <w:sz w:val="24"/>
              </w:rPr>
            </w:pPr>
            <w:r>
              <w:rPr>
                <w:spacing w:val="-2"/>
                <w:sz w:val="24"/>
              </w:rPr>
              <w:t>77.41</w:t>
            </w:r>
          </w:p>
        </w:tc>
        <w:tc>
          <w:tcPr>
            <w:tcW w:w="1284" w:type="dxa"/>
            <w:tcBorders>
              <w:top w:val="single" w:sz="4" w:space="0" w:color="000000"/>
            </w:tcBorders>
          </w:tcPr>
          <w:p>
            <w:pPr>
              <w:pStyle w:val="TableParagraph"/>
              <w:spacing w:line="273" w:lineRule="exact"/>
              <w:ind w:right="539"/>
              <w:jc w:val="right"/>
              <w:rPr>
                <w:sz w:val="24"/>
              </w:rPr>
            </w:pPr>
            <w:r>
              <w:rPr>
                <w:spacing w:val="-4"/>
                <w:sz w:val="24"/>
              </w:rPr>
              <w:t>5.73</w:t>
            </w:r>
          </w:p>
        </w:tc>
        <w:tc>
          <w:tcPr>
            <w:tcW w:w="1399" w:type="dxa"/>
            <w:tcBorders>
              <w:top w:val="single" w:sz="4" w:space="0" w:color="000000"/>
            </w:tcBorders>
          </w:tcPr>
          <w:p>
            <w:pPr>
              <w:pStyle w:val="TableParagraph"/>
              <w:spacing w:line="273" w:lineRule="exact"/>
              <w:ind w:right="554"/>
              <w:jc w:val="right"/>
              <w:rPr>
                <w:sz w:val="24"/>
              </w:rPr>
            </w:pPr>
            <w:r>
              <w:rPr>
                <w:sz w:val="24"/>
              </w:rPr>
              <w:t>-</w:t>
            </w:r>
            <w:r>
              <w:rPr>
                <w:spacing w:val="-4"/>
                <w:sz w:val="24"/>
              </w:rPr>
              <w:t>0.84</w:t>
            </w:r>
          </w:p>
        </w:tc>
      </w:tr>
      <w:tr>
        <w:trPr>
          <w:trHeight w:val="480" w:hRule="atLeast"/>
        </w:trPr>
        <w:tc>
          <w:tcPr>
            <w:tcW w:w="1659" w:type="dxa"/>
            <w:tcBorders>
              <w:bottom w:val="single" w:sz="4" w:space="0" w:color="000000"/>
            </w:tcBorders>
          </w:tcPr>
          <w:p>
            <w:pPr>
              <w:pStyle w:val="TableParagraph"/>
              <w:spacing w:before="64"/>
              <w:ind w:left="122"/>
              <w:rPr>
                <w:sz w:val="24"/>
              </w:rPr>
            </w:pPr>
            <w:r>
              <w:rPr>
                <w:spacing w:val="-2"/>
                <w:sz w:val="24"/>
              </w:rPr>
              <w:t>Female</w:t>
            </w:r>
          </w:p>
        </w:tc>
        <w:tc>
          <w:tcPr>
            <w:tcW w:w="920" w:type="dxa"/>
            <w:tcBorders>
              <w:bottom w:val="single" w:sz="4" w:space="0" w:color="000000"/>
            </w:tcBorders>
          </w:tcPr>
          <w:p>
            <w:pPr>
              <w:pStyle w:val="TableParagraph"/>
              <w:spacing w:before="64"/>
              <w:ind w:left="63" w:right="29"/>
              <w:jc w:val="center"/>
              <w:rPr>
                <w:sz w:val="24"/>
              </w:rPr>
            </w:pPr>
            <w:r>
              <w:rPr>
                <w:spacing w:val="-5"/>
                <w:sz w:val="24"/>
              </w:rPr>
              <w:t>13</w:t>
            </w:r>
          </w:p>
        </w:tc>
        <w:tc>
          <w:tcPr>
            <w:tcW w:w="1213" w:type="dxa"/>
            <w:tcBorders>
              <w:bottom w:val="single" w:sz="4" w:space="0" w:color="000000"/>
            </w:tcBorders>
          </w:tcPr>
          <w:p>
            <w:pPr>
              <w:pStyle w:val="TableParagraph"/>
              <w:spacing w:before="64"/>
              <w:ind w:right="350"/>
              <w:jc w:val="right"/>
              <w:rPr>
                <w:sz w:val="24"/>
              </w:rPr>
            </w:pPr>
            <w:r>
              <w:rPr>
                <w:spacing w:val="-2"/>
                <w:sz w:val="24"/>
              </w:rPr>
              <w:t>75.23</w:t>
            </w:r>
          </w:p>
        </w:tc>
        <w:tc>
          <w:tcPr>
            <w:tcW w:w="1129" w:type="dxa"/>
            <w:tcBorders>
              <w:bottom w:val="single" w:sz="4" w:space="0" w:color="000000"/>
            </w:tcBorders>
          </w:tcPr>
          <w:p>
            <w:pPr>
              <w:pStyle w:val="TableParagraph"/>
              <w:spacing w:before="64"/>
              <w:ind w:left="34" w:right="92"/>
              <w:jc w:val="center"/>
              <w:rPr>
                <w:sz w:val="24"/>
              </w:rPr>
            </w:pPr>
            <w:r>
              <w:rPr>
                <w:spacing w:val="-4"/>
                <w:sz w:val="24"/>
              </w:rPr>
              <w:t>6.76</w:t>
            </w:r>
          </w:p>
        </w:tc>
        <w:tc>
          <w:tcPr>
            <w:tcW w:w="1273" w:type="dxa"/>
            <w:tcBorders>
              <w:bottom w:val="single" w:sz="4" w:space="0" w:color="000000"/>
            </w:tcBorders>
          </w:tcPr>
          <w:p>
            <w:pPr>
              <w:pStyle w:val="TableParagraph"/>
              <w:spacing w:before="64"/>
              <w:ind w:right="353"/>
              <w:jc w:val="right"/>
              <w:rPr>
                <w:sz w:val="24"/>
              </w:rPr>
            </w:pPr>
            <w:r>
              <w:rPr>
                <w:spacing w:val="-2"/>
                <w:sz w:val="24"/>
              </w:rPr>
              <w:t>75.38</w:t>
            </w:r>
          </w:p>
        </w:tc>
        <w:tc>
          <w:tcPr>
            <w:tcW w:w="1284" w:type="dxa"/>
            <w:tcBorders>
              <w:bottom w:val="single" w:sz="4" w:space="0" w:color="000000"/>
            </w:tcBorders>
          </w:tcPr>
          <w:p>
            <w:pPr>
              <w:pStyle w:val="TableParagraph"/>
              <w:spacing w:before="64"/>
              <w:ind w:right="539"/>
              <w:jc w:val="right"/>
              <w:rPr>
                <w:sz w:val="24"/>
              </w:rPr>
            </w:pPr>
            <w:r>
              <w:rPr>
                <w:spacing w:val="-4"/>
                <w:sz w:val="24"/>
              </w:rPr>
              <w:t>4.68</w:t>
            </w:r>
          </w:p>
        </w:tc>
        <w:tc>
          <w:tcPr>
            <w:tcW w:w="1399" w:type="dxa"/>
            <w:tcBorders>
              <w:bottom w:val="single" w:sz="4" w:space="0" w:color="000000"/>
            </w:tcBorders>
          </w:tcPr>
          <w:p>
            <w:pPr>
              <w:pStyle w:val="TableParagraph"/>
              <w:spacing w:before="64"/>
              <w:ind w:right="576"/>
              <w:jc w:val="right"/>
              <w:rPr>
                <w:sz w:val="24"/>
              </w:rPr>
            </w:pPr>
            <w:r>
              <w:rPr>
                <w:spacing w:val="-4"/>
                <w:sz w:val="24"/>
              </w:rPr>
              <w:t>0.15</w:t>
            </w:r>
          </w:p>
        </w:tc>
      </w:tr>
    </w:tbl>
    <w:p>
      <w:pPr>
        <w:pStyle w:val="BodyText"/>
        <w:spacing w:line="362" w:lineRule="auto" w:before="118"/>
        <w:ind w:left="1280" w:right="1600"/>
      </w:pPr>
      <w:r>
        <w:rPr>
          <w:position w:val="1"/>
        </w:rPr>
        <w:t>Note:</w:t>
      </w:r>
      <w:r>
        <w:rPr>
          <w:spacing w:val="-4"/>
          <w:position w:val="1"/>
        </w:rPr>
        <w:t> </w:t>
      </w:r>
      <w:r>
        <w:rPr>
          <w:position w:val="1"/>
        </w:rPr>
        <w:t>N=Number</w:t>
      </w:r>
      <w:r>
        <w:rPr>
          <w:spacing w:val="-4"/>
          <w:position w:val="1"/>
        </w:rPr>
        <w:t> </w:t>
      </w:r>
      <w:r>
        <w:rPr>
          <w:position w:val="1"/>
        </w:rPr>
        <w:t>of</w:t>
      </w:r>
      <w:r>
        <w:rPr>
          <w:spacing w:val="-4"/>
          <w:position w:val="1"/>
        </w:rPr>
        <w:t> </w:t>
      </w:r>
      <w:r>
        <w:rPr>
          <w:position w:val="1"/>
        </w:rPr>
        <w:t>students,</w:t>
      </w:r>
      <w:r>
        <w:rPr>
          <w:spacing w:val="-4"/>
          <w:position w:val="1"/>
        </w:rPr>
        <w:t> </w:t>
      </w:r>
      <w:r>
        <w:rPr>
          <w:position w:val="1"/>
        </w:rPr>
        <w:t>SD</w:t>
      </w:r>
      <w:r>
        <w:rPr>
          <w:sz w:val="16"/>
        </w:rPr>
        <w:t>2</w:t>
      </w:r>
      <w:r>
        <w:rPr>
          <w:position w:val="1"/>
        </w:rPr>
        <w:t>=Standard</w:t>
      </w:r>
      <w:r>
        <w:rPr>
          <w:spacing w:val="-4"/>
          <w:position w:val="1"/>
        </w:rPr>
        <w:t> </w:t>
      </w:r>
      <w:r>
        <w:rPr>
          <w:position w:val="1"/>
        </w:rPr>
        <w:t>deviation</w:t>
      </w:r>
      <w:r>
        <w:rPr>
          <w:spacing w:val="-4"/>
          <w:position w:val="1"/>
        </w:rPr>
        <w:t> </w:t>
      </w:r>
      <w:r>
        <w:rPr>
          <w:position w:val="1"/>
        </w:rPr>
        <w:t>for</w:t>
      </w:r>
      <w:r>
        <w:rPr>
          <w:spacing w:val="-4"/>
          <w:position w:val="1"/>
        </w:rPr>
        <w:t> </w:t>
      </w:r>
      <w:r>
        <w:rPr>
          <w:position w:val="1"/>
        </w:rPr>
        <w:t>post</w:t>
      </w:r>
      <w:r>
        <w:rPr>
          <w:spacing w:val="-4"/>
          <w:position w:val="1"/>
        </w:rPr>
        <w:t> </w:t>
      </w:r>
      <w:r>
        <w:rPr>
          <w:position w:val="1"/>
        </w:rPr>
        <w:t>test,</w:t>
      </w:r>
      <w:r>
        <w:rPr>
          <w:spacing w:val="-3"/>
          <w:position w:val="1"/>
        </w:rPr>
        <w:t> </w:t>
      </w:r>
      <w:r>
        <w:rPr>
          <w:position w:val="1"/>
        </w:rPr>
        <w:t>SD</w:t>
      </w:r>
      <w:r>
        <w:rPr>
          <w:sz w:val="16"/>
        </w:rPr>
        <w:t>3</w:t>
      </w:r>
      <w:r>
        <w:rPr>
          <w:position w:val="1"/>
        </w:rPr>
        <w:t>=</w:t>
      </w:r>
      <w:r>
        <w:rPr>
          <w:spacing w:val="-5"/>
          <w:position w:val="1"/>
        </w:rPr>
        <w:t> </w:t>
      </w:r>
      <w:r>
        <w:rPr>
          <w:position w:val="1"/>
        </w:rPr>
        <w:t>standard </w:t>
      </w:r>
      <w:r>
        <w:rPr/>
        <w:t>deviation for delay post-test, </w:t>
      </w:r>
      <w:r>
        <w:rPr>
          <w:rFonts w:ascii="Cambria Math" w:hAnsi="Cambria Math" w:eastAsia="Cambria Math"/>
          <w:spacing w:val="-97"/>
        </w:rPr>
        <w:t>𝐱</w:t>
      </w:r>
      <w:r>
        <w:rPr>
          <w:rFonts w:ascii="Cambria Math" w:hAnsi="Cambria Math" w:eastAsia="Cambria Math"/>
          <w:spacing w:val="18"/>
        </w:rPr>
        <w:t>̅</w:t>
      </w:r>
      <w:r>
        <w:rPr>
          <w:spacing w:val="13"/>
        </w:rPr>
        <w:t>=</w:t>
      </w:r>
      <w:r>
        <w:rPr>
          <w:spacing w:val="11"/>
        </w:rPr>
        <w:t>m</w:t>
      </w:r>
      <w:r>
        <w:rPr>
          <w:spacing w:val="13"/>
        </w:rPr>
        <w:t>ean.</w:t>
      </w:r>
    </w:p>
    <w:p>
      <w:pPr>
        <w:pStyle w:val="BodyText"/>
        <w:spacing w:line="360" w:lineRule="auto" w:before="115"/>
        <w:ind w:left="1280" w:right="1603" w:firstLine="720"/>
      </w:pPr>
      <w:r>
        <w:rPr/>
        <w:t>Table</w:t>
      </w:r>
      <w:r>
        <w:rPr>
          <w:spacing w:val="-4"/>
        </w:rPr>
        <w:t> </w:t>
      </w:r>
      <w:r>
        <w:rPr/>
        <w:t>4.1.5</w:t>
      </w:r>
      <w:r>
        <w:rPr>
          <w:spacing w:val="-5"/>
        </w:rPr>
        <w:t> </w:t>
      </w:r>
      <w:r>
        <w:rPr/>
        <w:t>shows</w:t>
      </w:r>
      <w:r>
        <w:rPr>
          <w:spacing w:val="-4"/>
        </w:rPr>
        <w:t> </w:t>
      </w:r>
      <w:r>
        <w:rPr/>
        <w:t>that</w:t>
      </w:r>
      <w:r>
        <w:rPr>
          <w:spacing w:val="-4"/>
        </w:rPr>
        <w:t> </w:t>
      </w:r>
      <w:r>
        <w:rPr/>
        <w:t>males</w:t>
      </w:r>
      <w:r>
        <w:rPr>
          <w:spacing w:val="-4"/>
        </w:rPr>
        <w:t> </w:t>
      </w:r>
      <w:r>
        <w:rPr/>
        <w:t>in</w:t>
      </w:r>
      <w:r>
        <w:rPr>
          <w:spacing w:val="-3"/>
        </w:rPr>
        <w:t> </w:t>
      </w:r>
      <w:r>
        <w:rPr/>
        <w:t>constructivist</w:t>
      </w:r>
      <w:r>
        <w:rPr>
          <w:spacing w:val="-4"/>
        </w:rPr>
        <w:t> </w:t>
      </w:r>
      <w:r>
        <w:rPr/>
        <w:t>group</w:t>
      </w:r>
      <w:r>
        <w:rPr>
          <w:spacing w:val="-4"/>
        </w:rPr>
        <w:t> </w:t>
      </w:r>
      <w:r>
        <w:rPr/>
        <w:t>has</w:t>
      </w:r>
      <w:r>
        <w:rPr>
          <w:spacing w:val="-3"/>
        </w:rPr>
        <w:t> </w:t>
      </w:r>
      <w:r>
        <w:rPr/>
        <w:t>a</w:t>
      </w:r>
      <w:r>
        <w:rPr>
          <w:spacing w:val="-4"/>
        </w:rPr>
        <w:t> </w:t>
      </w:r>
      <w:r>
        <w:rPr/>
        <w:t>post-test</w:t>
      </w:r>
      <w:r>
        <w:rPr>
          <w:spacing w:val="-4"/>
        </w:rPr>
        <w:t> </w:t>
      </w:r>
      <w:r>
        <w:rPr/>
        <w:t>retention</w:t>
      </w:r>
      <w:r>
        <w:rPr>
          <w:spacing w:val="-4"/>
        </w:rPr>
        <w:t> </w:t>
      </w:r>
      <w:r>
        <w:rPr/>
        <w:t>mean score of 78.25 with a standard deviation of 6.25 and delayed post test retention mean score</w:t>
      </w:r>
      <w:r>
        <w:rPr>
          <w:spacing w:val="-2"/>
        </w:rPr>
        <w:t> </w:t>
      </w:r>
      <w:r>
        <w:rPr/>
        <w:t>of</w:t>
      </w:r>
      <w:r>
        <w:rPr>
          <w:spacing w:val="-2"/>
        </w:rPr>
        <w:t> </w:t>
      </w:r>
      <w:r>
        <w:rPr/>
        <w:t>77.41</w:t>
      </w:r>
      <w:r>
        <w:rPr>
          <w:spacing w:val="-2"/>
        </w:rPr>
        <w:t> </w:t>
      </w:r>
      <w:r>
        <w:rPr/>
        <w:t>with</w:t>
      </w:r>
      <w:r>
        <w:rPr>
          <w:spacing w:val="-2"/>
        </w:rPr>
        <w:t> </w:t>
      </w:r>
      <w:r>
        <w:rPr/>
        <w:t>a</w:t>
      </w:r>
      <w:r>
        <w:rPr>
          <w:spacing w:val="-2"/>
        </w:rPr>
        <w:t> </w:t>
      </w:r>
      <w:r>
        <w:rPr/>
        <w:t>standard</w:t>
      </w:r>
      <w:r>
        <w:rPr>
          <w:spacing w:val="-2"/>
        </w:rPr>
        <w:t> </w:t>
      </w:r>
      <w:r>
        <w:rPr/>
        <w:t>deviation</w:t>
      </w:r>
      <w:r>
        <w:rPr>
          <w:spacing w:val="-2"/>
        </w:rPr>
        <w:t> </w:t>
      </w:r>
      <w:r>
        <w:rPr/>
        <w:t>of</w:t>
      </w:r>
      <w:r>
        <w:rPr>
          <w:spacing w:val="-2"/>
        </w:rPr>
        <w:t> </w:t>
      </w:r>
      <w:r>
        <w:rPr/>
        <w:t>5.73.The</w:t>
      </w:r>
      <w:r>
        <w:rPr>
          <w:spacing w:val="-1"/>
        </w:rPr>
        <w:t> </w:t>
      </w:r>
      <w:r>
        <w:rPr/>
        <w:t>mean</w:t>
      </w:r>
      <w:r>
        <w:rPr>
          <w:spacing w:val="-2"/>
        </w:rPr>
        <w:t> </w:t>
      </w:r>
      <w:r>
        <w:rPr/>
        <w:t>loss</w:t>
      </w:r>
      <w:r>
        <w:rPr>
          <w:spacing w:val="-2"/>
        </w:rPr>
        <w:t> </w:t>
      </w:r>
      <w:r>
        <w:rPr/>
        <w:t>is</w:t>
      </w:r>
      <w:r>
        <w:rPr>
          <w:spacing w:val="-1"/>
        </w:rPr>
        <w:t> </w:t>
      </w:r>
      <w:r>
        <w:rPr/>
        <w:t>-0.84.</w:t>
      </w:r>
      <w:r>
        <w:rPr>
          <w:spacing w:val="-4"/>
        </w:rPr>
        <w:t> </w:t>
      </w:r>
      <w:r>
        <w:rPr/>
        <w:t>The</w:t>
      </w:r>
      <w:r>
        <w:rPr>
          <w:spacing w:val="-2"/>
        </w:rPr>
        <w:t> </w:t>
      </w:r>
      <w:r>
        <w:rPr/>
        <w:t>females</w:t>
      </w:r>
      <w:r>
        <w:rPr>
          <w:spacing w:val="-2"/>
        </w:rPr>
        <w:t> </w:t>
      </w:r>
      <w:r>
        <w:rPr/>
        <w:t>have a post-test retention mean score of 75.23 with a standard deviation of 6.76 and a delayed post test of 75.38 with a standard deviation of 4.68. The mean gain is 0.15. This shows</w:t>
      </w:r>
    </w:p>
    <w:p>
      <w:pPr>
        <w:spacing w:after="0" w:line="360" w:lineRule="auto"/>
        <w:sectPr>
          <w:pgSz w:w="12240" w:h="15840"/>
          <w:pgMar w:header="0" w:footer="1164" w:top="1360" w:bottom="1360" w:left="520" w:right="200"/>
        </w:sectPr>
      </w:pPr>
    </w:p>
    <w:p>
      <w:pPr>
        <w:pStyle w:val="BodyText"/>
        <w:spacing w:line="360" w:lineRule="auto" w:before="76"/>
        <w:ind w:left="1280" w:right="1600"/>
      </w:pPr>
      <w:r>
        <w:rPr/>
        <w:t>that</w:t>
      </w:r>
      <w:r>
        <w:rPr>
          <w:spacing w:val="-4"/>
        </w:rPr>
        <w:t> </w:t>
      </w:r>
      <w:r>
        <w:rPr/>
        <w:t>males</w:t>
      </w:r>
      <w:r>
        <w:rPr>
          <w:spacing w:val="-3"/>
        </w:rPr>
        <w:t> </w:t>
      </w:r>
      <w:r>
        <w:rPr/>
        <w:t>in</w:t>
      </w:r>
      <w:r>
        <w:rPr>
          <w:spacing w:val="-5"/>
        </w:rPr>
        <w:t> </w:t>
      </w:r>
      <w:r>
        <w:rPr/>
        <w:t>constructivist</w:t>
      </w:r>
      <w:r>
        <w:rPr>
          <w:spacing w:val="-4"/>
        </w:rPr>
        <w:t> </w:t>
      </w:r>
      <w:r>
        <w:rPr/>
        <w:t>group</w:t>
      </w:r>
      <w:r>
        <w:rPr>
          <w:spacing w:val="-4"/>
        </w:rPr>
        <w:t> </w:t>
      </w:r>
      <w:r>
        <w:rPr/>
        <w:t>have</w:t>
      </w:r>
      <w:r>
        <w:rPr>
          <w:spacing w:val="-4"/>
        </w:rPr>
        <w:t> </w:t>
      </w:r>
      <w:r>
        <w:rPr/>
        <w:t>knowledge</w:t>
      </w:r>
      <w:r>
        <w:rPr>
          <w:spacing w:val="-5"/>
        </w:rPr>
        <w:t> </w:t>
      </w:r>
      <w:r>
        <w:rPr/>
        <w:t>loss</w:t>
      </w:r>
      <w:r>
        <w:rPr>
          <w:spacing w:val="-4"/>
        </w:rPr>
        <w:t> </w:t>
      </w:r>
      <w:r>
        <w:rPr/>
        <w:t>while</w:t>
      </w:r>
      <w:r>
        <w:rPr>
          <w:spacing w:val="-4"/>
        </w:rPr>
        <w:t> </w:t>
      </w:r>
      <w:r>
        <w:rPr/>
        <w:t>their</w:t>
      </w:r>
      <w:r>
        <w:rPr>
          <w:spacing w:val="-4"/>
        </w:rPr>
        <w:t> </w:t>
      </w:r>
      <w:r>
        <w:rPr/>
        <w:t>female</w:t>
      </w:r>
      <w:r>
        <w:rPr>
          <w:spacing w:val="-4"/>
        </w:rPr>
        <w:t> </w:t>
      </w:r>
      <w:r>
        <w:rPr/>
        <w:t>counterparts have knowledge retention.</w:t>
      </w:r>
    </w:p>
    <w:p>
      <w:pPr>
        <w:pStyle w:val="Heading2"/>
        <w:spacing w:before="123"/>
        <w:jc w:val="left"/>
      </w:pPr>
      <w:r>
        <w:rPr/>
        <w:t>Research Question </w:t>
      </w:r>
      <w:r>
        <w:rPr>
          <w:spacing w:val="-10"/>
        </w:rPr>
        <w:t>6</w:t>
      </w:r>
    </w:p>
    <w:p>
      <w:pPr>
        <w:pStyle w:val="BodyText"/>
        <w:spacing w:line="360" w:lineRule="auto" w:before="136"/>
        <w:ind w:left="1280" w:right="1600"/>
      </w:pPr>
      <w:r>
        <w:rPr/>
        <w:t>What is the effectiveness of meta-learning teaching method on retention mean scores of male and female technical college students in basic electricity?</w:t>
      </w:r>
    </w:p>
    <w:p>
      <w:pPr>
        <w:pStyle w:val="BodyText"/>
        <w:spacing w:before="200"/>
        <w:ind w:left="1280"/>
      </w:pPr>
      <w:r>
        <w:rPr/>
        <w:t>Data</w:t>
      </w:r>
      <w:r>
        <w:rPr>
          <w:spacing w:val="-1"/>
        </w:rPr>
        <w:t> </w:t>
      </w:r>
      <w:r>
        <w:rPr/>
        <w:t>in Table</w:t>
      </w:r>
      <w:r>
        <w:rPr>
          <w:spacing w:val="1"/>
        </w:rPr>
        <w:t> </w:t>
      </w:r>
      <w:r>
        <w:rPr/>
        <w:t>4.1.6</w:t>
      </w:r>
      <w:r>
        <w:rPr>
          <w:spacing w:val="-1"/>
        </w:rPr>
        <w:t> </w:t>
      </w:r>
      <w:r>
        <w:rPr/>
        <w:t>present answer to</w:t>
      </w:r>
      <w:r>
        <w:rPr>
          <w:spacing w:val="-3"/>
        </w:rPr>
        <w:t> </w:t>
      </w:r>
      <w:r>
        <w:rPr/>
        <w:t>research question </w:t>
      </w:r>
      <w:r>
        <w:rPr>
          <w:spacing w:val="-5"/>
        </w:rPr>
        <w:t>6.</w:t>
      </w:r>
    </w:p>
    <w:p>
      <w:pPr>
        <w:pStyle w:val="BodyText"/>
        <w:spacing w:before="64"/>
      </w:pPr>
    </w:p>
    <w:p>
      <w:pPr>
        <w:pStyle w:val="Heading2"/>
        <w:jc w:val="left"/>
      </w:pPr>
      <w:r>
        <w:rPr/>
        <w:t>Table </w:t>
      </w:r>
      <w:r>
        <w:rPr>
          <w:spacing w:val="-2"/>
        </w:rPr>
        <w:t>4.1.6</w:t>
      </w:r>
    </w:p>
    <w:p>
      <w:pPr>
        <w:spacing w:before="200"/>
        <w:ind w:left="1280" w:right="1600" w:firstLine="60"/>
        <w:jc w:val="left"/>
        <w:rPr>
          <w:b/>
          <w:sz w:val="24"/>
        </w:rPr>
      </w:pPr>
      <w:r>
        <w:rPr>
          <w:b/>
          <w:sz w:val="24"/>
        </w:rPr>
        <w:t>Mean</w:t>
      </w:r>
      <w:r>
        <w:rPr>
          <w:b/>
          <w:spacing w:val="-4"/>
          <w:sz w:val="24"/>
        </w:rPr>
        <w:t> </w:t>
      </w:r>
      <w:r>
        <w:rPr>
          <w:b/>
          <w:sz w:val="24"/>
        </w:rPr>
        <w:t>and</w:t>
      </w:r>
      <w:r>
        <w:rPr>
          <w:b/>
          <w:spacing w:val="-3"/>
          <w:sz w:val="24"/>
        </w:rPr>
        <w:t> </w:t>
      </w:r>
      <w:r>
        <w:rPr>
          <w:b/>
          <w:sz w:val="24"/>
        </w:rPr>
        <w:t>standard</w:t>
      </w:r>
      <w:r>
        <w:rPr>
          <w:b/>
          <w:spacing w:val="-4"/>
          <w:sz w:val="24"/>
        </w:rPr>
        <w:t> </w:t>
      </w:r>
      <w:r>
        <w:rPr>
          <w:b/>
          <w:sz w:val="24"/>
        </w:rPr>
        <w:t>deviation</w:t>
      </w:r>
      <w:r>
        <w:rPr>
          <w:b/>
          <w:spacing w:val="-4"/>
          <w:sz w:val="24"/>
        </w:rPr>
        <w:t> </w:t>
      </w:r>
      <w:r>
        <w:rPr>
          <w:b/>
          <w:sz w:val="24"/>
        </w:rPr>
        <w:t>of</w:t>
      </w:r>
      <w:r>
        <w:rPr>
          <w:b/>
          <w:spacing w:val="-3"/>
          <w:sz w:val="24"/>
        </w:rPr>
        <w:t> </w:t>
      </w:r>
      <w:r>
        <w:rPr>
          <w:b/>
          <w:sz w:val="24"/>
        </w:rPr>
        <w:t>male</w:t>
      </w:r>
      <w:r>
        <w:rPr>
          <w:b/>
          <w:spacing w:val="-3"/>
          <w:sz w:val="24"/>
        </w:rPr>
        <w:t> </w:t>
      </w:r>
      <w:r>
        <w:rPr>
          <w:b/>
          <w:sz w:val="24"/>
        </w:rPr>
        <w:t>and</w:t>
      </w:r>
      <w:r>
        <w:rPr>
          <w:b/>
          <w:spacing w:val="-4"/>
          <w:sz w:val="24"/>
        </w:rPr>
        <w:t> </w:t>
      </w:r>
      <w:r>
        <w:rPr>
          <w:b/>
          <w:sz w:val="24"/>
        </w:rPr>
        <w:t>female</w:t>
      </w:r>
      <w:r>
        <w:rPr>
          <w:b/>
          <w:spacing w:val="-3"/>
          <w:sz w:val="24"/>
        </w:rPr>
        <w:t> </w:t>
      </w:r>
      <w:r>
        <w:rPr>
          <w:b/>
          <w:sz w:val="24"/>
        </w:rPr>
        <w:t>students’</w:t>
      </w:r>
      <w:r>
        <w:rPr>
          <w:b/>
          <w:spacing w:val="-3"/>
          <w:sz w:val="24"/>
        </w:rPr>
        <w:t> </w:t>
      </w:r>
      <w:r>
        <w:rPr>
          <w:b/>
          <w:sz w:val="24"/>
        </w:rPr>
        <w:t>retention</w:t>
      </w:r>
      <w:r>
        <w:rPr>
          <w:b/>
          <w:spacing w:val="-4"/>
          <w:sz w:val="24"/>
        </w:rPr>
        <w:t> </w:t>
      </w:r>
      <w:r>
        <w:rPr>
          <w:b/>
          <w:sz w:val="24"/>
        </w:rPr>
        <w:t>mean</w:t>
      </w:r>
      <w:r>
        <w:rPr>
          <w:b/>
          <w:spacing w:val="-4"/>
          <w:sz w:val="24"/>
        </w:rPr>
        <w:t> </w:t>
      </w:r>
      <w:r>
        <w:rPr>
          <w:b/>
          <w:sz w:val="24"/>
        </w:rPr>
        <w:t>scores</w:t>
      </w:r>
      <w:r>
        <w:rPr>
          <w:b/>
          <w:spacing w:val="-4"/>
          <w:sz w:val="24"/>
        </w:rPr>
        <w:t> </w:t>
      </w:r>
      <w:r>
        <w:rPr>
          <w:b/>
          <w:sz w:val="24"/>
        </w:rPr>
        <w:t>in Basic Electricity for Meta-learning group.</w:t>
      </w:r>
    </w:p>
    <w:p>
      <w:pPr>
        <w:pStyle w:val="BodyText"/>
        <w:spacing w:before="5"/>
        <w:rPr>
          <w:b/>
          <w:sz w:val="17"/>
        </w:rPr>
      </w:pPr>
    </w:p>
    <w:tbl>
      <w:tblPr>
        <w:tblW w:w="0" w:type="auto"/>
        <w:jc w:val="left"/>
        <w:tblInd w:w="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39"/>
        <w:gridCol w:w="1138"/>
        <w:gridCol w:w="1490"/>
        <w:gridCol w:w="850"/>
        <w:gridCol w:w="1272"/>
        <w:gridCol w:w="1128"/>
        <w:gridCol w:w="1553"/>
      </w:tblGrid>
      <w:tr>
        <w:trPr>
          <w:trHeight w:val="764" w:hRule="atLeast"/>
        </w:trPr>
        <w:tc>
          <w:tcPr>
            <w:tcW w:w="1439" w:type="dxa"/>
            <w:tcBorders>
              <w:top w:val="single" w:sz="4" w:space="0" w:color="000000"/>
            </w:tcBorders>
          </w:tcPr>
          <w:p>
            <w:pPr>
              <w:pStyle w:val="TableParagraph"/>
              <w:ind w:left="182"/>
              <w:rPr>
                <w:b/>
                <w:sz w:val="24"/>
              </w:rPr>
            </w:pPr>
            <w:r>
              <w:rPr>
                <w:b/>
                <w:spacing w:val="-2"/>
                <w:sz w:val="24"/>
              </w:rPr>
              <w:t>Group</w:t>
            </w:r>
          </w:p>
        </w:tc>
        <w:tc>
          <w:tcPr>
            <w:tcW w:w="1138" w:type="dxa"/>
            <w:tcBorders>
              <w:top w:val="single" w:sz="4" w:space="0" w:color="000000"/>
            </w:tcBorders>
          </w:tcPr>
          <w:p>
            <w:pPr>
              <w:pStyle w:val="TableParagraph"/>
              <w:ind w:left="577"/>
              <w:rPr>
                <w:b/>
                <w:sz w:val="24"/>
              </w:rPr>
            </w:pPr>
            <w:r>
              <w:rPr>
                <w:b/>
                <w:spacing w:val="-10"/>
                <w:sz w:val="24"/>
              </w:rPr>
              <w:t>N</w:t>
            </w:r>
          </w:p>
        </w:tc>
        <w:tc>
          <w:tcPr>
            <w:tcW w:w="1490" w:type="dxa"/>
            <w:tcBorders>
              <w:top w:val="single" w:sz="4" w:space="0" w:color="000000"/>
            </w:tcBorders>
          </w:tcPr>
          <w:p>
            <w:pPr>
              <w:pStyle w:val="TableParagraph"/>
              <w:ind w:left="562"/>
              <w:rPr>
                <w:b/>
                <w:sz w:val="24"/>
              </w:rPr>
            </w:pPr>
            <w:r>
              <w:rPr>
                <w:b/>
                <w:sz w:val="24"/>
              </w:rPr>
              <w:t>Post-</w:t>
            </w:r>
            <w:r>
              <w:rPr>
                <w:b/>
                <w:spacing w:val="-4"/>
                <w:sz w:val="24"/>
              </w:rPr>
              <w:t>test</w:t>
            </w:r>
          </w:p>
        </w:tc>
        <w:tc>
          <w:tcPr>
            <w:tcW w:w="850" w:type="dxa"/>
            <w:tcBorders>
              <w:top w:val="single" w:sz="4" w:space="0" w:color="000000"/>
            </w:tcBorders>
          </w:tcPr>
          <w:p>
            <w:pPr>
              <w:pStyle w:val="TableParagraph"/>
              <w:rPr>
                <w:sz w:val="24"/>
              </w:rPr>
            </w:pPr>
          </w:p>
        </w:tc>
        <w:tc>
          <w:tcPr>
            <w:tcW w:w="2400" w:type="dxa"/>
            <w:gridSpan w:val="2"/>
            <w:tcBorders>
              <w:top w:val="single" w:sz="4" w:space="0" w:color="000000"/>
            </w:tcBorders>
          </w:tcPr>
          <w:p>
            <w:pPr>
              <w:pStyle w:val="TableParagraph"/>
              <w:ind w:left="382"/>
              <w:rPr>
                <w:b/>
                <w:sz w:val="24"/>
              </w:rPr>
            </w:pPr>
            <w:r>
              <w:rPr>
                <w:b/>
                <w:sz w:val="24"/>
              </w:rPr>
              <w:t>Delay</w:t>
            </w:r>
            <w:r>
              <w:rPr>
                <w:b/>
                <w:spacing w:val="-1"/>
                <w:sz w:val="24"/>
              </w:rPr>
              <w:t> </w:t>
            </w:r>
            <w:r>
              <w:rPr>
                <w:b/>
                <w:sz w:val="24"/>
              </w:rPr>
              <w:t>Post-</w:t>
            </w:r>
            <w:r>
              <w:rPr>
                <w:b/>
                <w:spacing w:val="-4"/>
                <w:sz w:val="24"/>
              </w:rPr>
              <w:t>test</w:t>
            </w:r>
          </w:p>
        </w:tc>
        <w:tc>
          <w:tcPr>
            <w:tcW w:w="1553" w:type="dxa"/>
            <w:tcBorders>
              <w:top w:val="single" w:sz="4" w:space="0" w:color="000000"/>
            </w:tcBorders>
          </w:tcPr>
          <w:p>
            <w:pPr>
              <w:pStyle w:val="TableParagraph"/>
              <w:ind w:left="382"/>
              <w:rPr>
                <w:b/>
                <w:sz w:val="24"/>
              </w:rPr>
            </w:pPr>
            <w:r>
              <w:rPr>
                <w:b/>
                <w:spacing w:val="-4"/>
                <w:sz w:val="24"/>
              </w:rPr>
              <w:t>Mean</w:t>
            </w:r>
          </w:p>
          <w:p>
            <w:pPr>
              <w:pStyle w:val="TableParagraph"/>
              <w:spacing w:before="138"/>
              <w:ind w:left="382"/>
              <w:rPr>
                <w:b/>
                <w:sz w:val="24"/>
              </w:rPr>
            </w:pPr>
            <w:r>
              <w:rPr>
                <w:b/>
                <w:spacing w:val="-2"/>
                <w:sz w:val="24"/>
              </w:rPr>
              <w:t>gain/loss</w:t>
            </w:r>
          </w:p>
        </w:tc>
      </w:tr>
      <w:tr>
        <w:trPr>
          <w:trHeight w:val="485" w:hRule="atLeast"/>
        </w:trPr>
        <w:tc>
          <w:tcPr>
            <w:tcW w:w="1439" w:type="dxa"/>
            <w:tcBorders>
              <w:bottom w:val="single" w:sz="4" w:space="0" w:color="000000"/>
            </w:tcBorders>
          </w:tcPr>
          <w:p>
            <w:pPr>
              <w:pStyle w:val="TableParagraph"/>
              <w:rPr>
                <w:sz w:val="24"/>
              </w:rPr>
            </w:pPr>
          </w:p>
        </w:tc>
        <w:tc>
          <w:tcPr>
            <w:tcW w:w="1138" w:type="dxa"/>
            <w:tcBorders>
              <w:bottom w:val="single" w:sz="4" w:space="0" w:color="000000"/>
            </w:tcBorders>
          </w:tcPr>
          <w:p>
            <w:pPr>
              <w:pStyle w:val="TableParagraph"/>
              <w:rPr>
                <w:sz w:val="24"/>
              </w:rPr>
            </w:pPr>
          </w:p>
        </w:tc>
        <w:tc>
          <w:tcPr>
            <w:tcW w:w="1490" w:type="dxa"/>
            <w:tcBorders>
              <w:bottom w:val="single" w:sz="4" w:space="0" w:color="000000"/>
            </w:tcBorders>
          </w:tcPr>
          <w:p>
            <w:pPr>
              <w:pStyle w:val="TableParagraph"/>
              <w:spacing w:before="64"/>
              <w:ind w:left="382"/>
              <w:rPr>
                <w:rFonts w:ascii="Cambria Math" w:hAnsi="Cambria Math" w:eastAsia="Cambria Math"/>
                <w:sz w:val="24"/>
              </w:rPr>
            </w:pPr>
            <w:r>
              <w:rPr>
                <w:rFonts w:ascii="Cambria Math" w:hAnsi="Cambria Math" w:eastAsia="Cambria Math"/>
                <w:spacing w:val="-121"/>
                <w:sz w:val="24"/>
              </w:rPr>
              <w:t>𝐱</w:t>
            </w:r>
            <w:r>
              <w:rPr>
                <w:rFonts w:ascii="Cambria Math" w:hAnsi="Cambria Math" w:eastAsia="Cambria Math"/>
                <w:spacing w:val="-11"/>
                <w:sz w:val="24"/>
              </w:rPr>
              <w:t>̅</w:t>
            </w:r>
          </w:p>
        </w:tc>
        <w:tc>
          <w:tcPr>
            <w:tcW w:w="850" w:type="dxa"/>
            <w:tcBorders>
              <w:bottom w:val="single" w:sz="4" w:space="0" w:color="000000"/>
            </w:tcBorders>
          </w:tcPr>
          <w:p>
            <w:pPr>
              <w:pStyle w:val="TableParagraph"/>
              <w:spacing w:before="64"/>
              <w:ind w:left="49"/>
              <w:rPr>
                <w:b/>
                <w:sz w:val="24"/>
              </w:rPr>
            </w:pPr>
            <w:r>
              <w:rPr>
                <w:b/>
                <w:spacing w:val="-5"/>
                <w:sz w:val="24"/>
              </w:rPr>
              <w:t>SD</w:t>
            </w:r>
            <w:r>
              <w:rPr>
                <w:b/>
                <w:spacing w:val="-5"/>
                <w:sz w:val="24"/>
                <w:vertAlign w:val="subscript"/>
              </w:rPr>
              <w:t>2</w:t>
            </w:r>
          </w:p>
        </w:tc>
        <w:tc>
          <w:tcPr>
            <w:tcW w:w="1272" w:type="dxa"/>
            <w:tcBorders>
              <w:bottom w:val="single" w:sz="4" w:space="0" w:color="000000"/>
            </w:tcBorders>
          </w:tcPr>
          <w:p>
            <w:pPr>
              <w:pStyle w:val="TableParagraph"/>
              <w:spacing w:before="64"/>
              <w:ind w:right="328"/>
              <w:jc w:val="right"/>
              <w:rPr>
                <w:rFonts w:ascii="Cambria Math" w:hAnsi="Cambria Math" w:eastAsia="Cambria Math"/>
                <w:sz w:val="24"/>
              </w:rPr>
            </w:pPr>
            <w:r>
              <w:rPr>
                <w:rFonts w:ascii="Cambria Math" w:hAnsi="Cambria Math" w:eastAsia="Cambria Math"/>
                <w:spacing w:val="-121"/>
                <w:sz w:val="24"/>
              </w:rPr>
              <w:t>𝐱</w:t>
            </w:r>
            <w:r>
              <w:rPr>
                <w:rFonts w:ascii="Cambria Math" w:hAnsi="Cambria Math" w:eastAsia="Cambria Math"/>
                <w:spacing w:val="-11"/>
                <w:sz w:val="24"/>
              </w:rPr>
              <w:t>̅</w:t>
            </w:r>
          </w:p>
        </w:tc>
        <w:tc>
          <w:tcPr>
            <w:tcW w:w="1128" w:type="dxa"/>
            <w:tcBorders>
              <w:bottom w:val="single" w:sz="4" w:space="0" w:color="000000"/>
            </w:tcBorders>
          </w:tcPr>
          <w:p>
            <w:pPr>
              <w:pStyle w:val="TableParagraph"/>
              <w:spacing w:before="64"/>
              <w:ind w:right="84"/>
              <w:jc w:val="center"/>
              <w:rPr>
                <w:b/>
                <w:sz w:val="24"/>
              </w:rPr>
            </w:pPr>
            <w:r>
              <w:rPr>
                <w:b/>
                <w:spacing w:val="-5"/>
                <w:sz w:val="24"/>
              </w:rPr>
              <w:t>SD</w:t>
            </w:r>
            <w:r>
              <w:rPr>
                <w:b/>
                <w:spacing w:val="-5"/>
                <w:sz w:val="24"/>
                <w:vertAlign w:val="subscript"/>
              </w:rPr>
              <w:t>3</w:t>
            </w:r>
          </w:p>
        </w:tc>
        <w:tc>
          <w:tcPr>
            <w:tcW w:w="1553" w:type="dxa"/>
            <w:tcBorders>
              <w:bottom w:val="single" w:sz="4" w:space="0" w:color="000000"/>
            </w:tcBorders>
          </w:tcPr>
          <w:p>
            <w:pPr>
              <w:pStyle w:val="TableParagraph"/>
              <w:spacing w:before="64"/>
              <w:ind w:right="579"/>
              <w:jc w:val="right"/>
              <w:rPr>
                <w:rFonts w:ascii="Cambria Math" w:hAnsi="Cambria Math" w:eastAsia="Cambria Math"/>
                <w:sz w:val="24"/>
              </w:rPr>
            </w:pPr>
            <w:r>
              <w:rPr>
                <w:rFonts w:ascii="Cambria Math" w:hAnsi="Cambria Math" w:eastAsia="Cambria Math"/>
                <w:spacing w:val="-121"/>
                <w:sz w:val="24"/>
              </w:rPr>
              <w:t>𝐱</w:t>
            </w:r>
            <w:r>
              <w:rPr>
                <w:rFonts w:ascii="Cambria Math" w:hAnsi="Cambria Math" w:eastAsia="Cambria Math"/>
                <w:spacing w:val="-11"/>
                <w:sz w:val="24"/>
              </w:rPr>
              <w:t>̅</w:t>
            </w:r>
          </w:p>
        </w:tc>
      </w:tr>
      <w:tr>
        <w:trPr>
          <w:trHeight w:val="347" w:hRule="atLeast"/>
        </w:trPr>
        <w:tc>
          <w:tcPr>
            <w:tcW w:w="1439" w:type="dxa"/>
            <w:tcBorders>
              <w:top w:val="single" w:sz="4" w:space="0" w:color="000000"/>
            </w:tcBorders>
          </w:tcPr>
          <w:p>
            <w:pPr>
              <w:pStyle w:val="TableParagraph"/>
              <w:spacing w:line="274" w:lineRule="exact"/>
              <w:ind w:left="122"/>
              <w:rPr>
                <w:sz w:val="24"/>
              </w:rPr>
            </w:pPr>
            <w:r>
              <w:rPr>
                <w:spacing w:val="-4"/>
                <w:sz w:val="24"/>
              </w:rPr>
              <w:t>Male</w:t>
            </w:r>
          </w:p>
        </w:tc>
        <w:tc>
          <w:tcPr>
            <w:tcW w:w="1138" w:type="dxa"/>
            <w:tcBorders>
              <w:top w:val="single" w:sz="4" w:space="0" w:color="000000"/>
            </w:tcBorders>
          </w:tcPr>
          <w:p>
            <w:pPr>
              <w:pStyle w:val="TableParagraph"/>
              <w:spacing w:line="274" w:lineRule="exact"/>
              <w:ind w:left="577"/>
              <w:rPr>
                <w:sz w:val="24"/>
              </w:rPr>
            </w:pPr>
            <w:r>
              <w:rPr>
                <w:spacing w:val="-5"/>
                <w:sz w:val="24"/>
              </w:rPr>
              <w:t>35</w:t>
            </w:r>
          </w:p>
        </w:tc>
        <w:tc>
          <w:tcPr>
            <w:tcW w:w="1490" w:type="dxa"/>
            <w:tcBorders>
              <w:top w:val="single" w:sz="4" w:space="0" w:color="000000"/>
            </w:tcBorders>
          </w:tcPr>
          <w:p>
            <w:pPr>
              <w:pStyle w:val="TableParagraph"/>
              <w:spacing w:line="274" w:lineRule="exact"/>
              <w:ind w:left="322"/>
              <w:rPr>
                <w:sz w:val="24"/>
              </w:rPr>
            </w:pPr>
            <w:r>
              <w:rPr>
                <w:spacing w:val="-2"/>
                <w:sz w:val="24"/>
              </w:rPr>
              <w:t>75.54</w:t>
            </w:r>
          </w:p>
        </w:tc>
        <w:tc>
          <w:tcPr>
            <w:tcW w:w="850" w:type="dxa"/>
            <w:tcBorders>
              <w:top w:val="single" w:sz="4" w:space="0" w:color="000000"/>
            </w:tcBorders>
          </w:tcPr>
          <w:p>
            <w:pPr>
              <w:pStyle w:val="TableParagraph"/>
              <w:spacing w:line="274" w:lineRule="exact"/>
              <w:ind w:left="49"/>
              <w:rPr>
                <w:sz w:val="24"/>
              </w:rPr>
            </w:pPr>
            <w:r>
              <w:rPr>
                <w:spacing w:val="-4"/>
                <w:sz w:val="24"/>
              </w:rPr>
              <w:t>8.40</w:t>
            </w:r>
          </w:p>
        </w:tc>
        <w:tc>
          <w:tcPr>
            <w:tcW w:w="1272" w:type="dxa"/>
            <w:tcBorders>
              <w:top w:val="single" w:sz="4" w:space="0" w:color="000000"/>
            </w:tcBorders>
          </w:tcPr>
          <w:p>
            <w:pPr>
              <w:pStyle w:val="TableParagraph"/>
              <w:spacing w:line="274" w:lineRule="exact"/>
              <w:ind w:right="348"/>
              <w:jc w:val="right"/>
              <w:rPr>
                <w:sz w:val="24"/>
              </w:rPr>
            </w:pPr>
            <w:r>
              <w:rPr>
                <w:spacing w:val="-2"/>
                <w:sz w:val="24"/>
              </w:rPr>
              <w:t>75.06</w:t>
            </w:r>
          </w:p>
        </w:tc>
        <w:tc>
          <w:tcPr>
            <w:tcW w:w="1128" w:type="dxa"/>
            <w:tcBorders>
              <w:top w:val="single" w:sz="4" w:space="0" w:color="000000"/>
            </w:tcBorders>
          </w:tcPr>
          <w:p>
            <w:pPr>
              <w:pStyle w:val="TableParagraph"/>
              <w:spacing w:line="274" w:lineRule="exact"/>
              <w:ind w:left="34" w:right="84"/>
              <w:jc w:val="center"/>
              <w:rPr>
                <w:sz w:val="24"/>
              </w:rPr>
            </w:pPr>
            <w:r>
              <w:rPr>
                <w:spacing w:val="-4"/>
                <w:sz w:val="24"/>
              </w:rPr>
              <w:t>9.23</w:t>
            </w:r>
          </w:p>
        </w:tc>
        <w:tc>
          <w:tcPr>
            <w:tcW w:w="1553" w:type="dxa"/>
            <w:tcBorders>
              <w:top w:val="single" w:sz="4" w:space="0" w:color="000000"/>
            </w:tcBorders>
          </w:tcPr>
          <w:p>
            <w:pPr>
              <w:pStyle w:val="TableParagraph"/>
              <w:spacing w:line="274" w:lineRule="exact"/>
              <w:ind w:right="547"/>
              <w:jc w:val="right"/>
              <w:rPr>
                <w:sz w:val="24"/>
              </w:rPr>
            </w:pPr>
            <w:r>
              <w:rPr>
                <w:sz w:val="24"/>
              </w:rPr>
              <w:t>-</w:t>
            </w:r>
            <w:r>
              <w:rPr>
                <w:spacing w:val="-4"/>
                <w:sz w:val="24"/>
              </w:rPr>
              <w:t>0.48</w:t>
            </w:r>
          </w:p>
        </w:tc>
      </w:tr>
      <w:tr>
        <w:trPr>
          <w:trHeight w:val="480" w:hRule="atLeast"/>
        </w:trPr>
        <w:tc>
          <w:tcPr>
            <w:tcW w:w="1439" w:type="dxa"/>
            <w:tcBorders>
              <w:bottom w:val="single" w:sz="4" w:space="0" w:color="000000"/>
            </w:tcBorders>
          </w:tcPr>
          <w:p>
            <w:pPr>
              <w:pStyle w:val="TableParagraph"/>
              <w:spacing w:before="64"/>
              <w:ind w:left="122"/>
              <w:rPr>
                <w:sz w:val="24"/>
              </w:rPr>
            </w:pPr>
            <w:r>
              <w:rPr>
                <w:spacing w:val="-2"/>
                <w:sz w:val="24"/>
              </w:rPr>
              <w:t>Female</w:t>
            </w:r>
          </w:p>
        </w:tc>
        <w:tc>
          <w:tcPr>
            <w:tcW w:w="1138" w:type="dxa"/>
            <w:tcBorders>
              <w:bottom w:val="single" w:sz="4" w:space="0" w:color="000000"/>
            </w:tcBorders>
          </w:tcPr>
          <w:p>
            <w:pPr>
              <w:pStyle w:val="TableParagraph"/>
              <w:spacing w:before="64"/>
              <w:ind w:left="577"/>
              <w:rPr>
                <w:sz w:val="24"/>
              </w:rPr>
            </w:pPr>
            <w:r>
              <w:rPr>
                <w:spacing w:val="-5"/>
                <w:sz w:val="24"/>
              </w:rPr>
              <w:t>16</w:t>
            </w:r>
          </w:p>
        </w:tc>
        <w:tc>
          <w:tcPr>
            <w:tcW w:w="1490" w:type="dxa"/>
            <w:tcBorders>
              <w:bottom w:val="single" w:sz="4" w:space="0" w:color="000000"/>
            </w:tcBorders>
          </w:tcPr>
          <w:p>
            <w:pPr>
              <w:pStyle w:val="TableParagraph"/>
              <w:spacing w:before="64"/>
              <w:ind w:left="322"/>
              <w:rPr>
                <w:sz w:val="24"/>
              </w:rPr>
            </w:pPr>
            <w:r>
              <w:rPr>
                <w:spacing w:val="-2"/>
                <w:sz w:val="24"/>
              </w:rPr>
              <w:t>75.31</w:t>
            </w:r>
          </w:p>
        </w:tc>
        <w:tc>
          <w:tcPr>
            <w:tcW w:w="850" w:type="dxa"/>
            <w:tcBorders>
              <w:bottom w:val="single" w:sz="4" w:space="0" w:color="000000"/>
            </w:tcBorders>
          </w:tcPr>
          <w:p>
            <w:pPr>
              <w:pStyle w:val="TableParagraph"/>
              <w:spacing w:before="64"/>
              <w:ind w:left="49"/>
              <w:rPr>
                <w:sz w:val="24"/>
              </w:rPr>
            </w:pPr>
            <w:r>
              <w:rPr>
                <w:spacing w:val="-4"/>
                <w:sz w:val="24"/>
              </w:rPr>
              <w:t>9.46</w:t>
            </w:r>
          </w:p>
        </w:tc>
        <w:tc>
          <w:tcPr>
            <w:tcW w:w="1272" w:type="dxa"/>
            <w:tcBorders>
              <w:bottom w:val="single" w:sz="4" w:space="0" w:color="000000"/>
            </w:tcBorders>
          </w:tcPr>
          <w:p>
            <w:pPr>
              <w:pStyle w:val="TableParagraph"/>
              <w:spacing w:before="64"/>
              <w:ind w:right="348"/>
              <w:jc w:val="right"/>
              <w:rPr>
                <w:sz w:val="24"/>
              </w:rPr>
            </w:pPr>
            <w:r>
              <w:rPr>
                <w:spacing w:val="-2"/>
                <w:sz w:val="24"/>
              </w:rPr>
              <w:t>74.81</w:t>
            </w:r>
          </w:p>
        </w:tc>
        <w:tc>
          <w:tcPr>
            <w:tcW w:w="1128" w:type="dxa"/>
            <w:tcBorders>
              <w:bottom w:val="single" w:sz="4" w:space="0" w:color="000000"/>
            </w:tcBorders>
          </w:tcPr>
          <w:p>
            <w:pPr>
              <w:pStyle w:val="TableParagraph"/>
              <w:spacing w:before="64"/>
              <w:ind w:left="34" w:right="84"/>
              <w:jc w:val="center"/>
              <w:rPr>
                <w:sz w:val="24"/>
              </w:rPr>
            </w:pPr>
            <w:r>
              <w:rPr>
                <w:spacing w:val="-4"/>
                <w:sz w:val="24"/>
              </w:rPr>
              <w:t>8.98</w:t>
            </w:r>
          </w:p>
        </w:tc>
        <w:tc>
          <w:tcPr>
            <w:tcW w:w="1553" w:type="dxa"/>
            <w:tcBorders>
              <w:bottom w:val="single" w:sz="4" w:space="0" w:color="000000"/>
            </w:tcBorders>
          </w:tcPr>
          <w:p>
            <w:pPr>
              <w:pStyle w:val="TableParagraph"/>
              <w:spacing w:before="64"/>
              <w:ind w:right="569"/>
              <w:jc w:val="right"/>
              <w:rPr>
                <w:sz w:val="24"/>
              </w:rPr>
            </w:pPr>
            <w:r>
              <w:rPr>
                <w:spacing w:val="-4"/>
                <w:sz w:val="24"/>
              </w:rPr>
              <w:t>0.50</w:t>
            </w:r>
          </w:p>
        </w:tc>
      </w:tr>
    </w:tbl>
    <w:p>
      <w:pPr>
        <w:pStyle w:val="BodyText"/>
        <w:spacing w:line="360" w:lineRule="auto" w:before="239"/>
        <w:ind w:left="1280" w:right="1597" w:firstLine="720"/>
        <w:jc w:val="both"/>
      </w:pPr>
      <w:r>
        <w:rPr/>
        <w:t>Data in Table 4.1.6 show that males in meta-learning group have a post-test retention mean score of 75.54 with a standard deviation of 8.40 and a delay post-test retention mean score of 75.06 with a standard deviation of 9.23. The mean loss is -0.48. The</w:t>
      </w:r>
      <w:r>
        <w:rPr>
          <w:spacing w:val="14"/>
        </w:rPr>
        <w:t> </w:t>
      </w:r>
      <w:r>
        <w:rPr/>
        <w:t>females</w:t>
      </w:r>
      <w:r>
        <w:rPr>
          <w:spacing w:val="17"/>
        </w:rPr>
        <w:t> </w:t>
      </w:r>
      <w:r>
        <w:rPr/>
        <w:t>have</w:t>
      </w:r>
      <w:r>
        <w:rPr>
          <w:spacing w:val="19"/>
        </w:rPr>
        <w:t> </w:t>
      </w:r>
      <w:r>
        <w:rPr/>
        <w:t>a</w:t>
      </w:r>
      <w:r>
        <w:rPr>
          <w:spacing w:val="18"/>
        </w:rPr>
        <w:t> </w:t>
      </w:r>
      <w:r>
        <w:rPr/>
        <w:t>post-test</w:t>
      </w:r>
      <w:r>
        <w:rPr>
          <w:spacing w:val="17"/>
        </w:rPr>
        <w:t> </w:t>
      </w:r>
      <w:r>
        <w:rPr/>
        <w:t>retention</w:t>
      </w:r>
      <w:r>
        <w:rPr>
          <w:spacing w:val="16"/>
        </w:rPr>
        <w:t> </w:t>
      </w:r>
      <w:r>
        <w:rPr/>
        <w:t>mean</w:t>
      </w:r>
      <w:r>
        <w:rPr>
          <w:spacing w:val="17"/>
        </w:rPr>
        <w:t> </w:t>
      </w:r>
      <w:r>
        <w:rPr/>
        <w:t>score</w:t>
      </w:r>
      <w:r>
        <w:rPr>
          <w:spacing w:val="18"/>
        </w:rPr>
        <w:t> </w:t>
      </w:r>
      <w:r>
        <w:rPr/>
        <w:t>of</w:t>
      </w:r>
      <w:r>
        <w:rPr>
          <w:spacing w:val="16"/>
        </w:rPr>
        <w:t> </w:t>
      </w:r>
      <w:r>
        <w:rPr/>
        <w:t>75.31</w:t>
      </w:r>
      <w:r>
        <w:rPr>
          <w:spacing w:val="16"/>
        </w:rPr>
        <w:t> </w:t>
      </w:r>
      <w:r>
        <w:rPr/>
        <w:t>with</w:t>
      </w:r>
      <w:r>
        <w:rPr>
          <w:spacing w:val="18"/>
        </w:rPr>
        <w:t> </w:t>
      </w:r>
      <w:r>
        <w:rPr/>
        <w:t>a</w:t>
      </w:r>
      <w:r>
        <w:rPr>
          <w:spacing w:val="17"/>
        </w:rPr>
        <w:t> </w:t>
      </w:r>
      <w:r>
        <w:rPr/>
        <w:t>standard</w:t>
      </w:r>
      <w:r>
        <w:rPr>
          <w:spacing w:val="17"/>
        </w:rPr>
        <w:t> </w:t>
      </w:r>
      <w:r>
        <w:rPr/>
        <w:t>deviation</w:t>
      </w:r>
      <w:r>
        <w:rPr>
          <w:spacing w:val="17"/>
        </w:rPr>
        <w:t> </w:t>
      </w:r>
      <w:r>
        <w:rPr>
          <w:spacing w:val="-5"/>
        </w:rPr>
        <w:t>of</w:t>
      </w:r>
    </w:p>
    <w:p>
      <w:pPr>
        <w:pStyle w:val="BodyText"/>
        <w:spacing w:line="360" w:lineRule="auto"/>
        <w:ind w:left="1280" w:right="1598"/>
        <w:jc w:val="both"/>
      </w:pPr>
      <w:r>
        <w:rPr/>
        <w:t>9.46 and a delay post-test retention score of 74.81 with a standard deviation of 8.98. The mean gain is 0.50. This shows that males in meta-learning group have knowledge </w:t>
      </w:r>
      <w:r>
        <w:rPr/>
        <w:t>loss while their female counterparts have knowledge retention.</w:t>
      </w:r>
    </w:p>
    <w:p>
      <w:pPr>
        <w:pStyle w:val="Heading2"/>
        <w:spacing w:before="202"/>
      </w:pPr>
      <w:r>
        <w:rPr/>
        <w:t>Research Question </w:t>
      </w:r>
      <w:r>
        <w:rPr>
          <w:spacing w:val="-10"/>
        </w:rPr>
        <w:t>7</w:t>
      </w:r>
    </w:p>
    <w:p>
      <w:pPr>
        <w:pStyle w:val="BodyText"/>
        <w:spacing w:line="360" w:lineRule="auto" w:before="136"/>
        <w:ind w:left="1280" w:right="1599"/>
        <w:jc w:val="both"/>
      </w:pPr>
      <w:r>
        <w:rPr/>
        <w:t>What is the interaction effect of teaching methods (constructivist and meta-learning) and gender on technical college students’ academic achievement mean scores in Basic </w:t>
      </w:r>
      <w:r>
        <w:rPr>
          <w:spacing w:val="-2"/>
        </w:rPr>
        <w:t>Electricity?</w:t>
      </w:r>
    </w:p>
    <w:p>
      <w:pPr>
        <w:pStyle w:val="BodyText"/>
        <w:ind w:left="1280"/>
        <w:jc w:val="both"/>
      </w:pPr>
      <w:r>
        <w:rPr/>
        <w:t>Data</w:t>
      </w:r>
      <w:r>
        <w:rPr>
          <w:spacing w:val="-1"/>
        </w:rPr>
        <w:t> </w:t>
      </w:r>
      <w:r>
        <w:rPr/>
        <w:t>in Table</w:t>
      </w:r>
      <w:r>
        <w:rPr>
          <w:spacing w:val="1"/>
        </w:rPr>
        <w:t> </w:t>
      </w:r>
      <w:r>
        <w:rPr/>
        <w:t>4.1.7 present answer to</w:t>
      </w:r>
      <w:r>
        <w:rPr>
          <w:spacing w:val="-2"/>
        </w:rPr>
        <w:t> </w:t>
      </w:r>
      <w:r>
        <w:rPr/>
        <w:t>research question </w:t>
      </w:r>
      <w:r>
        <w:rPr>
          <w:spacing w:val="-5"/>
        </w:rPr>
        <w:t>7.</w:t>
      </w:r>
    </w:p>
    <w:p>
      <w:pPr>
        <w:spacing w:after="0"/>
        <w:jc w:val="both"/>
        <w:sectPr>
          <w:pgSz w:w="12240" w:h="15840"/>
          <w:pgMar w:header="0" w:footer="1164" w:top="1360" w:bottom="1360" w:left="520" w:right="200"/>
        </w:sectPr>
      </w:pPr>
    </w:p>
    <w:p>
      <w:pPr>
        <w:pStyle w:val="Heading2"/>
        <w:spacing w:before="79"/>
      </w:pPr>
      <w:r>
        <w:rPr/>
        <w:t>Table </w:t>
      </w:r>
      <w:r>
        <w:rPr>
          <w:spacing w:val="-2"/>
        </w:rPr>
        <w:t>4.1.7</w:t>
      </w:r>
    </w:p>
    <w:p>
      <w:pPr>
        <w:spacing w:before="0"/>
        <w:ind w:left="1280" w:right="1601" w:firstLine="0"/>
        <w:jc w:val="both"/>
        <w:rPr>
          <w:b/>
          <w:sz w:val="24"/>
        </w:rPr>
      </w:pPr>
      <w:r>
        <w:rPr>
          <w:b/>
          <w:sz w:val="24"/>
        </w:rPr>
        <w:t>Mean and standard deviation on interaction effects of teaching methods and gender on achievement mean scores of students in Basic Electricity</w:t>
      </w:r>
    </w:p>
    <w:tbl>
      <w:tblPr>
        <w:tblW w:w="0" w:type="auto"/>
        <w:jc w:val="left"/>
        <w:tblInd w:w="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3"/>
        <w:gridCol w:w="1013"/>
        <w:gridCol w:w="1116"/>
        <w:gridCol w:w="889"/>
        <w:gridCol w:w="1013"/>
        <w:gridCol w:w="964"/>
        <w:gridCol w:w="1700"/>
      </w:tblGrid>
      <w:tr>
        <w:trPr>
          <w:trHeight w:val="349" w:hRule="atLeast"/>
        </w:trPr>
        <w:tc>
          <w:tcPr>
            <w:tcW w:w="1773" w:type="dxa"/>
            <w:tcBorders>
              <w:top w:val="single" w:sz="4" w:space="0" w:color="000000"/>
            </w:tcBorders>
          </w:tcPr>
          <w:p>
            <w:pPr>
              <w:pStyle w:val="TableParagraph"/>
              <w:spacing w:line="275" w:lineRule="exact"/>
              <w:ind w:left="697"/>
              <w:rPr>
                <w:b/>
                <w:sz w:val="24"/>
              </w:rPr>
            </w:pPr>
            <w:r>
              <w:rPr>
                <w:b/>
                <w:spacing w:val="-2"/>
                <w:sz w:val="24"/>
              </w:rPr>
              <w:t>Group</w:t>
            </w:r>
          </w:p>
        </w:tc>
        <w:tc>
          <w:tcPr>
            <w:tcW w:w="1013" w:type="dxa"/>
            <w:tcBorders>
              <w:top w:val="single" w:sz="4" w:space="0" w:color="000000"/>
            </w:tcBorders>
          </w:tcPr>
          <w:p>
            <w:pPr>
              <w:pStyle w:val="TableParagraph"/>
              <w:spacing w:line="275" w:lineRule="exact"/>
              <w:ind w:left="189" w:right="118"/>
              <w:jc w:val="center"/>
              <w:rPr>
                <w:b/>
                <w:sz w:val="24"/>
              </w:rPr>
            </w:pPr>
            <w:r>
              <w:rPr>
                <w:b/>
                <w:spacing w:val="-10"/>
                <w:sz w:val="24"/>
              </w:rPr>
              <w:t>N</w:t>
            </w:r>
          </w:p>
        </w:tc>
        <w:tc>
          <w:tcPr>
            <w:tcW w:w="2005" w:type="dxa"/>
            <w:gridSpan w:val="2"/>
            <w:tcBorders>
              <w:top w:val="single" w:sz="4" w:space="0" w:color="000000"/>
            </w:tcBorders>
          </w:tcPr>
          <w:p>
            <w:pPr>
              <w:pStyle w:val="TableParagraph"/>
              <w:spacing w:line="275" w:lineRule="exact"/>
              <w:ind w:left="677"/>
              <w:rPr>
                <w:b/>
                <w:sz w:val="24"/>
              </w:rPr>
            </w:pPr>
            <w:r>
              <w:rPr>
                <w:b/>
                <w:sz w:val="24"/>
              </w:rPr>
              <w:t>Pre-</w:t>
            </w:r>
            <w:r>
              <w:rPr>
                <w:b/>
                <w:spacing w:val="-4"/>
                <w:sz w:val="24"/>
              </w:rPr>
              <w:t>test</w:t>
            </w:r>
          </w:p>
        </w:tc>
        <w:tc>
          <w:tcPr>
            <w:tcW w:w="1977" w:type="dxa"/>
            <w:gridSpan w:val="2"/>
            <w:tcBorders>
              <w:top w:val="single" w:sz="4" w:space="0" w:color="000000"/>
            </w:tcBorders>
          </w:tcPr>
          <w:p>
            <w:pPr>
              <w:pStyle w:val="TableParagraph"/>
              <w:spacing w:line="275" w:lineRule="exact"/>
              <w:ind w:left="510"/>
              <w:rPr>
                <w:b/>
                <w:sz w:val="24"/>
              </w:rPr>
            </w:pPr>
            <w:r>
              <w:rPr>
                <w:b/>
                <w:sz w:val="24"/>
              </w:rPr>
              <w:t>Post-</w:t>
            </w:r>
            <w:r>
              <w:rPr>
                <w:b/>
                <w:spacing w:val="-4"/>
                <w:sz w:val="24"/>
              </w:rPr>
              <w:t>test</w:t>
            </w:r>
          </w:p>
        </w:tc>
        <w:tc>
          <w:tcPr>
            <w:tcW w:w="1700" w:type="dxa"/>
            <w:tcBorders>
              <w:top w:val="single" w:sz="4" w:space="0" w:color="000000"/>
            </w:tcBorders>
          </w:tcPr>
          <w:p>
            <w:pPr>
              <w:pStyle w:val="TableParagraph"/>
              <w:spacing w:line="275" w:lineRule="exact"/>
              <w:ind w:left="392"/>
              <w:rPr>
                <w:b/>
                <w:sz w:val="24"/>
              </w:rPr>
            </w:pPr>
            <w:r>
              <w:rPr>
                <w:b/>
                <w:sz w:val="24"/>
              </w:rPr>
              <w:t>Mean </w:t>
            </w:r>
            <w:r>
              <w:rPr>
                <w:b/>
                <w:spacing w:val="-4"/>
                <w:sz w:val="24"/>
              </w:rPr>
              <w:t>gain</w:t>
            </w:r>
          </w:p>
        </w:tc>
      </w:tr>
      <w:tr>
        <w:trPr>
          <w:trHeight w:val="694" w:hRule="atLeast"/>
        </w:trPr>
        <w:tc>
          <w:tcPr>
            <w:tcW w:w="1773" w:type="dxa"/>
            <w:tcBorders>
              <w:bottom w:val="single" w:sz="4" w:space="0" w:color="000000"/>
            </w:tcBorders>
          </w:tcPr>
          <w:p>
            <w:pPr>
              <w:pStyle w:val="TableParagraph"/>
              <w:rPr>
                <w:sz w:val="24"/>
              </w:rPr>
            </w:pPr>
          </w:p>
        </w:tc>
        <w:tc>
          <w:tcPr>
            <w:tcW w:w="1013" w:type="dxa"/>
            <w:tcBorders>
              <w:bottom w:val="single" w:sz="4" w:space="0" w:color="000000"/>
            </w:tcBorders>
          </w:tcPr>
          <w:p>
            <w:pPr>
              <w:pStyle w:val="TableParagraph"/>
              <w:rPr>
                <w:sz w:val="24"/>
              </w:rPr>
            </w:pPr>
          </w:p>
        </w:tc>
        <w:tc>
          <w:tcPr>
            <w:tcW w:w="1116" w:type="dxa"/>
            <w:tcBorders>
              <w:bottom w:val="single" w:sz="4" w:space="0" w:color="000000"/>
            </w:tcBorders>
          </w:tcPr>
          <w:p>
            <w:pPr>
              <w:pStyle w:val="TableParagraph"/>
              <w:spacing w:before="65"/>
              <w:ind w:left="645"/>
              <w:rPr>
                <w:rFonts w:ascii="Cambria Math" w:hAnsi="Cambria Math" w:eastAsia="Cambria Math"/>
                <w:sz w:val="24"/>
              </w:rPr>
            </w:pPr>
            <w:r>
              <w:rPr>
                <w:rFonts w:ascii="Cambria Math" w:hAnsi="Cambria Math" w:eastAsia="Cambria Math"/>
                <w:spacing w:val="-121"/>
                <w:sz w:val="24"/>
              </w:rPr>
              <w:t>𝐱</w:t>
            </w:r>
            <w:r>
              <w:rPr>
                <w:rFonts w:ascii="Cambria Math" w:hAnsi="Cambria Math" w:eastAsia="Cambria Math"/>
                <w:spacing w:val="-11"/>
                <w:sz w:val="24"/>
              </w:rPr>
              <w:t>̅</w:t>
            </w:r>
          </w:p>
        </w:tc>
        <w:tc>
          <w:tcPr>
            <w:tcW w:w="889" w:type="dxa"/>
            <w:tcBorders>
              <w:bottom w:val="single" w:sz="4" w:space="0" w:color="000000"/>
            </w:tcBorders>
          </w:tcPr>
          <w:p>
            <w:pPr>
              <w:pStyle w:val="TableParagraph"/>
              <w:spacing w:before="64"/>
              <w:ind w:left="198"/>
              <w:rPr>
                <w:b/>
                <w:sz w:val="24"/>
              </w:rPr>
            </w:pPr>
            <w:r>
              <w:rPr>
                <w:b/>
                <w:spacing w:val="-5"/>
                <w:sz w:val="24"/>
              </w:rPr>
              <w:t>SD</w:t>
            </w:r>
            <w:r>
              <w:rPr>
                <w:b/>
                <w:spacing w:val="-5"/>
                <w:sz w:val="24"/>
                <w:vertAlign w:val="subscript"/>
              </w:rPr>
              <w:t>1</w:t>
            </w:r>
          </w:p>
        </w:tc>
        <w:tc>
          <w:tcPr>
            <w:tcW w:w="1013" w:type="dxa"/>
            <w:tcBorders>
              <w:bottom w:val="single" w:sz="4" w:space="0" w:color="000000"/>
            </w:tcBorders>
          </w:tcPr>
          <w:p>
            <w:pPr>
              <w:pStyle w:val="TableParagraph"/>
              <w:spacing w:before="65"/>
              <w:ind w:left="189"/>
              <w:jc w:val="center"/>
              <w:rPr>
                <w:rFonts w:ascii="Cambria Math" w:hAnsi="Cambria Math" w:eastAsia="Cambria Math"/>
                <w:sz w:val="24"/>
              </w:rPr>
            </w:pPr>
            <w:r>
              <w:rPr>
                <w:rFonts w:ascii="Cambria Math" w:hAnsi="Cambria Math" w:eastAsia="Cambria Math"/>
                <w:spacing w:val="-121"/>
                <w:sz w:val="24"/>
              </w:rPr>
              <w:t>𝐱</w:t>
            </w:r>
            <w:r>
              <w:rPr>
                <w:rFonts w:ascii="Cambria Math" w:hAnsi="Cambria Math" w:eastAsia="Cambria Math"/>
                <w:spacing w:val="-11"/>
                <w:sz w:val="24"/>
              </w:rPr>
              <w:t>̅</w:t>
            </w:r>
          </w:p>
        </w:tc>
        <w:tc>
          <w:tcPr>
            <w:tcW w:w="964" w:type="dxa"/>
            <w:tcBorders>
              <w:bottom w:val="single" w:sz="4" w:space="0" w:color="000000"/>
            </w:tcBorders>
          </w:tcPr>
          <w:p>
            <w:pPr>
              <w:pStyle w:val="TableParagraph"/>
              <w:spacing w:before="64"/>
              <w:ind w:left="201"/>
              <w:rPr>
                <w:b/>
                <w:sz w:val="24"/>
              </w:rPr>
            </w:pPr>
            <w:r>
              <w:rPr>
                <w:b/>
                <w:spacing w:val="-5"/>
                <w:sz w:val="24"/>
              </w:rPr>
              <w:t>SD</w:t>
            </w:r>
            <w:r>
              <w:rPr>
                <w:b/>
                <w:spacing w:val="-5"/>
                <w:sz w:val="24"/>
                <w:vertAlign w:val="subscript"/>
              </w:rPr>
              <w:t>2</w:t>
            </w:r>
          </w:p>
        </w:tc>
        <w:tc>
          <w:tcPr>
            <w:tcW w:w="1700" w:type="dxa"/>
            <w:tcBorders>
              <w:bottom w:val="single" w:sz="4" w:space="0" w:color="000000"/>
            </w:tcBorders>
          </w:tcPr>
          <w:p>
            <w:pPr>
              <w:pStyle w:val="TableParagraph"/>
              <w:spacing w:before="65"/>
              <w:ind w:left="164"/>
              <w:jc w:val="center"/>
              <w:rPr>
                <w:rFonts w:ascii="Cambria Math" w:hAnsi="Cambria Math" w:eastAsia="Cambria Math"/>
                <w:sz w:val="24"/>
              </w:rPr>
            </w:pPr>
            <w:r>
              <w:rPr>
                <w:rFonts w:ascii="Cambria Math" w:hAnsi="Cambria Math" w:eastAsia="Cambria Math"/>
                <w:spacing w:val="-121"/>
                <w:sz w:val="24"/>
              </w:rPr>
              <w:t>𝐱</w:t>
            </w:r>
            <w:r>
              <w:rPr>
                <w:rFonts w:ascii="Cambria Math" w:hAnsi="Cambria Math" w:eastAsia="Cambria Math"/>
                <w:spacing w:val="-11"/>
                <w:sz w:val="24"/>
              </w:rPr>
              <w:t>̅</w:t>
            </w:r>
          </w:p>
        </w:tc>
      </w:tr>
      <w:tr>
        <w:trPr>
          <w:trHeight w:val="349" w:hRule="atLeast"/>
        </w:trPr>
        <w:tc>
          <w:tcPr>
            <w:tcW w:w="1773" w:type="dxa"/>
            <w:tcBorders>
              <w:top w:val="single" w:sz="4" w:space="0" w:color="000000"/>
            </w:tcBorders>
          </w:tcPr>
          <w:p>
            <w:pPr>
              <w:pStyle w:val="TableParagraph"/>
              <w:ind w:left="122"/>
              <w:rPr>
                <w:b/>
                <w:sz w:val="24"/>
              </w:rPr>
            </w:pPr>
            <w:r>
              <w:rPr>
                <w:b/>
                <w:spacing w:val="-2"/>
                <w:sz w:val="24"/>
              </w:rPr>
              <w:t>Constructivist</w:t>
            </w:r>
          </w:p>
        </w:tc>
        <w:tc>
          <w:tcPr>
            <w:tcW w:w="1013" w:type="dxa"/>
            <w:tcBorders>
              <w:top w:val="single" w:sz="4" w:space="0" w:color="000000"/>
            </w:tcBorders>
          </w:tcPr>
          <w:p>
            <w:pPr>
              <w:pStyle w:val="TableParagraph"/>
              <w:rPr>
                <w:sz w:val="24"/>
              </w:rPr>
            </w:pPr>
          </w:p>
        </w:tc>
        <w:tc>
          <w:tcPr>
            <w:tcW w:w="1116" w:type="dxa"/>
            <w:tcBorders>
              <w:top w:val="single" w:sz="4" w:space="0" w:color="000000"/>
            </w:tcBorders>
          </w:tcPr>
          <w:p>
            <w:pPr>
              <w:pStyle w:val="TableParagraph"/>
              <w:rPr>
                <w:sz w:val="24"/>
              </w:rPr>
            </w:pPr>
          </w:p>
        </w:tc>
        <w:tc>
          <w:tcPr>
            <w:tcW w:w="889" w:type="dxa"/>
            <w:tcBorders>
              <w:top w:val="single" w:sz="4" w:space="0" w:color="000000"/>
            </w:tcBorders>
          </w:tcPr>
          <w:p>
            <w:pPr>
              <w:pStyle w:val="TableParagraph"/>
              <w:rPr>
                <w:sz w:val="24"/>
              </w:rPr>
            </w:pPr>
          </w:p>
        </w:tc>
        <w:tc>
          <w:tcPr>
            <w:tcW w:w="1013" w:type="dxa"/>
            <w:tcBorders>
              <w:top w:val="single" w:sz="4" w:space="0" w:color="000000"/>
            </w:tcBorders>
          </w:tcPr>
          <w:p>
            <w:pPr>
              <w:pStyle w:val="TableParagraph"/>
              <w:rPr>
                <w:sz w:val="24"/>
              </w:rPr>
            </w:pPr>
          </w:p>
        </w:tc>
        <w:tc>
          <w:tcPr>
            <w:tcW w:w="964" w:type="dxa"/>
            <w:tcBorders>
              <w:top w:val="single" w:sz="4" w:space="0" w:color="000000"/>
            </w:tcBorders>
          </w:tcPr>
          <w:p>
            <w:pPr>
              <w:pStyle w:val="TableParagraph"/>
              <w:rPr>
                <w:sz w:val="24"/>
              </w:rPr>
            </w:pPr>
          </w:p>
        </w:tc>
        <w:tc>
          <w:tcPr>
            <w:tcW w:w="1700" w:type="dxa"/>
            <w:tcBorders>
              <w:top w:val="single" w:sz="4" w:space="0" w:color="000000"/>
            </w:tcBorders>
          </w:tcPr>
          <w:p>
            <w:pPr>
              <w:pStyle w:val="TableParagraph"/>
              <w:rPr>
                <w:sz w:val="24"/>
              </w:rPr>
            </w:pPr>
          </w:p>
        </w:tc>
      </w:tr>
      <w:tr>
        <w:trPr>
          <w:trHeight w:val="412" w:hRule="atLeast"/>
        </w:trPr>
        <w:tc>
          <w:tcPr>
            <w:tcW w:w="1773" w:type="dxa"/>
          </w:tcPr>
          <w:p>
            <w:pPr>
              <w:pStyle w:val="TableParagraph"/>
              <w:spacing w:before="62"/>
              <w:ind w:left="122"/>
              <w:rPr>
                <w:sz w:val="24"/>
              </w:rPr>
            </w:pPr>
            <w:r>
              <w:rPr>
                <w:spacing w:val="-4"/>
                <w:sz w:val="24"/>
              </w:rPr>
              <w:t>Male</w:t>
            </w:r>
          </w:p>
        </w:tc>
        <w:tc>
          <w:tcPr>
            <w:tcW w:w="1013" w:type="dxa"/>
          </w:tcPr>
          <w:p>
            <w:pPr>
              <w:pStyle w:val="TableParagraph"/>
              <w:spacing w:before="62"/>
              <w:ind w:left="189" w:right="171"/>
              <w:jc w:val="center"/>
              <w:rPr>
                <w:sz w:val="24"/>
              </w:rPr>
            </w:pPr>
            <w:r>
              <w:rPr>
                <w:spacing w:val="-5"/>
                <w:sz w:val="24"/>
              </w:rPr>
              <w:t>44</w:t>
            </w:r>
          </w:p>
        </w:tc>
        <w:tc>
          <w:tcPr>
            <w:tcW w:w="1116" w:type="dxa"/>
          </w:tcPr>
          <w:p>
            <w:pPr>
              <w:pStyle w:val="TableParagraph"/>
              <w:spacing w:before="62"/>
              <w:ind w:right="196"/>
              <w:jc w:val="right"/>
              <w:rPr>
                <w:sz w:val="24"/>
              </w:rPr>
            </w:pPr>
            <w:r>
              <w:rPr>
                <w:spacing w:val="-2"/>
                <w:sz w:val="24"/>
              </w:rPr>
              <w:t>24.32</w:t>
            </w:r>
          </w:p>
        </w:tc>
        <w:tc>
          <w:tcPr>
            <w:tcW w:w="889" w:type="dxa"/>
          </w:tcPr>
          <w:p>
            <w:pPr>
              <w:pStyle w:val="TableParagraph"/>
              <w:spacing w:before="62"/>
              <w:ind w:left="198"/>
              <w:rPr>
                <w:sz w:val="24"/>
              </w:rPr>
            </w:pPr>
            <w:r>
              <w:rPr>
                <w:spacing w:val="-4"/>
                <w:sz w:val="24"/>
              </w:rPr>
              <w:t>6.14</w:t>
            </w:r>
          </w:p>
        </w:tc>
        <w:tc>
          <w:tcPr>
            <w:tcW w:w="1013" w:type="dxa"/>
          </w:tcPr>
          <w:p>
            <w:pPr>
              <w:pStyle w:val="TableParagraph"/>
              <w:spacing w:before="62"/>
              <w:ind w:left="189" w:right="122"/>
              <w:jc w:val="center"/>
              <w:rPr>
                <w:sz w:val="24"/>
              </w:rPr>
            </w:pPr>
            <w:r>
              <w:rPr>
                <w:spacing w:val="-2"/>
                <w:sz w:val="24"/>
              </w:rPr>
              <w:t>78.25</w:t>
            </w:r>
          </w:p>
        </w:tc>
        <w:tc>
          <w:tcPr>
            <w:tcW w:w="964" w:type="dxa"/>
          </w:tcPr>
          <w:p>
            <w:pPr>
              <w:pStyle w:val="TableParagraph"/>
              <w:spacing w:before="62"/>
              <w:ind w:left="201"/>
              <w:rPr>
                <w:sz w:val="24"/>
              </w:rPr>
            </w:pPr>
            <w:r>
              <w:rPr>
                <w:spacing w:val="-4"/>
                <w:sz w:val="24"/>
              </w:rPr>
              <w:t>6.25</w:t>
            </w:r>
          </w:p>
        </w:tc>
        <w:tc>
          <w:tcPr>
            <w:tcW w:w="1700" w:type="dxa"/>
          </w:tcPr>
          <w:p>
            <w:pPr>
              <w:pStyle w:val="TableParagraph"/>
              <w:spacing w:before="62"/>
              <w:ind w:left="340"/>
              <w:rPr>
                <w:sz w:val="24"/>
              </w:rPr>
            </w:pPr>
            <w:r>
              <w:rPr>
                <w:spacing w:val="-2"/>
                <w:sz w:val="24"/>
              </w:rPr>
              <w:t>53.93</w:t>
            </w:r>
          </w:p>
        </w:tc>
      </w:tr>
      <w:tr>
        <w:trPr>
          <w:trHeight w:val="414" w:hRule="atLeast"/>
        </w:trPr>
        <w:tc>
          <w:tcPr>
            <w:tcW w:w="1773" w:type="dxa"/>
          </w:tcPr>
          <w:p>
            <w:pPr>
              <w:pStyle w:val="TableParagraph"/>
              <w:spacing w:before="64"/>
              <w:ind w:left="122"/>
              <w:rPr>
                <w:sz w:val="24"/>
              </w:rPr>
            </w:pPr>
            <w:r>
              <w:rPr>
                <w:spacing w:val="-2"/>
                <w:sz w:val="24"/>
              </w:rPr>
              <w:t>Female</w:t>
            </w:r>
          </w:p>
        </w:tc>
        <w:tc>
          <w:tcPr>
            <w:tcW w:w="1013" w:type="dxa"/>
          </w:tcPr>
          <w:p>
            <w:pPr>
              <w:pStyle w:val="TableParagraph"/>
              <w:spacing w:before="64"/>
              <w:ind w:left="189" w:right="171"/>
              <w:jc w:val="center"/>
              <w:rPr>
                <w:sz w:val="24"/>
              </w:rPr>
            </w:pPr>
            <w:r>
              <w:rPr>
                <w:spacing w:val="-5"/>
                <w:sz w:val="24"/>
              </w:rPr>
              <w:t>13</w:t>
            </w:r>
          </w:p>
        </w:tc>
        <w:tc>
          <w:tcPr>
            <w:tcW w:w="1116" w:type="dxa"/>
          </w:tcPr>
          <w:p>
            <w:pPr>
              <w:pStyle w:val="TableParagraph"/>
              <w:spacing w:before="64"/>
              <w:ind w:right="196"/>
              <w:jc w:val="right"/>
              <w:rPr>
                <w:sz w:val="24"/>
              </w:rPr>
            </w:pPr>
            <w:r>
              <w:rPr>
                <w:spacing w:val="-2"/>
                <w:sz w:val="24"/>
              </w:rPr>
              <w:t>22.92</w:t>
            </w:r>
          </w:p>
        </w:tc>
        <w:tc>
          <w:tcPr>
            <w:tcW w:w="889" w:type="dxa"/>
          </w:tcPr>
          <w:p>
            <w:pPr>
              <w:pStyle w:val="TableParagraph"/>
              <w:spacing w:before="64"/>
              <w:ind w:left="198"/>
              <w:rPr>
                <w:sz w:val="24"/>
              </w:rPr>
            </w:pPr>
            <w:r>
              <w:rPr>
                <w:spacing w:val="-4"/>
                <w:sz w:val="24"/>
              </w:rPr>
              <w:t>5.65</w:t>
            </w:r>
          </w:p>
        </w:tc>
        <w:tc>
          <w:tcPr>
            <w:tcW w:w="1013" w:type="dxa"/>
          </w:tcPr>
          <w:p>
            <w:pPr>
              <w:pStyle w:val="TableParagraph"/>
              <w:spacing w:before="64"/>
              <w:ind w:left="189" w:right="122"/>
              <w:jc w:val="center"/>
              <w:rPr>
                <w:sz w:val="24"/>
              </w:rPr>
            </w:pPr>
            <w:r>
              <w:rPr>
                <w:spacing w:val="-2"/>
                <w:sz w:val="24"/>
              </w:rPr>
              <w:t>75.23</w:t>
            </w:r>
          </w:p>
        </w:tc>
        <w:tc>
          <w:tcPr>
            <w:tcW w:w="964" w:type="dxa"/>
          </w:tcPr>
          <w:p>
            <w:pPr>
              <w:pStyle w:val="TableParagraph"/>
              <w:spacing w:before="64"/>
              <w:ind w:left="201"/>
              <w:rPr>
                <w:sz w:val="24"/>
              </w:rPr>
            </w:pPr>
            <w:r>
              <w:rPr>
                <w:spacing w:val="-4"/>
                <w:sz w:val="24"/>
              </w:rPr>
              <w:t>6.76</w:t>
            </w:r>
          </w:p>
        </w:tc>
        <w:tc>
          <w:tcPr>
            <w:tcW w:w="1700" w:type="dxa"/>
          </w:tcPr>
          <w:p>
            <w:pPr>
              <w:pStyle w:val="TableParagraph"/>
              <w:spacing w:before="64"/>
              <w:ind w:left="340"/>
              <w:rPr>
                <w:sz w:val="24"/>
              </w:rPr>
            </w:pPr>
            <w:r>
              <w:rPr>
                <w:spacing w:val="-2"/>
                <w:sz w:val="24"/>
              </w:rPr>
              <w:t>52.31</w:t>
            </w:r>
          </w:p>
        </w:tc>
      </w:tr>
      <w:tr>
        <w:trPr>
          <w:trHeight w:val="413" w:hRule="atLeast"/>
        </w:trPr>
        <w:tc>
          <w:tcPr>
            <w:tcW w:w="1773" w:type="dxa"/>
          </w:tcPr>
          <w:p>
            <w:pPr>
              <w:pStyle w:val="TableParagraph"/>
              <w:spacing w:before="64"/>
              <w:ind w:left="122"/>
              <w:rPr>
                <w:b/>
                <w:sz w:val="24"/>
              </w:rPr>
            </w:pPr>
            <w:r>
              <w:rPr>
                <w:b/>
                <w:spacing w:val="-2"/>
                <w:sz w:val="24"/>
              </w:rPr>
              <w:t>Meta-learning</w:t>
            </w:r>
          </w:p>
        </w:tc>
        <w:tc>
          <w:tcPr>
            <w:tcW w:w="1013" w:type="dxa"/>
          </w:tcPr>
          <w:p>
            <w:pPr>
              <w:pStyle w:val="TableParagraph"/>
              <w:rPr>
                <w:sz w:val="24"/>
              </w:rPr>
            </w:pPr>
          </w:p>
        </w:tc>
        <w:tc>
          <w:tcPr>
            <w:tcW w:w="1116" w:type="dxa"/>
          </w:tcPr>
          <w:p>
            <w:pPr>
              <w:pStyle w:val="TableParagraph"/>
              <w:rPr>
                <w:sz w:val="24"/>
              </w:rPr>
            </w:pPr>
          </w:p>
        </w:tc>
        <w:tc>
          <w:tcPr>
            <w:tcW w:w="889" w:type="dxa"/>
          </w:tcPr>
          <w:p>
            <w:pPr>
              <w:pStyle w:val="TableParagraph"/>
              <w:rPr>
                <w:sz w:val="24"/>
              </w:rPr>
            </w:pPr>
          </w:p>
        </w:tc>
        <w:tc>
          <w:tcPr>
            <w:tcW w:w="1013" w:type="dxa"/>
          </w:tcPr>
          <w:p>
            <w:pPr>
              <w:pStyle w:val="TableParagraph"/>
              <w:rPr>
                <w:sz w:val="24"/>
              </w:rPr>
            </w:pPr>
          </w:p>
        </w:tc>
        <w:tc>
          <w:tcPr>
            <w:tcW w:w="964" w:type="dxa"/>
          </w:tcPr>
          <w:p>
            <w:pPr>
              <w:pStyle w:val="TableParagraph"/>
              <w:rPr>
                <w:sz w:val="24"/>
              </w:rPr>
            </w:pPr>
          </w:p>
        </w:tc>
        <w:tc>
          <w:tcPr>
            <w:tcW w:w="1700" w:type="dxa"/>
          </w:tcPr>
          <w:p>
            <w:pPr>
              <w:pStyle w:val="TableParagraph"/>
              <w:rPr>
                <w:sz w:val="24"/>
              </w:rPr>
            </w:pPr>
          </w:p>
        </w:tc>
      </w:tr>
      <w:tr>
        <w:trPr>
          <w:trHeight w:val="412" w:hRule="atLeast"/>
        </w:trPr>
        <w:tc>
          <w:tcPr>
            <w:tcW w:w="1773" w:type="dxa"/>
          </w:tcPr>
          <w:p>
            <w:pPr>
              <w:pStyle w:val="TableParagraph"/>
              <w:spacing w:before="62"/>
              <w:ind w:left="122"/>
              <w:rPr>
                <w:sz w:val="24"/>
              </w:rPr>
            </w:pPr>
            <w:r>
              <w:rPr>
                <w:spacing w:val="-4"/>
                <w:sz w:val="24"/>
              </w:rPr>
              <w:t>Male</w:t>
            </w:r>
          </w:p>
        </w:tc>
        <w:tc>
          <w:tcPr>
            <w:tcW w:w="1013" w:type="dxa"/>
          </w:tcPr>
          <w:p>
            <w:pPr>
              <w:pStyle w:val="TableParagraph"/>
              <w:spacing w:before="62"/>
              <w:ind w:left="189" w:right="171"/>
              <w:jc w:val="center"/>
              <w:rPr>
                <w:sz w:val="24"/>
              </w:rPr>
            </w:pPr>
            <w:r>
              <w:rPr>
                <w:spacing w:val="-5"/>
                <w:sz w:val="24"/>
              </w:rPr>
              <w:t>35</w:t>
            </w:r>
          </w:p>
        </w:tc>
        <w:tc>
          <w:tcPr>
            <w:tcW w:w="1116" w:type="dxa"/>
          </w:tcPr>
          <w:p>
            <w:pPr>
              <w:pStyle w:val="TableParagraph"/>
              <w:spacing w:before="62"/>
              <w:ind w:right="196"/>
              <w:jc w:val="right"/>
              <w:rPr>
                <w:sz w:val="24"/>
              </w:rPr>
            </w:pPr>
            <w:r>
              <w:rPr>
                <w:spacing w:val="-2"/>
                <w:sz w:val="24"/>
              </w:rPr>
              <w:t>32.46</w:t>
            </w:r>
          </w:p>
        </w:tc>
        <w:tc>
          <w:tcPr>
            <w:tcW w:w="889" w:type="dxa"/>
          </w:tcPr>
          <w:p>
            <w:pPr>
              <w:pStyle w:val="TableParagraph"/>
              <w:spacing w:before="62"/>
              <w:ind w:left="198"/>
              <w:rPr>
                <w:sz w:val="24"/>
              </w:rPr>
            </w:pPr>
            <w:r>
              <w:rPr>
                <w:spacing w:val="-4"/>
                <w:sz w:val="24"/>
              </w:rPr>
              <w:t>7.80</w:t>
            </w:r>
          </w:p>
        </w:tc>
        <w:tc>
          <w:tcPr>
            <w:tcW w:w="1013" w:type="dxa"/>
          </w:tcPr>
          <w:p>
            <w:pPr>
              <w:pStyle w:val="TableParagraph"/>
              <w:spacing w:before="62"/>
              <w:ind w:left="189" w:right="122"/>
              <w:jc w:val="center"/>
              <w:rPr>
                <w:sz w:val="24"/>
              </w:rPr>
            </w:pPr>
            <w:r>
              <w:rPr>
                <w:spacing w:val="-2"/>
                <w:sz w:val="24"/>
              </w:rPr>
              <w:t>75.54</w:t>
            </w:r>
          </w:p>
        </w:tc>
        <w:tc>
          <w:tcPr>
            <w:tcW w:w="964" w:type="dxa"/>
          </w:tcPr>
          <w:p>
            <w:pPr>
              <w:pStyle w:val="TableParagraph"/>
              <w:spacing w:before="62"/>
              <w:ind w:left="201"/>
              <w:rPr>
                <w:sz w:val="24"/>
              </w:rPr>
            </w:pPr>
            <w:r>
              <w:rPr>
                <w:spacing w:val="-4"/>
                <w:sz w:val="24"/>
              </w:rPr>
              <w:t>8.40</w:t>
            </w:r>
          </w:p>
        </w:tc>
        <w:tc>
          <w:tcPr>
            <w:tcW w:w="1700" w:type="dxa"/>
          </w:tcPr>
          <w:p>
            <w:pPr>
              <w:pStyle w:val="TableParagraph"/>
              <w:spacing w:before="62"/>
              <w:ind w:left="340"/>
              <w:rPr>
                <w:sz w:val="24"/>
              </w:rPr>
            </w:pPr>
            <w:r>
              <w:rPr>
                <w:spacing w:val="-2"/>
                <w:sz w:val="24"/>
              </w:rPr>
              <w:t>43.08</w:t>
            </w:r>
          </w:p>
        </w:tc>
      </w:tr>
      <w:tr>
        <w:trPr>
          <w:trHeight w:val="482" w:hRule="atLeast"/>
        </w:trPr>
        <w:tc>
          <w:tcPr>
            <w:tcW w:w="1773" w:type="dxa"/>
            <w:tcBorders>
              <w:bottom w:val="single" w:sz="4" w:space="0" w:color="000000"/>
            </w:tcBorders>
          </w:tcPr>
          <w:p>
            <w:pPr>
              <w:pStyle w:val="TableParagraph"/>
              <w:spacing w:before="64"/>
              <w:ind w:left="122"/>
              <w:rPr>
                <w:sz w:val="24"/>
              </w:rPr>
            </w:pPr>
            <w:r>
              <w:rPr>
                <w:spacing w:val="-2"/>
                <w:sz w:val="24"/>
              </w:rPr>
              <w:t>Female</w:t>
            </w:r>
          </w:p>
        </w:tc>
        <w:tc>
          <w:tcPr>
            <w:tcW w:w="1013" w:type="dxa"/>
            <w:tcBorders>
              <w:bottom w:val="single" w:sz="4" w:space="0" w:color="000000"/>
            </w:tcBorders>
          </w:tcPr>
          <w:p>
            <w:pPr>
              <w:pStyle w:val="TableParagraph"/>
              <w:spacing w:before="64"/>
              <w:ind w:left="189" w:right="171"/>
              <w:jc w:val="center"/>
              <w:rPr>
                <w:sz w:val="24"/>
              </w:rPr>
            </w:pPr>
            <w:r>
              <w:rPr>
                <w:spacing w:val="-5"/>
                <w:sz w:val="24"/>
              </w:rPr>
              <w:t>16</w:t>
            </w:r>
          </w:p>
        </w:tc>
        <w:tc>
          <w:tcPr>
            <w:tcW w:w="1116" w:type="dxa"/>
            <w:tcBorders>
              <w:bottom w:val="single" w:sz="4" w:space="0" w:color="000000"/>
            </w:tcBorders>
          </w:tcPr>
          <w:p>
            <w:pPr>
              <w:pStyle w:val="TableParagraph"/>
              <w:spacing w:before="64"/>
              <w:ind w:right="196"/>
              <w:jc w:val="right"/>
              <w:rPr>
                <w:sz w:val="24"/>
              </w:rPr>
            </w:pPr>
            <w:r>
              <w:rPr>
                <w:spacing w:val="-2"/>
                <w:sz w:val="24"/>
              </w:rPr>
              <w:t>31.81</w:t>
            </w:r>
          </w:p>
        </w:tc>
        <w:tc>
          <w:tcPr>
            <w:tcW w:w="889" w:type="dxa"/>
            <w:tcBorders>
              <w:bottom w:val="single" w:sz="4" w:space="0" w:color="000000"/>
            </w:tcBorders>
          </w:tcPr>
          <w:p>
            <w:pPr>
              <w:pStyle w:val="TableParagraph"/>
              <w:spacing w:before="64"/>
              <w:ind w:left="198"/>
              <w:rPr>
                <w:sz w:val="24"/>
              </w:rPr>
            </w:pPr>
            <w:r>
              <w:rPr>
                <w:spacing w:val="-4"/>
                <w:sz w:val="24"/>
              </w:rPr>
              <w:t>8.18</w:t>
            </w:r>
          </w:p>
        </w:tc>
        <w:tc>
          <w:tcPr>
            <w:tcW w:w="1013" w:type="dxa"/>
            <w:tcBorders>
              <w:bottom w:val="single" w:sz="4" w:space="0" w:color="000000"/>
            </w:tcBorders>
          </w:tcPr>
          <w:p>
            <w:pPr>
              <w:pStyle w:val="TableParagraph"/>
              <w:spacing w:before="64"/>
              <w:ind w:left="189" w:right="122"/>
              <w:jc w:val="center"/>
              <w:rPr>
                <w:sz w:val="24"/>
              </w:rPr>
            </w:pPr>
            <w:r>
              <w:rPr>
                <w:spacing w:val="-2"/>
                <w:sz w:val="24"/>
              </w:rPr>
              <w:t>75.31</w:t>
            </w:r>
          </w:p>
        </w:tc>
        <w:tc>
          <w:tcPr>
            <w:tcW w:w="964" w:type="dxa"/>
            <w:tcBorders>
              <w:bottom w:val="single" w:sz="4" w:space="0" w:color="000000"/>
            </w:tcBorders>
          </w:tcPr>
          <w:p>
            <w:pPr>
              <w:pStyle w:val="TableParagraph"/>
              <w:spacing w:before="64"/>
              <w:ind w:left="201"/>
              <w:rPr>
                <w:sz w:val="24"/>
              </w:rPr>
            </w:pPr>
            <w:r>
              <w:rPr>
                <w:spacing w:val="-4"/>
                <w:sz w:val="24"/>
              </w:rPr>
              <w:t>9.46</w:t>
            </w:r>
          </w:p>
        </w:tc>
        <w:tc>
          <w:tcPr>
            <w:tcW w:w="1700" w:type="dxa"/>
            <w:tcBorders>
              <w:bottom w:val="single" w:sz="4" w:space="0" w:color="000000"/>
            </w:tcBorders>
          </w:tcPr>
          <w:p>
            <w:pPr>
              <w:pStyle w:val="TableParagraph"/>
              <w:spacing w:before="64"/>
              <w:ind w:left="340"/>
              <w:rPr>
                <w:sz w:val="24"/>
              </w:rPr>
            </w:pPr>
            <w:r>
              <w:rPr>
                <w:spacing w:val="-2"/>
                <w:sz w:val="24"/>
              </w:rPr>
              <w:t>43.50</w:t>
            </w:r>
          </w:p>
        </w:tc>
      </w:tr>
    </w:tbl>
    <w:p>
      <w:pPr>
        <w:pStyle w:val="BodyText"/>
        <w:spacing w:line="360" w:lineRule="auto"/>
        <w:ind w:left="1460" w:right="1597" w:firstLine="540"/>
        <w:jc w:val="both"/>
      </w:pPr>
      <w:r>
        <w:rPr/>
        <w:t>Table 4.1.7 shows that males in constructivist group have pre-test achievement mean score of 24.32 with a standard deviation of 6.14 and a post-test achievement</w:t>
      </w:r>
      <w:r>
        <w:rPr>
          <w:spacing w:val="40"/>
        </w:rPr>
        <w:t> </w:t>
      </w:r>
      <w:r>
        <w:rPr/>
        <w:t>mean score of 78.25 with a standard deviation of 6.25. The mean gain is 53.93. The females</w:t>
      </w:r>
      <w:r>
        <w:rPr>
          <w:spacing w:val="17"/>
        </w:rPr>
        <w:t> </w:t>
      </w:r>
      <w:r>
        <w:rPr/>
        <w:t>have</w:t>
      </w:r>
      <w:r>
        <w:rPr>
          <w:spacing w:val="19"/>
        </w:rPr>
        <w:t> </w:t>
      </w:r>
      <w:r>
        <w:rPr/>
        <w:t>a</w:t>
      </w:r>
      <w:r>
        <w:rPr>
          <w:spacing w:val="18"/>
        </w:rPr>
        <w:t> </w:t>
      </w:r>
      <w:r>
        <w:rPr/>
        <w:t>pre-test</w:t>
      </w:r>
      <w:r>
        <w:rPr>
          <w:spacing w:val="17"/>
        </w:rPr>
        <w:t> </w:t>
      </w:r>
      <w:r>
        <w:rPr/>
        <w:t>achievement</w:t>
      </w:r>
      <w:r>
        <w:rPr>
          <w:spacing w:val="18"/>
        </w:rPr>
        <w:t> </w:t>
      </w:r>
      <w:r>
        <w:rPr/>
        <w:t>mean</w:t>
      </w:r>
      <w:r>
        <w:rPr>
          <w:spacing w:val="18"/>
        </w:rPr>
        <w:t> </w:t>
      </w:r>
      <w:r>
        <w:rPr/>
        <w:t>score</w:t>
      </w:r>
      <w:r>
        <w:rPr>
          <w:spacing w:val="16"/>
        </w:rPr>
        <w:t> </w:t>
      </w:r>
      <w:r>
        <w:rPr/>
        <w:t>of</w:t>
      </w:r>
      <w:r>
        <w:rPr>
          <w:spacing w:val="17"/>
        </w:rPr>
        <w:t> </w:t>
      </w:r>
      <w:r>
        <w:rPr/>
        <w:t>22.92</w:t>
      </w:r>
      <w:r>
        <w:rPr>
          <w:spacing w:val="16"/>
        </w:rPr>
        <w:t> </w:t>
      </w:r>
      <w:r>
        <w:rPr/>
        <w:t>with</w:t>
      </w:r>
      <w:r>
        <w:rPr>
          <w:spacing w:val="18"/>
        </w:rPr>
        <w:t> </w:t>
      </w:r>
      <w:r>
        <w:rPr/>
        <w:t>a</w:t>
      </w:r>
      <w:r>
        <w:rPr>
          <w:spacing w:val="18"/>
        </w:rPr>
        <w:t> </w:t>
      </w:r>
      <w:r>
        <w:rPr/>
        <w:t>standard</w:t>
      </w:r>
      <w:r>
        <w:rPr>
          <w:spacing w:val="17"/>
        </w:rPr>
        <w:t> </w:t>
      </w:r>
      <w:r>
        <w:rPr/>
        <w:t>deviation</w:t>
      </w:r>
      <w:r>
        <w:rPr>
          <w:spacing w:val="17"/>
        </w:rPr>
        <w:t> </w:t>
      </w:r>
      <w:r>
        <w:rPr>
          <w:spacing w:val="-5"/>
        </w:rPr>
        <w:t>of</w:t>
      </w:r>
    </w:p>
    <w:p>
      <w:pPr>
        <w:pStyle w:val="BodyText"/>
        <w:spacing w:line="360" w:lineRule="auto"/>
        <w:ind w:left="1460" w:right="1595"/>
        <w:jc w:val="both"/>
      </w:pPr>
      <w:r>
        <w:rPr/>
        <w:t>5.65 and a post-test achievement mean score of</w:t>
      </w:r>
      <w:r>
        <w:rPr>
          <w:spacing w:val="-1"/>
        </w:rPr>
        <w:t> </w:t>
      </w:r>
      <w:r>
        <w:rPr/>
        <w:t>75.23 with a standard deviation of</w:t>
      </w:r>
      <w:r>
        <w:rPr>
          <w:spacing w:val="-1"/>
        </w:rPr>
        <w:t> </w:t>
      </w:r>
      <w:r>
        <w:rPr/>
        <w:t>6.76. The mean gain is 52.31. Table 4.1.7 also shows that males in meta-learning group have a pre-test achievement mean score of 32.46 with a standard deviation of 7.80 and a</w:t>
      </w:r>
      <w:r>
        <w:rPr>
          <w:spacing w:val="40"/>
        </w:rPr>
        <w:t> </w:t>
      </w:r>
      <w:r>
        <w:rPr/>
        <w:t>post-test achievement mean score of 75.54 with a standard deviation of 8.40. The mean gain is 43.08. The females have a pre-test achievement mean score of 31.81 with a standard deviation of 8.18 and a post-test achievement mean score of 75.31 with a standard deviation of 9.46. The mean gain is 43.50. This shows that the mean gain for males in constructivist group is higher than their female counterparts. Also the mean gain for females on meta-learning group is higher than their male counterparts. The slight difference in the mean gains for each group seems to show that males in constructivist group performed better than their female counterparts while females in meta-learning teaching group are performed better than their male counterparts.</w:t>
      </w:r>
    </w:p>
    <w:p>
      <w:pPr>
        <w:pStyle w:val="Heading2"/>
        <w:spacing w:before="202"/>
      </w:pPr>
      <w:r>
        <w:rPr/>
        <w:t>Research Question </w:t>
      </w:r>
      <w:r>
        <w:rPr>
          <w:spacing w:val="-10"/>
        </w:rPr>
        <w:t>8</w:t>
      </w:r>
    </w:p>
    <w:p>
      <w:pPr>
        <w:pStyle w:val="BodyText"/>
        <w:spacing w:before="60"/>
        <w:rPr>
          <w:b/>
        </w:rPr>
      </w:pPr>
    </w:p>
    <w:p>
      <w:pPr>
        <w:pStyle w:val="BodyText"/>
        <w:spacing w:line="360" w:lineRule="auto"/>
        <w:ind w:left="1280" w:right="1597"/>
        <w:jc w:val="both"/>
      </w:pPr>
      <w:r>
        <w:rPr/>
        <w:t>What is the interaction effect of teaching methods and genders on technical college students’ retention mean scores in Basic Electricity?</w:t>
      </w:r>
    </w:p>
    <w:p>
      <w:pPr>
        <w:spacing w:after="0" w:line="360" w:lineRule="auto"/>
        <w:jc w:val="both"/>
        <w:sectPr>
          <w:pgSz w:w="12240" w:h="15840"/>
          <w:pgMar w:header="0" w:footer="1164" w:top="1360" w:bottom="1360" w:left="520" w:right="200"/>
        </w:sectPr>
      </w:pPr>
    </w:p>
    <w:p>
      <w:pPr>
        <w:pStyle w:val="BodyText"/>
        <w:spacing w:before="76"/>
        <w:ind w:left="1280"/>
      </w:pPr>
      <w:r>
        <w:rPr/>
        <w:t>Data</w:t>
      </w:r>
      <w:r>
        <w:rPr>
          <w:spacing w:val="-1"/>
        </w:rPr>
        <w:t> </w:t>
      </w:r>
      <w:r>
        <w:rPr/>
        <w:t>in Table</w:t>
      </w:r>
      <w:r>
        <w:rPr>
          <w:spacing w:val="1"/>
        </w:rPr>
        <w:t> </w:t>
      </w:r>
      <w:r>
        <w:rPr/>
        <w:t>4.1.8</w:t>
      </w:r>
      <w:r>
        <w:rPr>
          <w:spacing w:val="-1"/>
        </w:rPr>
        <w:t> </w:t>
      </w:r>
      <w:r>
        <w:rPr/>
        <w:t>present answer to</w:t>
      </w:r>
      <w:r>
        <w:rPr>
          <w:spacing w:val="-3"/>
        </w:rPr>
        <w:t> </w:t>
      </w:r>
      <w:r>
        <w:rPr/>
        <w:t>research question </w:t>
      </w:r>
      <w:r>
        <w:rPr>
          <w:spacing w:val="-5"/>
        </w:rPr>
        <w:t>8.</w:t>
      </w:r>
    </w:p>
    <w:p>
      <w:pPr>
        <w:pStyle w:val="BodyText"/>
        <w:spacing w:before="65"/>
      </w:pPr>
    </w:p>
    <w:p>
      <w:pPr>
        <w:pStyle w:val="Heading2"/>
        <w:jc w:val="left"/>
      </w:pPr>
      <w:r>
        <w:rPr/>
        <w:t>Table </w:t>
      </w:r>
      <w:r>
        <w:rPr>
          <w:spacing w:val="-2"/>
        </w:rPr>
        <w:t>4.1.8</w:t>
      </w:r>
    </w:p>
    <w:p>
      <w:pPr>
        <w:spacing w:before="200"/>
        <w:ind w:left="1280" w:right="1600" w:firstLine="60"/>
        <w:jc w:val="left"/>
        <w:rPr>
          <w:b/>
          <w:sz w:val="24"/>
        </w:rPr>
      </w:pPr>
      <w:r>
        <w:rPr>
          <w:b/>
          <w:sz w:val="24"/>
        </w:rPr>
        <w:t>Mean and standard deviation on interaction effect of teaching methods and gender on retention mean scores of students in Basic Electricity.</w:t>
      </w:r>
    </w:p>
    <w:p>
      <w:pPr>
        <w:pStyle w:val="BodyText"/>
        <w:spacing w:before="6"/>
        <w:rPr>
          <w:b/>
          <w:sz w:val="17"/>
        </w:rPr>
      </w:pPr>
    </w:p>
    <w:tbl>
      <w:tblPr>
        <w:tblW w:w="0" w:type="auto"/>
        <w:jc w:val="left"/>
        <w:tblInd w:w="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39"/>
        <w:gridCol w:w="1019"/>
        <w:gridCol w:w="1096"/>
        <w:gridCol w:w="1107"/>
        <w:gridCol w:w="1238"/>
        <w:gridCol w:w="1227"/>
        <w:gridCol w:w="1443"/>
      </w:tblGrid>
      <w:tr>
        <w:trPr>
          <w:trHeight w:val="763" w:hRule="atLeast"/>
        </w:trPr>
        <w:tc>
          <w:tcPr>
            <w:tcW w:w="1739" w:type="dxa"/>
            <w:tcBorders>
              <w:top w:val="single" w:sz="4" w:space="0" w:color="000000"/>
            </w:tcBorders>
          </w:tcPr>
          <w:p>
            <w:pPr>
              <w:pStyle w:val="TableParagraph"/>
              <w:spacing w:line="275" w:lineRule="exact"/>
              <w:ind w:left="674"/>
              <w:rPr>
                <w:b/>
                <w:sz w:val="24"/>
              </w:rPr>
            </w:pPr>
            <w:r>
              <w:rPr>
                <w:b/>
                <w:spacing w:val="-2"/>
                <w:sz w:val="24"/>
              </w:rPr>
              <w:t>Group</w:t>
            </w:r>
          </w:p>
        </w:tc>
        <w:tc>
          <w:tcPr>
            <w:tcW w:w="1019" w:type="dxa"/>
            <w:tcBorders>
              <w:top w:val="single" w:sz="4" w:space="0" w:color="000000"/>
            </w:tcBorders>
          </w:tcPr>
          <w:p>
            <w:pPr>
              <w:pStyle w:val="TableParagraph"/>
              <w:spacing w:line="275" w:lineRule="exact"/>
              <w:ind w:left="620"/>
              <w:rPr>
                <w:b/>
                <w:sz w:val="24"/>
              </w:rPr>
            </w:pPr>
            <w:r>
              <w:rPr>
                <w:b/>
                <w:spacing w:val="-10"/>
                <w:sz w:val="24"/>
              </w:rPr>
              <w:t>N</w:t>
            </w:r>
          </w:p>
        </w:tc>
        <w:tc>
          <w:tcPr>
            <w:tcW w:w="2203" w:type="dxa"/>
            <w:gridSpan w:val="2"/>
            <w:tcBorders>
              <w:top w:val="single" w:sz="4" w:space="0" w:color="000000"/>
            </w:tcBorders>
          </w:tcPr>
          <w:p>
            <w:pPr>
              <w:pStyle w:val="TableParagraph"/>
              <w:spacing w:line="275" w:lineRule="exact"/>
              <w:ind w:left="850"/>
              <w:rPr>
                <w:b/>
                <w:sz w:val="24"/>
              </w:rPr>
            </w:pPr>
            <w:r>
              <w:rPr>
                <w:b/>
                <w:sz w:val="24"/>
              </w:rPr>
              <w:t>Post-</w:t>
            </w:r>
            <w:r>
              <w:rPr>
                <w:b/>
                <w:spacing w:val="-4"/>
                <w:sz w:val="24"/>
              </w:rPr>
              <w:t>test</w:t>
            </w:r>
          </w:p>
        </w:tc>
        <w:tc>
          <w:tcPr>
            <w:tcW w:w="2465" w:type="dxa"/>
            <w:gridSpan w:val="2"/>
            <w:tcBorders>
              <w:top w:val="single" w:sz="4" w:space="0" w:color="000000"/>
            </w:tcBorders>
          </w:tcPr>
          <w:p>
            <w:pPr>
              <w:pStyle w:val="TableParagraph"/>
              <w:spacing w:line="275" w:lineRule="exact"/>
              <w:ind w:left="670"/>
              <w:rPr>
                <w:b/>
                <w:sz w:val="24"/>
              </w:rPr>
            </w:pPr>
            <w:r>
              <w:rPr>
                <w:b/>
                <w:sz w:val="24"/>
              </w:rPr>
              <w:t>Delay</w:t>
            </w:r>
            <w:r>
              <w:rPr>
                <w:b/>
                <w:spacing w:val="-1"/>
                <w:sz w:val="24"/>
              </w:rPr>
              <w:t> </w:t>
            </w:r>
            <w:r>
              <w:rPr>
                <w:b/>
                <w:sz w:val="24"/>
              </w:rPr>
              <w:t>Post-</w:t>
            </w:r>
            <w:r>
              <w:rPr>
                <w:b/>
                <w:spacing w:val="-4"/>
                <w:sz w:val="24"/>
              </w:rPr>
              <w:t>test</w:t>
            </w:r>
          </w:p>
        </w:tc>
        <w:tc>
          <w:tcPr>
            <w:tcW w:w="1443" w:type="dxa"/>
            <w:tcBorders>
              <w:top w:val="single" w:sz="4" w:space="0" w:color="000000"/>
            </w:tcBorders>
          </w:tcPr>
          <w:p>
            <w:pPr>
              <w:pStyle w:val="TableParagraph"/>
              <w:spacing w:line="275" w:lineRule="exact"/>
              <w:ind w:left="143" w:right="1"/>
              <w:jc w:val="center"/>
              <w:rPr>
                <w:b/>
                <w:sz w:val="24"/>
              </w:rPr>
            </w:pPr>
            <w:r>
              <w:rPr>
                <w:b/>
                <w:spacing w:val="-4"/>
                <w:sz w:val="24"/>
              </w:rPr>
              <w:t>Mean</w:t>
            </w:r>
          </w:p>
          <w:p>
            <w:pPr>
              <w:pStyle w:val="TableParagraph"/>
              <w:spacing w:before="138"/>
              <w:ind w:left="143"/>
              <w:jc w:val="center"/>
              <w:rPr>
                <w:b/>
                <w:sz w:val="24"/>
              </w:rPr>
            </w:pPr>
            <w:r>
              <w:rPr>
                <w:b/>
                <w:spacing w:val="-2"/>
                <w:sz w:val="24"/>
              </w:rPr>
              <w:t>Gain/Loss</w:t>
            </w:r>
          </w:p>
        </w:tc>
      </w:tr>
      <w:tr>
        <w:trPr>
          <w:trHeight w:val="486" w:hRule="atLeast"/>
        </w:trPr>
        <w:tc>
          <w:tcPr>
            <w:tcW w:w="1739" w:type="dxa"/>
            <w:tcBorders>
              <w:bottom w:val="single" w:sz="4" w:space="0" w:color="000000"/>
            </w:tcBorders>
          </w:tcPr>
          <w:p>
            <w:pPr>
              <w:pStyle w:val="TableParagraph"/>
              <w:rPr>
                <w:sz w:val="24"/>
              </w:rPr>
            </w:pPr>
          </w:p>
        </w:tc>
        <w:tc>
          <w:tcPr>
            <w:tcW w:w="1019" w:type="dxa"/>
            <w:tcBorders>
              <w:bottom w:val="single" w:sz="4" w:space="0" w:color="000000"/>
            </w:tcBorders>
          </w:tcPr>
          <w:p>
            <w:pPr>
              <w:pStyle w:val="TableParagraph"/>
              <w:rPr>
                <w:sz w:val="24"/>
              </w:rPr>
            </w:pPr>
          </w:p>
        </w:tc>
        <w:tc>
          <w:tcPr>
            <w:tcW w:w="1096" w:type="dxa"/>
            <w:tcBorders>
              <w:bottom w:val="single" w:sz="4" w:space="0" w:color="000000"/>
            </w:tcBorders>
          </w:tcPr>
          <w:p>
            <w:pPr>
              <w:pStyle w:val="TableParagraph"/>
              <w:spacing w:before="64"/>
              <w:ind w:right="323"/>
              <w:jc w:val="right"/>
              <w:rPr>
                <w:rFonts w:ascii="Cambria Math" w:hAnsi="Cambria Math" w:eastAsia="Cambria Math"/>
                <w:sz w:val="24"/>
              </w:rPr>
            </w:pPr>
            <w:r>
              <w:rPr>
                <w:rFonts w:ascii="Cambria Math" w:hAnsi="Cambria Math" w:eastAsia="Cambria Math"/>
                <w:spacing w:val="-121"/>
                <w:sz w:val="24"/>
              </w:rPr>
              <w:t>𝐱</w:t>
            </w:r>
            <w:r>
              <w:rPr>
                <w:rFonts w:ascii="Cambria Math" w:hAnsi="Cambria Math" w:eastAsia="Cambria Math"/>
                <w:spacing w:val="-11"/>
                <w:sz w:val="24"/>
              </w:rPr>
              <w:t>̅</w:t>
            </w:r>
          </w:p>
        </w:tc>
        <w:tc>
          <w:tcPr>
            <w:tcW w:w="1107" w:type="dxa"/>
            <w:tcBorders>
              <w:bottom w:val="single" w:sz="4" w:space="0" w:color="000000"/>
            </w:tcBorders>
          </w:tcPr>
          <w:p>
            <w:pPr>
              <w:pStyle w:val="TableParagraph"/>
              <w:spacing w:before="64"/>
              <w:ind w:right="76"/>
              <w:jc w:val="center"/>
              <w:rPr>
                <w:b/>
                <w:sz w:val="24"/>
              </w:rPr>
            </w:pPr>
            <w:r>
              <w:rPr>
                <w:b/>
                <w:spacing w:val="-5"/>
                <w:sz w:val="24"/>
              </w:rPr>
              <w:t>SD</w:t>
            </w:r>
            <w:r>
              <w:rPr>
                <w:b/>
                <w:spacing w:val="-5"/>
                <w:sz w:val="24"/>
                <w:vertAlign w:val="subscript"/>
              </w:rPr>
              <w:t>2</w:t>
            </w:r>
          </w:p>
        </w:tc>
        <w:tc>
          <w:tcPr>
            <w:tcW w:w="1238" w:type="dxa"/>
            <w:tcBorders>
              <w:bottom w:val="single" w:sz="4" w:space="0" w:color="000000"/>
            </w:tcBorders>
          </w:tcPr>
          <w:p>
            <w:pPr>
              <w:pStyle w:val="TableParagraph"/>
              <w:spacing w:before="64"/>
              <w:ind w:right="322"/>
              <w:jc w:val="right"/>
              <w:rPr>
                <w:rFonts w:ascii="Cambria Math" w:hAnsi="Cambria Math" w:eastAsia="Cambria Math"/>
                <w:sz w:val="24"/>
              </w:rPr>
            </w:pPr>
            <w:r>
              <w:rPr>
                <w:rFonts w:ascii="Cambria Math" w:hAnsi="Cambria Math" w:eastAsia="Cambria Math"/>
                <w:spacing w:val="-121"/>
                <w:sz w:val="24"/>
              </w:rPr>
              <w:t>𝐱</w:t>
            </w:r>
            <w:r>
              <w:rPr>
                <w:rFonts w:ascii="Cambria Math" w:hAnsi="Cambria Math" w:eastAsia="Cambria Math"/>
                <w:spacing w:val="-11"/>
                <w:sz w:val="24"/>
              </w:rPr>
              <w:t>̅</w:t>
            </w:r>
          </w:p>
        </w:tc>
        <w:tc>
          <w:tcPr>
            <w:tcW w:w="1227" w:type="dxa"/>
            <w:tcBorders>
              <w:bottom w:val="single" w:sz="4" w:space="0" w:color="000000"/>
            </w:tcBorders>
          </w:tcPr>
          <w:p>
            <w:pPr>
              <w:pStyle w:val="TableParagraph"/>
              <w:spacing w:before="64"/>
              <w:ind w:left="322"/>
              <w:rPr>
                <w:b/>
                <w:sz w:val="24"/>
              </w:rPr>
            </w:pPr>
            <w:r>
              <w:rPr>
                <w:b/>
                <w:spacing w:val="-5"/>
                <w:sz w:val="24"/>
              </w:rPr>
              <w:t>SD</w:t>
            </w:r>
            <w:r>
              <w:rPr>
                <w:b/>
                <w:spacing w:val="-5"/>
                <w:sz w:val="24"/>
                <w:vertAlign w:val="subscript"/>
              </w:rPr>
              <w:t>3</w:t>
            </w:r>
          </w:p>
        </w:tc>
        <w:tc>
          <w:tcPr>
            <w:tcW w:w="1443" w:type="dxa"/>
            <w:tcBorders>
              <w:bottom w:val="single" w:sz="4" w:space="0" w:color="000000"/>
            </w:tcBorders>
          </w:tcPr>
          <w:p>
            <w:pPr>
              <w:pStyle w:val="TableParagraph"/>
              <w:spacing w:before="64"/>
              <w:ind w:right="590"/>
              <w:jc w:val="right"/>
              <w:rPr>
                <w:rFonts w:ascii="Cambria Math" w:hAnsi="Cambria Math" w:eastAsia="Cambria Math"/>
                <w:sz w:val="24"/>
              </w:rPr>
            </w:pPr>
            <w:r>
              <w:rPr>
                <w:rFonts w:ascii="Cambria Math" w:hAnsi="Cambria Math" w:eastAsia="Cambria Math"/>
                <w:spacing w:val="-121"/>
                <w:sz w:val="24"/>
              </w:rPr>
              <w:t>𝐱</w:t>
            </w:r>
            <w:r>
              <w:rPr>
                <w:rFonts w:ascii="Cambria Math" w:hAnsi="Cambria Math" w:eastAsia="Cambria Math"/>
                <w:spacing w:val="-11"/>
                <w:sz w:val="24"/>
              </w:rPr>
              <w:t>̅</w:t>
            </w:r>
          </w:p>
        </w:tc>
      </w:tr>
      <w:tr>
        <w:trPr>
          <w:trHeight w:val="347" w:hRule="atLeast"/>
        </w:trPr>
        <w:tc>
          <w:tcPr>
            <w:tcW w:w="1739" w:type="dxa"/>
            <w:tcBorders>
              <w:top w:val="single" w:sz="4" w:space="0" w:color="000000"/>
            </w:tcBorders>
          </w:tcPr>
          <w:p>
            <w:pPr>
              <w:pStyle w:val="TableParagraph"/>
              <w:spacing w:line="275" w:lineRule="exact"/>
              <w:ind w:left="122"/>
              <w:rPr>
                <w:b/>
                <w:sz w:val="24"/>
              </w:rPr>
            </w:pPr>
            <w:r>
              <w:rPr>
                <w:b/>
                <w:spacing w:val="-2"/>
                <w:sz w:val="24"/>
              </w:rPr>
              <w:t>Constructivist</w:t>
            </w:r>
          </w:p>
        </w:tc>
        <w:tc>
          <w:tcPr>
            <w:tcW w:w="1019" w:type="dxa"/>
            <w:tcBorders>
              <w:top w:val="single" w:sz="4" w:space="0" w:color="000000"/>
            </w:tcBorders>
          </w:tcPr>
          <w:p>
            <w:pPr>
              <w:pStyle w:val="TableParagraph"/>
              <w:rPr>
                <w:sz w:val="24"/>
              </w:rPr>
            </w:pPr>
          </w:p>
        </w:tc>
        <w:tc>
          <w:tcPr>
            <w:tcW w:w="1096" w:type="dxa"/>
            <w:tcBorders>
              <w:top w:val="single" w:sz="4" w:space="0" w:color="000000"/>
            </w:tcBorders>
          </w:tcPr>
          <w:p>
            <w:pPr>
              <w:pStyle w:val="TableParagraph"/>
              <w:rPr>
                <w:sz w:val="24"/>
              </w:rPr>
            </w:pPr>
          </w:p>
        </w:tc>
        <w:tc>
          <w:tcPr>
            <w:tcW w:w="1107" w:type="dxa"/>
            <w:tcBorders>
              <w:top w:val="single" w:sz="4" w:space="0" w:color="000000"/>
            </w:tcBorders>
          </w:tcPr>
          <w:p>
            <w:pPr>
              <w:pStyle w:val="TableParagraph"/>
              <w:rPr>
                <w:sz w:val="24"/>
              </w:rPr>
            </w:pPr>
          </w:p>
        </w:tc>
        <w:tc>
          <w:tcPr>
            <w:tcW w:w="1238" w:type="dxa"/>
            <w:tcBorders>
              <w:top w:val="single" w:sz="4" w:space="0" w:color="000000"/>
            </w:tcBorders>
          </w:tcPr>
          <w:p>
            <w:pPr>
              <w:pStyle w:val="TableParagraph"/>
              <w:rPr>
                <w:sz w:val="24"/>
              </w:rPr>
            </w:pPr>
          </w:p>
        </w:tc>
        <w:tc>
          <w:tcPr>
            <w:tcW w:w="1227" w:type="dxa"/>
            <w:tcBorders>
              <w:top w:val="single" w:sz="4" w:space="0" w:color="000000"/>
            </w:tcBorders>
          </w:tcPr>
          <w:p>
            <w:pPr>
              <w:pStyle w:val="TableParagraph"/>
              <w:rPr>
                <w:sz w:val="24"/>
              </w:rPr>
            </w:pPr>
          </w:p>
        </w:tc>
        <w:tc>
          <w:tcPr>
            <w:tcW w:w="1443" w:type="dxa"/>
            <w:tcBorders>
              <w:top w:val="single" w:sz="4" w:space="0" w:color="000000"/>
            </w:tcBorders>
          </w:tcPr>
          <w:p>
            <w:pPr>
              <w:pStyle w:val="TableParagraph"/>
              <w:rPr>
                <w:sz w:val="24"/>
              </w:rPr>
            </w:pPr>
          </w:p>
        </w:tc>
      </w:tr>
      <w:tr>
        <w:trPr>
          <w:trHeight w:val="412" w:hRule="atLeast"/>
        </w:trPr>
        <w:tc>
          <w:tcPr>
            <w:tcW w:w="1739" w:type="dxa"/>
          </w:tcPr>
          <w:p>
            <w:pPr>
              <w:pStyle w:val="TableParagraph"/>
              <w:spacing w:before="62"/>
              <w:ind w:left="122"/>
              <w:rPr>
                <w:sz w:val="24"/>
              </w:rPr>
            </w:pPr>
            <w:r>
              <w:rPr>
                <w:spacing w:val="-4"/>
                <w:sz w:val="24"/>
              </w:rPr>
              <w:t>Male</w:t>
            </w:r>
          </w:p>
        </w:tc>
        <w:tc>
          <w:tcPr>
            <w:tcW w:w="1019" w:type="dxa"/>
          </w:tcPr>
          <w:p>
            <w:pPr>
              <w:pStyle w:val="TableParagraph"/>
              <w:spacing w:before="62"/>
              <w:ind w:left="384"/>
              <w:rPr>
                <w:sz w:val="24"/>
              </w:rPr>
            </w:pPr>
            <w:r>
              <w:rPr>
                <w:spacing w:val="-5"/>
                <w:sz w:val="24"/>
              </w:rPr>
              <w:t>44</w:t>
            </w:r>
          </w:p>
        </w:tc>
        <w:tc>
          <w:tcPr>
            <w:tcW w:w="1096" w:type="dxa"/>
          </w:tcPr>
          <w:p>
            <w:pPr>
              <w:pStyle w:val="TableParagraph"/>
              <w:spacing w:before="62"/>
              <w:ind w:right="328"/>
              <w:jc w:val="right"/>
              <w:rPr>
                <w:sz w:val="24"/>
              </w:rPr>
            </w:pPr>
            <w:r>
              <w:rPr>
                <w:spacing w:val="-2"/>
                <w:sz w:val="24"/>
              </w:rPr>
              <w:t>78.25</w:t>
            </w:r>
          </w:p>
        </w:tc>
        <w:tc>
          <w:tcPr>
            <w:tcW w:w="1107" w:type="dxa"/>
          </w:tcPr>
          <w:p>
            <w:pPr>
              <w:pStyle w:val="TableParagraph"/>
              <w:spacing w:before="62"/>
              <w:ind w:left="34" w:right="76"/>
              <w:jc w:val="center"/>
              <w:rPr>
                <w:sz w:val="24"/>
              </w:rPr>
            </w:pPr>
            <w:r>
              <w:rPr>
                <w:spacing w:val="-4"/>
                <w:sz w:val="24"/>
              </w:rPr>
              <w:t>6.25</w:t>
            </w:r>
          </w:p>
        </w:tc>
        <w:tc>
          <w:tcPr>
            <w:tcW w:w="1238" w:type="dxa"/>
          </w:tcPr>
          <w:p>
            <w:pPr>
              <w:pStyle w:val="TableParagraph"/>
              <w:spacing w:before="62"/>
              <w:ind w:right="328"/>
              <w:jc w:val="right"/>
              <w:rPr>
                <w:sz w:val="24"/>
              </w:rPr>
            </w:pPr>
            <w:r>
              <w:rPr>
                <w:spacing w:val="-2"/>
                <w:sz w:val="24"/>
              </w:rPr>
              <w:t>77.41</w:t>
            </w:r>
          </w:p>
        </w:tc>
        <w:tc>
          <w:tcPr>
            <w:tcW w:w="1227" w:type="dxa"/>
          </w:tcPr>
          <w:p>
            <w:pPr>
              <w:pStyle w:val="TableParagraph"/>
              <w:spacing w:before="62"/>
              <w:ind w:left="322"/>
              <w:rPr>
                <w:sz w:val="24"/>
              </w:rPr>
            </w:pPr>
            <w:r>
              <w:rPr>
                <w:spacing w:val="-4"/>
                <w:sz w:val="24"/>
              </w:rPr>
              <w:t>5.73</w:t>
            </w:r>
          </w:p>
        </w:tc>
        <w:tc>
          <w:tcPr>
            <w:tcW w:w="1443" w:type="dxa"/>
          </w:tcPr>
          <w:p>
            <w:pPr>
              <w:pStyle w:val="TableParagraph"/>
              <w:spacing w:before="62"/>
              <w:ind w:right="630"/>
              <w:jc w:val="right"/>
              <w:rPr>
                <w:sz w:val="24"/>
              </w:rPr>
            </w:pPr>
            <w:r>
              <w:rPr>
                <w:sz w:val="24"/>
              </w:rPr>
              <w:t>-</w:t>
            </w:r>
            <w:r>
              <w:rPr>
                <w:spacing w:val="-4"/>
                <w:sz w:val="24"/>
              </w:rPr>
              <w:t>0.84</w:t>
            </w:r>
          </w:p>
        </w:tc>
      </w:tr>
      <w:tr>
        <w:trPr>
          <w:trHeight w:val="415" w:hRule="atLeast"/>
        </w:trPr>
        <w:tc>
          <w:tcPr>
            <w:tcW w:w="1739" w:type="dxa"/>
          </w:tcPr>
          <w:p>
            <w:pPr>
              <w:pStyle w:val="TableParagraph"/>
              <w:spacing w:before="64"/>
              <w:ind w:left="122"/>
              <w:rPr>
                <w:sz w:val="24"/>
              </w:rPr>
            </w:pPr>
            <w:r>
              <w:rPr>
                <w:spacing w:val="-2"/>
                <w:sz w:val="24"/>
              </w:rPr>
              <w:t>Female</w:t>
            </w:r>
          </w:p>
        </w:tc>
        <w:tc>
          <w:tcPr>
            <w:tcW w:w="1019" w:type="dxa"/>
          </w:tcPr>
          <w:p>
            <w:pPr>
              <w:pStyle w:val="TableParagraph"/>
              <w:spacing w:before="64"/>
              <w:ind w:left="384"/>
              <w:rPr>
                <w:sz w:val="24"/>
              </w:rPr>
            </w:pPr>
            <w:r>
              <w:rPr>
                <w:spacing w:val="-5"/>
                <w:sz w:val="24"/>
              </w:rPr>
              <w:t>13</w:t>
            </w:r>
          </w:p>
        </w:tc>
        <w:tc>
          <w:tcPr>
            <w:tcW w:w="1096" w:type="dxa"/>
          </w:tcPr>
          <w:p>
            <w:pPr>
              <w:pStyle w:val="TableParagraph"/>
              <w:spacing w:before="64"/>
              <w:ind w:right="328"/>
              <w:jc w:val="right"/>
              <w:rPr>
                <w:sz w:val="24"/>
              </w:rPr>
            </w:pPr>
            <w:r>
              <w:rPr>
                <w:spacing w:val="-2"/>
                <w:sz w:val="24"/>
              </w:rPr>
              <w:t>75.23</w:t>
            </w:r>
          </w:p>
        </w:tc>
        <w:tc>
          <w:tcPr>
            <w:tcW w:w="1107" w:type="dxa"/>
          </w:tcPr>
          <w:p>
            <w:pPr>
              <w:pStyle w:val="TableParagraph"/>
              <w:spacing w:before="64"/>
              <w:ind w:left="34" w:right="76"/>
              <w:jc w:val="center"/>
              <w:rPr>
                <w:sz w:val="24"/>
              </w:rPr>
            </w:pPr>
            <w:r>
              <w:rPr>
                <w:spacing w:val="-4"/>
                <w:sz w:val="24"/>
              </w:rPr>
              <w:t>6.76</w:t>
            </w:r>
          </w:p>
        </w:tc>
        <w:tc>
          <w:tcPr>
            <w:tcW w:w="1238" w:type="dxa"/>
          </w:tcPr>
          <w:p>
            <w:pPr>
              <w:pStyle w:val="TableParagraph"/>
              <w:spacing w:before="64"/>
              <w:ind w:right="328"/>
              <w:jc w:val="right"/>
              <w:rPr>
                <w:sz w:val="24"/>
              </w:rPr>
            </w:pPr>
            <w:r>
              <w:rPr>
                <w:spacing w:val="-2"/>
                <w:sz w:val="24"/>
              </w:rPr>
              <w:t>75.38</w:t>
            </w:r>
          </w:p>
        </w:tc>
        <w:tc>
          <w:tcPr>
            <w:tcW w:w="1227" w:type="dxa"/>
          </w:tcPr>
          <w:p>
            <w:pPr>
              <w:pStyle w:val="TableParagraph"/>
              <w:spacing w:before="64"/>
              <w:ind w:left="322"/>
              <w:rPr>
                <w:sz w:val="24"/>
              </w:rPr>
            </w:pPr>
            <w:r>
              <w:rPr>
                <w:spacing w:val="-4"/>
                <w:sz w:val="24"/>
              </w:rPr>
              <w:t>4.68</w:t>
            </w:r>
          </w:p>
        </w:tc>
        <w:tc>
          <w:tcPr>
            <w:tcW w:w="1443" w:type="dxa"/>
          </w:tcPr>
          <w:p>
            <w:pPr>
              <w:pStyle w:val="TableParagraph"/>
              <w:spacing w:before="64"/>
              <w:ind w:right="652"/>
              <w:jc w:val="right"/>
              <w:rPr>
                <w:sz w:val="24"/>
              </w:rPr>
            </w:pPr>
            <w:r>
              <w:rPr>
                <w:spacing w:val="-4"/>
                <w:sz w:val="24"/>
              </w:rPr>
              <w:t>0.15</w:t>
            </w:r>
          </w:p>
        </w:tc>
      </w:tr>
      <w:tr>
        <w:trPr>
          <w:trHeight w:val="413" w:hRule="atLeast"/>
        </w:trPr>
        <w:tc>
          <w:tcPr>
            <w:tcW w:w="1739" w:type="dxa"/>
          </w:tcPr>
          <w:p>
            <w:pPr>
              <w:pStyle w:val="TableParagraph"/>
              <w:spacing w:before="65"/>
              <w:ind w:left="122"/>
              <w:rPr>
                <w:b/>
                <w:sz w:val="24"/>
              </w:rPr>
            </w:pPr>
            <w:r>
              <w:rPr>
                <w:b/>
                <w:spacing w:val="-2"/>
                <w:sz w:val="24"/>
              </w:rPr>
              <w:t>Meta-learning</w:t>
            </w:r>
          </w:p>
        </w:tc>
        <w:tc>
          <w:tcPr>
            <w:tcW w:w="1019" w:type="dxa"/>
          </w:tcPr>
          <w:p>
            <w:pPr>
              <w:pStyle w:val="TableParagraph"/>
              <w:rPr>
                <w:sz w:val="24"/>
              </w:rPr>
            </w:pPr>
          </w:p>
        </w:tc>
        <w:tc>
          <w:tcPr>
            <w:tcW w:w="1096" w:type="dxa"/>
          </w:tcPr>
          <w:p>
            <w:pPr>
              <w:pStyle w:val="TableParagraph"/>
              <w:rPr>
                <w:sz w:val="24"/>
              </w:rPr>
            </w:pPr>
          </w:p>
        </w:tc>
        <w:tc>
          <w:tcPr>
            <w:tcW w:w="1107" w:type="dxa"/>
          </w:tcPr>
          <w:p>
            <w:pPr>
              <w:pStyle w:val="TableParagraph"/>
              <w:rPr>
                <w:sz w:val="24"/>
              </w:rPr>
            </w:pPr>
          </w:p>
        </w:tc>
        <w:tc>
          <w:tcPr>
            <w:tcW w:w="1238" w:type="dxa"/>
          </w:tcPr>
          <w:p>
            <w:pPr>
              <w:pStyle w:val="TableParagraph"/>
              <w:rPr>
                <w:sz w:val="24"/>
              </w:rPr>
            </w:pPr>
          </w:p>
        </w:tc>
        <w:tc>
          <w:tcPr>
            <w:tcW w:w="1227" w:type="dxa"/>
          </w:tcPr>
          <w:p>
            <w:pPr>
              <w:pStyle w:val="TableParagraph"/>
              <w:rPr>
                <w:sz w:val="24"/>
              </w:rPr>
            </w:pPr>
          </w:p>
        </w:tc>
        <w:tc>
          <w:tcPr>
            <w:tcW w:w="1443" w:type="dxa"/>
          </w:tcPr>
          <w:p>
            <w:pPr>
              <w:pStyle w:val="TableParagraph"/>
              <w:rPr>
                <w:sz w:val="24"/>
              </w:rPr>
            </w:pPr>
          </w:p>
        </w:tc>
      </w:tr>
      <w:tr>
        <w:trPr>
          <w:trHeight w:val="412" w:hRule="atLeast"/>
        </w:trPr>
        <w:tc>
          <w:tcPr>
            <w:tcW w:w="1739" w:type="dxa"/>
          </w:tcPr>
          <w:p>
            <w:pPr>
              <w:pStyle w:val="TableParagraph"/>
              <w:spacing w:before="62"/>
              <w:ind w:left="122"/>
              <w:rPr>
                <w:sz w:val="24"/>
              </w:rPr>
            </w:pPr>
            <w:r>
              <w:rPr>
                <w:spacing w:val="-4"/>
                <w:sz w:val="24"/>
              </w:rPr>
              <w:t>Male</w:t>
            </w:r>
          </w:p>
        </w:tc>
        <w:tc>
          <w:tcPr>
            <w:tcW w:w="1019" w:type="dxa"/>
          </w:tcPr>
          <w:p>
            <w:pPr>
              <w:pStyle w:val="TableParagraph"/>
              <w:spacing w:before="62"/>
              <w:ind w:left="384"/>
              <w:rPr>
                <w:sz w:val="24"/>
              </w:rPr>
            </w:pPr>
            <w:r>
              <w:rPr>
                <w:spacing w:val="-5"/>
                <w:sz w:val="24"/>
              </w:rPr>
              <w:t>35</w:t>
            </w:r>
          </w:p>
        </w:tc>
        <w:tc>
          <w:tcPr>
            <w:tcW w:w="1096" w:type="dxa"/>
          </w:tcPr>
          <w:p>
            <w:pPr>
              <w:pStyle w:val="TableParagraph"/>
              <w:spacing w:before="62"/>
              <w:ind w:right="328"/>
              <w:jc w:val="right"/>
              <w:rPr>
                <w:sz w:val="24"/>
              </w:rPr>
            </w:pPr>
            <w:r>
              <w:rPr>
                <w:spacing w:val="-2"/>
                <w:sz w:val="24"/>
              </w:rPr>
              <w:t>75.54</w:t>
            </w:r>
          </w:p>
        </w:tc>
        <w:tc>
          <w:tcPr>
            <w:tcW w:w="1107" w:type="dxa"/>
          </w:tcPr>
          <w:p>
            <w:pPr>
              <w:pStyle w:val="TableParagraph"/>
              <w:spacing w:before="62"/>
              <w:ind w:left="34" w:right="76"/>
              <w:jc w:val="center"/>
              <w:rPr>
                <w:sz w:val="24"/>
              </w:rPr>
            </w:pPr>
            <w:r>
              <w:rPr>
                <w:spacing w:val="-4"/>
                <w:sz w:val="24"/>
              </w:rPr>
              <w:t>8.40</w:t>
            </w:r>
          </w:p>
        </w:tc>
        <w:tc>
          <w:tcPr>
            <w:tcW w:w="1238" w:type="dxa"/>
          </w:tcPr>
          <w:p>
            <w:pPr>
              <w:pStyle w:val="TableParagraph"/>
              <w:spacing w:before="62"/>
              <w:ind w:right="328"/>
              <w:jc w:val="right"/>
              <w:rPr>
                <w:sz w:val="24"/>
              </w:rPr>
            </w:pPr>
            <w:r>
              <w:rPr>
                <w:spacing w:val="-2"/>
                <w:sz w:val="24"/>
              </w:rPr>
              <w:t>75.06</w:t>
            </w:r>
          </w:p>
        </w:tc>
        <w:tc>
          <w:tcPr>
            <w:tcW w:w="1227" w:type="dxa"/>
          </w:tcPr>
          <w:p>
            <w:pPr>
              <w:pStyle w:val="TableParagraph"/>
              <w:spacing w:before="62"/>
              <w:ind w:left="322"/>
              <w:rPr>
                <w:sz w:val="24"/>
              </w:rPr>
            </w:pPr>
            <w:r>
              <w:rPr>
                <w:spacing w:val="-4"/>
                <w:sz w:val="24"/>
              </w:rPr>
              <w:t>9.23</w:t>
            </w:r>
          </w:p>
        </w:tc>
        <w:tc>
          <w:tcPr>
            <w:tcW w:w="1443" w:type="dxa"/>
          </w:tcPr>
          <w:p>
            <w:pPr>
              <w:pStyle w:val="TableParagraph"/>
              <w:spacing w:before="62"/>
              <w:ind w:right="630"/>
              <w:jc w:val="right"/>
              <w:rPr>
                <w:sz w:val="24"/>
              </w:rPr>
            </w:pPr>
            <w:r>
              <w:rPr>
                <w:sz w:val="24"/>
              </w:rPr>
              <w:t>-</w:t>
            </w:r>
            <w:r>
              <w:rPr>
                <w:spacing w:val="-4"/>
                <w:sz w:val="24"/>
              </w:rPr>
              <w:t>0.48</w:t>
            </w:r>
          </w:p>
        </w:tc>
      </w:tr>
      <w:tr>
        <w:trPr>
          <w:trHeight w:val="480" w:hRule="atLeast"/>
        </w:trPr>
        <w:tc>
          <w:tcPr>
            <w:tcW w:w="1739" w:type="dxa"/>
            <w:tcBorders>
              <w:bottom w:val="single" w:sz="4" w:space="0" w:color="000000"/>
            </w:tcBorders>
          </w:tcPr>
          <w:p>
            <w:pPr>
              <w:pStyle w:val="TableParagraph"/>
              <w:spacing w:before="64"/>
              <w:ind w:left="122"/>
              <w:rPr>
                <w:sz w:val="24"/>
              </w:rPr>
            </w:pPr>
            <w:r>
              <w:rPr>
                <w:spacing w:val="-2"/>
                <w:sz w:val="24"/>
              </w:rPr>
              <w:t>Female</w:t>
            </w:r>
          </w:p>
        </w:tc>
        <w:tc>
          <w:tcPr>
            <w:tcW w:w="1019" w:type="dxa"/>
            <w:tcBorders>
              <w:bottom w:val="single" w:sz="4" w:space="0" w:color="000000"/>
            </w:tcBorders>
          </w:tcPr>
          <w:p>
            <w:pPr>
              <w:pStyle w:val="TableParagraph"/>
              <w:spacing w:before="64"/>
              <w:ind w:left="384"/>
              <w:rPr>
                <w:sz w:val="24"/>
              </w:rPr>
            </w:pPr>
            <w:r>
              <w:rPr>
                <w:spacing w:val="-5"/>
                <w:sz w:val="24"/>
              </w:rPr>
              <w:t>16</w:t>
            </w:r>
          </w:p>
        </w:tc>
        <w:tc>
          <w:tcPr>
            <w:tcW w:w="1096" w:type="dxa"/>
            <w:tcBorders>
              <w:bottom w:val="single" w:sz="4" w:space="0" w:color="000000"/>
            </w:tcBorders>
          </w:tcPr>
          <w:p>
            <w:pPr>
              <w:pStyle w:val="TableParagraph"/>
              <w:spacing w:before="64"/>
              <w:ind w:right="328"/>
              <w:jc w:val="right"/>
              <w:rPr>
                <w:sz w:val="24"/>
              </w:rPr>
            </w:pPr>
            <w:r>
              <w:rPr>
                <w:spacing w:val="-2"/>
                <w:sz w:val="24"/>
              </w:rPr>
              <w:t>75.31</w:t>
            </w:r>
          </w:p>
        </w:tc>
        <w:tc>
          <w:tcPr>
            <w:tcW w:w="1107" w:type="dxa"/>
            <w:tcBorders>
              <w:bottom w:val="single" w:sz="4" w:space="0" w:color="000000"/>
            </w:tcBorders>
          </w:tcPr>
          <w:p>
            <w:pPr>
              <w:pStyle w:val="TableParagraph"/>
              <w:spacing w:before="64"/>
              <w:ind w:left="34" w:right="76"/>
              <w:jc w:val="center"/>
              <w:rPr>
                <w:sz w:val="24"/>
              </w:rPr>
            </w:pPr>
            <w:r>
              <w:rPr>
                <w:spacing w:val="-4"/>
                <w:sz w:val="24"/>
              </w:rPr>
              <w:t>9.46</w:t>
            </w:r>
          </w:p>
        </w:tc>
        <w:tc>
          <w:tcPr>
            <w:tcW w:w="1238" w:type="dxa"/>
            <w:tcBorders>
              <w:bottom w:val="single" w:sz="4" w:space="0" w:color="000000"/>
            </w:tcBorders>
          </w:tcPr>
          <w:p>
            <w:pPr>
              <w:pStyle w:val="TableParagraph"/>
              <w:spacing w:before="64"/>
              <w:ind w:right="328"/>
              <w:jc w:val="right"/>
              <w:rPr>
                <w:sz w:val="24"/>
              </w:rPr>
            </w:pPr>
            <w:r>
              <w:rPr>
                <w:spacing w:val="-2"/>
                <w:sz w:val="24"/>
              </w:rPr>
              <w:t>74.81</w:t>
            </w:r>
          </w:p>
        </w:tc>
        <w:tc>
          <w:tcPr>
            <w:tcW w:w="1227" w:type="dxa"/>
            <w:tcBorders>
              <w:bottom w:val="single" w:sz="4" w:space="0" w:color="000000"/>
            </w:tcBorders>
          </w:tcPr>
          <w:p>
            <w:pPr>
              <w:pStyle w:val="TableParagraph"/>
              <w:spacing w:before="64"/>
              <w:ind w:left="322"/>
              <w:rPr>
                <w:sz w:val="24"/>
              </w:rPr>
            </w:pPr>
            <w:r>
              <w:rPr>
                <w:spacing w:val="-4"/>
                <w:sz w:val="24"/>
              </w:rPr>
              <w:t>8.98</w:t>
            </w:r>
          </w:p>
        </w:tc>
        <w:tc>
          <w:tcPr>
            <w:tcW w:w="1443" w:type="dxa"/>
            <w:tcBorders>
              <w:bottom w:val="single" w:sz="4" w:space="0" w:color="000000"/>
            </w:tcBorders>
          </w:tcPr>
          <w:p>
            <w:pPr>
              <w:pStyle w:val="TableParagraph"/>
              <w:spacing w:before="64"/>
              <w:ind w:right="592"/>
              <w:jc w:val="right"/>
              <w:rPr>
                <w:sz w:val="24"/>
              </w:rPr>
            </w:pPr>
            <w:r>
              <w:rPr>
                <w:spacing w:val="-4"/>
                <w:sz w:val="24"/>
              </w:rPr>
              <w:t>0.50</w:t>
            </w:r>
          </w:p>
        </w:tc>
      </w:tr>
    </w:tbl>
    <w:p>
      <w:pPr>
        <w:pStyle w:val="BodyText"/>
        <w:spacing w:line="360" w:lineRule="auto" w:before="122"/>
        <w:ind w:left="1280" w:right="1596" w:firstLine="60"/>
        <w:jc w:val="both"/>
      </w:pPr>
      <w:r>
        <w:rPr/>
        <w:t>Data in Table 4.1.8 show that males in constructivist group have a post-test retention mean score of 78.25 with a standard deviation of 6.25 and a delay post-test retention</w:t>
      </w:r>
      <w:r>
        <w:rPr>
          <w:spacing w:val="40"/>
        </w:rPr>
        <w:t> </w:t>
      </w:r>
      <w:r>
        <w:rPr/>
        <w:t>mean score of 77.41 with a standard deviation of 5.73. The mean loss is</w:t>
      </w:r>
      <w:r>
        <w:rPr>
          <w:spacing w:val="80"/>
        </w:rPr>
        <w:t> </w:t>
      </w:r>
      <w:r>
        <w:rPr/>
        <w:t>-0.84. The females have a post test retention mean score of 75.23 with a standard deviation of 6.76 and a delay post-test mean score of 75.38 with a standard deviation of 4.68. The mean gain is 0.15. The table also shows that males in meta-learning group have a post-test retention mean score of 75.54 with a standard deviation of 8.41 and delay post-test retention mean score of 75.06 with a standard deviation of 9.23. The mean loss is -0.48. The</w:t>
      </w:r>
      <w:r>
        <w:rPr>
          <w:spacing w:val="14"/>
        </w:rPr>
        <w:t> </w:t>
      </w:r>
      <w:r>
        <w:rPr/>
        <w:t>females</w:t>
      </w:r>
      <w:r>
        <w:rPr>
          <w:spacing w:val="17"/>
        </w:rPr>
        <w:t> </w:t>
      </w:r>
      <w:r>
        <w:rPr/>
        <w:t>have</w:t>
      </w:r>
      <w:r>
        <w:rPr>
          <w:spacing w:val="19"/>
        </w:rPr>
        <w:t> </w:t>
      </w:r>
      <w:r>
        <w:rPr/>
        <w:t>a</w:t>
      </w:r>
      <w:r>
        <w:rPr>
          <w:spacing w:val="17"/>
        </w:rPr>
        <w:t> </w:t>
      </w:r>
      <w:r>
        <w:rPr/>
        <w:t>post-test</w:t>
      </w:r>
      <w:r>
        <w:rPr>
          <w:spacing w:val="17"/>
        </w:rPr>
        <w:t> </w:t>
      </w:r>
      <w:r>
        <w:rPr/>
        <w:t>retention</w:t>
      </w:r>
      <w:r>
        <w:rPr>
          <w:spacing w:val="16"/>
        </w:rPr>
        <w:t> </w:t>
      </w:r>
      <w:r>
        <w:rPr/>
        <w:t>mean</w:t>
      </w:r>
      <w:r>
        <w:rPr>
          <w:spacing w:val="17"/>
        </w:rPr>
        <w:t> </w:t>
      </w:r>
      <w:r>
        <w:rPr/>
        <w:t>score</w:t>
      </w:r>
      <w:r>
        <w:rPr>
          <w:spacing w:val="18"/>
        </w:rPr>
        <w:t> </w:t>
      </w:r>
      <w:r>
        <w:rPr/>
        <w:t>of</w:t>
      </w:r>
      <w:r>
        <w:rPr>
          <w:spacing w:val="16"/>
        </w:rPr>
        <w:t> </w:t>
      </w:r>
      <w:r>
        <w:rPr/>
        <w:t>75.31</w:t>
      </w:r>
      <w:r>
        <w:rPr>
          <w:spacing w:val="16"/>
        </w:rPr>
        <w:t> </w:t>
      </w:r>
      <w:r>
        <w:rPr/>
        <w:t>with</w:t>
      </w:r>
      <w:r>
        <w:rPr>
          <w:spacing w:val="17"/>
        </w:rPr>
        <w:t> </w:t>
      </w:r>
      <w:r>
        <w:rPr/>
        <w:t>a</w:t>
      </w:r>
      <w:r>
        <w:rPr>
          <w:spacing w:val="17"/>
        </w:rPr>
        <w:t> </w:t>
      </w:r>
      <w:r>
        <w:rPr/>
        <w:t>standard</w:t>
      </w:r>
      <w:r>
        <w:rPr>
          <w:spacing w:val="17"/>
        </w:rPr>
        <w:t> </w:t>
      </w:r>
      <w:r>
        <w:rPr/>
        <w:t>deviation</w:t>
      </w:r>
      <w:r>
        <w:rPr>
          <w:spacing w:val="17"/>
        </w:rPr>
        <w:t> </w:t>
      </w:r>
      <w:r>
        <w:rPr>
          <w:spacing w:val="-5"/>
        </w:rPr>
        <w:t>of</w:t>
      </w:r>
    </w:p>
    <w:p>
      <w:pPr>
        <w:pStyle w:val="BodyText"/>
        <w:ind w:left="1280"/>
        <w:jc w:val="both"/>
      </w:pPr>
      <w:r>
        <w:rPr/>
        <w:t>9.46</w:t>
      </w:r>
      <w:r>
        <w:rPr>
          <w:spacing w:val="27"/>
        </w:rPr>
        <w:t> </w:t>
      </w:r>
      <w:r>
        <w:rPr/>
        <w:t>and</w:t>
      </w:r>
      <w:r>
        <w:rPr>
          <w:spacing w:val="30"/>
        </w:rPr>
        <w:t> </w:t>
      </w:r>
      <w:r>
        <w:rPr/>
        <w:t>a</w:t>
      </w:r>
      <w:r>
        <w:rPr>
          <w:spacing w:val="32"/>
        </w:rPr>
        <w:t> </w:t>
      </w:r>
      <w:r>
        <w:rPr/>
        <w:t>delay</w:t>
      </w:r>
      <w:r>
        <w:rPr>
          <w:spacing w:val="29"/>
        </w:rPr>
        <w:t> </w:t>
      </w:r>
      <w:r>
        <w:rPr/>
        <w:t>post-</w:t>
      </w:r>
      <w:r>
        <w:rPr>
          <w:spacing w:val="31"/>
        </w:rPr>
        <w:t> </w:t>
      </w:r>
      <w:r>
        <w:rPr/>
        <w:t>test</w:t>
      </w:r>
      <w:r>
        <w:rPr>
          <w:spacing w:val="30"/>
        </w:rPr>
        <w:t> </w:t>
      </w:r>
      <w:r>
        <w:rPr/>
        <w:t>retention</w:t>
      </w:r>
      <w:r>
        <w:rPr>
          <w:spacing w:val="32"/>
        </w:rPr>
        <w:t> </w:t>
      </w:r>
      <w:r>
        <w:rPr/>
        <w:t>mean</w:t>
      </w:r>
      <w:r>
        <w:rPr>
          <w:spacing w:val="30"/>
        </w:rPr>
        <w:t> </w:t>
      </w:r>
      <w:r>
        <w:rPr/>
        <w:t>score</w:t>
      </w:r>
      <w:r>
        <w:rPr>
          <w:spacing w:val="31"/>
        </w:rPr>
        <w:t> </w:t>
      </w:r>
      <w:r>
        <w:rPr/>
        <w:t>of</w:t>
      </w:r>
      <w:r>
        <w:rPr>
          <w:spacing w:val="29"/>
        </w:rPr>
        <w:t> </w:t>
      </w:r>
      <w:r>
        <w:rPr/>
        <w:t>74.81</w:t>
      </w:r>
      <w:r>
        <w:rPr>
          <w:spacing w:val="33"/>
        </w:rPr>
        <w:t> </w:t>
      </w:r>
      <w:r>
        <w:rPr/>
        <w:t>with</w:t>
      </w:r>
      <w:r>
        <w:rPr>
          <w:spacing w:val="30"/>
        </w:rPr>
        <w:t> </w:t>
      </w:r>
      <w:r>
        <w:rPr/>
        <w:t>a</w:t>
      </w:r>
      <w:r>
        <w:rPr>
          <w:spacing w:val="31"/>
        </w:rPr>
        <w:t> </w:t>
      </w:r>
      <w:r>
        <w:rPr/>
        <w:t>standard</w:t>
      </w:r>
      <w:r>
        <w:rPr>
          <w:spacing w:val="30"/>
        </w:rPr>
        <w:t> </w:t>
      </w:r>
      <w:r>
        <w:rPr/>
        <w:t>deviation</w:t>
      </w:r>
      <w:r>
        <w:rPr>
          <w:spacing w:val="30"/>
        </w:rPr>
        <w:t> </w:t>
      </w:r>
      <w:r>
        <w:rPr>
          <w:spacing w:val="-5"/>
        </w:rPr>
        <w:t>of</w:t>
      </w:r>
    </w:p>
    <w:p>
      <w:pPr>
        <w:pStyle w:val="BodyText"/>
        <w:spacing w:line="360" w:lineRule="auto" w:before="138"/>
        <w:ind w:left="1280" w:right="1597"/>
        <w:jc w:val="both"/>
      </w:pPr>
      <w:r>
        <w:rPr/>
        <w:t>8.98. The mean gain is 0.50. This shows that males in constructivist group have knowledge loss while their female counterparts have knowledge retention. Also, the males in meta-learning group have knowledge loss while their female counterparts have knowledge retention. The difference in the mean gain for each group seems to indicate that both constructivist and meta-learning teaching method are better for knowledge retention in basic electricity among females than males.</w:t>
      </w:r>
    </w:p>
    <w:p>
      <w:pPr>
        <w:spacing w:after="0" w:line="360" w:lineRule="auto"/>
        <w:jc w:val="both"/>
        <w:sectPr>
          <w:pgSz w:w="12240" w:h="15840"/>
          <w:pgMar w:header="0" w:footer="1164" w:top="1360" w:bottom="1360" w:left="520" w:right="200"/>
        </w:sectPr>
      </w:pPr>
    </w:p>
    <w:p>
      <w:pPr>
        <w:pStyle w:val="Heading3"/>
        <w:spacing w:before="79"/>
      </w:pPr>
      <w:r>
        <w:rPr/>
        <w:t>Test of</w:t>
      </w:r>
      <w:r>
        <w:rPr>
          <w:spacing w:val="-1"/>
        </w:rPr>
        <w:t> </w:t>
      </w:r>
      <w:r>
        <w:rPr>
          <w:spacing w:val="-2"/>
        </w:rPr>
        <w:t>Hypotheses</w:t>
      </w:r>
    </w:p>
    <w:p>
      <w:pPr>
        <w:pStyle w:val="BodyText"/>
        <w:spacing w:before="60"/>
        <w:rPr>
          <w:b/>
          <w:i/>
        </w:rPr>
      </w:pPr>
    </w:p>
    <w:p>
      <w:pPr>
        <w:pStyle w:val="BodyText"/>
        <w:ind w:left="1280"/>
        <w:jc w:val="both"/>
      </w:pPr>
      <w:r>
        <w:rPr/>
        <w:t>The</w:t>
      </w:r>
      <w:r>
        <w:rPr>
          <w:spacing w:val="-3"/>
        </w:rPr>
        <w:t> </w:t>
      </w:r>
      <w:r>
        <w:rPr/>
        <w:t>results of</w:t>
      </w:r>
      <w:r>
        <w:rPr>
          <w:spacing w:val="-2"/>
        </w:rPr>
        <w:t> </w:t>
      </w:r>
      <w:r>
        <w:rPr/>
        <w:t>the test of</w:t>
      </w:r>
      <w:r>
        <w:rPr>
          <w:spacing w:val="-2"/>
        </w:rPr>
        <w:t> </w:t>
      </w:r>
      <w:r>
        <w:rPr/>
        <w:t>null hypotheses</w:t>
      </w:r>
      <w:r>
        <w:rPr>
          <w:spacing w:val="-1"/>
        </w:rPr>
        <w:t> </w:t>
      </w:r>
      <w:r>
        <w:rPr/>
        <w:t>are presented in</w:t>
      </w:r>
      <w:r>
        <w:rPr>
          <w:spacing w:val="-1"/>
        </w:rPr>
        <w:t> </w:t>
      </w:r>
      <w:r>
        <w:rPr/>
        <w:t>Table</w:t>
      </w:r>
      <w:r>
        <w:rPr>
          <w:spacing w:val="1"/>
        </w:rPr>
        <w:t> </w:t>
      </w:r>
      <w:r>
        <w:rPr/>
        <w:t>4.1.9 to </w:t>
      </w:r>
      <w:r>
        <w:rPr>
          <w:spacing w:val="-2"/>
        </w:rPr>
        <w:t>4.1.16.</w:t>
      </w:r>
    </w:p>
    <w:p>
      <w:pPr>
        <w:pStyle w:val="BodyText"/>
        <w:spacing w:before="64"/>
      </w:pPr>
    </w:p>
    <w:p>
      <w:pPr>
        <w:pStyle w:val="Heading3"/>
      </w:pPr>
      <w:r>
        <w:rPr/>
        <w:t>Hypothesis</w:t>
      </w:r>
      <w:r>
        <w:rPr>
          <w:spacing w:val="-1"/>
        </w:rPr>
        <w:t> </w:t>
      </w:r>
      <w:r>
        <w:rPr>
          <w:spacing w:val="-10"/>
        </w:rPr>
        <w:t>1</w:t>
      </w:r>
    </w:p>
    <w:p>
      <w:pPr>
        <w:pStyle w:val="BodyText"/>
        <w:spacing w:before="60"/>
        <w:rPr>
          <w:b/>
          <w:i/>
        </w:rPr>
      </w:pPr>
    </w:p>
    <w:p>
      <w:pPr>
        <w:pStyle w:val="BodyText"/>
        <w:spacing w:line="360" w:lineRule="auto"/>
        <w:ind w:left="1280" w:right="1603" w:firstLine="60"/>
        <w:jc w:val="both"/>
      </w:pPr>
      <w:r>
        <w:rPr/>
        <w:t>There is no significant difference between the academic achievement mean scores of technical college students taught Basic Electricity using constructivist teaching method and those taught using meta-learning teaching method.</w:t>
      </w:r>
    </w:p>
    <w:p>
      <w:pPr>
        <w:pStyle w:val="BodyText"/>
        <w:spacing w:line="360" w:lineRule="auto" w:before="199"/>
        <w:ind w:left="1280" w:right="1602"/>
        <w:jc w:val="both"/>
      </w:pPr>
      <w:r>
        <w:rPr/>
        <w:t>To test this hypothesis, the academic achievement mean scores of students taught with</w:t>
      </w:r>
      <w:r>
        <w:rPr>
          <w:spacing w:val="40"/>
        </w:rPr>
        <w:t> </w:t>
      </w:r>
      <w:r>
        <w:rPr/>
        <w:t>the</w:t>
      </w:r>
      <w:r>
        <w:rPr>
          <w:spacing w:val="-1"/>
        </w:rPr>
        <w:t> </w:t>
      </w:r>
      <w:r>
        <w:rPr/>
        <w:t>two</w:t>
      </w:r>
      <w:r>
        <w:rPr>
          <w:spacing w:val="-3"/>
        </w:rPr>
        <w:t> </w:t>
      </w:r>
      <w:r>
        <w:rPr/>
        <w:t>teaching</w:t>
      </w:r>
      <w:r>
        <w:rPr>
          <w:spacing w:val="-1"/>
        </w:rPr>
        <w:t> </w:t>
      </w:r>
      <w:r>
        <w:rPr/>
        <w:t>methods</w:t>
      </w:r>
      <w:r>
        <w:rPr>
          <w:spacing w:val="-1"/>
        </w:rPr>
        <w:t> </w:t>
      </w:r>
      <w:r>
        <w:rPr/>
        <w:t>were</w:t>
      </w:r>
      <w:r>
        <w:rPr>
          <w:spacing w:val="-1"/>
        </w:rPr>
        <w:t> </w:t>
      </w:r>
      <w:r>
        <w:rPr/>
        <w:t>analysed</w:t>
      </w:r>
      <w:r>
        <w:rPr>
          <w:spacing w:val="-1"/>
        </w:rPr>
        <w:t> </w:t>
      </w:r>
      <w:r>
        <w:rPr/>
        <w:t>using</w:t>
      </w:r>
      <w:r>
        <w:rPr>
          <w:spacing w:val="-2"/>
        </w:rPr>
        <w:t> </w:t>
      </w:r>
      <w:r>
        <w:rPr/>
        <w:t>ANCOVA</w:t>
      </w:r>
      <w:r>
        <w:rPr>
          <w:spacing w:val="-2"/>
        </w:rPr>
        <w:t> </w:t>
      </w:r>
      <w:r>
        <w:rPr/>
        <w:t>and</w:t>
      </w:r>
      <w:r>
        <w:rPr>
          <w:spacing w:val="-1"/>
        </w:rPr>
        <w:t> </w:t>
      </w:r>
      <w:r>
        <w:rPr/>
        <w:t>the</w:t>
      </w:r>
      <w:r>
        <w:rPr>
          <w:spacing w:val="-2"/>
        </w:rPr>
        <w:t> </w:t>
      </w:r>
      <w:r>
        <w:rPr/>
        <w:t>result</w:t>
      </w:r>
      <w:r>
        <w:rPr>
          <w:spacing w:val="-2"/>
        </w:rPr>
        <w:t> </w:t>
      </w:r>
      <w:r>
        <w:rPr/>
        <w:t>of</w:t>
      </w:r>
      <w:r>
        <w:rPr>
          <w:spacing w:val="-2"/>
        </w:rPr>
        <w:t> </w:t>
      </w:r>
      <w:r>
        <w:rPr/>
        <w:t>the</w:t>
      </w:r>
      <w:r>
        <w:rPr>
          <w:spacing w:val="-1"/>
        </w:rPr>
        <w:t> </w:t>
      </w:r>
      <w:r>
        <w:rPr/>
        <w:t>analysis</w:t>
      </w:r>
      <w:r>
        <w:rPr>
          <w:spacing w:val="-1"/>
        </w:rPr>
        <w:t> </w:t>
      </w:r>
      <w:r>
        <w:rPr/>
        <w:t>as summarized in Table 4.1. 9.</w:t>
      </w:r>
    </w:p>
    <w:p>
      <w:pPr>
        <w:pStyle w:val="Heading2"/>
        <w:spacing w:before="203"/>
      </w:pPr>
      <w:r>
        <w:rPr/>
        <w:t>Table </w:t>
      </w:r>
      <w:r>
        <w:rPr>
          <w:spacing w:val="-2"/>
        </w:rPr>
        <w:t>4.1.9</w:t>
      </w:r>
    </w:p>
    <w:p>
      <w:pPr>
        <w:spacing w:before="201"/>
        <w:ind w:left="1280" w:right="1603" w:firstLine="0"/>
        <w:jc w:val="both"/>
        <w:rPr>
          <w:b/>
          <w:sz w:val="24"/>
        </w:rPr>
      </w:pPr>
      <w:r>
        <w:rPr>
          <w:b/>
          <w:sz w:val="24"/>
        </w:rPr>
        <w:t>ANCOVA summary of teaching methods on students’ academic achievement mean scores in Basic Electricity</w:t>
      </w:r>
    </w:p>
    <w:p>
      <w:pPr>
        <w:pStyle w:val="BodyText"/>
        <w:spacing w:before="4"/>
        <w:rPr>
          <w:b/>
          <w:sz w:val="17"/>
        </w:rPr>
      </w:pPr>
    </w:p>
    <w:tbl>
      <w:tblPr>
        <w:tblW w:w="0" w:type="auto"/>
        <w:jc w:val="left"/>
        <w:tblInd w:w="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90"/>
        <w:gridCol w:w="1675"/>
        <w:gridCol w:w="732"/>
        <w:gridCol w:w="1319"/>
        <w:gridCol w:w="885"/>
        <w:gridCol w:w="721"/>
        <w:gridCol w:w="1348"/>
      </w:tblGrid>
      <w:tr>
        <w:trPr>
          <w:trHeight w:val="829" w:hRule="atLeast"/>
        </w:trPr>
        <w:tc>
          <w:tcPr>
            <w:tcW w:w="2190" w:type="dxa"/>
            <w:tcBorders>
              <w:top w:val="single" w:sz="4" w:space="0" w:color="000000"/>
              <w:bottom w:val="single" w:sz="4" w:space="0" w:color="000000"/>
            </w:tcBorders>
          </w:tcPr>
          <w:p>
            <w:pPr>
              <w:pStyle w:val="TableParagraph"/>
              <w:ind w:left="122"/>
              <w:rPr>
                <w:b/>
                <w:sz w:val="24"/>
              </w:rPr>
            </w:pPr>
            <w:r>
              <w:rPr>
                <w:b/>
                <w:spacing w:val="-2"/>
                <w:sz w:val="24"/>
              </w:rPr>
              <w:t>Source</w:t>
            </w:r>
          </w:p>
        </w:tc>
        <w:tc>
          <w:tcPr>
            <w:tcW w:w="1675" w:type="dxa"/>
            <w:tcBorders>
              <w:top w:val="single" w:sz="4" w:space="0" w:color="000000"/>
              <w:bottom w:val="single" w:sz="4" w:space="0" w:color="000000"/>
            </w:tcBorders>
          </w:tcPr>
          <w:p>
            <w:pPr>
              <w:pStyle w:val="TableParagraph"/>
              <w:ind w:left="395"/>
              <w:rPr>
                <w:b/>
                <w:sz w:val="24"/>
              </w:rPr>
            </w:pPr>
            <w:r>
              <w:rPr>
                <w:b/>
                <w:sz w:val="24"/>
              </w:rPr>
              <w:t>Sum</w:t>
            </w:r>
            <w:r>
              <w:rPr>
                <w:b/>
                <w:spacing w:val="-1"/>
                <w:sz w:val="24"/>
              </w:rPr>
              <w:t> </w:t>
            </w:r>
            <w:r>
              <w:rPr>
                <w:b/>
                <w:spacing w:val="-5"/>
                <w:sz w:val="24"/>
              </w:rPr>
              <w:t>of</w:t>
            </w:r>
          </w:p>
          <w:p>
            <w:pPr>
              <w:pStyle w:val="TableParagraph"/>
              <w:spacing w:before="138"/>
              <w:ind w:left="395"/>
              <w:rPr>
                <w:b/>
                <w:sz w:val="24"/>
              </w:rPr>
            </w:pPr>
            <w:r>
              <w:rPr>
                <w:b/>
                <w:spacing w:val="-2"/>
                <w:sz w:val="24"/>
              </w:rPr>
              <w:t>squares</w:t>
            </w:r>
          </w:p>
        </w:tc>
        <w:tc>
          <w:tcPr>
            <w:tcW w:w="732" w:type="dxa"/>
            <w:tcBorders>
              <w:top w:val="single" w:sz="4" w:space="0" w:color="000000"/>
              <w:bottom w:val="single" w:sz="4" w:space="0" w:color="000000"/>
            </w:tcBorders>
          </w:tcPr>
          <w:p>
            <w:pPr>
              <w:pStyle w:val="TableParagraph"/>
              <w:ind w:left="201"/>
              <w:rPr>
                <w:b/>
                <w:sz w:val="24"/>
              </w:rPr>
            </w:pPr>
            <w:r>
              <w:rPr>
                <w:b/>
                <w:spacing w:val="-5"/>
                <w:sz w:val="24"/>
              </w:rPr>
              <w:t>df</w:t>
            </w:r>
          </w:p>
        </w:tc>
        <w:tc>
          <w:tcPr>
            <w:tcW w:w="1319" w:type="dxa"/>
            <w:tcBorders>
              <w:top w:val="single" w:sz="4" w:space="0" w:color="000000"/>
              <w:bottom w:val="single" w:sz="4" w:space="0" w:color="000000"/>
            </w:tcBorders>
          </w:tcPr>
          <w:p>
            <w:pPr>
              <w:pStyle w:val="TableParagraph"/>
              <w:ind w:left="230"/>
              <w:rPr>
                <w:b/>
                <w:sz w:val="24"/>
              </w:rPr>
            </w:pPr>
            <w:r>
              <w:rPr>
                <w:b/>
                <w:sz w:val="24"/>
              </w:rPr>
              <w:t>Mean</w:t>
            </w:r>
            <w:r>
              <w:rPr>
                <w:b/>
                <w:spacing w:val="37"/>
                <w:sz w:val="24"/>
              </w:rPr>
              <w:t>  </w:t>
            </w:r>
            <w:r>
              <w:rPr>
                <w:b/>
                <w:spacing w:val="-5"/>
                <w:sz w:val="24"/>
              </w:rPr>
              <w:t>of</w:t>
            </w:r>
          </w:p>
          <w:p>
            <w:pPr>
              <w:pStyle w:val="TableParagraph"/>
              <w:spacing w:before="138"/>
              <w:ind w:left="230"/>
              <w:rPr>
                <w:b/>
                <w:sz w:val="24"/>
              </w:rPr>
            </w:pPr>
            <w:r>
              <w:rPr>
                <w:b/>
                <w:spacing w:val="-2"/>
                <w:sz w:val="24"/>
              </w:rPr>
              <w:t>squares</w:t>
            </w:r>
          </w:p>
        </w:tc>
        <w:tc>
          <w:tcPr>
            <w:tcW w:w="885" w:type="dxa"/>
            <w:tcBorders>
              <w:top w:val="single" w:sz="4" w:space="0" w:color="000000"/>
              <w:bottom w:val="single" w:sz="4" w:space="0" w:color="000000"/>
            </w:tcBorders>
          </w:tcPr>
          <w:p>
            <w:pPr>
              <w:pStyle w:val="TableParagraph"/>
              <w:ind w:right="134"/>
              <w:jc w:val="right"/>
              <w:rPr>
                <w:b/>
                <w:sz w:val="24"/>
              </w:rPr>
            </w:pPr>
            <w:r>
              <w:rPr>
                <w:b/>
                <w:spacing w:val="-2"/>
                <w:sz w:val="24"/>
              </w:rPr>
              <w:t>F-</w:t>
            </w:r>
            <w:r>
              <w:rPr>
                <w:b/>
                <w:spacing w:val="-5"/>
                <w:sz w:val="24"/>
              </w:rPr>
              <w:t>cal</w:t>
            </w:r>
          </w:p>
        </w:tc>
        <w:tc>
          <w:tcPr>
            <w:tcW w:w="721" w:type="dxa"/>
            <w:tcBorders>
              <w:top w:val="single" w:sz="4" w:space="0" w:color="000000"/>
              <w:bottom w:val="single" w:sz="4" w:space="0" w:color="000000"/>
            </w:tcBorders>
          </w:tcPr>
          <w:p>
            <w:pPr>
              <w:pStyle w:val="TableParagraph"/>
              <w:ind w:left="77" w:right="63"/>
              <w:jc w:val="center"/>
              <w:rPr>
                <w:b/>
                <w:sz w:val="24"/>
              </w:rPr>
            </w:pPr>
            <w:r>
              <w:rPr>
                <w:b/>
                <w:spacing w:val="-4"/>
                <w:sz w:val="24"/>
              </w:rPr>
              <w:t>Sig.</w:t>
            </w:r>
          </w:p>
        </w:tc>
        <w:tc>
          <w:tcPr>
            <w:tcW w:w="1348" w:type="dxa"/>
            <w:tcBorders>
              <w:top w:val="single" w:sz="4" w:space="0" w:color="000000"/>
              <w:bottom w:val="single" w:sz="4" w:space="0" w:color="000000"/>
            </w:tcBorders>
          </w:tcPr>
          <w:p>
            <w:pPr>
              <w:pStyle w:val="TableParagraph"/>
              <w:ind w:left="164"/>
              <w:rPr>
                <w:b/>
                <w:sz w:val="24"/>
              </w:rPr>
            </w:pPr>
            <w:r>
              <w:rPr>
                <w:b/>
                <w:spacing w:val="-2"/>
                <w:sz w:val="24"/>
              </w:rPr>
              <w:t>Remark</w:t>
            </w:r>
          </w:p>
        </w:tc>
      </w:tr>
      <w:tr>
        <w:trPr>
          <w:trHeight w:val="346" w:hRule="atLeast"/>
        </w:trPr>
        <w:tc>
          <w:tcPr>
            <w:tcW w:w="2190" w:type="dxa"/>
            <w:tcBorders>
              <w:top w:val="single" w:sz="4" w:space="0" w:color="000000"/>
            </w:tcBorders>
          </w:tcPr>
          <w:p>
            <w:pPr>
              <w:pStyle w:val="TableParagraph"/>
              <w:spacing w:line="273" w:lineRule="exact"/>
              <w:ind w:left="122"/>
              <w:rPr>
                <w:sz w:val="24"/>
              </w:rPr>
            </w:pPr>
            <w:r>
              <w:rPr>
                <w:sz w:val="24"/>
              </w:rPr>
              <w:t>Teaching </w:t>
            </w:r>
            <w:r>
              <w:rPr>
                <w:spacing w:val="-2"/>
                <w:sz w:val="24"/>
              </w:rPr>
              <w:t>method</w:t>
            </w:r>
          </w:p>
        </w:tc>
        <w:tc>
          <w:tcPr>
            <w:tcW w:w="1675" w:type="dxa"/>
            <w:tcBorders>
              <w:top w:val="single" w:sz="4" w:space="0" w:color="000000"/>
            </w:tcBorders>
          </w:tcPr>
          <w:p>
            <w:pPr>
              <w:pStyle w:val="TableParagraph"/>
              <w:spacing w:line="273" w:lineRule="exact"/>
              <w:ind w:left="395"/>
              <w:rPr>
                <w:sz w:val="24"/>
              </w:rPr>
            </w:pPr>
            <w:r>
              <w:rPr>
                <w:spacing w:val="-2"/>
                <w:sz w:val="24"/>
              </w:rPr>
              <w:t>544.118</w:t>
            </w:r>
          </w:p>
        </w:tc>
        <w:tc>
          <w:tcPr>
            <w:tcW w:w="732" w:type="dxa"/>
            <w:tcBorders>
              <w:top w:val="single" w:sz="4" w:space="0" w:color="000000"/>
            </w:tcBorders>
          </w:tcPr>
          <w:p>
            <w:pPr>
              <w:pStyle w:val="TableParagraph"/>
              <w:spacing w:line="273" w:lineRule="exact"/>
              <w:ind w:left="383"/>
              <w:rPr>
                <w:sz w:val="24"/>
              </w:rPr>
            </w:pPr>
            <w:r>
              <w:rPr>
                <w:spacing w:val="-10"/>
                <w:sz w:val="24"/>
              </w:rPr>
              <w:t>1</w:t>
            </w:r>
          </w:p>
        </w:tc>
        <w:tc>
          <w:tcPr>
            <w:tcW w:w="1319" w:type="dxa"/>
            <w:tcBorders>
              <w:top w:val="single" w:sz="4" w:space="0" w:color="000000"/>
            </w:tcBorders>
          </w:tcPr>
          <w:p>
            <w:pPr>
              <w:pStyle w:val="TableParagraph"/>
              <w:spacing w:line="273" w:lineRule="exact"/>
              <w:ind w:left="230"/>
              <w:rPr>
                <w:sz w:val="24"/>
              </w:rPr>
            </w:pPr>
            <w:r>
              <w:rPr>
                <w:spacing w:val="-2"/>
                <w:sz w:val="24"/>
              </w:rPr>
              <w:t>544.118</w:t>
            </w:r>
          </w:p>
        </w:tc>
        <w:tc>
          <w:tcPr>
            <w:tcW w:w="885" w:type="dxa"/>
            <w:tcBorders>
              <w:top w:val="single" w:sz="4" w:space="0" w:color="000000"/>
            </w:tcBorders>
          </w:tcPr>
          <w:p>
            <w:pPr>
              <w:pStyle w:val="TableParagraph"/>
              <w:spacing w:line="273" w:lineRule="exact"/>
              <w:ind w:right="114"/>
              <w:jc w:val="right"/>
              <w:rPr>
                <w:sz w:val="24"/>
              </w:rPr>
            </w:pPr>
            <w:r>
              <w:rPr>
                <w:spacing w:val="-2"/>
                <w:sz w:val="24"/>
              </w:rPr>
              <w:t>12.298</w:t>
            </w:r>
          </w:p>
        </w:tc>
        <w:tc>
          <w:tcPr>
            <w:tcW w:w="721" w:type="dxa"/>
            <w:tcBorders>
              <w:top w:val="single" w:sz="4" w:space="0" w:color="000000"/>
            </w:tcBorders>
          </w:tcPr>
          <w:p>
            <w:pPr>
              <w:pStyle w:val="TableParagraph"/>
              <w:spacing w:line="273" w:lineRule="exact"/>
              <w:ind w:left="14" w:right="77"/>
              <w:jc w:val="center"/>
              <w:rPr>
                <w:sz w:val="24"/>
              </w:rPr>
            </w:pPr>
            <w:r>
              <w:rPr>
                <w:spacing w:val="-4"/>
                <w:sz w:val="24"/>
              </w:rPr>
              <w:t>.001</w:t>
            </w:r>
          </w:p>
        </w:tc>
        <w:tc>
          <w:tcPr>
            <w:tcW w:w="1348" w:type="dxa"/>
            <w:tcBorders>
              <w:top w:val="single" w:sz="4" w:space="0" w:color="000000"/>
            </w:tcBorders>
          </w:tcPr>
          <w:p>
            <w:pPr>
              <w:pStyle w:val="TableParagraph"/>
              <w:spacing w:line="273" w:lineRule="exact"/>
              <w:ind w:left="164"/>
              <w:rPr>
                <w:sz w:val="24"/>
              </w:rPr>
            </w:pPr>
            <w:r>
              <w:rPr>
                <w:spacing w:val="-2"/>
                <w:sz w:val="24"/>
              </w:rPr>
              <w:t>Rejected</w:t>
            </w:r>
          </w:p>
        </w:tc>
      </w:tr>
      <w:tr>
        <w:trPr>
          <w:trHeight w:val="414" w:hRule="atLeast"/>
        </w:trPr>
        <w:tc>
          <w:tcPr>
            <w:tcW w:w="2190" w:type="dxa"/>
          </w:tcPr>
          <w:p>
            <w:pPr>
              <w:pStyle w:val="TableParagraph"/>
              <w:spacing w:before="64"/>
              <w:ind w:left="122"/>
              <w:rPr>
                <w:sz w:val="24"/>
              </w:rPr>
            </w:pPr>
            <w:r>
              <w:rPr>
                <w:spacing w:val="-2"/>
                <w:sz w:val="24"/>
              </w:rPr>
              <w:t>Error</w:t>
            </w:r>
          </w:p>
        </w:tc>
        <w:tc>
          <w:tcPr>
            <w:tcW w:w="1675" w:type="dxa"/>
          </w:tcPr>
          <w:p>
            <w:pPr>
              <w:pStyle w:val="TableParagraph"/>
              <w:spacing w:before="64"/>
              <w:ind w:left="395"/>
              <w:rPr>
                <w:sz w:val="24"/>
              </w:rPr>
            </w:pPr>
            <w:r>
              <w:rPr>
                <w:spacing w:val="-2"/>
                <w:sz w:val="24"/>
              </w:rPr>
              <w:t>4557.167</w:t>
            </w:r>
          </w:p>
        </w:tc>
        <w:tc>
          <w:tcPr>
            <w:tcW w:w="732" w:type="dxa"/>
          </w:tcPr>
          <w:p>
            <w:pPr>
              <w:pStyle w:val="TableParagraph"/>
              <w:spacing w:before="64"/>
              <w:ind w:left="141"/>
              <w:rPr>
                <w:sz w:val="24"/>
              </w:rPr>
            </w:pPr>
            <w:r>
              <w:rPr>
                <w:spacing w:val="-5"/>
                <w:sz w:val="24"/>
              </w:rPr>
              <w:t>103</w:t>
            </w:r>
          </w:p>
        </w:tc>
        <w:tc>
          <w:tcPr>
            <w:tcW w:w="1319" w:type="dxa"/>
          </w:tcPr>
          <w:p>
            <w:pPr>
              <w:pStyle w:val="TableParagraph"/>
              <w:spacing w:before="64"/>
              <w:ind w:left="230"/>
              <w:rPr>
                <w:sz w:val="24"/>
              </w:rPr>
            </w:pPr>
            <w:r>
              <w:rPr>
                <w:spacing w:val="-2"/>
                <w:sz w:val="24"/>
              </w:rPr>
              <w:t>44.244</w:t>
            </w:r>
          </w:p>
        </w:tc>
        <w:tc>
          <w:tcPr>
            <w:tcW w:w="885" w:type="dxa"/>
          </w:tcPr>
          <w:p>
            <w:pPr>
              <w:pStyle w:val="TableParagraph"/>
              <w:rPr>
                <w:sz w:val="24"/>
              </w:rPr>
            </w:pPr>
          </w:p>
        </w:tc>
        <w:tc>
          <w:tcPr>
            <w:tcW w:w="721" w:type="dxa"/>
          </w:tcPr>
          <w:p>
            <w:pPr>
              <w:pStyle w:val="TableParagraph"/>
              <w:rPr>
                <w:sz w:val="24"/>
              </w:rPr>
            </w:pPr>
          </w:p>
        </w:tc>
        <w:tc>
          <w:tcPr>
            <w:tcW w:w="1348" w:type="dxa"/>
          </w:tcPr>
          <w:p>
            <w:pPr>
              <w:pStyle w:val="TableParagraph"/>
              <w:rPr>
                <w:sz w:val="24"/>
              </w:rPr>
            </w:pPr>
          </w:p>
        </w:tc>
      </w:tr>
      <w:tr>
        <w:trPr>
          <w:trHeight w:val="480" w:hRule="atLeast"/>
        </w:trPr>
        <w:tc>
          <w:tcPr>
            <w:tcW w:w="2190" w:type="dxa"/>
            <w:tcBorders>
              <w:bottom w:val="single" w:sz="4" w:space="0" w:color="000000"/>
            </w:tcBorders>
          </w:tcPr>
          <w:p>
            <w:pPr>
              <w:pStyle w:val="TableParagraph"/>
              <w:spacing w:before="64"/>
              <w:ind w:left="122"/>
              <w:rPr>
                <w:sz w:val="24"/>
              </w:rPr>
            </w:pPr>
            <w:r>
              <w:rPr>
                <w:spacing w:val="-2"/>
                <w:sz w:val="24"/>
              </w:rPr>
              <w:t>Total</w:t>
            </w:r>
          </w:p>
        </w:tc>
        <w:tc>
          <w:tcPr>
            <w:tcW w:w="1675" w:type="dxa"/>
            <w:tcBorders>
              <w:bottom w:val="single" w:sz="4" w:space="0" w:color="000000"/>
            </w:tcBorders>
          </w:tcPr>
          <w:p>
            <w:pPr>
              <w:pStyle w:val="TableParagraph"/>
              <w:spacing w:before="64"/>
              <w:ind w:left="395"/>
              <w:rPr>
                <w:sz w:val="24"/>
              </w:rPr>
            </w:pPr>
            <w:r>
              <w:rPr>
                <w:spacing w:val="-2"/>
                <w:sz w:val="24"/>
              </w:rPr>
              <w:t>639448.000</w:t>
            </w:r>
          </w:p>
        </w:tc>
        <w:tc>
          <w:tcPr>
            <w:tcW w:w="732" w:type="dxa"/>
            <w:tcBorders>
              <w:bottom w:val="single" w:sz="4" w:space="0" w:color="000000"/>
            </w:tcBorders>
          </w:tcPr>
          <w:p>
            <w:pPr>
              <w:pStyle w:val="TableParagraph"/>
              <w:spacing w:before="64"/>
              <w:ind w:left="141"/>
              <w:rPr>
                <w:sz w:val="24"/>
              </w:rPr>
            </w:pPr>
            <w:r>
              <w:rPr>
                <w:spacing w:val="-5"/>
                <w:sz w:val="24"/>
              </w:rPr>
              <w:t>108</w:t>
            </w:r>
          </w:p>
        </w:tc>
        <w:tc>
          <w:tcPr>
            <w:tcW w:w="1319" w:type="dxa"/>
            <w:tcBorders>
              <w:bottom w:val="single" w:sz="4" w:space="0" w:color="000000"/>
            </w:tcBorders>
          </w:tcPr>
          <w:p>
            <w:pPr>
              <w:pStyle w:val="TableParagraph"/>
              <w:rPr>
                <w:sz w:val="24"/>
              </w:rPr>
            </w:pPr>
          </w:p>
        </w:tc>
        <w:tc>
          <w:tcPr>
            <w:tcW w:w="885" w:type="dxa"/>
            <w:tcBorders>
              <w:bottom w:val="single" w:sz="4" w:space="0" w:color="000000"/>
            </w:tcBorders>
          </w:tcPr>
          <w:p>
            <w:pPr>
              <w:pStyle w:val="TableParagraph"/>
              <w:rPr>
                <w:sz w:val="24"/>
              </w:rPr>
            </w:pPr>
          </w:p>
        </w:tc>
        <w:tc>
          <w:tcPr>
            <w:tcW w:w="721" w:type="dxa"/>
            <w:tcBorders>
              <w:bottom w:val="single" w:sz="4" w:space="0" w:color="000000"/>
            </w:tcBorders>
          </w:tcPr>
          <w:p>
            <w:pPr>
              <w:pStyle w:val="TableParagraph"/>
              <w:rPr>
                <w:sz w:val="24"/>
              </w:rPr>
            </w:pPr>
          </w:p>
        </w:tc>
        <w:tc>
          <w:tcPr>
            <w:tcW w:w="1348" w:type="dxa"/>
            <w:tcBorders>
              <w:bottom w:val="single" w:sz="4" w:space="0" w:color="000000"/>
            </w:tcBorders>
          </w:tcPr>
          <w:p>
            <w:pPr>
              <w:pStyle w:val="TableParagraph"/>
              <w:rPr>
                <w:sz w:val="24"/>
              </w:rPr>
            </w:pPr>
          </w:p>
        </w:tc>
      </w:tr>
    </w:tbl>
    <w:p>
      <w:pPr>
        <w:pStyle w:val="BodyText"/>
        <w:spacing w:line="360" w:lineRule="auto" w:before="118"/>
        <w:ind w:left="1280" w:right="1596" w:firstLine="720"/>
        <w:jc w:val="both"/>
      </w:pPr>
      <w:r>
        <w:rPr/>
        <w:t>Data in Table 4.1.9 show that F ratio of 12.198 with 1 degree of freedom and p- value of .001 is obtained for teaching methods on students’ academic achievement mean scores in basic electricity, since the p-value of .001 is less than 0.05 level of significance. This shows that there is a significant difference between the academic achievement</w:t>
      </w:r>
      <w:r>
        <w:rPr>
          <w:spacing w:val="40"/>
        </w:rPr>
        <w:t> </w:t>
      </w:r>
      <w:r>
        <w:rPr/>
        <w:t>means scores of technical college students taught Basic Electricity using constructivist teaching method and those taught using meta-learning teaching method. The null hypothesis is therefore rejected.</w:t>
      </w:r>
    </w:p>
    <w:p>
      <w:pPr>
        <w:spacing w:after="0" w:line="360" w:lineRule="auto"/>
        <w:jc w:val="both"/>
        <w:sectPr>
          <w:pgSz w:w="12240" w:h="15840"/>
          <w:pgMar w:header="0" w:footer="1164" w:top="1360" w:bottom="1360" w:left="520" w:right="200"/>
        </w:sectPr>
      </w:pPr>
    </w:p>
    <w:p>
      <w:pPr>
        <w:pStyle w:val="Heading2"/>
        <w:spacing w:before="79"/>
      </w:pPr>
      <w:r>
        <w:rPr/>
        <w:t>Hypothesis</w:t>
      </w:r>
      <w:r>
        <w:rPr>
          <w:spacing w:val="-1"/>
        </w:rPr>
        <w:t> </w:t>
      </w:r>
      <w:r>
        <w:rPr>
          <w:spacing w:val="-5"/>
        </w:rPr>
        <w:t>2:</w:t>
      </w:r>
    </w:p>
    <w:p>
      <w:pPr>
        <w:pStyle w:val="BodyText"/>
        <w:spacing w:before="60"/>
        <w:rPr>
          <w:b/>
        </w:rPr>
      </w:pPr>
    </w:p>
    <w:p>
      <w:pPr>
        <w:pStyle w:val="BodyText"/>
        <w:spacing w:line="360" w:lineRule="auto"/>
        <w:ind w:left="1280" w:right="1603"/>
        <w:jc w:val="both"/>
      </w:pPr>
      <w:r>
        <w:rPr/>
        <w:t>Significant difference does not exist between the retention mean scores of technical college students taught Basic Electricity using constructivist teaching method and </w:t>
      </w:r>
      <w:r>
        <w:rPr/>
        <w:t>those taught using meta-learning teaching method.</w:t>
      </w:r>
    </w:p>
    <w:p>
      <w:pPr>
        <w:pStyle w:val="BodyText"/>
        <w:spacing w:line="360" w:lineRule="auto" w:before="200"/>
        <w:ind w:left="1280" w:right="1604"/>
        <w:jc w:val="both"/>
      </w:pPr>
      <w:r>
        <w:rPr/>
        <w:t>To</w:t>
      </w:r>
      <w:r>
        <w:rPr>
          <w:spacing w:val="-3"/>
        </w:rPr>
        <w:t> </w:t>
      </w:r>
      <w:r>
        <w:rPr/>
        <w:t>test</w:t>
      </w:r>
      <w:r>
        <w:rPr>
          <w:spacing w:val="-2"/>
        </w:rPr>
        <w:t> </w:t>
      </w:r>
      <w:r>
        <w:rPr/>
        <w:t>this</w:t>
      </w:r>
      <w:r>
        <w:rPr>
          <w:spacing w:val="-3"/>
        </w:rPr>
        <w:t> </w:t>
      </w:r>
      <w:r>
        <w:rPr/>
        <w:t>hypothesis,</w:t>
      </w:r>
      <w:r>
        <w:rPr>
          <w:spacing w:val="-3"/>
        </w:rPr>
        <w:t> </w:t>
      </w:r>
      <w:r>
        <w:rPr/>
        <w:t>the</w:t>
      </w:r>
      <w:r>
        <w:rPr>
          <w:spacing w:val="-2"/>
        </w:rPr>
        <w:t> </w:t>
      </w:r>
      <w:r>
        <w:rPr/>
        <w:t>retention</w:t>
      </w:r>
      <w:r>
        <w:rPr>
          <w:spacing w:val="-3"/>
        </w:rPr>
        <w:t> </w:t>
      </w:r>
      <w:r>
        <w:rPr/>
        <w:t>mean</w:t>
      </w:r>
      <w:r>
        <w:rPr>
          <w:spacing w:val="-2"/>
        </w:rPr>
        <w:t> </w:t>
      </w:r>
      <w:r>
        <w:rPr/>
        <w:t>scores</w:t>
      </w:r>
      <w:r>
        <w:rPr>
          <w:spacing w:val="-2"/>
        </w:rPr>
        <w:t> </w:t>
      </w:r>
      <w:r>
        <w:rPr/>
        <w:t>of</w:t>
      </w:r>
      <w:r>
        <w:rPr>
          <w:spacing w:val="-3"/>
        </w:rPr>
        <w:t> </w:t>
      </w:r>
      <w:r>
        <w:rPr/>
        <w:t>students</w:t>
      </w:r>
      <w:r>
        <w:rPr>
          <w:spacing w:val="-2"/>
        </w:rPr>
        <w:t> </w:t>
      </w:r>
      <w:r>
        <w:rPr/>
        <w:t>taught</w:t>
      </w:r>
      <w:r>
        <w:rPr>
          <w:spacing w:val="-2"/>
        </w:rPr>
        <w:t> </w:t>
      </w:r>
      <w:r>
        <w:rPr/>
        <w:t>with</w:t>
      </w:r>
      <w:r>
        <w:rPr>
          <w:spacing w:val="-2"/>
        </w:rPr>
        <w:t> </w:t>
      </w:r>
      <w:r>
        <w:rPr/>
        <w:t>the</w:t>
      </w:r>
      <w:r>
        <w:rPr>
          <w:spacing w:val="-2"/>
        </w:rPr>
        <w:t> </w:t>
      </w:r>
      <w:r>
        <w:rPr/>
        <w:t>two</w:t>
      </w:r>
      <w:r>
        <w:rPr>
          <w:spacing w:val="-3"/>
        </w:rPr>
        <w:t> </w:t>
      </w:r>
      <w:r>
        <w:rPr/>
        <w:t>teaching methods were analysed using ANCOVA and the result of the analysis is summarized in Table 4.1.10</w:t>
      </w:r>
    </w:p>
    <w:p>
      <w:pPr>
        <w:pStyle w:val="Heading2"/>
        <w:spacing w:before="202"/>
      </w:pPr>
      <w:r>
        <w:rPr/>
        <w:t>Table </w:t>
      </w:r>
      <w:r>
        <w:rPr>
          <w:spacing w:val="-2"/>
        </w:rPr>
        <w:t>4.1.10</w:t>
      </w:r>
    </w:p>
    <w:p>
      <w:pPr>
        <w:spacing w:before="200"/>
        <w:ind w:left="1280" w:right="1603" w:firstLine="0"/>
        <w:jc w:val="both"/>
        <w:rPr>
          <w:b/>
          <w:sz w:val="24"/>
        </w:rPr>
      </w:pPr>
      <w:r>
        <w:rPr>
          <w:b/>
          <w:sz w:val="24"/>
        </w:rPr>
        <w:t>ANCOVA Summary of teaching methods on students’ retention mean scores in Basic Electricity</w:t>
      </w:r>
    </w:p>
    <w:p>
      <w:pPr>
        <w:pStyle w:val="BodyText"/>
        <w:spacing w:before="5" w:after="1"/>
        <w:rPr>
          <w:b/>
          <w:sz w:val="17"/>
        </w:rPr>
      </w:pPr>
    </w:p>
    <w:tbl>
      <w:tblPr>
        <w:tblW w:w="0" w:type="auto"/>
        <w:jc w:val="left"/>
        <w:tblInd w:w="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99"/>
        <w:gridCol w:w="1610"/>
        <w:gridCol w:w="778"/>
        <w:gridCol w:w="1324"/>
        <w:gridCol w:w="884"/>
        <w:gridCol w:w="711"/>
        <w:gridCol w:w="1361"/>
      </w:tblGrid>
      <w:tr>
        <w:trPr>
          <w:trHeight w:val="827" w:hRule="atLeast"/>
        </w:trPr>
        <w:tc>
          <w:tcPr>
            <w:tcW w:w="2199" w:type="dxa"/>
            <w:tcBorders>
              <w:top w:val="single" w:sz="4" w:space="0" w:color="000000"/>
              <w:bottom w:val="single" w:sz="4" w:space="0" w:color="000000"/>
            </w:tcBorders>
          </w:tcPr>
          <w:p>
            <w:pPr>
              <w:pStyle w:val="TableParagraph"/>
              <w:spacing w:line="275" w:lineRule="exact"/>
              <w:ind w:left="122"/>
              <w:rPr>
                <w:b/>
                <w:sz w:val="24"/>
              </w:rPr>
            </w:pPr>
            <w:r>
              <w:rPr>
                <w:b/>
                <w:spacing w:val="-2"/>
                <w:sz w:val="24"/>
              </w:rPr>
              <w:t>Source</w:t>
            </w:r>
          </w:p>
        </w:tc>
        <w:tc>
          <w:tcPr>
            <w:tcW w:w="1610" w:type="dxa"/>
            <w:tcBorders>
              <w:top w:val="single" w:sz="4" w:space="0" w:color="000000"/>
              <w:bottom w:val="single" w:sz="4" w:space="0" w:color="000000"/>
            </w:tcBorders>
          </w:tcPr>
          <w:p>
            <w:pPr>
              <w:pStyle w:val="TableParagraph"/>
              <w:spacing w:line="275" w:lineRule="exact"/>
              <w:ind w:left="404"/>
              <w:rPr>
                <w:b/>
                <w:sz w:val="24"/>
              </w:rPr>
            </w:pPr>
            <w:r>
              <w:rPr>
                <w:b/>
                <w:sz w:val="24"/>
              </w:rPr>
              <w:t>Sum</w:t>
            </w:r>
            <w:r>
              <w:rPr>
                <w:b/>
                <w:spacing w:val="-2"/>
                <w:sz w:val="24"/>
              </w:rPr>
              <w:t> </w:t>
            </w:r>
            <w:r>
              <w:rPr>
                <w:b/>
                <w:spacing w:val="-5"/>
                <w:sz w:val="24"/>
              </w:rPr>
              <w:t>of</w:t>
            </w:r>
          </w:p>
          <w:p>
            <w:pPr>
              <w:pStyle w:val="TableParagraph"/>
              <w:spacing w:before="138"/>
              <w:ind w:left="404"/>
              <w:rPr>
                <w:b/>
                <w:sz w:val="24"/>
              </w:rPr>
            </w:pPr>
            <w:r>
              <w:rPr>
                <w:b/>
                <w:spacing w:val="-2"/>
                <w:sz w:val="24"/>
              </w:rPr>
              <w:t>squares</w:t>
            </w:r>
          </w:p>
        </w:tc>
        <w:tc>
          <w:tcPr>
            <w:tcW w:w="778" w:type="dxa"/>
            <w:tcBorders>
              <w:top w:val="single" w:sz="4" w:space="0" w:color="000000"/>
              <w:bottom w:val="single" w:sz="4" w:space="0" w:color="000000"/>
            </w:tcBorders>
          </w:tcPr>
          <w:p>
            <w:pPr>
              <w:pStyle w:val="TableParagraph"/>
              <w:spacing w:line="275" w:lineRule="exact"/>
              <w:ind w:left="187"/>
              <w:rPr>
                <w:b/>
                <w:sz w:val="24"/>
              </w:rPr>
            </w:pPr>
            <w:r>
              <w:rPr>
                <w:b/>
                <w:spacing w:val="-5"/>
                <w:sz w:val="24"/>
              </w:rPr>
              <w:t>df</w:t>
            </w:r>
          </w:p>
        </w:tc>
        <w:tc>
          <w:tcPr>
            <w:tcW w:w="1324" w:type="dxa"/>
            <w:tcBorders>
              <w:top w:val="single" w:sz="4" w:space="0" w:color="000000"/>
              <w:bottom w:val="single" w:sz="4" w:space="0" w:color="000000"/>
            </w:tcBorders>
          </w:tcPr>
          <w:p>
            <w:pPr>
              <w:pStyle w:val="TableParagraph"/>
              <w:spacing w:line="275" w:lineRule="exact"/>
              <w:ind w:left="234"/>
              <w:rPr>
                <w:b/>
                <w:sz w:val="24"/>
              </w:rPr>
            </w:pPr>
            <w:r>
              <w:rPr>
                <w:b/>
                <w:sz w:val="24"/>
              </w:rPr>
              <w:t>Mean</w:t>
            </w:r>
            <w:r>
              <w:rPr>
                <w:b/>
                <w:spacing w:val="39"/>
                <w:sz w:val="24"/>
              </w:rPr>
              <w:t>  </w:t>
            </w:r>
            <w:r>
              <w:rPr>
                <w:b/>
                <w:spacing w:val="-5"/>
                <w:sz w:val="24"/>
              </w:rPr>
              <w:t>of</w:t>
            </w:r>
          </w:p>
          <w:p>
            <w:pPr>
              <w:pStyle w:val="TableParagraph"/>
              <w:spacing w:before="138"/>
              <w:ind w:left="234"/>
              <w:rPr>
                <w:b/>
                <w:sz w:val="24"/>
              </w:rPr>
            </w:pPr>
            <w:r>
              <w:rPr>
                <w:b/>
                <w:spacing w:val="-2"/>
                <w:sz w:val="24"/>
              </w:rPr>
              <w:t>squares</w:t>
            </w:r>
          </w:p>
        </w:tc>
        <w:tc>
          <w:tcPr>
            <w:tcW w:w="884" w:type="dxa"/>
            <w:tcBorders>
              <w:top w:val="single" w:sz="4" w:space="0" w:color="000000"/>
              <w:bottom w:val="single" w:sz="4" w:space="0" w:color="000000"/>
            </w:tcBorders>
          </w:tcPr>
          <w:p>
            <w:pPr>
              <w:pStyle w:val="TableParagraph"/>
              <w:spacing w:line="275" w:lineRule="exact"/>
              <w:ind w:left="110"/>
              <w:rPr>
                <w:b/>
                <w:sz w:val="24"/>
              </w:rPr>
            </w:pPr>
            <w:r>
              <w:rPr>
                <w:b/>
                <w:spacing w:val="-2"/>
                <w:sz w:val="24"/>
              </w:rPr>
              <w:t>F-</w:t>
            </w:r>
            <w:r>
              <w:rPr>
                <w:b/>
                <w:spacing w:val="-5"/>
                <w:sz w:val="24"/>
              </w:rPr>
              <w:t>cal</w:t>
            </w:r>
          </w:p>
        </w:tc>
        <w:tc>
          <w:tcPr>
            <w:tcW w:w="711" w:type="dxa"/>
            <w:tcBorders>
              <w:top w:val="single" w:sz="4" w:space="0" w:color="000000"/>
              <w:bottom w:val="single" w:sz="4" w:space="0" w:color="000000"/>
            </w:tcBorders>
          </w:tcPr>
          <w:p>
            <w:pPr>
              <w:pStyle w:val="TableParagraph"/>
              <w:spacing w:line="275" w:lineRule="exact"/>
              <w:ind w:left="120"/>
              <w:rPr>
                <w:b/>
                <w:sz w:val="24"/>
              </w:rPr>
            </w:pPr>
            <w:r>
              <w:rPr>
                <w:b/>
                <w:spacing w:val="-4"/>
                <w:sz w:val="24"/>
              </w:rPr>
              <w:t>Sig.</w:t>
            </w:r>
          </w:p>
        </w:tc>
        <w:tc>
          <w:tcPr>
            <w:tcW w:w="1361" w:type="dxa"/>
            <w:tcBorders>
              <w:top w:val="single" w:sz="4" w:space="0" w:color="000000"/>
              <w:bottom w:val="single" w:sz="4" w:space="0" w:color="000000"/>
            </w:tcBorders>
          </w:tcPr>
          <w:p>
            <w:pPr>
              <w:pStyle w:val="TableParagraph"/>
              <w:spacing w:line="275" w:lineRule="exact"/>
              <w:ind w:left="178"/>
              <w:rPr>
                <w:b/>
                <w:sz w:val="24"/>
              </w:rPr>
            </w:pPr>
            <w:r>
              <w:rPr>
                <w:b/>
                <w:spacing w:val="-2"/>
                <w:sz w:val="24"/>
              </w:rPr>
              <w:t>Remark</w:t>
            </w:r>
          </w:p>
        </w:tc>
      </w:tr>
      <w:tr>
        <w:trPr>
          <w:trHeight w:val="347" w:hRule="atLeast"/>
        </w:trPr>
        <w:tc>
          <w:tcPr>
            <w:tcW w:w="2199" w:type="dxa"/>
            <w:tcBorders>
              <w:top w:val="single" w:sz="4" w:space="0" w:color="000000"/>
            </w:tcBorders>
          </w:tcPr>
          <w:p>
            <w:pPr>
              <w:pStyle w:val="TableParagraph"/>
              <w:spacing w:line="274" w:lineRule="exact"/>
              <w:ind w:left="122"/>
              <w:rPr>
                <w:sz w:val="24"/>
              </w:rPr>
            </w:pPr>
            <w:r>
              <w:rPr>
                <w:sz w:val="24"/>
              </w:rPr>
              <w:t>Teaching </w:t>
            </w:r>
            <w:r>
              <w:rPr>
                <w:spacing w:val="-2"/>
                <w:sz w:val="24"/>
              </w:rPr>
              <w:t>method</w:t>
            </w:r>
          </w:p>
        </w:tc>
        <w:tc>
          <w:tcPr>
            <w:tcW w:w="1610" w:type="dxa"/>
            <w:tcBorders>
              <w:top w:val="single" w:sz="4" w:space="0" w:color="000000"/>
            </w:tcBorders>
          </w:tcPr>
          <w:p>
            <w:pPr>
              <w:pStyle w:val="TableParagraph"/>
              <w:spacing w:line="274" w:lineRule="exact"/>
              <w:ind w:left="404"/>
              <w:rPr>
                <w:sz w:val="24"/>
              </w:rPr>
            </w:pPr>
            <w:r>
              <w:rPr>
                <w:spacing w:val="-2"/>
                <w:sz w:val="24"/>
              </w:rPr>
              <w:t>491.722</w:t>
            </w:r>
          </w:p>
        </w:tc>
        <w:tc>
          <w:tcPr>
            <w:tcW w:w="778" w:type="dxa"/>
            <w:tcBorders>
              <w:top w:val="single" w:sz="4" w:space="0" w:color="000000"/>
            </w:tcBorders>
          </w:tcPr>
          <w:p>
            <w:pPr>
              <w:pStyle w:val="TableParagraph"/>
              <w:spacing w:line="274" w:lineRule="exact"/>
              <w:ind w:left="187"/>
              <w:rPr>
                <w:sz w:val="24"/>
              </w:rPr>
            </w:pPr>
            <w:r>
              <w:rPr>
                <w:spacing w:val="-10"/>
                <w:sz w:val="24"/>
              </w:rPr>
              <w:t>1</w:t>
            </w:r>
          </w:p>
        </w:tc>
        <w:tc>
          <w:tcPr>
            <w:tcW w:w="1324" w:type="dxa"/>
            <w:tcBorders>
              <w:top w:val="single" w:sz="4" w:space="0" w:color="000000"/>
            </w:tcBorders>
          </w:tcPr>
          <w:p>
            <w:pPr>
              <w:pStyle w:val="TableParagraph"/>
              <w:spacing w:line="274" w:lineRule="exact"/>
              <w:ind w:left="234"/>
              <w:rPr>
                <w:sz w:val="24"/>
              </w:rPr>
            </w:pPr>
            <w:r>
              <w:rPr>
                <w:spacing w:val="-2"/>
                <w:sz w:val="24"/>
              </w:rPr>
              <w:t>491.722</w:t>
            </w:r>
          </w:p>
        </w:tc>
        <w:tc>
          <w:tcPr>
            <w:tcW w:w="884" w:type="dxa"/>
            <w:tcBorders>
              <w:top w:val="single" w:sz="4" w:space="0" w:color="000000"/>
            </w:tcBorders>
          </w:tcPr>
          <w:p>
            <w:pPr>
              <w:pStyle w:val="TableParagraph"/>
              <w:spacing w:line="274" w:lineRule="exact"/>
              <w:ind w:left="110"/>
              <w:rPr>
                <w:sz w:val="24"/>
              </w:rPr>
            </w:pPr>
            <w:r>
              <w:rPr>
                <w:spacing w:val="-2"/>
                <w:sz w:val="24"/>
              </w:rPr>
              <w:t>10.945</w:t>
            </w:r>
          </w:p>
        </w:tc>
        <w:tc>
          <w:tcPr>
            <w:tcW w:w="711" w:type="dxa"/>
            <w:tcBorders>
              <w:top w:val="single" w:sz="4" w:space="0" w:color="000000"/>
            </w:tcBorders>
          </w:tcPr>
          <w:p>
            <w:pPr>
              <w:pStyle w:val="TableParagraph"/>
              <w:spacing w:line="274" w:lineRule="exact"/>
              <w:ind w:left="120"/>
              <w:rPr>
                <w:sz w:val="24"/>
              </w:rPr>
            </w:pPr>
            <w:r>
              <w:rPr>
                <w:spacing w:val="-4"/>
                <w:sz w:val="24"/>
              </w:rPr>
              <w:t>.001</w:t>
            </w:r>
          </w:p>
        </w:tc>
        <w:tc>
          <w:tcPr>
            <w:tcW w:w="1361" w:type="dxa"/>
            <w:tcBorders>
              <w:top w:val="single" w:sz="4" w:space="0" w:color="000000"/>
            </w:tcBorders>
          </w:tcPr>
          <w:p>
            <w:pPr>
              <w:pStyle w:val="TableParagraph"/>
              <w:spacing w:line="274" w:lineRule="exact"/>
              <w:ind w:left="178"/>
              <w:rPr>
                <w:sz w:val="24"/>
              </w:rPr>
            </w:pPr>
            <w:r>
              <w:rPr>
                <w:spacing w:val="-2"/>
                <w:sz w:val="24"/>
              </w:rPr>
              <w:t>Rejected</w:t>
            </w:r>
          </w:p>
        </w:tc>
      </w:tr>
      <w:tr>
        <w:trPr>
          <w:trHeight w:val="413" w:hRule="atLeast"/>
        </w:trPr>
        <w:tc>
          <w:tcPr>
            <w:tcW w:w="2199" w:type="dxa"/>
          </w:tcPr>
          <w:p>
            <w:pPr>
              <w:pStyle w:val="TableParagraph"/>
              <w:spacing w:before="64"/>
              <w:ind w:left="122"/>
              <w:rPr>
                <w:sz w:val="24"/>
              </w:rPr>
            </w:pPr>
            <w:r>
              <w:rPr>
                <w:spacing w:val="-2"/>
                <w:sz w:val="24"/>
              </w:rPr>
              <w:t>Error</w:t>
            </w:r>
          </w:p>
        </w:tc>
        <w:tc>
          <w:tcPr>
            <w:tcW w:w="1610" w:type="dxa"/>
          </w:tcPr>
          <w:p>
            <w:pPr>
              <w:pStyle w:val="TableParagraph"/>
              <w:spacing w:before="64"/>
              <w:ind w:left="404"/>
              <w:rPr>
                <w:sz w:val="24"/>
              </w:rPr>
            </w:pPr>
            <w:r>
              <w:rPr>
                <w:spacing w:val="-2"/>
                <w:sz w:val="24"/>
              </w:rPr>
              <w:t>4627.481</w:t>
            </w:r>
          </w:p>
        </w:tc>
        <w:tc>
          <w:tcPr>
            <w:tcW w:w="778" w:type="dxa"/>
          </w:tcPr>
          <w:p>
            <w:pPr>
              <w:pStyle w:val="TableParagraph"/>
              <w:spacing w:before="64"/>
              <w:ind w:left="187"/>
              <w:rPr>
                <w:sz w:val="24"/>
              </w:rPr>
            </w:pPr>
            <w:r>
              <w:rPr>
                <w:spacing w:val="-5"/>
                <w:sz w:val="24"/>
              </w:rPr>
              <w:t>103</w:t>
            </w:r>
          </w:p>
        </w:tc>
        <w:tc>
          <w:tcPr>
            <w:tcW w:w="1324" w:type="dxa"/>
          </w:tcPr>
          <w:p>
            <w:pPr>
              <w:pStyle w:val="TableParagraph"/>
              <w:spacing w:before="64"/>
              <w:ind w:left="234"/>
              <w:rPr>
                <w:sz w:val="24"/>
              </w:rPr>
            </w:pPr>
            <w:r>
              <w:rPr>
                <w:spacing w:val="-2"/>
                <w:sz w:val="24"/>
              </w:rPr>
              <w:t>44.927</w:t>
            </w:r>
          </w:p>
        </w:tc>
        <w:tc>
          <w:tcPr>
            <w:tcW w:w="884" w:type="dxa"/>
          </w:tcPr>
          <w:p>
            <w:pPr>
              <w:pStyle w:val="TableParagraph"/>
              <w:rPr>
                <w:sz w:val="24"/>
              </w:rPr>
            </w:pPr>
          </w:p>
        </w:tc>
        <w:tc>
          <w:tcPr>
            <w:tcW w:w="711" w:type="dxa"/>
          </w:tcPr>
          <w:p>
            <w:pPr>
              <w:pStyle w:val="TableParagraph"/>
              <w:rPr>
                <w:sz w:val="24"/>
              </w:rPr>
            </w:pPr>
          </w:p>
        </w:tc>
        <w:tc>
          <w:tcPr>
            <w:tcW w:w="1361" w:type="dxa"/>
          </w:tcPr>
          <w:p>
            <w:pPr>
              <w:pStyle w:val="TableParagraph"/>
              <w:rPr>
                <w:sz w:val="24"/>
              </w:rPr>
            </w:pPr>
          </w:p>
        </w:tc>
      </w:tr>
      <w:tr>
        <w:trPr>
          <w:trHeight w:val="481" w:hRule="atLeast"/>
        </w:trPr>
        <w:tc>
          <w:tcPr>
            <w:tcW w:w="2199" w:type="dxa"/>
            <w:tcBorders>
              <w:bottom w:val="single" w:sz="4" w:space="0" w:color="000000"/>
            </w:tcBorders>
          </w:tcPr>
          <w:p>
            <w:pPr>
              <w:pStyle w:val="TableParagraph"/>
              <w:spacing w:before="64"/>
              <w:ind w:left="122"/>
              <w:rPr>
                <w:sz w:val="24"/>
              </w:rPr>
            </w:pPr>
            <w:r>
              <w:rPr>
                <w:spacing w:val="-2"/>
                <w:sz w:val="24"/>
              </w:rPr>
              <w:t>Total</w:t>
            </w:r>
          </w:p>
        </w:tc>
        <w:tc>
          <w:tcPr>
            <w:tcW w:w="1610" w:type="dxa"/>
            <w:tcBorders>
              <w:bottom w:val="single" w:sz="4" w:space="0" w:color="000000"/>
            </w:tcBorders>
          </w:tcPr>
          <w:p>
            <w:pPr>
              <w:pStyle w:val="TableParagraph"/>
              <w:spacing w:before="64"/>
              <w:ind w:left="404"/>
              <w:rPr>
                <w:sz w:val="24"/>
              </w:rPr>
            </w:pPr>
            <w:r>
              <w:rPr>
                <w:spacing w:val="-2"/>
                <w:sz w:val="24"/>
              </w:rPr>
              <w:t>630038.00</w:t>
            </w:r>
          </w:p>
        </w:tc>
        <w:tc>
          <w:tcPr>
            <w:tcW w:w="778" w:type="dxa"/>
            <w:tcBorders>
              <w:bottom w:val="single" w:sz="4" w:space="0" w:color="000000"/>
            </w:tcBorders>
          </w:tcPr>
          <w:p>
            <w:pPr>
              <w:pStyle w:val="TableParagraph"/>
              <w:spacing w:before="64"/>
              <w:ind w:left="187"/>
              <w:rPr>
                <w:sz w:val="24"/>
              </w:rPr>
            </w:pPr>
            <w:r>
              <w:rPr>
                <w:spacing w:val="-5"/>
                <w:sz w:val="24"/>
              </w:rPr>
              <w:t>108</w:t>
            </w:r>
          </w:p>
        </w:tc>
        <w:tc>
          <w:tcPr>
            <w:tcW w:w="1324" w:type="dxa"/>
            <w:tcBorders>
              <w:bottom w:val="single" w:sz="4" w:space="0" w:color="000000"/>
            </w:tcBorders>
          </w:tcPr>
          <w:p>
            <w:pPr>
              <w:pStyle w:val="TableParagraph"/>
              <w:rPr>
                <w:sz w:val="24"/>
              </w:rPr>
            </w:pPr>
          </w:p>
        </w:tc>
        <w:tc>
          <w:tcPr>
            <w:tcW w:w="884" w:type="dxa"/>
            <w:tcBorders>
              <w:bottom w:val="single" w:sz="4" w:space="0" w:color="000000"/>
            </w:tcBorders>
          </w:tcPr>
          <w:p>
            <w:pPr>
              <w:pStyle w:val="TableParagraph"/>
              <w:rPr>
                <w:sz w:val="24"/>
              </w:rPr>
            </w:pPr>
          </w:p>
        </w:tc>
        <w:tc>
          <w:tcPr>
            <w:tcW w:w="711" w:type="dxa"/>
            <w:tcBorders>
              <w:bottom w:val="single" w:sz="4" w:space="0" w:color="000000"/>
            </w:tcBorders>
          </w:tcPr>
          <w:p>
            <w:pPr>
              <w:pStyle w:val="TableParagraph"/>
              <w:rPr>
                <w:sz w:val="24"/>
              </w:rPr>
            </w:pPr>
          </w:p>
        </w:tc>
        <w:tc>
          <w:tcPr>
            <w:tcW w:w="1361" w:type="dxa"/>
            <w:tcBorders>
              <w:bottom w:val="single" w:sz="4" w:space="0" w:color="000000"/>
            </w:tcBorders>
          </w:tcPr>
          <w:p>
            <w:pPr>
              <w:pStyle w:val="TableParagraph"/>
              <w:rPr>
                <w:sz w:val="24"/>
              </w:rPr>
            </w:pPr>
          </w:p>
        </w:tc>
      </w:tr>
    </w:tbl>
    <w:p>
      <w:pPr>
        <w:pStyle w:val="BodyText"/>
        <w:spacing w:before="83"/>
        <w:rPr>
          <w:b/>
        </w:rPr>
      </w:pPr>
    </w:p>
    <w:p>
      <w:pPr>
        <w:pStyle w:val="BodyText"/>
        <w:spacing w:line="360" w:lineRule="auto"/>
        <w:ind w:left="1280" w:right="1596" w:firstLine="720"/>
        <w:jc w:val="both"/>
      </w:pPr>
      <w:r>
        <w:rPr/>
        <w:t>Table 4.1.10 shows that the F ratio of 10.942 with 1 degree of freedom and p- value</w:t>
      </w:r>
      <w:r>
        <w:rPr>
          <w:spacing w:val="-2"/>
        </w:rPr>
        <w:t> </w:t>
      </w:r>
      <w:r>
        <w:rPr/>
        <w:t>of</w:t>
      </w:r>
      <w:r>
        <w:rPr>
          <w:spacing w:val="-3"/>
        </w:rPr>
        <w:t> </w:t>
      </w:r>
      <w:r>
        <w:rPr/>
        <w:t>.001</w:t>
      </w:r>
      <w:r>
        <w:rPr>
          <w:spacing w:val="-3"/>
        </w:rPr>
        <w:t> </w:t>
      </w:r>
      <w:r>
        <w:rPr/>
        <w:t>is</w:t>
      </w:r>
      <w:r>
        <w:rPr>
          <w:spacing w:val="-3"/>
        </w:rPr>
        <w:t> </w:t>
      </w:r>
      <w:r>
        <w:rPr/>
        <w:t>obtained</w:t>
      </w:r>
      <w:r>
        <w:rPr>
          <w:spacing w:val="-3"/>
        </w:rPr>
        <w:t> </w:t>
      </w:r>
      <w:r>
        <w:rPr/>
        <w:t>for</w:t>
      </w:r>
      <w:r>
        <w:rPr>
          <w:spacing w:val="-3"/>
        </w:rPr>
        <w:t> </w:t>
      </w:r>
      <w:r>
        <w:rPr/>
        <w:t>teaching</w:t>
      </w:r>
      <w:r>
        <w:rPr>
          <w:spacing w:val="-3"/>
        </w:rPr>
        <w:t> </w:t>
      </w:r>
      <w:r>
        <w:rPr/>
        <w:t>methods</w:t>
      </w:r>
      <w:r>
        <w:rPr>
          <w:spacing w:val="-2"/>
        </w:rPr>
        <w:t> </w:t>
      </w:r>
      <w:r>
        <w:rPr/>
        <w:t>on</w:t>
      </w:r>
      <w:r>
        <w:rPr>
          <w:spacing w:val="-3"/>
        </w:rPr>
        <w:t> </w:t>
      </w:r>
      <w:r>
        <w:rPr/>
        <w:t>students’</w:t>
      </w:r>
      <w:r>
        <w:rPr>
          <w:spacing w:val="-3"/>
        </w:rPr>
        <w:t> </w:t>
      </w:r>
      <w:r>
        <w:rPr/>
        <w:t>retention</w:t>
      </w:r>
      <w:r>
        <w:rPr>
          <w:spacing w:val="-3"/>
        </w:rPr>
        <w:t> </w:t>
      </w:r>
      <w:r>
        <w:rPr/>
        <w:t>mean</w:t>
      </w:r>
      <w:r>
        <w:rPr>
          <w:spacing w:val="-2"/>
        </w:rPr>
        <w:t> </w:t>
      </w:r>
      <w:r>
        <w:rPr/>
        <w:t>scores</w:t>
      </w:r>
      <w:r>
        <w:rPr>
          <w:spacing w:val="-2"/>
        </w:rPr>
        <w:t> </w:t>
      </w:r>
      <w:r>
        <w:rPr/>
        <w:t>in</w:t>
      </w:r>
      <w:r>
        <w:rPr>
          <w:spacing w:val="-2"/>
        </w:rPr>
        <w:t> </w:t>
      </w:r>
      <w:r>
        <w:rPr/>
        <w:t>basic electricity, since the p-value of .001 is less than 0.05 level of significance. This shows</w:t>
      </w:r>
      <w:r>
        <w:rPr>
          <w:spacing w:val="40"/>
        </w:rPr>
        <w:t> </w:t>
      </w:r>
      <w:r>
        <w:rPr/>
        <w:t>that significant difference exists between the retention mean scores of technical college students taught Basic Electricity using constructivist teaching method and those taught using meta-learning teaching method. The null hypothesis is therefore rejected.</w:t>
      </w:r>
    </w:p>
    <w:p>
      <w:pPr>
        <w:pStyle w:val="Heading2"/>
        <w:spacing w:before="202"/>
      </w:pPr>
      <w:r>
        <w:rPr/>
        <w:t>Hypothesis</w:t>
      </w:r>
      <w:r>
        <w:rPr>
          <w:spacing w:val="-1"/>
        </w:rPr>
        <w:t> </w:t>
      </w:r>
      <w:r>
        <w:rPr>
          <w:spacing w:val="-5"/>
        </w:rPr>
        <w:t>3.</w:t>
      </w:r>
    </w:p>
    <w:p>
      <w:pPr>
        <w:pStyle w:val="BodyText"/>
        <w:spacing w:before="60"/>
        <w:rPr>
          <w:b/>
        </w:rPr>
      </w:pPr>
    </w:p>
    <w:p>
      <w:pPr>
        <w:pStyle w:val="BodyText"/>
        <w:spacing w:line="360" w:lineRule="auto"/>
        <w:ind w:left="1280" w:right="1596" w:firstLine="60"/>
        <w:jc w:val="both"/>
      </w:pPr>
      <w:r>
        <w:rPr/>
        <w:t>There is no significant difference between the academic Achievement mean scores of male and female Technical College Students taught Basic Electricity using Constructivist Teaching Method.</w:t>
      </w:r>
    </w:p>
    <w:p>
      <w:pPr>
        <w:spacing w:after="0" w:line="360" w:lineRule="auto"/>
        <w:jc w:val="both"/>
        <w:sectPr>
          <w:pgSz w:w="12240" w:h="15840"/>
          <w:pgMar w:header="0" w:footer="1164" w:top="1360" w:bottom="1360" w:left="520" w:right="200"/>
        </w:sectPr>
      </w:pPr>
    </w:p>
    <w:p>
      <w:pPr>
        <w:pStyle w:val="BodyText"/>
        <w:spacing w:line="360" w:lineRule="auto" w:before="76"/>
        <w:ind w:left="1280" w:right="1602"/>
        <w:jc w:val="both"/>
      </w:pPr>
      <w:r>
        <w:rPr/>
        <w:t>To test this hypothesis, the academic achievement mean scores of male and female students taught Basic Electricity using constructivist teaching method were analysed using ANCOVA and the result of the analysis is summarized in Table 4.1.11</w:t>
      </w:r>
    </w:p>
    <w:p>
      <w:pPr>
        <w:pStyle w:val="Heading2"/>
        <w:spacing w:before="204"/>
      </w:pPr>
      <w:r>
        <w:rPr/>
        <w:t>Table </w:t>
      </w:r>
      <w:r>
        <w:rPr>
          <w:spacing w:val="-5"/>
        </w:rPr>
        <w:t>11</w:t>
      </w:r>
    </w:p>
    <w:p>
      <w:pPr>
        <w:spacing w:before="199"/>
        <w:ind w:left="1280" w:right="1598" w:firstLine="0"/>
        <w:jc w:val="both"/>
        <w:rPr>
          <w:b/>
          <w:sz w:val="24"/>
        </w:rPr>
      </w:pPr>
      <w:r>
        <w:rPr>
          <w:b/>
          <w:sz w:val="24"/>
        </w:rPr>
        <w:t>ANCOVA summary of gender on students’ academic achievement mean scores in Basic Electricity using constructivist teaching method.</w:t>
      </w:r>
    </w:p>
    <w:p>
      <w:pPr>
        <w:pStyle w:val="BodyText"/>
        <w:spacing w:before="6"/>
        <w:rPr>
          <w:b/>
          <w:sz w:val="17"/>
        </w:rPr>
      </w:pPr>
    </w:p>
    <w:tbl>
      <w:tblPr>
        <w:tblW w:w="0" w:type="auto"/>
        <w:jc w:val="left"/>
        <w:tblInd w:w="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02"/>
        <w:gridCol w:w="1882"/>
        <w:gridCol w:w="761"/>
        <w:gridCol w:w="1370"/>
        <w:gridCol w:w="844"/>
        <w:gridCol w:w="776"/>
        <w:gridCol w:w="1834"/>
      </w:tblGrid>
      <w:tr>
        <w:trPr>
          <w:trHeight w:val="827" w:hRule="atLeast"/>
        </w:trPr>
        <w:tc>
          <w:tcPr>
            <w:tcW w:w="1402" w:type="dxa"/>
            <w:tcBorders>
              <w:top w:val="single" w:sz="4" w:space="0" w:color="000000"/>
              <w:bottom w:val="single" w:sz="4" w:space="0" w:color="000000"/>
            </w:tcBorders>
          </w:tcPr>
          <w:p>
            <w:pPr>
              <w:pStyle w:val="TableParagraph"/>
              <w:spacing w:line="275" w:lineRule="exact"/>
              <w:ind w:left="122"/>
              <w:rPr>
                <w:b/>
                <w:sz w:val="24"/>
              </w:rPr>
            </w:pPr>
            <w:r>
              <w:rPr>
                <w:b/>
                <w:spacing w:val="-2"/>
                <w:sz w:val="24"/>
              </w:rPr>
              <w:t>Source</w:t>
            </w:r>
          </w:p>
        </w:tc>
        <w:tc>
          <w:tcPr>
            <w:tcW w:w="1882" w:type="dxa"/>
            <w:tcBorders>
              <w:top w:val="single" w:sz="4" w:space="0" w:color="000000"/>
              <w:bottom w:val="single" w:sz="4" w:space="0" w:color="000000"/>
            </w:tcBorders>
          </w:tcPr>
          <w:p>
            <w:pPr>
              <w:pStyle w:val="TableParagraph"/>
              <w:spacing w:line="275" w:lineRule="exact"/>
              <w:ind w:left="573"/>
              <w:rPr>
                <w:b/>
                <w:sz w:val="24"/>
              </w:rPr>
            </w:pPr>
            <w:r>
              <w:rPr>
                <w:b/>
                <w:sz w:val="24"/>
              </w:rPr>
              <w:t>Sum</w:t>
            </w:r>
            <w:r>
              <w:rPr>
                <w:b/>
                <w:spacing w:val="-2"/>
                <w:sz w:val="24"/>
              </w:rPr>
              <w:t> </w:t>
            </w:r>
            <w:r>
              <w:rPr>
                <w:b/>
                <w:spacing w:val="-5"/>
                <w:sz w:val="24"/>
              </w:rPr>
              <w:t>of</w:t>
            </w:r>
          </w:p>
          <w:p>
            <w:pPr>
              <w:pStyle w:val="TableParagraph"/>
              <w:spacing w:before="138"/>
              <w:ind w:left="573"/>
              <w:rPr>
                <w:b/>
                <w:sz w:val="24"/>
              </w:rPr>
            </w:pPr>
            <w:r>
              <w:rPr>
                <w:b/>
                <w:spacing w:val="-2"/>
                <w:sz w:val="24"/>
              </w:rPr>
              <w:t>squares</w:t>
            </w:r>
          </w:p>
        </w:tc>
        <w:tc>
          <w:tcPr>
            <w:tcW w:w="761" w:type="dxa"/>
            <w:tcBorders>
              <w:top w:val="single" w:sz="4" w:space="0" w:color="000000"/>
              <w:bottom w:val="single" w:sz="4" w:space="0" w:color="000000"/>
            </w:tcBorders>
          </w:tcPr>
          <w:p>
            <w:pPr>
              <w:pStyle w:val="TableParagraph"/>
              <w:spacing w:line="275" w:lineRule="exact"/>
              <w:ind w:left="290"/>
              <w:rPr>
                <w:b/>
                <w:sz w:val="24"/>
              </w:rPr>
            </w:pPr>
            <w:r>
              <w:rPr>
                <w:b/>
                <w:spacing w:val="-5"/>
                <w:sz w:val="24"/>
              </w:rPr>
              <w:t>df</w:t>
            </w:r>
          </w:p>
        </w:tc>
        <w:tc>
          <w:tcPr>
            <w:tcW w:w="1370" w:type="dxa"/>
            <w:tcBorders>
              <w:top w:val="single" w:sz="4" w:space="0" w:color="000000"/>
              <w:bottom w:val="single" w:sz="4" w:space="0" w:color="000000"/>
            </w:tcBorders>
          </w:tcPr>
          <w:p>
            <w:pPr>
              <w:pStyle w:val="TableParagraph"/>
              <w:tabs>
                <w:tab w:pos="1063" w:val="left" w:leader="none"/>
              </w:tabs>
              <w:spacing w:line="275" w:lineRule="exact"/>
              <w:ind w:left="233"/>
              <w:rPr>
                <w:b/>
                <w:sz w:val="24"/>
              </w:rPr>
            </w:pPr>
            <w:r>
              <w:rPr>
                <w:b/>
                <w:spacing w:val="-4"/>
                <w:sz w:val="24"/>
              </w:rPr>
              <w:t>Mean</w:t>
            </w:r>
            <w:r>
              <w:rPr>
                <w:b/>
                <w:sz w:val="24"/>
              </w:rPr>
              <w:tab/>
            </w:r>
            <w:r>
              <w:rPr>
                <w:b/>
                <w:spacing w:val="-5"/>
                <w:sz w:val="24"/>
              </w:rPr>
              <w:t>of</w:t>
            </w:r>
          </w:p>
          <w:p>
            <w:pPr>
              <w:pStyle w:val="TableParagraph"/>
              <w:spacing w:before="138"/>
              <w:ind w:left="233"/>
              <w:rPr>
                <w:b/>
                <w:sz w:val="24"/>
              </w:rPr>
            </w:pPr>
            <w:r>
              <w:rPr>
                <w:b/>
                <w:spacing w:val="-2"/>
                <w:sz w:val="24"/>
              </w:rPr>
              <w:t>squares</w:t>
            </w:r>
          </w:p>
        </w:tc>
        <w:tc>
          <w:tcPr>
            <w:tcW w:w="844" w:type="dxa"/>
            <w:tcBorders>
              <w:top w:val="single" w:sz="4" w:space="0" w:color="000000"/>
              <w:bottom w:val="single" w:sz="4" w:space="0" w:color="000000"/>
            </w:tcBorders>
          </w:tcPr>
          <w:p>
            <w:pPr>
              <w:pStyle w:val="TableParagraph"/>
              <w:spacing w:line="275" w:lineRule="exact"/>
              <w:ind w:left="170"/>
              <w:rPr>
                <w:b/>
                <w:sz w:val="24"/>
              </w:rPr>
            </w:pPr>
            <w:r>
              <w:rPr>
                <w:b/>
                <w:spacing w:val="-2"/>
                <w:sz w:val="24"/>
              </w:rPr>
              <w:t>F-</w:t>
            </w:r>
            <w:r>
              <w:rPr>
                <w:b/>
                <w:spacing w:val="-5"/>
                <w:sz w:val="24"/>
              </w:rPr>
              <w:t>cal</w:t>
            </w:r>
          </w:p>
        </w:tc>
        <w:tc>
          <w:tcPr>
            <w:tcW w:w="776" w:type="dxa"/>
            <w:tcBorders>
              <w:top w:val="single" w:sz="4" w:space="0" w:color="000000"/>
              <w:bottom w:val="single" w:sz="4" w:space="0" w:color="000000"/>
            </w:tcBorders>
          </w:tcPr>
          <w:p>
            <w:pPr>
              <w:pStyle w:val="TableParagraph"/>
              <w:spacing w:line="275" w:lineRule="exact"/>
              <w:ind w:left="86" w:right="46"/>
              <w:jc w:val="center"/>
              <w:rPr>
                <w:b/>
                <w:sz w:val="24"/>
              </w:rPr>
            </w:pPr>
            <w:r>
              <w:rPr>
                <w:b/>
                <w:spacing w:val="-4"/>
                <w:sz w:val="24"/>
              </w:rPr>
              <w:t>Sig.</w:t>
            </w:r>
          </w:p>
        </w:tc>
        <w:tc>
          <w:tcPr>
            <w:tcW w:w="1834" w:type="dxa"/>
            <w:tcBorders>
              <w:top w:val="single" w:sz="4" w:space="0" w:color="000000"/>
              <w:bottom w:val="single" w:sz="4" w:space="0" w:color="000000"/>
            </w:tcBorders>
          </w:tcPr>
          <w:p>
            <w:pPr>
              <w:pStyle w:val="TableParagraph"/>
              <w:spacing w:line="275" w:lineRule="exact"/>
              <w:ind w:left="182"/>
              <w:rPr>
                <w:b/>
                <w:sz w:val="24"/>
              </w:rPr>
            </w:pPr>
            <w:r>
              <w:rPr>
                <w:b/>
                <w:spacing w:val="-2"/>
                <w:sz w:val="24"/>
              </w:rPr>
              <w:t>Remark</w:t>
            </w:r>
          </w:p>
        </w:tc>
      </w:tr>
      <w:tr>
        <w:trPr>
          <w:trHeight w:val="346" w:hRule="atLeast"/>
        </w:trPr>
        <w:tc>
          <w:tcPr>
            <w:tcW w:w="1402" w:type="dxa"/>
            <w:tcBorders>
              <w:top w:val="single" w:sz="4" w:space="0" w:color="000000"/>
            </w:tcBorders>
          </w:tcPr>
          <w:p>
            <w:pPr>
              <w:pStyle w:val="TableParagraph"/>
              <w:spacing w:line="273" w:lineRule="exact"/>
              <w:ind w:left="122"/>
              <w:rPr>
                <w:sz w:val="24"/>
              </w:rPr>
            </w:pPr>
            <w:r>
              <w:rPr>
                <w:spacing w:val="-2"/>
                <w:sz w:val="24"/>
              </w:rPr>
              <w:t>Gender</w:t>
            </w:r>
          </w:p>
        </w:tc>
        <w:tc>
          <w:tcPr>
            <w:tcW w:w="1882" w:type="dxa"/>
            <w:tcBorders>
              <w:top w:val="single" w:sz="4" w:space="0" w:color="000000"/>
            </w:tcBorders>
          </w:tcPr>
          <w:p>
            <w:pPr>
              <w:pStyle w:val="TableParagraph"/>
              <w:spacing w:line="273" w:lineRule="exact"/>
              <w:ind w:left="573"/>
              <w:rPr>
                <w:sz w:val="24"/>
              </w:rPr>
            </w:pPr>
            <w:r>
              <w:rPr>
                <w:spacing w:val="-2"/>
                <w:sz w:val="24"/>
              </w:rPr>
              <w:t>43.008</w:t>
            </w:r>
          </w:p>
        </w:tc>
        <w:tc>
          <w:tcPr>
            <w:tcW w:w="761" w:type="dxa"/>
            <w:tcBorders>
              <w:top w:val="single" w:sz="4" w:space="0" w:color="000000"/>
            </w:tcBorders>
          </w:tcPr>
          <w:p>
            <w:pPr>
              <w:pStyle w:val="TableParagraph"/>
              <w:spacing w:line="273" w:lineRule="exact"/>
              <w:ind w:left="290"/>
              <w:rPr>
                <w:sz w:val="24"/>
              </w:rPr>
            </w:pPr>
            <w:r>
              <w:rPr>
                <w:spacing w:val="-10"/>
                <w:sz w:val="24"/>
              </w:rPr>
              <w:t>1</w:t>
            </w:r>
          </w:p>
        </w:tc>
        <w:tc>
          <w:tcPr>
            <w:tcW w:w="1370" w:type="dxa"/>
            <w:tcBorders>
              <w:top w:val="single" w:sz="4" w:space="0" w:color="000000"/>
            </w:tcBorders>
          </w:tcPr>
          <w:p>
            <w:pPr>
              <w:pStyle w:val="TableParagraph"/>
              <w:spacing w:line="273" w:lineRule="exact"/>
              <w:ind w:left="233"/>
              <w:rPr>
                <w:sz w:val="24"/>
              </w:rPr>
            </w:pPr>
            <w:r>
              <w:rPr>
                <w:spacing w:val="-2"/>
                <w:sz w:val="24"/>
              </w:rPr>
              <w:t>43.008</w:t>
            </w:r>
          </w:p>
        </w:tc>
        <w:tc>
          <w:tcPr>
            <w:tcW w:w="844" w:type="dxa"/>
            <w:tcBorders>
              <w:top w:val="single" w:sz="4" w:space="0" w:color="000000"/>
            </w:tcBorders>
          </w:tcPr>
          <w:p>
            <w:pPr>
              <w:pStyle w:val="TableParagraph"/>
              <w:spacing w:line="273" w:lineRule="exact"/>
              <w:ind w:left="110"/>
              <w:rPr>
                <w:sz w:val="24"/>
              </w:rPr>
            </w:pPr>
            <w:r>
              <w:rPr>
                <w:spacing w:val="-2"/>
                <w:sz w:val="24"/>
              </w:rPr>
              <w:t>1.755</w:t>
            </w:r>
          </w:p>
        </w:tc>
        <w:tc>
          <w:tcPr>
            <w:tcW w:w="776" w:type="dxa"/>
            <w:tcBorders>
              <w:top w:val="single" w:sz="4" w:space="0" w:color="000000"/>
            </w:tcBorders>
          </w:tcPr>
          <w:p>
            <w:pPr>
              <w:pStyle w:val="TableParagraph"/>
              <w:spacing w:line="273" w:lineRule="exact"/>
              <w:ind w:left="40" w:right="77"/>
              <w:jc w:val="center"/>
              <w:rPr>
                <w:sz w:val="24"/>
              </w:rPr>
            </w:pPr>
            <w:r>
              <w:rPr>
                <w:spacing w:val="-4"/>
                <w:sz w:val="24"/>
              </w:rPr>
              <w:t>.191</w:t>
            </w:r>
          </w:p>
        </w:tc>
        <w:tc>
          <w:tcPr>
            <w:tcW w:w="1834" w:type="dxa"/>
            <w:tcBorders>
              <w:top w:val="single" w:sz="4" w:space="0" w:color="000000"/>
            </w:tcBorders>
          </w:tcPr>
          <w:p>
            <w:pPr>
              <w:pStyle w:val="TableParagraph"/>
              <w:spacing w:line="273" w:lineRule="exact"/>
              <w:ind w:left="182"/>
              <w:rPr>
                <w:sz w:val="24"/>
              </w:rPr>
            </w:pPr>
            <w:r>
              <w:rPr>
                <w:spacing w:val="-2"/>
                <w:sz w:val="24"/>
              </w:rPr>
              <w:t>Accepted</w:t>
            </w:r>
          </w:p>
        </w:tc>
      </w:tr>
      <w:tr>
        <w:trPr>
          <w:trHeight w:val="414" w:hRule="atLeast"/>
        </w:trPr>
        <w:tc>
          <w:tcPr>
            <w:tcW w:w="1402" w:type="dxa"/>
          </w:tcPr>
          <w:p>
            <w:pPr>
              <w:pStyle w:val="TableParagraph"/>
              <w:spacing w:before="64"/>
              <w:ind w:left="122"/>
              <w:rPr>
                <w:sz w:val="24"/>
              </w:rPr>
            </w:pPr>
            <w:r>
              <w:rPr>
                <w:spacing w:val="-2"/>
                <w:sz w:val="24"/>
              </w:rPr>
              <w:t>Error</w:t>
            </w:r>
          </w:p>
        </w:tc>
        <w:tc>
          <w:tcPr>
            <w:tcW w:w="1882" w:type="dxa"/>
          </w:tcPr>
          <w:p>
            <w:pPr>
              <w:pStyle w:val="TableParagraph"/>
              <w:spacing w:before="64"/>
              <w:ind w:left="573"/>
              <w:rPr>
                <w:sz w:val="24"/>
              </w:rPr>
            </w:pPr>
            <w:r>
              <w:rPr>
                <w:spacing w:val="-2"/>
                <w:sz w:val="24"/>
              </w:rPr>
              <w:t>1323.488</w:t>
            </w:r>
          </w:p>
        </w:tc>
        <w:tc>
          <w:tcPr>
            <w:tcW w:w="761" w:type="dxa"/>
          </w:tcPr>
          <w:p>
            <w:pPr>
              <w:pStyle w:val="TableParagraph"/>
              <w:spacing w:before="64"/>
              <w:ind w:left="290"/>
              <w:rPr>
                <w:sz w:val="24"/>
              </w:rPr>
            </w:pPr>
            <w:r>
              <w:rPr>
                <w:spacing w:val="-5"/>
                <w:sz w:val="24"/>
              </w:rPr>
              <w:t>54</w:t>
            </w:r>
          </w:p>
        </w:tc>
        <w:tc>
          <w:tcPr>
            <w:tcW w:w="1370" w:type="dxa"/>
          </w:tcPr>
          <w:p>
            <w:pPr>
              <w:pStyle w:val="TableParagraph"/>
              <w:spacing w:before="64"/>
              <w:ind w:left="233"/>
              <w:rPr>
                <w:sz w:val="24"/>
              </w:rPr>
            </w:pPr>
            <w:r>
              <w:rPr>
                <w:spacing w:val="-2"/>
                <w:sz w:val="24"/>
              </w:rPr>
              <w:t>24.509</w:t>
            </w:r>
          </w:p>
        </w:tc>
        <w:tc>
          <w:tcPr>
            <w:tcW w:w="844" w:type="dxa"/>
          </w:tcPr>
          <w:p>
            <w:pPr>
              <w:pStyle w:val="TableParagraph"/>
              <w:rPr>
                <w:sz w:val="24"/>
              </w:rPr>
            </w:pPr>
          </w:p>
        </w:tc>
        <w:tc>
          <w:tcPr>
            <w:tcW w:w="776" w:type="dxa"/>
          </w:tcPr>
          <w:p>
            <w:pPr>
              <w:pStyle w:val="TableParagraph"/>
              <w:rPr>
                <w:sz w:val="24"/>
              </w:rPr>
            </w:pPr>
          </w:p>
        </w:tc>
        <w:tc>
          <w:tcPr>
            <w:tcW w:w="1834" w:type="dxa"/>
          </w:tcPr>
          <w:p>
            <w:pPr>
              <w:pStyle w:val="TableParagraph"/>
              <w:rPr>
                <w:sz w:val="24"/>
              </w:rPr>
            </w:pPr>
          </w:p>
        </w:tc>
      </w:tr>
      <w:tr>
        <w:trPr>
          <w:trHeight w:val="482" w:hRule="atLeast"/>
        </w:trPr>
        <w:tc>
          <w:tcPr>
            <w:tcW w:w="1402" w:type="dxa"/>
            <w:tcBorders>
              <w:bottom w:val="single" w:sz="4" w:space="0" w:color="000000"/>
            </w:tcBorders>
          </w:tcPr>
          <w:p>
            <w:pPr>
              <w:pStyle w:val="TableParagraph"/>
              <w:spacing w:before="64"/>
              <w:ind w:left="122"/>
              <w:rPr>
                <w:sz w:val="24"/>
              </w:rPr>
            </w:pPr>
            <w:r>
              <w:rPr>
                <w:spacing w:val="-2"/>
                <w:sz w:val="24"/>
              </w:rPr>
              <w:t>Total</w:t>
            </w:r>
          </w:p>
        </w:tc>
        <w:tc>
          <w:tcPr>
            <w:tcW w:w="1882" w:type="dxa"/>
            <w:tcBorders>
              <w:bottom w:val="single" w:sz="4" w:space="0" w:color="000000"/>
            </w:tcBorders>
          </w:tcPr>
          <w:p>
            <w:pPr>
              <w:pStyle w:val="TableParagraph"/>
              <w:spacing w:before="64"/>
              <w:ind w:left="573"/>
              <w:rPr>
                <w:sz w:val="24"/>
              </w:rPr>
            </w:pPr>
            <w:r>
              <w:rPr>
                <w:spacing w:val="-2"/>
                <w:sz w:val="24"/>
              </w:rPr>
              <w:t>345221.00</w:t>
            </w:r>
          </w:p>
        </w:tc>
        <w:tc>
          <w:tcPr>
            <w:tcW w:w="761" w:type="dxa"/>
            <w:tcBorders>
              <w:bottom w:val="single" w:sz="4" w:space="0" w:color="000000"/>
            </w:tcBorders>
          </w:tcPr>
          <w:p>
            <w:pPr>
              <w:pStyle w:val="TableParagraph"/>
              <w:spacing w:before="64"/>
              <w:ind w:left="290"/>
              <w:rPr>
                <w:sz w:val="24"/>
              </w:rPr>
            </w:pPr>
            <w:r>
              <w:rPr>
                <w:spacing w:val="-5"/>
                <w:sz w:val="24"/>
              </w:rPr>
              <w:t>57</w:t>
            </w:r>
          </w:p>
        </w:tc>
        <w:tc>
          <w:tcPr>
            <w:tcW w:w="1370" w:type="dxa"/>
            <w:tcBorders>
              <w:bottom w:val="single" w:sz="4" w:space="0" w:color="000000"/>
            </w:tcBorders>
          </w:tcPr>
          <w:p>
            <w:pPr>
              <w:pStyle w:val="TableParagraph"/>
              <w:rPr>
                <w:sz w:val="24"/>
              </w:rPr>
            </w:pPr>
          </w:p>
        </w:tc>
        <w:tc>
          <w:tcPr>
            <w:tcW w:w="844" w:type="dxa"/>
            <w:tcBorders>
              <w:bottom w:val="single" w:sz="4" w:space="0" w:color="000000"/>
            </w:tcBorders>
          </w:tcPr>
          <w:p>
            <w:pPr>
              <w:pStyle w:val="TableParagraph"/>
              <w:rPr>
                <w:sz w:val="24"/>
              </w:rPr>
            </w:pPr>
          </w:p>
        </w:tc>
        <w:tc>
          <w:tcPr>
            <w:tcW w:w="776" w:type="dxa"/>
            <w:tcBorders>
              <w:bottom w:val="single" w:sz="4" w:space="0" w:color="000000"/>
            </w:tcBorders>
          </w:tcPr>
          <w:p>
            <w:pPr>
              <w:pStyle w:val="TableParagraph"/>
              <w:rPr>
                <w:sz w:val="24"/>
              </w:rPr>
            </w:pPr>
          </w:p>
        </w:tc>
        <w:tc>
          <w:tcPr>
            <w:tcW w:w="1834" w:type="dxa"/>
            <w:tcBorders>
              <w:bottom w:val="single" w:sz="4" w:space="0" w:color="000000"/>
            </w:tcBorders>
          </w:tcPr>
          <w:p>
            <w:pPr>
              <w:pStyle w:val="TableParagraph"/>
              <w:rPr>
                <w:sz w:val="24"/>
              </w:rPr>
            </w:pPr>
          </w:p>
        </w:tc>
      </w:tr>
    </w:tbl>
    <w:p>
      <w:pPr>
        <w:pStyle w:val="BodyText"/>
        <w:spacing w:line="360" w:lineRule="auto"/>
        <w:ind w:left="1280" w:right="1597" w:firstLine="720"/>
        <w:jc w:val="both"/>
      </w:pPr>
      <w:r>
        <w:rPr/>
        <w:t>Table 4.1.11</w:t>
      </w:r>
      <w:r>
        <w:rPr>
          <w:spacing w:val="-2"/>
        </w:rPr>
        <w:t> </w:t>
      </w:r>
      <w:r>
        <w:rPr/>
        <w:t>shows that the F-ratio of</w:t>
      </w:r>
      <w:r>
        <w:rPr>
          <w:spacing w:val="-1"/>
        </w:rPr>
        <w:t> </w:t>
      </w:r>
      <w:r>
        <w:rPr/>
        <w:t>1.755 with 1 degree of</w:t>
      </w:r>
      <w:r>
        <w:rPr>
          <w:spacing w:val="-1"/>
        </w:rPr>
        <w:t> </w:t>
      </w:r>
      <w:r>
        <w:rPr/>
        <w:t>freedom</w:t>
      </w:r>
      <w:r>
        <w:rPr>
          <w:spacing w:val="-2"/>
        </w:rPr>
        <w:t> </w:t>
      </w:r>
      <w:r>
        <w:rPr/>
        <w:t>and p-value of .191 is obtained for gender on students’ academic achievement mean scores when taught basic electricity using constructivist teaching method. Since the p-value of .191 is greater than 0.05 level of significance. This shows that there is no significant difference between the academic achievement mean scores of male and female technical college students taught basic Electricity using constructivist teaching method. The null</w:t>
      </w:r>
      <w:r>
        <w:rPr>
          <w:spacing w:val="40"/>
        </w:rPr>
        <w:t> </w:t>
      </w:r>
      <w:r>
        <w:rPr/>
        <w:t>hypothesis is therefore accepted.</w:t>
      </w:r>
    </w:p>
    <w:p>
      <w:pPr>
        <w:pStyle w:val="Heading2"/>
        <w:spacing w:before="200"/>
      </w:pPr>
      <w:r>
        <w:rPr/>
        <w:t>Hypothesis</w:t>
      </w:r>
      <w:r>
        <w:rPr>
          <w:spacing w:val="-1"/>
        </w:rPr>
        <w:t> </w:t>
      </w:r>
      <w:r>
        <w:rPr>
          <w:spacing w:val="-10"/>
        </w:rPr>
        <w:t>4</w:t>
      </w:r>
    </w:p>
    <w:p>
      <w:pPr>
        <w:pStyle w:val="BodyText"/>
        <w:spacing w:before="60"/>
        <w:rPr>
          <w:b/>
        </w:rPr>
      </w:pPr>
    </w:p>
    <w:p>
      <w:pPr>
        <w:pStyle w:val="BodyText"/>
        <w:spacing w:line="360" w:lineRule="auto"/>
        <w:ind w:left="1280" w:right="1596"/>
        <w:jc w:val="both"/>
      </w:pPr>
      <w:r>
        <w:rPr/>
        <w:t>Significant difference does not exist between the academic achievement mean score of male and female technical college students taught Basic Electricity using meta-learning teaching method.</w:t>
      </w:r>
    </w:p>
    <w:p>
      <w:pPr>
        <w:pStyle w:val="BodyText"/>
        <w:spacing w:line="360" w:lineRule="auto" w:before="199"/>
        <w:ind w:left="1280" w:right="1601"/>
        <w:jc w:val="both"/>
      </w:pPr>
      <w:r>
        <w:rPr/>
        <w:t>To test this hypothesis, the achievement mean scores of male and female students taught Basic Electricity using meta-learning teaching method were analyzed using ANCOVA and the result of the analysis is summarized in Table 4.1.12.</w:t>
      </w:r>
    </w:p>
    <w:p>
      <w:pPr>
        <w:spacing w:after="0" w:line="360" w:lineRule="auto"/>
        <w:jc w:val="both"/>
        <w:sectPr>
          <w:pgSz w:w="12240" w:h="15840"/>
          <w:pgMar w:header="0" w:footer="1164" w:top="1360" w:bottom="1360" w:left="520" w:right="200"/>
        </w:sectPr>
      </w:pPr>
    </w:p>
    <w:p>
      <w:pPr>
        <w:pStyle w:val="Heading2"/>
        <w:spacing w:before="60"/>
      </w:pPr>
      <w:r>
        <w:rPr/>
        <w:t>Table </w:t>
      </w:r>
      <w:r>
        <w:rPr>
          <w:spacing w:val="-2"/>
        </w:rPr>
        <w:t>4.1.12</w:t>
      </w:r>
    </w:p>
    <w:p>
      <w:pPr>
        <w:spacing w:before="240"/>
        <w:ind w:left="1280" w:right="1599" w:firstLine="0"/>
        <w:jc w:val="both"/>
        <w:rPr>
          <w:b/>
          <w:sz w:val="24"/>
        </w:rPr>
      </w:pPr>
      <w:r>
        <w:rPr>
          <w:b/>
          <w:sz w:val="24"/>
        </w:rPr>
        <w:t>ANCOVA summary of gender on students’ academic achievement mean scores in Basic Electricity using meta-learning teaching method.</w:t>
      </w:r>
    </w:p>
    <w:p>
      <w:pPr>
        <w:pStyle w:val="BodyText"/>
        <w:spacing w:before="6"/>
        <w:rPr>
          <w:b/>
          <w:sz w:val="17"/>
        </w:rPr>
      </w:pPr>
    </w:p>
    <w:tbl>
      <w:tblPr>
        <w:tblW w:w="0" w:type="auto"/>
        <w:jc w:val="left"/>
        <w:tblInd w:w="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88"/>
        <w:gridCol w:w="1883"/>
        <w:gridCol w:w="677"/>
        <w:gridCol w:w="1371"/>
        <w:gridCol w:w="810"/>
        <w:gridCol w:w="793"/>
        <w:gridCol w:w="1846"/>
      </w:tblGrid>
      <w:tr>
        <w:trPr>
          <w:trHeight w:val="827" w:hRule="atLeast"/>
        </w:trPr>
        <w:tc>
          <w:tcPr>
            <w:tcW w:w="1488" w:type="dxa"/>
            <w:tcBorders>
              <w:top w:val="single" w:sz="4" w:space="0" w:color="000000"/>
              <w:bottom w:val="single" w:sz="4" w:space="0" w:color="000000"/>
            </w:tcBorders>
          </w:tcPr>
          <w:p>
            <w:pPr>
              <w:pStyle w:val="TableParagraph"/>
              <w:spacing w:line="275" w:lineRule="exact"/>
              <w:ind w:left="122"/>
              <w:rPr>
                <w:b/>
                <w:sz w:val="24"/>
              </w:rPr>
            </w:pPr>
            <w:r>
              <w:rPr>
                <w:b/>
                <w:spacing w:val="-2"/>
                <w:sz w:val="24"/>
              </w:rPr>
              <w:t>Source</w:t>
            </w:r>
          </w:p>
        </w:tc>
        <w:tc>
          <w:tcPr>
            <w:tcW w:w="1883" w:type="dxa"/>
            <w:tcBorders>
              <w:top w:val="single" w:sz="4" w:space="0" w:color="000000"/>
              <w:bottom w:val="single" w:sz="4" w:space="0" w:color="000000"/>
            </w:tcBorders>
          </w:tcPr>
          <w:p>
            <w:pPr>
              <w:pStyle w:val="TableParagraph"/>
              <w:spacing w:line="275" w:lineRule="exact"/>
              <w:ind w:left="659"/>
              <w:rPr>
                <w:b/>
                <w:sz w:val="24"/>
              </w:rPr>
            </w:pPr>
            <w:r>
              <w:rPr>
                <w:b/>
                <w:sz w:val="24"/>
              </w:rPr>
              <w:t>Sum</w:t>
            </w:r>
            <w:r>
              <w:rPr>
                <w:b/>
                <w:spacing w:val="-2"/>
                <w:sz w:val="24"/>
              </w:rPr>
              <w:t> </w:t>
            </w:r>
            <w:r>
              <w:rPr>
                <w:b/>
                <w:spacing w:val="-5"/>
                <w:sz w:val="24"/>
              </w:rPr>
              <w:t>of</w:t>
            </w:r>
          </w:p>
          <w:p>
            <w:pPr>
              <w:pStyle w:val="TableParagraph"/>
              <w:spacing w:before="138"/>
              <w:ind w:left="659"/>
              <w:rPr>
                <w:b/>
                <w:sz w:val="24"/>
              </w:rPr>
            </w:pPr>
            <w:r>
              <w:rPr>
                <w:b/>
                <w:spacing w:val="-2"/>
                <w:sz w:val="24"/>
              </w:rPr>
              <w:t>squares</w:t>
            </w:r>
          </w:p>
        </w:tc>
        <w:tc>
          <w:tcPr>
            <w:tcW w:w="677" w:type="dxa"/>
            <w:tcBorders>
              <w:top w:val="single" w:sz="4" w:space="0" w:color="000000"/>
              <w:bottom w:val="single" w:sz="4" w:space="0" w:color="000000"/>
            </w:tcBorders>
          </w:tcPr>
          <w:p>
            <w:pPr>
              <w:pStyle w:val="TableParagraph"/>
              <w:spacing w:line="275" w:lineRule="exact"/>
              <w:ind w:left="204"/>
              <w:rPr>
                <w:b/>
                <w:sz w:val="24"/>
              </w:rPr>
            </w:pPr>
            <w:r>
              <w:rPr>
                <w:b/>
                <w:spacing w:val="-5"/>
                <w:sz w:val="24"/>
              </w:rPr>
              <w:t>df</w:t>
            </w:r>
          </w:p>
        </w:tc>
        <w:tc>
          <w:tcPr>
            <w:tcW w:w="1371" w:type="dxa"/>
            <w:tcBorders>
              <w:top w:val="single" w:sz="4" w:space="0" w:color="000000"/>
              <w:bottom w:val="single" w:sz="4" w:space="0" w:color="000000"/>
            </w:tcBorders>
          </w:tcPr>
          <w:p>
            <w:pPr>
              <w:pStyle w:val="TableParagraph"/>
              <w:tabs>
                <w:tab w:pos="1064" w:val="left" w:leader="none"/>
              </w:tabs>
              <w:spacing w:line="275" w:lineRule="exact"/>
              <w:ind w:left="233"/>
              <w:rPr>
                <w:b/>
                <w:sz w:val="24"/>
              </w:rPr>
            </w:pPr>
            <w:r>
              <w:rPr>
                <w:b/>
                <w:spacing w:val="-4"/>
                <w:sz w:val="24"/>
              </w:rPr>
              <w:t>Mean</w:t>
            </w:r>
            <w:r>
              <w:rPr>
                <w:b/>
                <w:sz w:val="24"/>
              </w:rPr>
              <w:tab/>
            </w:r>
            <w:r>
              <w:rPr>
                <w:b/>
                <w:spacing w:val="-5"/>
                <w:sz w:val="24"/>
              </w:rPr>
              <w:t>of</w:t>
            </w:r>
          </w:p>
          <w:p>
            <w:pPr>
              <w:pStyle w:val="TableParagraph"/>
              <w:spacing w:before="138"/>
              <w:ind w:left="233"/>
              <w:rPr>
                <w:b/>
                <w:sz w:val="24"/>
              </w:rPr>
            </w:pPr>
            <w:r>
              <w:rPr>
                <w:b/>
                <w:spacing w:val="-2"/>
                <w:sz w:val="24"/>
              </w:rPr>
              <w:t>squares</w:t>
            </w:r>
          </w:p>
        </w:tc>
        <w:tc>
          <w:tcPr>
            <w:tcW w:w="810" w:type="dxa"/>
            <w:tcBorders>
              <w:top w:val="single" w:sz="4" w:space="0" w:color="000000"/>
              <w:bottom w:val="single" w:sz="4" w:space="0" w:color="000000"/>
            </w:tcBorders>
          </w:tcPr>
          <w:p>
            <w:pPr>
              <w:pStyle w:val="TableParagraph"/>
              <w:spacing w:line="275" w:lineRule="exact"/>
              <w:ind w:left="67" w:right="138"/>
              <w:jc w:val="center"/>
              <w:rPr>
                <w:b/>
                <w:sz w:val="24"/>
              </w:rPr>
            </w:pPr>
            <w:r>
              <w:rPr>
                <w:b/>
                <w:spacing w:val="-2"/>
                <w:sz w:val="24"/>
              </w:rPr>
              <w:t>F-</w:t>
            </w:r>
            <w:r>
              <w:rPr>
                <w:b/>
                <w:spacing w:val="-5"/>
                <w:sz w:val="24"/>
              </w:rPr>
              <w:t>cal</w:t>
            </w:r>
          </w:p>
        </w:tc>
        <w:tc>
          <w:tcPr>
            <w:tcW w:w="793" w:type="dxa"/>
            <w:tcBorders>
              <w:top w:val="single" w:sz="4" w:space="0" w:color="000000"/>
              <w:bottom w:val="single" w:sz="4" w:space="0" w:color="000000"/>
            </w:tcBorders>
          </w:tcPr>
          <w:p>
            <w:pPr>
              <w:pStyle w:val="TableParagraph"/>
              <w:spacing w:line="275" w:lineRule="exact"/>
              <w:ind w:right="41"/>
              <w:jc w:val="center"/>
              <w:rPr>
                <w:b/>
                <w:sz w:val="24"/>
              </w:rPr>
            </w:pPr>
            <w:r>
              <w:rPr>
                <w:b/>
                <w:spacing w:val="-4"/>
                <w:sz w:val="24"/>
              </w:rPr>
              <w:t>Sig.</w:t>
            </w:r>
          </w:p>
        </w:tc>
        <w:tc>
          <w:tcPr>
            <w:tcW w:w="1846" w:type="dxa"/>
            <w:tcBorders>
              <w:top w:val="single" w:sz="4" w:space="0" w:color="000000"/>
              <w:bottom w:val="single" w:sz="4" w:space="0" w:color="000000"/>
            </w:tcBorders>
          </w:tcPr>
          <w:p>
            <w:pPr>
              <w:pStyle w:val="TableParagraph"/>
              <w:spacing w:line="275" w:lineRule="exact"/>
              <w:ind w:left="193"/>
              <w:rPr>
                <w:b/>
                <w:sz w:val="24"/>
              </w:rPr>
            </w:pPr>
            <w:r>
              <w:rPr>
                <w:b/>
                <w:spacing w:val="-2"/>
                <w:sz w:val="24"/>
              </w:rPr>
              <w:t>Remark</w:t>
            </w:r>
          </w:p>
        </w:tc>
      </w:tr>
      <w:tr>
        <w:trPr>
          <w:trHeight w:val="346" w:hRule="atLeast"/>
        </w:trPr>
        <w:tc>
          <w:tcPr>
            <w:tcW w:w="1488" w:type="dxa"/>
            <w:tcBorders>
              <w:top w:val="single" w:sz="4" w:space="0" w:color="000000"/>
            </w:tcBorders>
          </w:tcPr>
          <w:p>
            <w:pPr>
              <w:pStyle w:val="TableParagraph"/>
              <w:spacing w:line="273" w:lineRule="exact"/>
              <w:ind w:left="122"/>
              <w:rPr>
                <w:sz w:val="24"/>
              </w:rPr>
            </w:pPr>
            <w:r>
              <w:rPr>
                <w:spacing w:val="-2"/>
                <w:sz w:val="24"/>
              </w:rPr>
              <w:t>Gender</w:t>
            </w:r>
          </w:p>
        </w:tc>
        <w:tc>
          <w:tcPr>
            <w:tcW w:w="1883" w:type="dxa"/>
            <w:tcBorders>
              <w:top w:val="single" w:sz="4" w:space="0" w:color="000000"/>
            </w:tcBorders>
          </w:tcPr>
          <w:p>
            <w:pPr>
              <w:pStyle w:val="TableParagraph"/>
              <w:spacing w:line="273" w:lineRule="exact"/>
              <w:ind w:left="659"/>
              <w:rPr>
                <w:sz w:val="24"/>
              </w:rPr>
            </w:pPr>
            <w:r>
              <w:rPr>
                <w:spacing w:val="-4"/>
                <w:sz w:val="24"/>
              </w:rPr>
              <w:t>.026</w:t>
            </w:r>
          </w:p>
        </w:tc>
        <w:tc>
          <w:tcPr>
            <w:tcW w:w="677" w:type="dxa"/>
            <w:tcBorders>
              <w:top w:val="single" w:sz="4" w:space="0" w:color="000000"/>
            </w:tcBorders>
          </w:tcPr>
          <w:p>
            <w:pPr>
              <w:pStyle w:val="TableParagraph"/>
              <w:spacing w:line="273" w:lineRule="exact"/>
              <w:ind w:left="204"/>
              <w:rPr>
                <w:sz w:val="24"/>
              </w:rPr>
            </w:pPr>
            <w:r>
              <w:rPr>
                <w:spacing w:val="-10"/>
                <w:sz w:val="24"/>
              </w:rPr>
              <w:t>1</w:t>
            </w:r>
          </w:p>
        </w:tc>
        <w:tc>
          <w:tcPr>
            <w:tcW w:w="1371" w:type="dxa"/>
            <w:tcBorders>
              <w:top w:val="single" w:sz="4" w:space="0" w:color="000000"/>
            </w:tcBorders>
          </w:tcPr>
          <w:p>
            <w:pPr>
              <w:pStyle w:val="TableParagraph"/>
              <w:spacing w:line="273" w:lineRule="exact"/>
              <w:ind w:left="233"/>
              <w:rPr>
                <w:sz w:val="24"/>
              </w:rPr>
            </w:pPr>
            <w:r>
              <w:rPr>
                <w:spacing w:val="-4"/>
                <w:sz w:val="24"/>
              </w:rPr>
              <w:t>.026</w:t>
            </w:r>
          </w:p>
        </w:tc>
        <w:tc>
          <w:tcPr>
            <w:tcW w:w="810" w:type="dxa"/>
            <w:tcBorders>
              <w:top w:val="single" w:sz="4" w:space="0" w:color="000000"/>
            </w:tcBorders>
          </w:tcPr>
          <w:p>
            <w:pPr>
              <w:pStyle w:val="TableParagraph"/>
              <w:spacing w:line="273" w:lineRule="exact"/>
              <w:ind w:left="67" w:right="238"/>
              <w:jc w:val="center"/>
              <w:rPr>
                <w:sz w:val="24"/>
              </w:rPr>
            </w:pPr>
            <w:r>
              <w:rPr>
                <w:spacing w:val="-4"/>
                <w:sz w:val="24"/>
              </w:rPr>
              <w:t>.000</w:t>
            </w:r>
          </w:p>
        </w:tc>
        <w:tc>
          <w:tcPr>
            <w:tcW w:w="793" w:type="dxa"/>
            <w:tcBorders>
              <w:top w:val="single" w:sz="4" w:space="0" w:color="000000"/>
            </w:tcBorders>
          </w:tcPr>
          <w:p>
            <w:pPr>
              <w:pStyle w:val="TableParagraph"/>
              <w:spacing w:line="273" w:lineRule="exact"/>
              <w:ind w:left="40" w:right="41"/>
              <w:jc w:val="center"/>
              <w:rPr>
                <w:sz w:val="24"/>
              </w:rPr>
            </w:pPr>
            <w:r>
              <w:rPr>
                <w:spacing w:val="-4"/>
                <w:sz w:val="24"/>
              </w:rPr>
              <w:t>.984</w:t>
            </w:r>
          </w:p>
        </w:tc>
        <w:tc>
          <w:tcPr>
            <w:tcW w:w="1846" w:type="dxa"/>
            <w:tcBorders>
              <w:top w:val="single" w:sz="4" w:space="0" w:color="000000"/>
            </w:tcBorders>
          </w:tcPr>
          <w:p>
            <w:pPr>
              <w:pStyle w:val="TableParagraph"/>
              <w:spacing w:line="273" w:lineRule="exact"/>
              <w:ind w:left="193"/>
              <w:rPr>
                <w:sz w:val="24"/>
              </w:rPr>
            </w:pPr>
            <w:r>
              <w:rPr>
                <w:spacing w:val="-2"/>
                <w:sz w:val="24"/>
              </w:rPr>
              <w:t>Accepted</w:t>
            </w:r>
          </w:p>
        </w:tc>
      </w:tr>
      <w:tr>
        <w:trPr>
          <w:trHeight w:val="414" w:hRule="atLeast"/>
        </w:trPr>
        <w:tc>
          <w:tcPr>
            <w:tcW w:w="1488" w:type="dxa"/>
          </w:tcPr>
          <w:p>
            <w:pPr>
              <w:pStyle w:val="TableParagraph"/>
              <w:spacing w:before="64"/>
              <w:ind w:left="122"/>
              <w:rPr>
                <w:sz w:val="24"/>
              </w:rPr>
            </w:pPr>
            <w:r>
              <w:rPr>
                <w:spacing w:val="-2"/>
                <w:sz w:val="24"/>
              </w:rPr>
              <w:t>Error</w:t>
            </w:r>
          </w:p>
        </w:tc>
        <w:tc>
          <w:tcPr>
            <w:tcW w:w="1883" w:type="dxa"/>
          </w:tcPr>
          <w:p>
            <w:pPr>
              <w:pStyle w:val="TableParagraph"/>
              <w:spacing w:before="64"/>
              <w:ind w:left="659"/>
              <w:rPr>
                <w:sz w:val="24"/>
              </w:rPr>
            </w:pPr>
            <w:r>
              <w:rPr>
                <w:spacing w:val="-2"/>
                <w:sz w:val="24"/>
              </w:rPr>
              <w:t>3163.927</w:t>
            </w:r>
          </w:p>
        </w:tc>
        <w:tc>
          <w:tcPr>
            <w:tcW w:w="677" w:type="dxa"/>
          </w:tcPr>
          <w:p>
            <w:pPr>
              <w:pStyle w:val="TableParagraph"/>
              <w:spacing w:before="64"/>
              <w:ind w:left="204"/>
              <w:rPr>
                <w:sz w:val="24"/>
              </w:rPr>
            </w:pPr>
            <w:r>
              <w:rPr>
                <w:spacing w:val="-5"/>
                <w:sz w:val="24"/>
              </w:rPr>
              <w:t>48</w:t>
            </w:r>
          </w:p>
        </w:tc>
        <w:tc>
          <w:tcPr>
            <w:tcW w:w="1371" w:type="dxa"/>
          </w:tcPr>
          <w:p>
            <w:pPr>
              <w:pStyle w:val="TableParagraph"/>
              <w:spacing w:before="64"/>
              <w:ind w:left="233"/>
              <w:rPr>
                <w:sz w:val="24"/>
              </w:rPr>
            </w:pPr>
            <w:r>
              <w:rPr>
                <w:spacing w:val="-2"/>
                <w:sz w:val="24"/>
              </w:rPr>
              <w:t>65.915</w:t>
            </w:r>
          </w:p>
        </w:tc>
        <w:tc>
          <w:tcPr>
            <w:tcW w:w="810" w:type="dxa"/>
          </w:tcPr>
          <w:p>
            <w:pPr>
              <w:pStyle w:val="TableParagraph"/>
              <w:rPr>
                <w:sz w:val="24"/>
              </w:rPr>
            </w:pPr>
          </w:p>
        </w:tc>
        <w:tc>
          <w:tcPr>
            <w:tcW w:w="793" w:type="dxa"/>
          </w:tcPr>
          <w:p>
            <w:pPr>
              <w:pStyle w:val="TableParagraph"/>
              <w:rPr>
                <w:sz w:val="24"/>
              </w:rPr>
            </w:pPr>
          </w:p>
        </w:tc>
        <w:tc>
          <w:tcPr>
            <w:tcW w:w="1846" w:type="dxa"/>
          </w:tcPr>
          <w:p>
            <w:pPr>
              <w:pStyle w:val="TableParagraph"/>
              <w:rPr>
                <w:sz w:val="24"/>
              </w:rPr>
            </w:pPr>
          </w:p>
        </w:tc>
      </w:tr>
      <w:tr>
        <w:trPr>
          <w:trHeight w:val="482" w:hRule="atLeast"/>
        </w:trPr>
        <w:tc>
          <w:tcPr>
            <w:tcW w:w="1488" w:type="dxa"/>
            <w:tcBorders>
              <w:bottom w:val="single" w:sz="4" w:space="0" w:color="000000"/>
            </w:tcBorders>
          </w:tcPr>
          <w:p>
            <w:pPr>
              <w:pStyle w:val="TableParagraph"/>
              <w:spacing w:before="64"/>
              <w:ind w:left="122"/>
              <w:rPr>
                <w:sz w:val="24"/>
              </w:rPr>
            </w:pPr>
            <w:r>
              <w:rPr>
                <w:spacing w:val="-2"/>
                <w:sz w:val="24"/>
              </w:rPr>
              <w:t>Total</w:t>
            </w:r>
          </w:p>
        </w:tc>
        <w:tc>
          <w:tcPr>
            <w:tcW w:w="1883" w:type="dxa"/>
            <w:tcBorders>
              <w:bottom w:val="single" w:sz="4" w:space="0" w:color="000000"/>
            </w:tcBorders>
          </w:tcPr>
          <w:p>
            <w:pPr>
              <w:pStyle w:val="TableParagraph"/>
              <w:spacing w:before="64"/>
              <w:ind w:left="659"/>
              <w:rPr>
                <w:sz w:val="24"/>
              </w:rPr>
            </w:pPr>
            <w:r>
              <w:rPr>
                <w:spacing w:val="-2"/>
                <w:sz w:val="24"/>
              </w:rPr>
              <w:t>294227.00</w:t>
            </w:r>
          </w:p>
        </w:tc>
        <w:tc>
          <w:tcPr>
            <w:tcW w:w="677" w:type="dxa"/>
            <w:tcBorders>
              <w:bottom w:val="single" w:sz="4" w:space="0" w:color="000000"/>
            </w:tcBorders>
          </w:tcPr>
          <w:p>
            <w:pPr>
              <w:pStyle w:val="TableParagraph"/>
              <w:spacing w:before="64"/>
              <w:ind w:left="204"/>
              <w:rPr>
                <w:sz w:val="24"/>
              </w:rPr>
            </w:pPr>
            <w:r>
              <w:rPr>
                <w:spacing w:val="-5"/>
                <w:sz w:val="24"/>
              </w:rPr>
              <w:t>51</w:t>
            </w:r>
          </w:p>
        </w:tc>
        <w:tc>
          <w:tcPr>
            <w:tcW w:w="1371" w:type="dxa"/>
            <w:tcBorders>
              <w:bottom w:val="single" w:sz="4" w:space="0" w:color="000000"/>
            </w:tcBorders>
          </w:tcPr>
          <w:p>
            <w:pPr>
              <w:pStyle w:val="TableParagraph"/>
              <w:rPr>
                <w:sz w:val="24"/>
              </w:rPr>
            </w:pPr>
          </w:p>
        </w:tc>
        <w:tc>
          <w:tcPr>
            <w:tcW w:w="810" w:type="dxa"/>
            <w:tcBorders>
              <w:bottom w:val="single" w:sz="4" w:space="0" w:color="000000"/>
            </w:tcBorders>
          </w:tcPr>
          <w:p>
            <w:pPr>
              <w:pStyle w:val="TableParagraph"/>
              <w:rPr>
                <w:sz w:val="24"/>
              </w:rPr>
            </w:pPr>
          </w:p>
        </w:tc>
        <w:tc>
          <w:tcPr>
            <w:tcW w:w="793" w:type="dxa"/>
            <w:tcBorders>
              <w:bottom w:val="single" w:sz="4" w:space="0" w:color="000000"/>
            </w:tcBorders>
          </w:tcPr>
          <w:p>
            <w:pPr>
              <w:pStyle w:val="TableParagraph"/>
              <w:rPr>
                <w:sz w:val="24"/>
              </w:rPr>
            </w:pPr>
          </w:p>
        </w:tc>
        <w:tc>
          <w:tcPr>
            <w:tcW w:w="1846" w:type="dxa"/>
            <w:tcBorders>
              <w:bottom w:val="single" w:sz="4" w:space="0" w:color="000000"/>
            </w:tcBorders>
          </w:tcPr>
          <w:p>
            <w:pPr>
              <w:pStyle w:val="TableParagraph"/>
              <w:rPr>
                <w:sz w:val="24"/>
              </w:rPr>
            </w:pPr>
          </w:p>
        </w:tc>
      </w:tr>
    </w:tbl>
    <w:p>
      <w:pPr>
        <w:pStyle w:val="BodyText"/>
        <w:spacing w:line="360" w:lineRule="auto" w:before="237"/>
        <w:ind w:left="1280" w:right="1597" w:firstLine="720"/>
        <w:jc w:val="both"/>
      </w:pPr>
      <w:r>
        <w:rPr/>
        <w:t>Table 4.1.10 shows that the F-ratio of .000 with 1 degree of freedom and p-value of .984 is obtained for gender on students’ academic achievement mean scores when taught basic electricity using meta-learning teaching method, since the p-value of .984 is greater than 0.05 level of significance. This shows that a significant difference does not exist between the academic achievement mean scores of male and female technical college students taught Basic Electricity using meta-learning teaching method. The null hypothesis is therefore accepted.</w:t>
      </w:r>
    </w:p>
    <w:p>
      <w:pPr>
        <w:pStyle w:val="Heading2"/>
        <w:spacing w:before="203"/>
      </w:pPr>
      <w:r>
        <w:rPr/>
        <w:t>Hypothesis</w:t>
      </w:r>
      <w:r>
        <w:rPr>
          <w:spacing w:val="-1"/>
        </w:rPr>
        <w:t> </w:t>
      </w:r>
      <w:r>
        <w:rPr>
          <w:spacing w:val="-10"/>
        </w:rPr>
        <w:t>5</w:t>
      </w:r>
    </w:p>
    <w:p>
      <w:pPr>
        <w:pStyle w:val="BodyText"/>
        <w:spacing w:before="60"/>
        <w:rPr>
          <w:b/>
        </w:rPr>
      </w:pPr>
    </w:p>
    <w:p>
      <w:pPr>
        <w:pStyle w:val="BodyText"/>
        <w:spacing w:line="360" w:lineRule="auto"/>
        <w:ind w:left="1280" w:right="1603" w:firstLine="720"/>
        <w:jc w:val="both"/>
      </w:pPr>
      <w:r>
        <w:rPr/>
        <w:t>There is no significant difference between the retention mean scores of male and female technical college students taught Basic Electricity using constructivist teaching </w:t>
      </w:r>
      <w:r>
        <w:rPr>
          <w:spacing w:val="-2"/>
        </w:rPr>
        <w:t>method.</w:t>
      </w:r>
    </w:p>
    <w:p>
      <w:pPr>
        <w:pStyle w:val="BodyText"/>
        <w:spacing w:line="360" w:lineRule="auto" w:before="199"/>
        <w:ind w:left="1280" w:right="1602" w:firstLine="720"/>
        <w:jc w:val="both"/>
      </w:pPr>
      <w:r>
        <w:rPr/>
        <w:t>To test this hypothesis, the retention mean scores of male and female students taught Basic Electricity using constructivist teaching method were analyzed using ANCOVA and the result of the analysis is summarized in Table 4.1.13.</w:t>
      </w:r>
    </w:p>
    <w:p>
      <w:pPr>
        <w:spacing w:after="0" w:line="360" w:lineRule="auto"/>
        <w:jc w:val="both"/>
        <w:sectPr>
          <w:pgSz w:w="12240" w:h="15840"/>
          <w:pgMar w:header="0" w:footer="1164" w:top="1380" w:bottom="1360" w:left="520" w:right="200"/>
        </w:sectPr>
      </w:pPr>
    </w:p>
    <w:p>
      <w:pPr>
        <w:pStyle w:val="Heading2"/>
        <w:spacing w:before="79"/>
      </w:pPr>
      <w:r>
        <w:rPr/>
        <w:t>Table </w:t>
      </w:r>
      <w:r>
        <w:rPr>
          <w:spacing w:val="-2"/>
        </w:rPr>
        <w:t>4.1.13</w:t>
      </w:r>
    </w:p>
    <w:p>
      <w:pPr>
        <w:spacing w:before="200"/>
        <w:ind w:left="1280" w:right="1598" w:firstLine="0"/>
        <w:jc w:val="both"/>
        <w:rPr>
          <w:b/>
          <w:sz w:val="24"/>
        </w:rPr>
      </w:pPr>
      <w:r>
        <w:rPr>
          <w:b/>
          <w:sz w:val="24"/>
        </w:rPr>
        <w:t>ANCOVA summary of gender on students’ retention mean scores in </w:t>
      </w:r>
      <w:r>
        <w:rPr>
          <w:b/>
          <w:sz w:val="24"/>
        </w:rPr>
        <w:t>Basic Electricity using constructivist teaching method</w:t>
      </w:r>
    </w:p>
    <w:p>
      <w:pPr>
        <w:pStyle w:val="BodyText"/>
        <w:spacing w:before="5"/>
        <w:rPr>
          <w:b/>
          <w:sz w:val="17"/>
        </w:rPr>
      </w:pPr>
    </w:p>
    <w:tbl>
      <w:tblPr>
        <w:tblW w:w="0" w:type="auto"/>
        <w:jc w:val="left"/>
        <w:tblInd w:w="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82"/>
        <w:gridCol w:w="1870"/>
        <w:gridCol w:w="737"/>
        <w:gridCol w:w="1418"/>
        <w:gridCol w:w="800"/>
        <w:gridCol w:w="776"/>
        <w:gridCol w:w="1787"/>
      </w:tblGrid>
      <w:tr>
        <w:trPr>
          <w:trHeight w:val="828" w:hRule="atLeast"/>
        </w:trPr>
        <w:tc>
          <w:tcPr>
            <w:tcW w:w="1482" w:type="dxa"/>
            <w:tcBorders>
              <w:top w:val="single" w:sz="4" w:space="0" w:color="000000"/>
              <w:bottom w:val="single" w:sz="4" w:space="0" w:color="000000"/>
            </w:tcBorders>
          </w:tcPr>
          <w:p>
            <w:pPr>
              <w:pStyle w:val="TableParagraph"/>
              <w:ind w:left="122"/>
              <w:rPr>
                <w:b/>
                <w:sz w:val="24"/>
              </w:rPr>
            </w:pPr>
            <w:r>
              <w:rPr>
                <w:b/>
                <w:spacing w:val="-2"/>
                <w:sz w:val="24"/>
              </w:rPr>
              <w:t>Source</w:t>
            </w:r>
          </w:p>
        </w:tc>
        <w:tc>
          <w:tcPr>
            <w:tcW w:w="1870" w:type="dxa"/>
            <w:tcBorders>
              <w:top w:val="single" w:sz="4" w:space="0" w:color="000000"/>
              <w:bottom w:val="single" w:sz="4" w:space="0" w:color="000000"/>
            </w:tcBorders>
          </w:tcPr>
          <w:p>
            <w:pPr>
              <w:pStyle w:val="TableParagraph"/>
              <w:ind w:left="653"/>
              <w:rPr>
                <w:b/>
                <w:sz w:val="24"/>
              </w:rPr>
            </w:pPr>
            <w:r>
              <w:rPr>
                <w:b/>
                <w:sz w:val="24"/>
              </w:rPr>
              <w:t>Sum</w:t>
            </w:r>
            <w:r>
              <w:rPr>
                <w:b/>
                <w:spacing w:val="-2"/>
                <w:sz w:val="24"/>
              </w:rPr>
              <w:t> </w:t>
            </w:r>
            <w:r>
              <w:rPr>
                <w:b/>
                <w:spacing w:val="-5"/>
                <w:sz w:val="24"/>
              </w:rPr>
              <w:t>of</w:t>
            </w:r>
          </w:p>
          <w:p>
            <w:pPr>
              <w:pStyle w:val="TableParagraph"/>
              <w:spacing w:before="138"/>
              <w:ind w:left="653"/>
              <w:rPr>
                <w:b/>
                <w:sz w:val="24"/>
              </w:rPr>
            </w:pPr>
            <w:r>
              <w:rPr>
                <w:b/>
                <w:spacing w:val="-2"/>
                <w:sz w:val="24"/>
              </w:rPr>
              <w:t>squares</w:t>
            </w:r>
          </w:p>
        </w:tc>
        <w:tc>
          <w:tcPr>
            <w:tcW w:w="737" w:type="dxa"/>
            <w:tcBorders>
              <w:top w:val="single" w:sz="4" w:space="0" w:color="000000"/>
              <w:bottom w:val="single" w:sz="4" w:space="0" w:color="000000"/>
            </w:tcBorders>
          </w:tcPr>
          <w:p>
            <w:pPr>
              <w:pStyle w:val="TableParagraph"/>
              <w:ind w:left="196"/>
              <w:rPr>
                <w:b/>
                <w:sz w:val="24"/>
              </w:rPr>
            </w:pPr>
            <w:r>
              <w:rPr>
                <w:b/>
                <w:spacing w:val="-5"/>
                <w:sz w:val="24"/>
              </w:rPr>
              <w:t>df</w:t>
            </w:r>
          </w:p>
        </w:tc>
        <w:tc>
          <w:tcPr>
            <w:tcW w:w="1418" w:type="dxa"/>
            <w:tcBorders>
              <w:top w:val="single" w:sz="4" w:space="0" w:color="000000"/>
              <w:bottom w:val="single" w:sz="4" w:space="0" w:color="000000"/>
            </w:tcBorders>
          </w:tcPr>
          <w:p>
            <w:pPr>
              <w:pStyle w:val="TableParagraph"/>
              <w:tabs>
                <w:tab w:pos="1110" w:val="left" w:leader="none"/>
              </w:tabs>
              <w:ind w:left="301"/>
              <w:rPr>
                <w:b/>
                <w:sz w:val="24"/>
              </w:rPr>
            </w:pPr>
            <w:r>
              <w:rPr>
                <w:b/>
                <w:spacing w:val="-4"/>
                <w:sz w:val="24"/>
              </w:rPr>
              <w:t>Mean</w:t>
            </w:r>
            <w:r>
              <w:rPr>
                <w:b/>
                <w:sz w:val="24"/>
              </w:rPr>
              <w:tab/>
            </w:r>
            <w:r>
              <w:rPr>
                <w:b/>
                <w:spacing w:val="-5"/>
                <w:sz w:val="24"/>
              </w:rPr>
              <w:t>of</w:t>
            </w:r>
          </w:p>
          <w:p>
            <w:pPr>
              <w:pStyle w:val="TableParagraph"/>
              <w:spacing w:before="138"/>
              <w:ind w:left="301"/>
              <w:rPr>
                <w:b/>
                <w:sz w:val="24"/>
              </w:rPr>
            </w:pPr>
            <w:r>
              <w:rPr>
                <w:b/>
                <w:spacing w:val="-2"/>
                <w:sz w:val="24"/>
              </w:rPr>
              <w:t>squares</w:t>
            </w:r>
          </w:p>
        </w:tc>
        <w:tc>
          <w:tcPr>
            <w:tcW w:w="800" w:type="dxa"/>
            <w:tcBorders>
              <w:top w:val="single" w:sz="4" w:space="0" w:color="000000"/>
              <w:bottom w:val="single" w:sz="4" w:space="0" w:color="000000"/>
            </w:tcBorders>
          </w:tcPr>
          <w:p>
            <w:pPr>
              <w:pStyle w:val="TableParagraph"/>
              <w:ind w:right="60"/>
              <w:jc w:val="center"/>
              <w:rPr>
                <w:b/>
                <w:sz w:val="24"/>
              </w:rPr>
            </w:pPr>
            <w:r>
              <w:rPr>
                <w:b/>
                <w:spacing w:val="-2"/>
                <w:sz w:val="24"/>
              </w:rPr>
              <w:t>F-</w:t>
            </w:r>
            <w:r>
              <w:rPr>
                <w:b/>
                <w:spacing w:val="-5"/>
                <w:sz w:val="24"/>
              </w:rPr>
              <w:t>cal</w:t>
            </w:r>
          </w:p>
        </w:tc>
        <w:tc>
          <w:tcPr>
            <w:tcW w:w="776" w:type="dxa"/>
            <w:tcBorders>
              <w:top w:val="single" w:sz="4" w:space="0" w:color="000000"/>
              <w:bottom w:val="single" w:sz="4" w:space="0" w:color="000000"/>
            </w:tcBorders>
          </w:tcPr>
          <w:p>
            <w:pPr>
              <w:pStyle w:val="TableParagraph"/>
              <w:ind w:left="40" w:right="86"/>
              <w:jc w:val="center"/>
              <w:rPr>
                <w:b/>
                <w:sz w:val="24"/>
              </w:rPr>
            </w:pPr>
            <w:r>
              <w:rPr>
                <w:b/>
                <w:spacing w:val="-4"/>
                <w:sz w:val="24"/>
              </w:rPr>
              <w:t>Sig.</w:t>
            </w:r>
          </w:p>
        </w:tc>
        <w:tc>
          <w:tcPr>
            <w:tcW w:w="1787" w:type="dxa"/>
            <w:tcBorders>
              <w:top w:val="single" w:sz="4" w:space="0" w:color="000000"/>
              <w:bottom w:val="single" w:sz="4" w:space="0" w:color="000000"/>
            </w:tcBorders>
          </w:tcPr>
          <w:p>
            <w:pPr>
              <w:pStyle w:val="TableParagraph"/>
              <w:ind w:left="184"/>
              <w:rPr>
                <w:b/>
                <w:sz w:val="24"/>
              </w:rPr>
            </w:pPr>
            <w:r>
              <w:rPr>
                <w:b/>
                <w:spacing w:val="-2"/>
                <w:sz w:val="24"/>
              </w:rPr>
              <w:t>Remark</w:t>
            </w:r>
          </w:p>
        </w:tc>
      </w:tr>
      <w:tr>
        <w:trPr>
          <w:trHeight w:val="346" w:hRule="atLeast"/>
        </w:trPr>
        <w:tc>
          <w:tcPr>
            <w:tcW w:w="1482" w:type="dxa"/>
            <w:tcBorders>
              <w:top w:val="single" w:sz="4" w:space="0" w:color="000000"/>
            </w:tcBorders>
          </w:tcPr>
          <w:p>
            <w:pPr>
              <w:pStyle w:val="TableParagraph"/>
              <w:spacing w:line="273" w:lineRule="exact"/>
              <w:ind w:left="122"/>
              <w:rPr>
                <w:sz w:val="24"/>
              </w:rPr>
            </w:pPr>
            <w:r>
              <w:rPr>
                <w:spacing w:val="-2"/>
                <w:sz w:val="24"/>
              </w:rPr>
              <w:t>Gender</w:t>
            </w:r>
          </w:p>
        </w:tc>
        <w:tc>
          <w:tcPr>
            <w:tcW w:w="1870" w:type="dxa"/>
            <w:tcBorders>
              <w:top w:val="single" w:sz="4" w:space="0" w:color="000000"/>
            </w:tcBorders>
          </w:tcPr>
          <w:p>
            <w:pPr>
              <w:pStyle w:val="TableParagraph"/>
              <w:spacing w:line="273" w:lineRule="exact"/>
              <w:ind w:left="653"/>
              <w:rPr>
                <w:sz w:val="24"/>
              </w:rPr>
            </w:pPr>
            <w:r>
              <w:rPr>
                <w:spacing w:val="-2"/>
                <w:sz w:val="24"/>
              </w:rPr>
              <w:t>17.804</w:t>
            </w:r>
          </w:p>
        </w:tc>
        <w:tc>
          <w:tcPr>
            <w:tcW w:w="737" w:type="dxa"/>
            <w:tcBorders>
              <w:top w:val="single" w:sz="4" w:space="0" w:color="000000"/>
            </w:tcBorders>
          </w:tcPr>
          <w:p>
            <w:pPr>
              <w:pStyle w:val="TableParagraph"/>
              <w:spacing w:line="273" w:lineRule="exact"/>
              <w:ind w:left="196"/>
              <w:rPr>
                <w:sz w:val="24"/>
              </w:rPr>
            </w:pPr>
            <w:r>
              <w:rPr>
                <w:spacing w:val="-10"/>
                <w:sz w:val="24"/>
              </w:rPr>
              <w:t>1</w:t>
            </w:r>
          </w:p>
        </w:tc>
        <w:tc>
          <w:tcPr>
            <w:tcW w:w="1418" w:type="dxa"/>
            <w:tcBorders>
              <w:top w:val="single" w:sz="4" w:space="0" w:color="000000"/>
            </w:tcBorders>
          </w:tcPr>
          <w:p>
            <w:pPr>
              <w:pStyle w:val="TableParagraph"/>
              <w:spacing w:line="273" w:lineRule="exact"/>
              <w:ind w:left="301"/>
              <w:rPr>
                <w:sz w:val="24"/>
              </w:rPr>
            </w:pPr>
            <w:r>
              <w:rPr>
                <w:spacing w:val="-2"/>
                <w:sz w:val="24"/>
              </w:rPr>
              <w:t>17.804</w:t>
            </w:r>
          </w:p>
        </w:tc>
        <w:tc>
          <w:tcPr>
            <w:tcW w:w="800" w:type="dxa"/>
            <w:tcBorders>
              <w:top w:val="single" w:sz="4" w:space="0" w:color="000000"/>
            </w:tcBorders>
          </w:tcPr>
          <w:p>
            <w:pPr>
              <w:pStyle w:val="TableParagraph"/>
              <w:spacing w:line="273" w:lineRule="exact"/>
              <w:ind w:right="160"/>
              <w:jc w:val="center"/>
              <w:rPr>
                <w:sz w:val="24"/>
              </w:rPr>
            </w:pPr>
            <w:r>
              <w:rPr>
                <w:spacing w:val="-4"/>
                <w:sz w:val="24"/>
              </w:rPr>
              <w:t>.808</w:t>
            </w:r>
          </w:p>
        </w:tc>
        <w:tc>
          <w:tcPr>
            <w:tcW w:w="776" w:type="dxa"/>
            <w:tcBorders>
              <w:top w:val="single" w:sz="4" w:space="0" w:color="000000"/>
            </w:tcBorders>
          </w:tcPr>
          <w:p>
            <w:pPr>
              <w:pStyle w:val="TableParagraph"/>
              <w:spacing w:line="273" w:lineRule="exact"/>
              <w:ind w:left="40" w:right="46"/>
              <w:jc w:val="center"/>
              <w:rPr>
                <w:sz w:val="24"/>
              </w:rPr>
            </w:pPr>
            <w:r>
              <w:rPr>
                <w:spacing w:val="-4"/>
                <w:sz w:val="24"/>
              </w:rPr>
              <w:t>.373</w:t>
            </w:r>
          </w:p>
        </w:tc>
        <w:tc>
          <w:tcPr>
            <w:tcW w:w="1787" w:type="dxa"/>
            <w:tcBorders>
              <w:top w:val="single" w:sz="4" w:space="0" w:color="000000"/>
            </w:tcBorders>
          </w:tcPr>
          <w:p>
            <w:pPr>
              <w:pStyle w:val="TableParagraph"/>
              <w:spacing w:line="273" w:lineRule="exact"/>
              <w:ind w:left="184"/>
              <w:rPr>
                <w:sz w:val="24"/>
              </w:rPr>
            </w:pPr>
            <w:r>
              <w:rPr>
                <w:spacing w:val="-2"/>
                <w:sz w:val="24"/>
              </w:rPr>
              <w:t>Accepted</w:t>
            </w:r>
          </w:p>
        </w:tc>
      </w:tr>
      <w:tr>
        <w:trPr>
          <w:trHeight w:val="413" w:hRule="atLeast"/>
        </w:trPr>
        <w:tc>
          <w:tcPr>
            <w:tcW w:w="1482" w:type="dxa"/>
          </w:tcPr>
          <w:p>
            <w:pPr>
              <w:pStyle w:val="TableParagraph"/>
              <w:spacing w:before="64"/>
              <w:ind w:left="122"/>
              <w:rPr>
                <w:sz w:val="24"/>
              </w:rPr>
            </w:pPr>
            <w:r>
              <w:rPr>
                <w:spacing w:val="-2"/>
                <w:sz w:val="24"/>
              </w:rPr>
              <w:t>Error</w:t>
            </w:r>
          </w:p>
        </w:tc>
        <w:tc>
          <w:tcPr>
            <w:tcW w:w="1870" w:type="dxa"/>
          </w:tcPr>
          <w:p>
            <w:pPr>
              <w:pStyle w:val="TableParagraph"/>
              <w:spacing w:before="64"/>
              <w:ind w:left="653"/>
              <w:rPr>
                <w:sz w:val="24"/>
              </w:rPr>
            </w:pPr>
            <w:r>
              <w:rPr>
                <w:spacing w:val="-2"/>
                <w:sz w:val="24"/>
              </w:rPr>
              <w:t>1189.536</w:t>
            </w:r>
          </w:p>
        </w:tc>
        <w:tc>
          <w:tcPr>
            <w:tcW w:w="737" w:type="dxa"/>
          </w:tcPr>
          <w:p>
            <w:pPr>
              <w:pStyle w:val="TableParagraph"/>
              <w:spacing w:before="64"/>
              <w:ind w:left="196"/>
              <w:rPr>
                <w:sz w:val="24"/>
              </w:rPr>
            </w:pPr>
            <w:r>
              <w:rPr>
                <w:spacing w:val="-5"/>
                <w:sz w:val="24"/>
              </w:rPr>
              <w:t>54</w:t>
            </w:r>
          </w:p>
        </w:tc>
        <w:tc>
          <w:tcPr>
            <w:tcW w:w="1418" w:type="dxa"/>
          </w:tcPr>
          <w:p>
            <w:pPr>
              <w:pStyle w:val="TableParagraph"/>
              <w:spacing w:before="64"/>
              <w:ind w:left="301"/>
              <w:rPr>
                <w:sz w:val="24"/>
              </w:rPr>
            </w:pPr>
            <w:r>
              <w:rPr>
                <w:spacing w:val="-2"/>
                <w:sz w:val="24"/>
              </w:rPr>
              <w:t>22.028</w:t>
            </w:r>
          </w:p>
        </w:tc>
        <w:tc>
          <w:tcPr>
            <w:tcW w:w="800" w:type="dxa"/>
          </w:tcPr>
          <w:p>
            <w:pPr>
              <w:pStyle w:val="TableParagraph"/>
              <w:rPr>
                <w:sz w:val="24"/>
              </w:rPr>
            </w:pPr>
          </w:p>
        </w:tc>
        <w:tc>
          <w:tcPr>
            <w:tcW w:w="776" w:type="dxa"/>
          </w:tcPr>
          <w:p>
            <w:pPr>
              <w:pStyle w:val="TableParagraph"/>
              <w:rPr>
                <w:sz w:val="24"/>
              </w:rPr>
            </w:pPr>
          </w:p>
        </w:tc>
        <w:tc>
          <w:tcPr>
            <w:tcW w:w="1787" w:type="dxa"/>
          </w:tcPr>
          <w:p>
            <w:pPr>
              <w:pStyle w:val="TableParagraph"/>
              <w:rPr>
                <w:sz w:val="24"/>
              </w:rPr>
            </w:pPr>
          </w:p>
        </w:tc>
      </w:tr>
      <w:tr>
        <w:trPr>
          <w:trHeight w:val="480" w:hRule="atLeast"/>
        </w:trPr>
        <w:tc>
          <w:tcPr>
            <w:tcW w:w="1482" w:type="dxa"/>
            <w:tcBorders>
              <w:bottom w:val="single" w:sz="4" w:space="0" w:color="000000"/>
            </w:tcBorders>
          </w:tcPr>
          <w:p>
            <w:pPr>
              <w:pStyle w:val="TableParagraph"/>
              <w:spacing w:before="64"/>
              <w:ind w:left="122"/>
              <w:rPr>
                <w:sz w:val="24"/>
              </w:rPr>
            </w:pPr>
            <w:r>
              <w:rPr>
                <w:spacing w:val="-2"/>
                <w:sz w:val="24"/>
              </w:rPr>
              <w:t>Total</w:t>
            </w:r>
          </w:p>
        </w:tc>
        <w:tc>
          <w:tcPr>
            <w:tcW w:w="1870" w:type="dxa"/>
            <w:tcBorders>
              <w:bottom w:val="single" w:sz="4" w:space="0" w:color="000000"/>
            </w:tcBorders>
          </w:tcPr>
          <w:p>
            <w:pPr>
              <w:pStyle w:val="TableParagraph"/>
              <w:spacing w:before="64"/>
              <w:ind w:left="653"/>
              <w:rPr>
                <w:sz w:val="24"/>
              </w:rPr>
            </w:pPr>
            <w:r>
              <w:rPr>
                <w:spacing w:val="-2"/>
                <w:sz w:val="24"/>
              </w:rPr>
              <w:t>339206.00</w:t>
            </w:r>
          </w:p>
        </w:tc>
        <w:tc>
          <w:tcPr>
            <w:tcW w:w="737" w:type="dxa"/>
            <w:tcBorders>
              <w:bottom w:val="single" w:sz="4" w:space="0" w:color="000000"/>
            </w:tcBorders>
          </w:tcPr>
          <w:p>
            <w:pPr>
              <w:pStyle w:val="TableParagraph"/>
              <w:spacing w:before="64"/>
              <w:ind w:left="196"/>
              <w:rPr>
                <w:sz w:val="24"/>
              </w:rPr>
            </w:pPr>
            <w:r>
              <w:rPr>
                <w:spacing w:val="-5"/>
                <w:sz w:val="24"/>
              </w:rPr>
              <w:t>57</w:t>
            </w:r>
          </w:p>
        </w:tc>
        <w:tc>
          <w:tcPr>
            <w:tcW w:w="1418" w:type="dxa"/>
            <w:tcBorders>
              <w:bottom w:val="single" w:sz="4" w:space="0" w:color="000000"/>
            </w:tcBorders>
          </w:tcPr>
          <w:p>
            <w:pPr>
              <w:pStyle w:val="TableParagraph"/>
              <w:rPr>
                <w:sz w:val="24"/>
              </w:rPr>
            </w:pPr>
          </w:p>
        </w:tc>
        <w:tc>
          <w:tcPr>
            <w:tcW w:w="800" w:type="dxa"/>
            <w:tcBorders>
              <w:bottom w:val="single" w:sz="4" w:space="0" w:color="000000"/>
            </w:tcBorders>
          </w:tcPr>
          <w:p>
            <w:pPr>
              <w:pStyle w:val="TableParagraph"/>
              <w:rPr>
                <w:sz w:val="24"/>
              </w:rPr>
            </w:pPr>
          </w:p>
        </w:tc>
        <w:tc>
          <w:tcPr>
            <w:tcW w:w="776" w:type="dxa"/>
            <w:tcBorders>
              <w:bottom w:val="single" w:sz="4" w:space="0" w:color="000000"/>
            </w:tcBorders>
          </w:tcPr>
          <w:p>
            <w:pPr>
              <w:pStyle w:val="TableParagraph"/>
              <w:rPr>
                <w:sz w:val="24"/>
              </w:rPr>
            </w:pPr>
          </w:p>
        </w:tc>
        <w:tc>
          <w:tcPr>
            <w:tcW w:w="1787" w:type="dxa"/>
            <w:tcBorders>
              <w:bottom w:val="single" w:sz="4" w:space="0" w:color="000000"/>
            </w:tcBorders>
          </w:tcPr>
          <w:p>
            <w:pPr>
              <w:pStyle w:val="TableParagraph"/>
              <w:rPr>
                <w:sz w:val="24"/>
              </w:rPr>
            </w:pPr>
          </w:p>
        </w:tc>
      </w:tr>
    </w:tbl>
    <w:p>
      <w:pPr>
        <w:pStyle w:val="BodyText"/>
        <w:spacing w:line="360" w:lineRule="auto" w:before="239"/>
        <w:ind w:left="1280" w:right="1598" w:firstLine="720"/>
        <w:jc w:val="both"/>
      </w:pPr>
      <w:r>
        <w:rPr/>
        <w:t>Table 4.1.13 shows that the F-ratio of .080 with 1 degree of freedom and p-value of .373 is obtained for gender on students’ retention mean scores when taught Basic Electricity</w:t>
      </w:r>
      <w:r>
        <w:rPr>
          <w:spacing w:val="10"/>
        </w:rPr>
        <w:t> </w:t>
      </w:r>
      <w:r>
        <w:rPr/>
        <w:t>using</w:t>
      </w:r>
      <w:r>
        <w:rPr>
          <w:spacing w:val="13"/>
        </w:rPr>
        <w:t> </w:t>
      </w:r>
      <w:r>
        <w:rPr/>
        <w:t>constructivist</w:t>
      </w:r>
      <w:r>
        <w:rPr>
          <w:spacing w:val="11"/>
        </w:rPr>
        <w:t> </w:t>
      </w:r>
      <w:r>
        <w:rPr/>
        <w:t>teaching</w:t>
      </w:r>
      <w:r>
        <w:rPr>
          <w:spacing w:val="11"/>
        </w:rPr>
        <w:t> </w:t>
      </w:r>
      <w:r>
        <w:rPr/>
        <w:t>method,</w:t>
      </w:r>
      <w:r>
        <w:rPr>
          <w:spacing w:val="13"/>
        </w:rPr>
        <w:t> </w:t>
      </w:r>
      <w:r>
        <w:rPr/>
        <w:t>since</w:t>
      </w:r>
      <w:r>
        <w:rPr>
          <w:spacing w:val="11"/>
        </w:rPr>
        <w:t> </w:t>
      </w:r>
      <w:r>
        <w:rPr/>
        <w:t>the</w:t>
      </w:r>
      <w:r>
        <w:rPr>
          <w:spacing w:val="11"/>
        </w:rPr>
        <w:t> </w:t>
      </w:r>
      <w:r>
        <w:rPr/>
        <w:t>p-value</w:t>
      </w:r>
      <w:r>
        <w:rPr>
          <w:spacing w:val="11"/>
        </w:rPr>
        <w:t> </w:t>
      </w:r>
      <w:r>
        <w:rPr/>
        <w:t>of</w:t>
      </w:r>
      <w:r>
        <w:rPr>
          <w:spacing w:val="11"/>
        </w:rPr>
        <w:t> </w:t>
      </w:r>
      <w:r>
        <w:rPr/>
        <w:t>.373</w:t>
      </w:r>
      <w:r>
        <w:rPr>
          <w:spacing w:val="10"/>
        </w:rPr>
        <w:t> </w:t>
      </w:r>
      <w:r>
        <w:rPr/>
        <w:t>is</w:t>
      </w:r>
      <w:r>
        <w:rPr>
          <w:spacing w:val="11"/>
        </w:rPr>
        <w:t> </w:t>
      </w:r>
      <w:r>
        <w:rPr/>
        <w:t>greater</w:t>
      </w:r>
      <w:r>
        <w:rPr>
          <w:spacing w:val="12"/>
        </w:rPr>
        <w:t> </w:t>
      </w:r>
      <w:r>
        <w:rPr>
          <w:spacing w:val="-4"/>
        </w:rPr>
        <w:t>than</w:t>
      </w:r>
    </w:p>
    <w:p>
      <w:pPr>
        <w:pStyle w:val="BodyText"/>
        <w:spacing w:line="360" w:lineRule="auto" w:before="1"/>
        <w:ind w:left="1280" w:right="1598"/>
        <w:jc w:val="both"/>
      </w:pPr>
      <w:r>
        <w:rPr/>
        <w:t>0.05 level of significance. This shows that there is no significant differences between the retention mean scores of male and female technical college students taught Basic Electricity using constructivist teaching method. The null hypothesis is therefore </w:t>
      </w:r>
      <w:r>
        <w:rPr>
          <w:spacing w:val="-2"/>
        </w:rPr>
        <w:t>accepted.</w:t>
      </w:r>
    </w:p>
    <w:p>
      <w:pPr>
        <w:pStyle w:val="Heading2"/>
        <w:spacing w:before="203"/>
      </w:pPr>
      <w:r>
        <w:rPr/>
        <w:t>Hypothesis</w:t>
      </w:r>
      <w:r>
        <w:rPr>
          <w:spacing w:val="-1"/>
        </w:rPr>
        <w:t> </w:t>
      </w:r>
      <w:r>
        <w:rPr>
          <w:spacing w:val="-10"/>
        </w:rPr>
        <w:t>6</w:t>
      </w:r>
    </w:p>
    <w:p>
      <w:pPr>
        <w:pStyle w:val="BodyText"/>
        <w:spacing w:before="59"/>
        <w:rPr>
          <w:b/>
        </w:rPr>
      </w:pPr>
    </w:p>
    <w:p>
      <w:pPr>
        <w:pStyle w:val="BodyText"/>
        <w:spacing w:line="360" w:lineRule="auto"/>
        <w:ind w:left="1280" w:right="1598"/>
        <w:jc w:val="both"/>
      </w:pPr>
      <w:r>
        <w:rPr/>
        <w:t>Significant difference does not exist between the retention mean scores of male and female technical college students taught Basic Electricity using meta-learning teaching </w:t>
      </w:r>
      <w:r>
        <w:rPr>
          <w:spacing w:val="-2"/>
        </w:rPr>
        <w:t>method.</w:t>
      </w:r>
    </w:p>
    <w:p>
      <w:pPr>
        <w:pStyle w:val="BodyText"/>
        <w:spacing w:line="360" w:lineRule="auto" w:before="200"/>
        <w:ind w:left="1280" w:right="1601"/>
        <w:jc w:val="both"/>
      </w:pPr>
      <w:r>
        <w:rPr/>
        <w:t>To test this hypothesis, the retention mean scores</w:t>
      </w:r>
      <w:r>
        <w:rPr>
          <w:spacing w:val="40"/>
        </w:rPr>
        <w:t> </w:t>
      </w:r>
      <w:r>
        <w:rPr/>
        <w:t>of male and female students taught Basic Electricity using meta-learning teaching method were analysed using ANCOVA and the result of the analysis is summarized in Table 4.1.14.</w:t>
      </w:r>
    </w:p>
    <w:p>
      <w:pPr>
        <w:spacing w:after="0" w:line="360" w:lineRule="auto"/>
        <w:jc w:val="both"/>
        <w:sectPr>
          <w:pgSz w:w="12240" w:h="15840"/>
          <w:pgMar w:header="0" w:footer="1164" w:top="1360" w:bottom="1360" w:left="520" w:right="200"/>
        </w:sectPr>
      </w:pPr>
    </w:p>
    <w:p>
      <w:pPr>
        <w:pStyle w:val="Heading2"/>
        <w:spacing w:before="60"/>
      </w:pPr>
      <w:r>
        <w:rPr/>
        <w:t>Table </w:t>
      </w:r>
      <w:r>
        <w:rPr>
          <w:spacing w:val="-2"/>
        </w:rPr>
        <w:t>4.1.14</w:t>
      </w:r>
    </w:p>
    <w:p>
      <w:pPr>
        <w:spacing w:before="240"/>
        <w:ind w:left="1280" w:right="1598" w:firstLine="60"/>
        <w:jc w:val="both"/>
        <w:rPr>
          <w:b/>
          <w:sz w:val="24"/>
        </w:rPr>
      </w:pPr>
      <w:r>
        <w:rPr>
          <w:b/>
          <w:sz w:val="24"/>
        </w:rPr>
        <w:t>ANCOVA summary of gender on students’ retention mean scores in </w:t>
      </w:r>
      <w:r>
        <w:rPr>
          <w:b/>
          <w:sz w:val="24"/>
        </w:rPr>
        <w:t>Basic Electricity using meta-learning teaching method.</w:t>
      </w:r>
    </w:p>
    <w:p>
      <w:pPr>
        <w:pStyle w:val="BodyText"/>
        <w:spacing w:before="6"/>
        <w:rPr>
          <w:b/>
          <w:sz w:val="17"/>
        </w:rPr>
      </w:pPr>
    </w:p>
    <w:tbl>
      <w:tblPr>
        <w:tblW w:w="0" w:type="auto"/>
        <w:jc w:val="left"/>
        <w:tblInd w:w="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30"/>
        <w:gridCol w:w="1876"/>
        <w:gridCol w:w="825"/>
        <w:gridCol w:w="1482"/>
        <w:gridCol w:w="818"/>
        <w:gridCol w:w="805"/>
        <w:gridCol w:w="1887"/>
      </w:tblGrid>
      <w:tr>
        <w:trPr>
          <w:trHeight w:val="827" w:hRule="atLeast"/>
        </w:trPr>
        <w:tc>
          <w:tcPr>
            <w:tcW w:w="1430" w:type="dxa"/>
            <w:tcBorders>
              <w:top w:val="single" w:sz="4" w:space="0" w:color="000000"/>
              <w:bottom w:val="single" w:sz="4" w:space="0" w:color="000000"/>
            </w:tcBorders>
          </w:tcPr>
          <w:p>
            <w:pPr>
              <w:pStyle w:val="TableParagraph"/>
              <w:spacing w:line="275" w:lineRule="exact"/>
              <w:ind w:left="122"/>
              <w:rPr>
                <w:b/>
                <w:sz w:val="24"/>
              </w:rPr>
            </w:pPr>
            <w:r>
              <w:rPr>
                <w:b/>
                <w:spacing w:val="-2"/>
                <w:sz w:val="24"/>
              </w:rPr>
              <w:t>Source</w:t>
            </w:r>
          </w:p>
        </w:tc>
        <w:tc>
          <w:tcPr>
            <w:tcW w:w="1876" w:type="dxa"/>
            <w:tcBorders>
              <w:top w:val="single" w:sz="4" w:space="0" w:color="000000"/>
              <w:bottom w:val="single" w:sz="4" w:space="0" w:color="000000"/>
            </w:tcBorders>
          </w:tcPr>
          <w:p>
            <w:pPr>
              <w:pStyle w:val="TableParagraph"/>
              <w:spacing w:line="275" w:lineRule="exact"/>
              <w:ind w:left="600"/>
              <w:rPr>
                <w:b/>
                <w:sz w:val="24"/>
              </w:rPr>
            </w:pPr>
            <w:r>
              <w:rPr>
                <w:b/>
                <w:sz w:val="24"/>
              </w:rPr>
              <w:t>Sum </w:t>
            </w:r>
            <w:r>
              <w:rPr>
                <w:b/>
                <w:spacing w:val="-5"/>
                <w:sz w:val="24"/>
              </w:rPr>
              <w:t>of</w:t>
            </w:r>
          </w:p>
          <w:p>
            <w:pPr>
              <w:pStyle w:val="TableParagraph"/>
              <w:spacing w:before="138"/>
              <w:ind w:left="600"/>
              <w:rPr>
                <w:b/>
                <w:sz w:val="24"/>
              </w:rPr>
            </w:pPr>
            <w:r>
              <w:rPr>
                <w:b/>
                <w:spacing w:val="-2"/>
                <w:sz w:val="24"/>
              </w:rPr>
              <w:t>Squares</w:t>
            </w:r>
          </w:p>
        </w:tc>
        <w:tc>
          <w:tcPr>
            <w:tcW w:w="825" w:type="dxa"/>
            <w:tcBorders>
              <w:top w:val="single" w:sz="4" w:space="0" w:color="000000"/>
              <w:bottom w:val="single" w:sz="4" w:space="0" w:color="000000"/>
            </w:tcBorders>
          </w:tcPr>
          <w:p>
            <w:pPr>
              <w:pStyle w:val="TableParagraph"/>
              <w:spacing w:line="275" w:lineRule="exact"/>
              <w:ind w:left="254"/>
              <w:rPr>
                <w:b/>
                <w:sz w:val="24"/>
              </w:rPr>
            </w:pPr>
            <w:r>
              <w:rPr>
                <w:b/>
                <w:spacing w:val="-5"/>
                <w:sz w:val="24"/>
              </w:rPr>
              <w:t>df</w:t>
            </w:r>
          </w:p>
        </w:tc>
        <w:tc>
          <w:tcPr>
            <w:tcW w:w="1482" w:type="dxa"/>
            <w:tcBorders>
              <w:top w:val="single" w:sz="4" w:space="0" w:color="000000"/>
              <w:bottom w:val="single" w:sz="4" w:space="0" w:color="000000"/>
            </w:tcBorders>
          </w:tcPr>
          <w:p>
            <w:pPr>
              <w:pStyle w:val="TableParagraph"/>
              <w:tabs>
                <w:tab w:pos="1174" w:val="left" w:leader="none"/>
              </w:tabs>
              <w:spacing w:line="275" w:lineRule="exact"/>
              <w:ind w:left="329"/>
              <w:rPr>
                <w:b/>
                <w:sz w:val="24"/>
              </w:rPr>
            </w:pPr>
            <w:r>
              <w:rPr>
                <w:b/>
                <w:spacing w:val="-4"/>
                <w:sz w:val="24"/>
              </w:rPr>
              <w:t>Mean</w:t>
            </w:r>
            <w:r>
              <w:rPr>
                <w:b/>
                <w:sz w:val="24"/>
              </w:rPr>
              <w:tab/>
            </w:r>
            <w:r>
              <w:rPr>
                <w:b/>
                <w:spacing w:val="-5"/>
                <w:sz w:val="24"/>
              </w:rPr>
              <w:t>of</w:t>
            </w:r>
          </w:p>
          <w:p>
            <w:pPr>
              <w:pStyle w:val="TableParagraph"/>
              <w:spacing w:before="138"/>
              <w:ind w:left="329"/>
              <w:rPr>
                <w:b/>
                <w:sz w:val="24"/>
              </w:rPr>
            </w:pPr>
            <w:r>
              <w:rPr>
                <w:b/>
                <w:spacing w:val="-2"/>
                <w:sz w:val="24"/>
              </w:rPr>
              <w:t>squares</w:t>
            </w:r>
          </w:p>
        </w:tc>
        <w:tc>
          <w:tcPr>
            <w:tcW w:w="818" w:type="dxa"/>
            <w:tcBorders>
              <w:top w:val="single" w:sz="4" w:space="0" w:color="000000"/>
              <w:bottom w:val="single" w:sz="4" w:space="0" w:color="000000"/>
            </w:tcBorders>
          </w:tcPr>
          <w:p>
            <w:pPr>
              <w:pStyle w:val="TableParagraph"/>
              <w:spacing w:line="275" w:lineRule="exact"/>
              <w:ind w:right="79"/>
              <w:jc w:val="center"/>
              <w:rPr>
                <w:b/>
                <w:sz w:val="24"/>
              </w:rPr>
            </w:pPr>
            <w:r>
              <w:rPr>
                <w:b/>
                <w:spacing w:val="-2"/>
                <w:sz w:val="24"/>
              </w:rPr>
              <w:t>F-</w:t>
            </w:r>
            <w:r>
              <w:rPr>
                <w:b/>
                <w:spacing w:val="-5"/>
                <w:sz w:val="24"/>
              </w:rPr>
              <w:t>cal</w:t>
            </w:r>
          </w:p>
        </w:tc>
        <w:tc>
          <w:tcPr>
            <w:tcW w:w="805" w:type="dxa"/>
            <w:tcBorders>
              <w:top w:val="single" w:sz="4" w:space="0" w:color="000000"/>
              <w:bottom w:val="single" w:sz="4" w:space="0" w:color="000000"/>
            </w:tcBorders>
          </w:tcPr>
          <w:p>
            <w:pPr>
              <w:pStyle w:val="TableParagraph"/>
              <w:spacing w:line="275" w:lineRule="exact"/>
              <w:ind w:right="42"/>
              <w:jc w:val="center"/>
              <w:rPr>
                <w:b/>
                <w:sz w:val="24"/>
              </w:rPr>
            </w:pPr>
            <w:r>
              <w:rPr>
                <w:b/>
                <w:spacing w:val="-4"/>
                <w:sz w:val="24"/>
              </w:rPr>
              <w:t>Sig.</w:t>
            </w:r>
          </w:p>
        </w:tc>
        <w:tc>
          <w:tcPr>
            <w:tcW w:w="1887" w:type="dxa"/>
            <w:tcBorders>
              <w:top w:val="single" w:sz="4" w:space="0" w:color="000000"/>
              <w:bottom w:val="single" w:sz="4" w:space="0" w:color="000000"/>
            </w:tcBorders>
          </w:tcPr>
          <w:p>
            <w:pPr>
              <w:pStyle w:val="TableParagraph"/>
              <w:spacing w:line="275" w:lineRule="exact"/>
              <w:ind w:left="195"/>
              <w:rPr>
                <w:b/>
                <w:sz w:val="24"/>
              </w:rPr>
            </w:pPr>
            <w:r>
              <w:rPr>
                <w:b/>
                <w:spacing w:val="-2"/>
                <w:sz w:val="24"/>
              </w:rPr>
              <w:t>Remark</w:t>
            </w:r>
          </w:p>
        </w:tc>
      </w:tr>
      <w:tr>
        <w:trPr>
          <w:trHeight w:val="346" w:hRule="atLeast"/>
        </w:trPr>
        <w:tc>
          <w:tcPr>
            <w:tcW w:w="1430" w:type="dxa"/>
            <w:tcBorders>
              <w:top w:val="single" w:sz="4" w:space="0" w:color="000000"/>
            </w:tcBorders>
          </w:tcPr>
          <w:p>
            <w:pPr>
              <w:pStyle w:val="TableParagraph"/>
              <w:spacing w:line="273" w:lineRule="exact"/>
              <w:ind w:left="122"/>
              <w:rPr>
                <w:sz w:val="24"/>
              </w:rPr>
            </w:pPr>
            <w:r>
              <w:rPr>
                <w:spacing w:val="-2"/>
                <w:sz w:val="24"/>
              </w:rPr>
              <w:t>Gender</w:t>
            </w:r>
          </w:p>
        </w:tc>
        <w:tc>
          <w:tcPr>
            <w:tcW w:w="1876" w:type="dxa"/>
            <w:tcBorders>
              <w:top w:val="single" w:sz="4" w:space="0" w:color="000000"/>
            </w:tcBorders>
          </w:tcPr>
          <w:p>
            <w:pPr>
              <w:pStyle w:val="TableParagraph"/>
              <w:spacing w:line="273" w:lineRule="exact"/>
              <w:ind w:left="600"/>
              <w:rPr>
                <w:sz w:val="24"/>
              </w:rPr>
            </w:pPr>
            <w:r>
              <w:rPr>
                <w:spacing w:val="-4"/>
                <w:sz w:val="24"/>
              </w:rPr>
              <w:t>.035</w:t>
            </w:r>
          </w:p>
        </w:tc>
        <w:tc>
          <w:tcPr>
            <w:tcW w:w="825" w:type="dxa"/>
            <w:tcBorders>
              <w:top w:val="single" w:sz="4" w:space="0" w:color="000000"/>
            </w:tcBorders>
          </w:tcPr>
          <w:p>
            <w:pPr>
              <w:pStyle w:val="TableParagraph"/>
              <w:spacing w:line="273" w:lineRule="exact"/>
              <w:ind w:left="254"/>
              <w:rPr>
                <w:sz w:val="24"/>
              </w:rPr>
            </w:pPr>
            <w:r>
              <w:rPr>
                <w:spacing w:val="-10"/>
                <w:sz w:val="24"/>
              </w:rPr>
              <w:t>1</w:t>
            </w:r>
          </w:p>
        </w:tc>
        <w:tc>
          <w:tcPr>
            <w:tcW w:w="1482" w:type="dxa"/>
            <w:tcBorders>
              <w:top w:val="single" w:sz="4" w:space="0" w:color="000000"/>
            </w:tcBorders>
          </w:tcPr>
          <w:p>
            <w:pPr>
              <w:pStyle w:val="TableParagraph"/>
              <w:spacing w:line="273" w:lineRule="exact"/>
              <w:ind w:left="329"/>
              <w:rPr>
                <w:sz w:val="24"/>
              </w:rPr>
            </w:pPr>
            <w:r>
              <w:rPr>
                <w:spacing w:val="-4"/>
                <w:sz w:val="24"/>
              </w:rPr>
              <w:t>.035</w:t>
            </w:r>
          </w:p>
        </w:tc>
        <w:tc>
          <w:tcPr>
            <w:tcW w:w="818" w:type="dxa"/>
            <w:tcBorders>
              <w:top w:val="single" w:sz="4" w:space="0" w:color="000000"/>
            </w:tcBorders>
          </w:tcPr>
          <w:p>
            <w:pPr>
              <w:pStyle w:val="TableParagraph"/>
              <w:spacing w:line="273" w:lineRule="exact"/>
              <w:ind w:right="179"/>
              <w:jc w:val="center"/>
              <w:rPr>
                <w:sz w:val="24"/>
              </w:rPr>
            </w:pPr>
            <w:r>
              <w:rPr>
                <w:spacing w:val="-4"/>
                <w:sz w:val="24"/>
              </w:rPr>
              <w:t>.000</w:t>
            </w:r>
          </w:p>
        </w:tc>
        <w:tc>
          <w:tcPr>
            <w:tcW w:w="805" w:type="dxa"/>
            <w:tcBorders>
              <w:top w:val="single" w:sz="4" w:space="0" w:color="000000"/>
            </w:tcBorders>
          </w:tcPr>
          <w:p>
            <w:pPr>
              <w:pStyle w:val="TableParagraph"/>
              <w:spacing w:line="273" w:lineRule="exact"/>
              <w:ind w:left="40" w:right="42"/>
              <w:jc w:val="center"/>
              <w:rPr>
                <w:sz w:val="24"/>
              </w:rPr>
            </w:pPr>
            <w:r>
              <w:rPr>
                <w:spacing w:val="-4"/>
                <w:sz w:val="24"/>
              </w:rPr>
              <w:t>.983</w:t>
            </w:r>
          </w:p>
        </w:tc>
        <w:tc>
          <w:tcPr>
            <w:tcW w:w="1887" w:type="dxa"/>
            <w:tcBorders>
              <w:top w:val="single" w:sz="4" w:space="0" w:color="000000"/>
            </w:tcBorders>
          </w:tcPr>
          <w:p>
            <w:pPr>
              <w:pStyle w:val="TableParagraph"/>
              <w:spacing w:line="273" w:lineRule="exact"/>
              <w:ind w:left="195"/>
              <w:rPr>
                <w:sz w:val="24"/>
              </w:rPr>
            </w:pPr>
            <w:r>
              <w:rPr>
                <w:spacing w:val="-2"/>
                <w:sz w:val="24"/>
              </w:rPr>
              <w:t>Accepted</w:t>
            </w:r>
          </w:p>
        </w:tc>
      </w:tr>
      <w:tr>
        <w:trPr>
          <w:trHeight w:val="414" w:hRule="atLeast"/>
        </w:trPr>
        <w:tc>
          <w:tcPr>
            <w:tcW w:w="1430" w:type="dxa"/>
          </w:tcPr>
          <w:p>
            <w:pPr>
              <w:pStyle w:val="TableParagraph"/>
              <w:spacing w:before="64"/>
              <w:ind w:left="122"/>
              <w:rPr>
                <w:sz w:val="24"/>
              </w:rPr>
            </w:pPr>
            <w:r>
              <w:rPr>
                <w:spacing w:val="-2"/>
                <w:sz w:val="24"/>
              </w:rPr>
              <w:t>Error</w:t>
            </w:r>
          </w:p>
        </w:tc>
        <w:tc>
          <w:tcPr>
            <w:tcW w:w="1876" w:type="dxa"/>
          </w:tcPr>
          <w:p>
            <w:pPr>
              <w:pStyle w:val="TableParagraph"/>
              <w:spacing w:before="64"/>
              <w:ind w:left="600"/>
              <w:rPr>
                <w:sz w:val="24"/>
              </w:rPr>
            </w:pPr>
            <w:r>
              <w:rPr>
                <w:spacing w:val="-2"/>
                <w:sz w:val="24"/>
              </w:rPr>
              <w:t>3437.191</w:t>
            </w:r>
          </w:p>
        </w:tc>
        <w:tc>
          <w:tcPr>
            <w:tcW w:w="825" w:type="dxa"/>
          </w:tcPr>
          <w:p>
            <w:pPr>
              <w:pStyle w:val="TableParagraph"/>
              <w:spacing w:before="64"/>
              <w:ind w:left="254"/>
              <w:rPr>
                <w:sz w:val="24"/>
              </w:rPr>
            </w:pPr>
            <w:r>
              <w:rPr>
                <w:spacing w:val="-5"/>
                <w:sz w:val="24"/>
              </w:rPr>
              <w:t>48</w:t>
            </w:r>
          </w:p>
        </w:tc>
        <w:tc>
          <w:tcPr>
            <w:tcW w:w="1482" w:type="dxa"/>
          </w:tcPr>
          <w:p>
            <w:pPr>
              <w:pStyle w:val="TableParagraph"/>
              <w:spacing w:before="64"/>
              <w:ind w:left="329"/>
              <w:rPr>
                <w:sz w:val="24"/>
              </w:rPr>
            </w:pPr>
            <w:r>
              <w:rPr>
                <w:spacing w:val="-2"/>
                <w:sz w:val="24"/>
              </w:rPr>
              <w:t>71.608</w:t>
            </w:r>
          </w:p>
        </w:tc>
        <w:tc>
          <w:tcPr>
            <w:tcW w:w="818" w:type="dxa"/>
          </w:tcPr>
          <w:p>
            <w:pPr>
              <w:pStyle w:val="TableParagraph"/>
              <w:rPr>
                <w:sz w:val="24"/>
              </w:rPr>
            </w:pPr>
          </w:p>
        </w:tc>
        <w:tc>
          <w:tcPr>
            <w:tcW w:w="805" w:type="dxa"/>
          </w:tcPr>
          <w:p>
            <w:pPr>
              <w:pStyle w:val="TableParagraph"/>
              <w:rPr>
                <w:sz w:val="24"/>
              </w:rPr>
            </w:pPr>
          </w:p>
        </w:tc>
        <w:tc>
          <w:tcPr>
            <w:tcW w:w="1887" w:type="dxa"/>
          </w:tcPr>
          <w:p>
            <w:pPr>
              <w:pStyle w:val="TableParagraph"/>
              <w:rPr>
                <w:sz w:val="24"/>
              </w:rPr>
            </w:pPr>
          </w:p>
        </w:tc>
      </w:tr>
      <w:tr>
        <w:trPr>
          <w:trHeight w:val="482" w:hRule="atLeast"/>
        </w:trPr>
        <w:tc>
          <w:tcPr>
            <w:tcW w:w="1430" w:type="dxa"/>
            <w:tcBorders>
              <w:bottom w:val="single" w:sz="4" w:space="0" w:color="000000"/>
            </w:tcBorders>
          </w:tcPr>
          <w:p>
            <w:pPr>
              <w:pStyle w:val="TableParagraph"/>
              <w:spacing w:before="64"/>
              <w:ind w:left="122"/>
              <w:rPr>
                <w:sz w:val="24"/>
              </w:rPr>
            </w:pPr>
            <w:r>
              <w:rPr>
                <w:spacing w:val="-2"/>
                <w:sz w:val="24"/>
              </w:rPr>
              <w:t>Total</w:t>
            </w:r>
          </w:p>
        </w:tc>
        <w:tc>
          <w:tcPr>
            <w:tcW w:w="1876" w:type="dxa"/>
            <w:tcBorders>
              <w:bottom w:val="single" w:sz="4" w:space="0" w:color="000000"/>
            </w:tcBorders>
          </w:tcPr>
          <w:p>
            <w:pPr>
              <w:pStyle w:val="TableParagraph"/>
              <w:spacing w:before="64"/>
              <w:ind w:left="600"/>
              <w:rPr>
                <w:sz w:val="24"/>
              </w:rPr>
            </w:pPr>
            <w:r>
              <w:rPr>
                <w:spacing w:val="-2"/>
                <w:sz w:val="24"/>
              </w:rPr>
              <w:t>290832.00</w:t>
            </w:r>
          </w:p>
        </w:tc>
        <w:tc>
          <w:tcPr>
            <w:tcW w:w="825" w:type="dxa"/>
            <w:tcBorders>
              <w:bottom w:val="single" w:sz="4" w:space="0" w:color="000000"/>
            </w:tcBorders>
          </w:tcPr>
          <w:p>
            <w:pPr>
              <w:pStyle w:val="TableParagraph"/>
              <w:spacing w:before="64"/>
              <w:ind w:left="254"/>
              <w:rPr>
                <w:sz w:val="24"/>
              </w:rPr>
            </w:pPr>
            <w:r>
              <w:rPr>
                <w:spacing w:val="-5"/>
                <w:sz w:val="24"/>
              </w:rPr>
              <w:t>51</w:t>
            </w:r>
          </w:p>
        </w:tc>
        <w:tc>
          <w:tcPr>
            <w:tcW w:w="1482" w:type="dxa"/>
            <w:tcBorders>
              <w:bottom w:val="single" w:sz="4" w:space="0" w:color="000000"/>
            </w:tcBorders>
          </w:tcPr>
          <w:p>
            <w:pPr>
              <w:pStyle w:val="TableParagraph"/>
              <w:rPr>
                <w:sz w:val="24"/>
              </w:rPr>
            </w:pPr>
          </w:p>
        </w:tc>
        <w:tc>
          <w:tcPr>
            <w:tcW w:w="818" w:type="dxa"/>
            <w:tcBorders>
              <w:bottom w:val="single" w:sz="4" w:space="0" w:color="000000"/>
            </w:tcBorders>
          </w:tcPr>
          <w:p>
            <w:pPr>
              <w:pStyle w:val="TableParagraph"/>
              <w:rPr>
                <w:sz w:val="24"/>
              </w:rPr>
            </w:pPr>
          </w:p>
        </w:tc>
        <w:tc>
          <w:tcPr>
            <w:tcW w:w="805" w:type="dxa"/>
            <w:tcBorders>
              <w:bottom w:val="single" w:sz="4" w:space="0" w:color="000000"/>
            </w:tcBorders>
          </w:tcPr>
          <w:p>
            <w:pPr>
              <w:pStyle w:val="TableParagraph"/>
              <w:rPr>
                <w:sz w:val="24"/>
              </w:rPr>
            </w:pPr>
          </w:p>
        </w:tc>
        <w:tc>
          <w:tcPr>
            <w:tcW w:w="1887" w:type="dxa"/>
            <w:tcBorders>
              <w:bottom w:val="single" w:sz="4" w:space="0" w:color="000000"/>
            </w:tcBorders>
          </w:tcPr>
          <w:p>
            <w:pPr>
              <w:pStyle w:val="TableParagraph"/>
              <w:rPr>
                <w:sz w:val="24"/>
              </w:rPr>
            </w:pPr>
          </w:p>
        </w:tc>
      </w:tr>
    </w:tbl>
    <w:p>
      <w:pPr>
        <w:pStyle w:val="BodyText"/>
        <w:spacing w:line="360" w:lineRule="auto"/>
        <w:ind w:left="1280" w:right="1597" w:firstLine="720"/>
        <w:jc w:val="both"/>
      </w:pPr>
      <w:r>
        <w:rPr/>
        <w:t>Table 4.1.14 shows that the F ratio of .000 with 1 degree of freedom and p-value of .983 is obtained for gender on students’ retention mean scores when taught Basic Electricity</w:t>
      </w:r>
      <w:r>
        <w:rPr>
          <w:spacing w:val="5"/>
        </w:rPr>
        <w:t> </w:t>
      </w:r>
      <w:r>
        <w:rPr/>
        <w:t>using</w:t>
      </w:r>
      <w:r>
        <w:rPr>
          <w:spacing w:val="9"/>
        </w:rPr>
        <w:t> </w:t>
      </w:r>
      <w:r>
        <w:rPr/>
        <w:t>meta-learning</w:t>
      </w:r>
      <w:r>
        <w:rPr>
          <w:spacing w:val="7"/>
        </w:rPr>
        <w:t> </w:t>
      </w:r>
      <w:r>
        <w:rPr/>
        <w:t>teaching</w:t>
      </w:r>
      <w:r>
        <w:rPr>
          <w:spacing w:val="8"/>
        </w:rPr>
        <w:t> </w:t>
      </w:r>
      <w:r>
        <w:rPr/>
        <w:t>method,</w:t>
      </w:r>
      <w:r>
        <w:rPr>
          <w:spacing w:val="8"/>
        </w:rPr>
        <w:t> </w:t>
      </w:r>
      <w:r>
        <w:rPr/>
        <w:t>since</w:t>
      </w:r>
      <w:r>
        <w:rPr>
          <w:spacing w:val="8"/>
        </w:rPr>
        <w:t> </w:t>
      </w:r>
      <w:r>
        <w:rPr/>
        <w:t>the</w:t>
      </w:r>
      <w:r>
        <w:rPr>
          <w:spacing w:val="7"/>
        </w:rPr>
        <w:t> </w:t>
      </w:r>
      <w:r>
        <w:rPr/>
        <w:t>p-value</w:t>
      </w:r>
      <w:r>
        <w:rPr>
          <w:spacing w:val="9"/>
        </w:rPr>
        <w:t> </w:t>
      </w:r>
      <w:r>
        <w:rPr/>
        <w:t>of</w:t>
      </w:r>
      <w:r>
        <w:rPr>
          <w:spacing w:val="7"/>
        </w:rPr>
        <w:t> </w:t>
      </w:r>
      <w:r>
        <w:rPr/>
        <w:t>.983</w:t>
      </w:r>
      <w:r>
        <w:rPr>
          <w:spacing w:val="8"/>
        </w:rPr>
        <w:t> </w:t>
      </w:r>
      <w:r>
        <w:rPr/>
        <w:t>is</w:t>
      </w:r>
      <w:r>
        <w:rPr>
          <w:spacing w:val="9"/>
        </w:rPr>
        <w:t> </w:t>
      </w:r>
      <w:r>
        <w:rPr/>
        <w:t>greater</w:t>
      </w:r>
      <w:r>
        <w:rPr>
          <w:spacing w:val="9"/>
        </w:rPr>
        <w:t> </w:t>
      </w:r>
      <w:r>
        <w:rPr>
          <w:spacing w:val="-4"/>
        </w:rPr>
        <w:t>than</w:t>
      </w:r>
    </w:p>
    <w:p>
      <w:pPr>
        <w:pStyle w:val="BodyText"/>
        <w:spacing w:line="360" w:lineRule="auto"/>
        <w:ind w:left="1280" w:right="1598"/>
        <w:jc w:val="both"/>
      </w:pPr>
      <w:r>
        <w:rPr/>
        <w:t>0.05 level of significance. This shows that significant difference does not exist between the retention mean scores of male and female technical college students taught basic electricity using meta-learning teaching method. The null hypothesis is therefore </w:t>
      </w:r>
      <w:r>
        <w:rPr>
          <w:spacing w:val="-2"/>
        </w:rPr>
        <w:t>accepted.</w:t>
      </w:r>
    </w:p>
    <w:p>
      <w:pPr>
        <w:pStyle w:val="Heading2"/>
        <w:spacing w:before="199"/>
      </w:pPr>
      <w:r>
        <w:rPr/>
        <w:t>Hypothesis</w:t>
      </w:r>
      <w:r>
        <w:rPr>
          <w:spacing w:val="-1"/>
        </w:rPr>
        <w:t> </w:t>
      </w:r>
      <w:r>
        <w:rPr>
          <w:spacing w:val="-10"/>
        </w:rPr>
        <w:t>7</w:t>
      </w:r>
    </w:p>
    <w:p>
      <w:pPr>
        <w:pStyle w:val="BodyText"/>
        <w:spacing w:before="61"/>
        <w:rPr>
          <w:b/>
        </w:rPr>
      </w:pPr>
    </w:p>
    <w:p>
      <w:pPr>
        <w:pStyle w:val="BodyText"/>
        <w:spacing w:line="360" w:lineRule="auto"/>
        <w:ind w:left="1280" w:right="1602" w:firstLine="780"/>
        <w:jc w:val="both"/>
      </w:pPr>
      <w:r>
        <w:rPr/>
        <w:t>There is no significant interaction effect of teaching methods (constructivist and meta-learning) and gender on students academic achievement mean scores in Basic </w:t>
      </w:r>
      <w:r>
        <w:rPr>
          <w:spacing w:val="-2"/>
        </w:rPr>
        <w:t>Electricity</w:t>
      </w:r>
    </w:p>
    <w:p>
      <w:pPr>
        <w:pStyle w:val="BodyText"/>
        <w:spacing w:line="360" w:lineRule="auto" w:before="199"/>
        <w:ind w:left="1280" w:right="1601" w:firstLine="720"/>
        <w:jc w:val="both"/>
      </w:pPr>
      <w:r>
        <w:rPr/>
        <w:t>To test this hypothesis, the interaction effect of gender and teaching methods on students’ academic achievement mean scores in Basic Electricity were analysed using ANCOVA and the data were summarized in Table 4.1.15.</w:t>
      </w:r>
    </w:p>
    <w:p>
      <w:pPr>
        <w:spacing w:after="0" w:line="360" w:lineRule="auto"/>
        <w:jc w:val="both"/>
        <w:sectPr>
          <w:pgSz w:w="12240" w:h="15840"/>
          <w:pgMar w:header="0" w:footer="1164" w:top="1380" w:bottom="1360" w:left="520" w:right="200"/>
        </w:sectPr>
      </w:pPr>
    </w:p>
    <w:p>
      <w:pPr>
        <w:pStyle w:val="Heading2"/>
        <w:spacing w:before="79"/>
      </w:pPr>
      <w:r>
        <w:rPr/>
        <w:t>Table </w:t>
      </w:r>
      <w:r>
        <w:rPr>
          <w:spacing w:val="-2"/>
        </w:rPr>
        <w:t>4.1.15</w:t>
      </w:r>
    </w:p>
    <w:p>
      <w:pPr>
        <w:spacing w:before="200"/>
        <w:ind w:left="1280" w:right="1601" w:firstLine="60"/>
        <w:jc w:val="both"/>
        <w:rPr>
          <w:b/>
          <w:sz w:val="24"/>
        </w:rPr>
      </w:pPr>
      <w:r>
        <w:rPr>
          <w:b/>
          <w:sz w:val="24"/>
        </w:rPr>
        <w:t>ANCOVA summary of interaction effect of gender and teaching methods </w:t>
      </w:r>
      <w:r>
        <w:rPr>
          <w:b/>
          <w:sz w:val="24"/>
        </w:rPr>
        <w:t>on students’ academic achievement mean scores in Basic Electricity.</w:t>
      </w:r>
    </w:p>
    <w:p>
      <w:pPr>
        <w:pStyle w:val="BodyText"/>
        <w:spacing w:before="5"/>
        <w:rPr>
          <w:b/>
          <w:sz w:val="17"/>
        </w:rPr>
      </w:pPr>
    </w:p>
    <w:tbl>
      <w:tblPr>
        <w:tblW w:w="0" w:type="auto"/>
        <w:jc w:val="left"/>
        <w:tblInd w:w="4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30"/>
        <w:gridCol w:w="1779"/>
        <w:gridCol w:w="870"/>
        <w:gridCol w:w="1369"/>
        <w:gridCol w:w="815"/>
        <w:gridCol w:w="810"/>
        <w:gridCol w:w="1888"/>
      </w:tblGrid>
      <w:tr>
        <w:trPr>
          <w:trHeight w:val="828" w:hRule="atLeast"/>
        </w:trPr>
        <w:tc>
          <w:tcPr>
            <w:tcW w:w="3030" w:type="dxa"/>
            <w:tcBorders>
              <w:top w:val="single" w:sz="4" w:space="0" w:color="000000"/>
              <w:bottom w:val="single" w:sz="4" w:space="0" w:color="000000"/>
            </w:tcBorders>
          </w:tcPr>
          <w:p>
            <w:pPr>
              <w:pStyle w:val="TableParagraph"/>
              <w:ind w:left="122"/>
              <w:rPr>
                <w:b/>
                <w:sz w:val="24"/>
              </w:rPr>
            </w:pPr>
            <w:r>
              <w:rPr>
                <w:b/>
                <w:spacing w:val="-2"/>
                <w:sz w:val="24"/>
              </w:rPr>
              <w:t>Source</w:t>
            </w:r>
          </w:p>
        </w:tc>
        <w:tc>
          <w:tcPr>
            <w:tcW w:w="1779" w:type="dxa"/>
            <w:tcBorders>
              <w:top w:val="single" w:sz="4" w:space="0" w:color="000000"/>
              <w:bottom w:val="single" w:sz="4" w:space="0" w:color="000000"/>
            </w:tcBorders>
          </w:tcPr>
          <w:p>
            <w:pPr>
              <w:pStyle w:val="TableParagraph"/>
              <w:ind w:left="350"/>
              <w:rPr>
                <w:b/>
                <w:sz w:val="24"/>
              </w:rPr>
            </w:pPr>
            <w:r>
              <w:rPr>
                <w:b/>
                <w:sz w:val="24"/>
              </w:rPr>
              <w:t>Sum </w:t>
            </w:r>
            <w:r>
              <w:rPr>
                <w:b/>
                <w:spacing w:val="-5"/>
                <w:sz w:val="24"/>
              </w:rPr>
              <w:t>of</w:t>
            </w:r>
          </w:p>
          <w:p>
            <w:pPr>
              <w:pStyle w:val="TableParagraph"/>
              <w:spacing w:before="138"/>
              <w:ind w:left="350"/>
              <w:rPr>
                <w:b/>
                <w:sz w:val="24"/>
              </w:rPr>
            </w:pPr>
            <w:r>
              <w:rPr>
                <w:b/>
                <w:spacing w:val="-2"/>
                <w:sz w:val="24"/>
              </w:rPr>
              <w:t>squares</w:t>
            </w:r>
          </w:p>
        </w:tc>
        <w:tc>
          <w:tcPr>
            <w:tcW w:w="870" w:type="dxa"/>
            <w:tcBorders>
              <w:top w:val="single" w:sz="4" w:space="0" w:color="000000"/>
              <w:bottom w:val="single" w:sz="4" w:space="0" w:color="000000"/>
            </w:tcBorders>
          </w:tcPr>
          <w:p>
            <w:pPr>
              <w:pStyle w:val="TableParagraph"/>
              <w:ind w:left="288"/>
              <w:rPr>
                <w:b/>
                <w:sz w:val="24"/>
              </w:rPr>
            </w:pPr>
            <w:r>
              <w:rPr>
                <w:b/>
                <w:spacing w:val="-5"/>
                <w:sz w:val="24"/>
              </w:rPr>
              <w:t>df</w:t>
            </w:r>
          </w:p>
        </w:tc>
        <w:tc>
          <w:tcPr>
            <w:tcW w:w="1369" w:type="dxa"/>
            <w:tcBorders>
              <w:top w:val="single" w:sz="4" w:space="0" w:color="000000"/>
              <w:bottom w:val="single" w:sz="4" w:space="0" w:color="000000"/>
            </w:tcBorders>
          </w:tcPr>
          <w:p>
            <w:pPr>
              <w:pStyle w:val="TableParagraph"/>
              <w:tabs>
                <w:tab w:pos="1061" w:val="left" w:leader="none"/>
              </w:tabs>
              <w:ind w:left="222"/>
              <w:rPr>
                <w:b/>
                <w:sz w:val="24"/>
              </w:rPr>
            </w:pPr>
            <w:r>
              <w:rPr>
                <w:b/>
                <w:spacing w:val="-4"/>
                <w:sz w:val="24"/>
              </w:rPr>
              <w:t>Mean</w:t>
            </w:r>
            <w:r>
              <w:rPr>
                <w:b/>
                <w:sz w:val="24"/>
              </w:rPr>
              <w:tab/>
            </w:r>
            <w:r>
              <w:rPr>
                <w:b/>
                <w:spacing w:val="-5"/>
                <w:sz w:val="24"/>
              </w:rPr>
              <w:t>of</w:t>
            </w:r>
          </w:p>
          <w:p>
            <w:pPr>
              <w:pStyle w:val="TableParagraph"/>
              <w:spacing w:before="138"/>
              <w:ind w:left="222"/>
              <w:rPr>
                <w:b/>
                <w:sz w:val="24"/>
              </w:rPr>
            </w:pPr>
            <w:r>
              <w:rPr>
                <w:b/>
                <w:spacing w:val="-2"/>
                <w:sz w:val="24"/>
              </w:rPr>
              <w:t>squares</w:t>
            </w:r>
          </w:p>
        </w:tc>
        <w:tc>
          <w:tcPr>
            <w:tcW w:w="815" w:type="dxa"/>
            <w:tcBorders>
              <w:top w:val="single" w:sz="4" w:space="0" w:color="000000"/>
              <w:bottom w:val="single" w:sz="4" w:space="0" w:color="000000"/>
            </w:tcBorders>
          </w:tcPr>
          <w:p>
            <w:pPr>
              <w:pStyle w:val="TableParagraph"/>
              <w:ind w:right="73"/>
              <w:jc w:val="center"/>
              <w:rPr>
                <w:b/>
                <w:sz w:val="24"/>
              </w:rPr>
            </w:pPr>
            <w:r>
              <w:rPr>
                <w:b/>
                <w:spacing w:val="-2"/>
                <w:sz w:val="24"/>
              </w:rPr>
              <w:t>F-</w:t>
            </w:r>
            <w:r>
              <w:rPr>
                <w:b/>
                <w:spacing w:val="-5"/>
                <w:sz w:val="24"/>
              </w:rPr>
              <w:t>cal</w:t>
            </w:r>
          </w:p>
        </w:tc>
        <w:tc>
          <w:tcPr>
            <w:tcW w:w="810" w:type="dxa"/>
            <w:tcBorders>
              <w:top w:val="single" w:sz="4" w:space="0" w:color="000000"/>
              <w:bottom w:val="single" w:sz="4" w:space="0" w:color="000000"/>
            </w:tcBorders>
          </w:tcPr>
          <w:p>
            <w:pPr>
              <w:pStyle w:val="TableParagraph"/>
              <w:ind w:left="67"/>
              <w:jc w:val="center"/>
              <w:rPr>
                <w:b/>
                <w:sz w:val="24"/>
              </w:rPr>
            </w:pPr>
            <w:r>
              <w:rPr>
                <w:b/>
                <w:spacing w:val="-4"/>
                <w:sz w:val="24"/>
              </w:rPr>
              <w:t>Sig.</w:t>
            </w:r>
          </w:p>
        </w:tc>
        <w:tc>
          <w:tcPr>
            <w:tcW w:w="1888" w:type="dxa"/>
            <w:tcBorders>
              <w:top w:val="single" w:sz="4" w:space="0" w:color="000000"/>
              <w:bottom w:val="single" w:sz="4" w:space="0" w:color="000000"/>
            </w:tcBorders>
          </w:tcPr>
          <w:p>
            <w:pPr>
              <w:pStyle w:val="TableParagraph"/>
              <w:ind w:left="185"/>
              <w:rPr>
                <w:b/>
                <w:sz w:val="24"/>
              </w:rPr>
            </w:pPr>
            <w:r>
              <w:rPr>
                <w:b/>
                <w:spacing w:val="-2"/>
                <w:sz w:val="24"/>
              </w:rPr>
              <w:t>Remark</w:t>
            </w:r>
          </w:p>
        </w:tc>
      </w:tr>
      <w:tr>
        <w:trPr>
          <w:trHeight w:val="346" w:hRule="atLeast"/>
        </w:trPr>
        <w:tc>
          <w:tcPr>
            <w:tcW w:w="3030" w:type="dxa"/>
            <w:tcBorders>
              <w:top w:val="single" w:sz="4" w:space="0" w:color="000000"/>
            </w:tcBorders>
          </w:tcPr>
          <w:p>
            <w:pPr>
              <w:pStyle w:val="TableParagraph"/>
              <w:spacing w:line="273" w:lineRule="exact"/>
              <w:ind w:left="122"/>
              <w:rPr>
                <w:sz w:val="24"/>
              </w:rPr>
            </w:pPr>
            <w:r>
              <w:rPr>
                <w:sz w:val="24"/>
              </w:rPr>
              <w:t>Gender*</w:t>
            </w:r>
            <w:r>
              <w:rPr>
                <w:spacing w:val="-1"/>
                <w:sz w:val="24"/>
              </w:rPr>
              <w:t> </w:t>
            </w:r>
            <w:r>
              <w:rPr>
                <w:sz w:val="24"/>
              </w:rPr>
              <w:t>Teaching</w:t>
            </w:r>
            <w:r>
              <w:rPr>
                <w:spacing w:val="-1"/>
                <w:sz w:val="24"/>
              </w:rPr>
              <w:t> </w:t>
            </w:r>
            <w:r>
              <w:rPr>
                <w:spacing w:val="-2"/>
                <w:sz w:val="24"/>
              </w:rPr>
              <w:t>method</w:t>
            </w:r>
          </w:p>
        </w:tc>
        <w:tc>
          <w:tcPr>
            <w:tcW w:w="1779" w:type="dxa"/>
            <w:tcBorders>
              <w:top w:val="single" w:sz="4" w:space="0" w:color="000000"/>
            </w:tcBorders>
          </w:tcPr>
          <w:p>
            <w:pPr>
              <w:pStyle w:val="TableParagraph"/>
              <w:spacing w:line="273" w:lineRule="exact"/>
              <w:ind w:left="350"/>
              <w:rPr>
                <w:sz w:val="24"/>
              </w:rPr>
            </w:pPr>
            <w:r>
              <w:rPr>
                <w:spacing w:val="-2"/>
                <w:sz w:val="24"/>
              </w:rPr>
              <w:t>30.002</w:t>
            </w:r>
          </w:p>
        </w:tc>
        <w:tc>
          <w:tcPr>
            <w:tcW w:w="870" w:type="dxa"/>
            <w:tcBorders>
              <w:top w:val="single" w:sz="4" w:space="0" w:color="000000"/>
            </w:tcBorders>
          </w:tcPr>
          <w:p>
            <w:pPr>
              <w:pStyle w:val="TableParagraph"/>
              <w:spacing w:line="273" w:lineRule="exact"/>
              <w:ind w:left="288"/>
              <w:rPr>
                <w:sz w:val="24"/>
              </w:rPr>
            </w:pPr>
            <w:r>
              <w:rPr>
                <w:spacing w:val="-10"/>
                <w:sz w:val="24"/>
              </w:rPr>
              <w:t>1</w:t>
            </w:r>
          </w:p>
        </w:tc>
        <w:tc>
          <w:tcPr>
            <w:tcW w:w="1369" w:type="dxa"/>
            <w:tcBorders>
              <w:top w:val="single" w:sz="4" w:space="0" w:color="000000"/>
            </w:tcBorders>
          </w:tcPr>
          <w:p>
            <w:pPr>
              <w:pStyle w:val="TableParagraph"/>
              <w:spacing w:line="273" w:lineRule="exact"/>
              <w:ind w:left="222"/>
              <w:rPr>
                <w:sz w:val="24"/>
              </w:rPr>
            </w:pPr>
            <w:r>
              <w:rPr>
                <w:spacing w:val="-2"/>
                <w:sz w:val="24"/>
              </w:rPr>
              <w:t>30.002</w:t>
            </w:r>
          </w:p>
        </w:tc>
        <w:tc>
          <w:tcPr>
            <w:tcW w:w="815" w:type="dxa"/>
            <w:tcBorders>
              <w:top w:val="single" w:sz="4" w:space="0" w:color="000000"/>
            </w:tcBorders>
          </w:tcPr>
          <w:p>
            <w:pPr>
              <w:pStyle w:val="TableParagraph"/>
              <w:spacing w:line="273" w:lineRule="exact"/>
              <w:ind w:right="173"/>
              <w:jc w:val="center"/>
              <w:rPr>
                <w:sz w:val="24"/>
              </w:rPr>
            </w:pPr>
            <w:r>
              <w:rPr>
                <w:spacing w:val="-4"/>
                <w:sz w:val="24"/>
              </w:rPr>
              <w:t>.678</w:t>
            </w:r>
          </w:p>
        </w:tc>
        <w:tc>
          <w:tcPr>
            <w:tcW w:w="810" w:type="dxa"/>
            <w:tcBorders>
              <w:top w:val="single" w:sz="4" w:space="0" w:color="000000"/>
            </w:tcBorders>
          </w:tcPr>
          <w:p>
            <w:pPr>
              <w:pStyle w:val="TableParagraph"/>
              <w:spacing w:line="273" w:lineRule="exact"/>
              <w:ind w:left="67" w:right="77"/>
              <w:jc w:val="center"/>
              <w:rPr>
                <w:sz w:val="24"/>
              </w:rPr>
            </w:pPr>
            <w:r>
              <w:rPr>
                <w:spacing w:val="-4"/>
                <w:sz w:val="24"/>
              </w:rPr>
              <w:t>.412</w:t>
            </w:r>
          </w:p>
        </w:tc>
        <w:tc>
          <w:tcPr>
            <w:tcW w:w="1888" w:type="dxa"/>
            <w:tcBorders>
              <w:top w:val="single" w:sz="4" w:space="0" w:color="000000"/>
            </w:tcBorders>
          </w:tcPr>
          <w:p>
            <w:pPr>
              <w:pStyle w:val="TableParagraph"/>
              <w:spacing w:line="273" w:lineRule="exact"/>
              <w:ind w:left="185"/>
              <w:rPr>
                <w:sz w:val="24"/>
              </w:rPr>
            </w:pPr>
            <w:r>
              <w:rPr>
                <w:spacing w:val="-2"/>
                <w:sz w:val="24"/>
              </w:rPr>
              <w:t>Accepted</w:t>
            </w:r>
          </w:p>
        </w:tc>
      </w:tr>
      <w:tr>
        <w:trPr>
          <w:trHeight w:val="413" w:hRule="atLeast"/>
        </w:trPr>
        <w:tc>
          <w:tcPr>
            <w:tcW w:w="3030" w:type="dxa"/>
          </w:tcPr>
          <w:p>
            <w:pPr>
              <w:pStyle w:val="TableParagraph"/>
              <w:spacing w:before="64"/>
              <w:ind w:left="122"/>
              <w:rPr>
                <w:sz w:val="24"/>
              </w:rPr>
            </w:pPr>
            <w:r>
              <w:rPr>
                <w:spacing w:val="-2"/>
                <w:sz w:val="24"/>
              </w:rPr>
              <w:t>Error</w:t>
            </w:r>
          </w:p>
        </w:tc>
        <w:tc>
          <w:tcPr>
            <w:tcW w:w="1779" w:type="dxa"/>
          </w:tcPr>
          <w:p>
            <w:pPr>
              <w:pStyle w:val="TableParagraph"/>
              <w:spacing w:before="64"/>
              <w:ind w:left="350"/>
              <w:rPr>
                <w:sz w:val="24"/>
              </w:rPr>
            </w:pPr>
            <w:r>
              <w:rPr>
                <w:spacing w:val="-2"/>
                <w:sz w:val="24"/>
              </w:rPr>
              <w:t>4557.167</w:t>
            </w:r>
          </w:p>
        </w:tc>
        <w:tc>
          <w:tcPr>
            <w:tcW w:w="870" w:type="dxa"/>
          </w:tcPr>
          <w:p>
            <w:pPr>
              <w:pStyle w:val="TableParagraph"/>
              <w:spacing w:before="64"/>
              <w:ind w:left="288"/>
              <w:rPr>
                <w:sz w:val="24"/>
              </w:rPr>
            </w:pPr>
            <w:r>
              <w:rPr>
                <w:spacing w:val="-5"/>
                <w:sz w:val="24"/>
              </w:rPr>
              <w:t>103</w:t>
            </w:r>
          </w:p>
        </w:tc>
        <w:tc>
          <w:tcPr>
            <w:tcW w:w="1369" w:type="dxa"/>
          </w:tcPr>
          <w:p>
            <w:pPr>
              <w:pStyle w:val="TableParagraph"/>
              <w:spacing w:before="64"/>
              <w:ind w:left="222"/>
              <w:rPr>
                <w:sz w:val="24"/>
              </w:rPr>
            </w:pPr>
            <w:r>
              <w:rPr>
                <w:spacing w:val="-2"/>
                <w:sz w:val="24"/>
              </w:rPr>
              <w:t>44.244</w:t>
            </w:r>
          </w:p>
        </w:tc>
        <w:tc>
          <w:tcPr>
            <w:tcW w:w="815" w:type="dxa"/>
          </w:tcPr>
          <w:p>
            <w:pPr>
              <w:pStyle w:val="TableParagraph"/>
              <w:rPr>
                <w:sz w:val="24"/>
              </w:rPr>
            </w:pPr>
          </w:p>
        </w:tc>
        <w:tc>
          <w:tcPr>
            <w:tcW w:w="810" w:type="dxa"/>
          </w:tcPr>
          <w:p>
            <w:pPr>
              <w:pStyle w:val="TableParagraph"/>
              <w:rPr>
                <w:sz w:val="24"/>
              </w:rPr>
            </w:pPr>
          </w:p>
        </w:tc>
        <w:tc>
          <w:tcPr>
            <w:tcW w:w="1888" w:type="dxa"/>
          </w:tcPr>
          <w:p>
            <w:pPr>
              <w:pStyle w:val="TableParagraph"/>
              <w:rPr>
                <w:sz w:val="24"/>
              </w:rPr>
            </w:pPr>
          </w:p>
        </w:tc>
      </w:tr>
      <w:tr>
        <w:trPr>
          <w:trHeight w:val="480" w:hRule="atLeast"/>
        </w:trPr>
        <w:tc>
          <w:tcPr>
            <w:tcW w:w="3030" w:type="dxa"/>
            <w:tcBorders>
              <w:bottom w:val="single" w:sz="4" w:space="0" w:color="000000"/>
            </w:tcBorders>
          </w:tcPr>
          <w:p>
            <w:pPr>
              <w:pStyle w:val="TableParagraph"/>
              <w:spacing w:before="64"/>
              <w:ind w:left="122"/>
              <w:rPr>
                <w:sz w:val="24"/>
              </w:rPr>
            </w:pPr>
            <w:r>
              <w:rPr>
                <w:spacing w:val="-2"/>
                <w:sz w:val="24"/>
              </w:rPr>
              <w:t>Total</w:t>
            </w:r>
          </w:p>
        </w:tc>
        <w:tc>
          <w:tcPr>
            <w:tcW w:w="1779" w:type="dxa"/>
            <w:tcBorders>
              <w:bottom w:val="single" w:sz="4" w:space="0" w:color="000000"/>
            </w:tcBorders>
          </w:tcPr>
          <w:p>
            <w:pPr>
              <w:pStyle w:val="TableParagraph"/>
              <w:spacing w:before="64"/>
              <w:ind w:left="350"/>
              <w:rPr>
                <w:sz w:val="24"/>
              </w:rPr>
            </w:pPr>
            <w:r>
              <w:rPr>
                <w:spacing w:val="-2"/>
                <w:sz w:val="24"/>
              </w:rPr>
              <w:t>639448.000</w:t>
            </w:r>
          </w:p>
        </w:tc>
        <w:tc>
          <w:tcPr>
            <w:tcW w:w="870" w:type="dxa"/>
            <w:tcBorders>
              <w:bottom w:val="single" w:sz="4" w:space="0" w:color="000000"/>
            </w:tcBorders>
          </w:tcPr>
          <w:p>
            <w:pPr>
              <w:pStyle w:val="TableParagraph"/>
              <w:spacing w:before="64"/>
              <w:ind w:left="288"/>
              <w:rPr>
                <w:sz w:val="24"/>
              </w:rPr>
            </w:pPr>
            <w:r>
              <w:rPr>
                <w:spacing w:val="-5"/>
                <w:sz w:val="24"/>
              </w:rPr>
              <w:t>108</w:t>
            </w:r>
          </w:p>
        </w:tc>
        <w:tc>
          <w:tcPr>
            <w:tcW w:w="1369" w:type="dxa"/>
            <w:tcBorders>
              <w:bottom w:val="single" w:sz="4" w:space="0" w:color="000000"/>
            </w:tcBorders>
          </w:tcPr>
          <w:p>
            <w:pPr>
              <w:pStyle w:val="TableParagraph"/>
              <w:rPr>
                <w:sz w:val="24"/>
              </w:rPr>
            </w:pPr>
          </w:p>
        </w:tc>
        <w:tc>
          <w:tcPr>
            <w:tcW w:w="815" w:type="dxa"/>
            <w:tcBorders>
              <w:bottom w:val="single" w:sz="4" w:space="0" w:color="000000"/>
            </w:tcBorders>
          </w:tcPr>
          <w:p>
            <w:pPr>
              <w:pStyle w:val="TableParagraph"/>
              <w:rPr>
                <w:sz w:val="24"/>
              </w:rPr>
            </w:pPr>
          </w:p>
        </w:tc>
        <w:tc>
          <w:tcPr>
            <w:tcW w:w="810" w:type="dxa"/>
            <w:tcBorders>
              <w:bottom w:val="single" w:sz="4" w:space="0" w:color="000000"/>
            </w:tcBorders>
          </w:tcPr>
          <w:p>
            <w:pPr>
              <w:pStyle w:val="TableParagraph"/>
              <w:rPr>
                <w:sz w:val="24"/>
              </w:rPr>
            </w:pPr>
          </w:p>
        </w:tc>
        <w:tc>
          <w:tcPr>
            <w:tcW w:w="1888" w:type="dxa"/>
            <w:tcBorders>
              <w:bottom w:val="single" w:sz="4" w:space="0" w:color="000000"/>
            </w:tcBorders>
          </w:tcPr>
          <w:p>
            <w:pPr>
              <w:pStyle w:val="TableParagraph"/>
              <w:rPr>
                <w:sz w:val="24"/>
              </w:rPr>
            </w:pPr>
          </w:p>
        </w:tc>
      </w:tr>
    </w:tbl>
    <w:p>
      <w:pPr>
        <w:pStyle w:val="BodyText"/>
        <w:spacing w:before="240"/>
        <w:rPr>
          <w:b/>
        </w:rPr>
      </w:pPr>
    </w:p>
    <w:p>
      <w:pPr>
        <w:pStyle w:val="BodyText"/>
        <w:spacing w:line="360" w:lineRule="auto" w:before="1"/>
        <w:ind w:left="1280" w:right="1596" w:firstLine="720"/>
        <w:jc w:val="both"/>
      </w:pPr>
      <w:r>
        <w:rPr/>
        <w:t>Table 4.1.15 shows that the F ratio of .678 with 1 degree of freedom and p-value of .412 is obtained for interaction effect of gender and teaching methods on students’ academic achievement mean scores in basic electricity, since the p-value of .412 is</w:t>
      </w:r>
      <w:r>
        <w:rPr>
          <w:spacing w:val="40"/>
        </w:rPr>
        <w:t> </w:t>
      </w:r>
      <w:r>
        <w:rPr/>
        <w:t>greater than 0.05 level of significance. This shows that there is no significant interaction effects of teaching methods and gender on students’ academic achievement mean scores in basic electricity. The null hypothesis is therefore accepted.</w:t>
      </w:r>
    </w:p>
    <w:p>
      <w:pPr>
        <w:pStyle w:val="Heading2"/>
        <w:spacing w:before="2"/>
      </w:pPr>
      <w:r>
        <w:rPr/>
        <w:t>Hypothesis</w:t>
      </w:r>
      <w:r>
        <w:rPr>
          <w:spacing w:val="-1"/>
        </w:rPr>
        <w:t> </w:t>
      </w:r>
      <w:r>
        <w:rPr>
          <w:spacing w:val="-10"/>
        </w:rPr>
        <w:t>8</w:t>
      </w:r>
    </w:p>
    <w:p>
      <w:pPr>
        <w:pStyle w:val="BodyText"/>
        <w:spacing w:line="360" w:lineRule="auto" w:before="136"/>
        <w:ind w:left="1280" w:right="1602" w:firstLine="720"/>
        <w:jc w:val="both"/>
        <w:rPr>
          <w:b/>
        </w:rPr>
      </w:pPr>
      <w:r>
        <w:rPr/>
        <w:t>There is no significant interaction effect of teaching methods (constructivist and meta-learning) and gender on students retention mean scores in Basic Electricity</w:t>
      </w:r>
      <w:r>
        <w:rPr>
          <w:b/>
        </w:rPr>
        <w:t>.</w:t>
      </w:r>
    </w:p>
    <w:p>
      <w:pPr>
        <w:pStyle w:val="BodyText"/>
        <w:spacing w:line="360" w:lineRule="auto"/>
        <w:ind w:left="1280" w:right="1601" w:firstLine="720"/>
        <w:jc w:val="both"/>
      </w:pPr>
      <w:r>
        <w:rPr/>
        <w:t>To test this hypothesis, the interaction effect of gender and teaching methods on students’ retention mean scores in Basic Electricity were analysed using ANCOVA and the data were summarized in Table 4.1.16.</w:t>
      </w:r>
    </w:p>
    <w:p>
      <w:pPr>
        <w:pStyle w:val="Heading2"/>
        <w:spacing w:before="4"/>
      </w:pPr>
      <w:r>
        <w:rPr/>
        <w:t>Table</w:t>
      </w:r>
      <w:r>
        <w:rPr>
          <w:spacing w:val="-1"/>
        </w:rPr>
        <w:t> </w:t>
      </w:r>
      <w:r>
        <w:rPr>
          <w:spacing w:val="-5"/>
        </w:rPr>
        <w:t>16</w:t>
      </w:r>
    </w:p>
    <w:p>
      <w:pPr>
        <w:spacing w:before="240"/>
        <w:ind w:left="1280" w:right="1601" w:firstLine="60"/>
        <w:jc w:val="both"/>
        <w:rPr>
          <w:b/>
          <w:sz w:val="24"/>
        </w:rPr>
      </w:pPr>
      <w:r>
        <w:rPr>
          <w:b/>
          <w:sz w:val="24"/>
        </w:rPr>
        <w:t>ANCOVA summary of interaction effect of gender and teaching methods </w:t>
      </w:r>
      <w:r>
        <w:rPr>
          <w:b/>
          <w:sz w:val="24"/>
        </w:rPr>
        <w:t>on students’ retention mean scores in Basic electricity</w:t>
      </w:r>
    </w:p>
    <w:p>
      <w:pPr>
        <w:pStyle w:val="BodyText"/>
        <w:spacing w:before="6"/>
        <w:rPr>
          <w:b/>
          <w:sz w:val="17"/>
        </w:rPr>
      </w:pPr>
    </w:p>
    <w:tbl>
      <w:tblPr>
        <w:tblW w:w="0" w:type="auto"/>
        <w:jc w:val="left"/>
        <w:tblInd w:w="4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46"/>
        <w:gridCol w:w="1774"/>
        <w:gridCol w:w="735"/>
        <w:gridCol w:w="1415"/>
        <w:gridCol w:w="816"/>
        <w:gridCol w:w="802"/>
        <w:gridCol w:w="1983"/>
      </w:tblGrid>
      <w:tr>
        <w:trPr>
          <w:trHeight w:val="827" w:hRule="atLeast"/>
        </w:trPr>
        <w:tc>
          <w:tcPr>
            <w:tcW w:w="3046" w:type="dxa"/>
            <w:tcBorders>
              <w:top w:val="single" w:sz="4" w:space="0" w:color="000000"/>
              <w:bottom w:val="single" w:sz="4" w:space="0" w:color="000000"/>
            </w:tcBorders>
          </w:tcPr>
          <w:p>
            <w:pPr>
              <w:pStyle w:val="TableParagraph"/>
              <w:spacing w:line="275" w:lineRule="exact"/>
              <w:ind w:left="212"/>
              <w:rPr>
                <w:b/>
                <w:sz w:val="24"/>
              </w:rPr>
            </w:pPr>
            <w:r>
              <w:rPr>
                <w:b/>
                <w:spacing w:val="-2"/>
                <w:sz w:val="24"/>
              </w:rPr>
              <w:t>Source</w:t>
            </w:r>
          </w:p>
        </w:tc>
        <w:tc>
          <w:tcPr>
            <w:tcW w:w="1774" w:type="dxa"/>
            <w:tcBorders>
              <w:top w:val="single" w:sz="4" w:space="0" w:color="000000"/>
              <w:bottom w:val="single" w:sz="4" w:space="0" w:color="000000"/>
            </w:tcBorders>
          </w:tcPr>
          <w:p>
            <w:pPr>
              <w:pStyle w:val="TableParagraph"/>
              <w:tabs>
                <w:tab w:pos="1464" w:val="left" w:leader="none"/>
              </w:tabs>
              <w:spacing w:line="275" w:lineRule="exact"/>
              <w:ind w:left="334"/>
              <w:rPr>
                <w:b/>
                <w:sz w:val="24"/>
              </w:rPr>
            </w:pPr>
            <w:r>
              <w:rPr>
                <w:b/>
                <w:spacing w:val="-5"/>
                <w:sz w:val="24"/>
              </w:rPr>
              <w:t>Sum</w:t>
            </w:r>
            <w:r>
              <w:rPr>
                <w:b/>
                <w:sz w:val="24"/>
              </w:rPr>
              <w:tab/>
            </w:r>
            <w:r>
              <w:rPr>
                <w:b/>
                <w:spacing w:val="-5"/>
                <w:sz w:val="24"/>
              </w:rPr>
              <w:t>of</w:t>
            </w:r>
          </w:p>
          <w:p>
            <w:pPr>
              <w:pStyle w:val="TableParagraph"/>
              <w:spacing w:before="138"/>
              <w:ind w:left="334"/>
              <w:rPr>
                <w:b/>
                <w:sz w:val="24"/>
              </w:rPr>
            </w:pPr>
            <w:r>
              <w:rPr>
                <w:b/>
                <w:spacing w:val="-2"/>
                <w:sz w:val="24"/>
              </w:rPr>
              <w:t>squares</w:t>
            </w:r>
          </w:p>
        </w:tc>
        <w:tc>
          <w:tcPr>
            <w:tcW w:w="735" w:type="dxa"/>
            <w:tcBorders>
              <w:top w:val="single" w:sz="4" w:space="0" w:color="000000"/>
              <w:bottom w:val="single" w:sz="4" w:space="0" w:color="000000"/>
            </w:tcBorders>
          </w:tcPr>
          <w:p>
            <w:pPr>
              <w:pStyle w:val="TableParagraph"/>
              <w:spacing w:line="275" w:lineRule="exact"/>
              <w:ind w:left="106"/>
              <w:rPr>
                <w:b/>
                <w:sz w:val="24"/>
              </w:rPr>
            </w:pPr>
            <w:r>
              <w:rPr>
                <w:b/>
                <w:spacing w:val="-5"/>
                <w:sz w:val="24"/>
              </w:rPr>
              <w:t>df</w:t>
            </w:r>
          </w:p>
        </w:tc>
        <w:tc>
          <w:tcPr>
            <w:tcW w:w="1415" w:type="dxa"/>
            <w:tcBorders>
              <w:top w:val="single" w:sz="4" w:space="0" w:color="000000"/>
              <w:bottom w:val="single" w:sz="4" w:space="0" w:color="000000"/>
            </w:tcBorders>
          </w:tcPr>
          <w:p>
            <w:pPr>
              <w:pStyle w:val="TableParagraph"/>
              <w:tabs>
                <w:tab w:pos="1103" w:val="left" w:leader="none"/>
              </w:tabs>
              <w:spacing w:line="275" w:lineRule="exact"/>
              <w:ind w:left="263"/>
              <w:rPr>
                <w:b/>
                <w:sz w:val="24"/>
              </w:rPr>
            </w:pPr>
            <w:r>
              <w:rPr>
                <w:b/>
                <w:spacing w:val="-4"/>
                <w:sz w:val="24"/>
              </w:rPr>
              <w:t>Mean</w:t>
            </w:r>
            <w:r>
              <w:rPr>
                <w:b/>
                <w:sz w:val="24"/>
              </w:rPr>
              <w:tab/>
            </w:r>
            <w:r>
              <w:rPr>
                <w:b/>
                <w:spacing w:val="-5"/>
                <w:sz w:val="24"/>
              </w:rPr>
              <w:t>of</w:t>
            </w:r>
          </w:p>
          <w:p>
            <w:pPr>
              <w:pStyle w:val="TableParagraph"/>
              <w:spacing w:before="138"/>
              <w:ind w:left="263"/>
              <w:rPr>
                <w:b/>
                <w:sz w:val="24"/>
              </w:rPr>
            </w:pPr>
            <w:r>
              <w:rPr>
                <w:b/>
                <w:spacing w:val="-2"/>
                <w:sz w:val="24"/>
              </w:rPr>
              <w:t>squares</w:t>
            </w:r>
          </w:p>
        </w:tc>
        <w:tc>
          <w:tcPr>
            <w:tcW w:w="816" w:type="dxa"/>
            <w:tcBorders>
              <w:top w:val="single" w:sz="4" w:space="0" w:color="000000"/>
              <w:bottom w:val="single" w:sz="4" w:space="0" w:color="000000"/>
            </w:tcBorders>
          </w:tcPr>
          <w:p>
            <w:pPr>
              <w:pStyle w:val="TableParagraph"/>
              <w:spacing w:line="275" w:lineRule="exact"/>
              <w:ind w:right="86"/>
              <w:jc w:val="center"/>
              <w:rPr>
                <w:b/>
                <w:sz w:val="24"/>
              </w:rPr>
            </w:pPr>
            <w:r>
              <w:rPr>
                <w:b/>
                <w:spacing w:val="-2"/>
                <w:sz w:val="24"/>
              </w:rPr>
              <w:t>F-</w:t>
            </w:r>
            <w:r>
              <w:rPr>
                <w:b/>
                <w:spacing w:val="-5"/>
                <w:sz w:val="24"/>
              </w:rPr>
              <w:t>cal</w:t>
            </w:r>
          </w:p>
        </w:tc>
        <w:tc>
          <w:tcPr>
            <w:tcW w:w="802" w:type="dxa"/>
            <w:tcBorders>
              <w:top w:val="single" w:sz="4" w:space="0" w:color="000000"/>
              <w:bottom w:val="single" w:sz="4" w:space="0" w:color="000000"/>
            </w:tcBorders>
          </w:tcPr>
          <w:p>
            <w:pPr>
              <w:pStyle w:val="TableParagraph"/>
              <w:spacing w:line="275" w:lineRule="exact"/>
              <w:ind w:right="56"/>
              <w:jc w:val="center"/>
              <w:rPr>
                <w:b/>
                <w:sz w:val="24"/>
              </w:rPr>
            </w:pPr>
            <w:r>
              <w:rPr>
                <w:b/>
                <w:spacing w:val="-4"/>
                <w:sz w:val="24"/>
              </w:rPr>
              <w:t>Sig.</w:t>
            </w:r>
          </w:p>
        </w:tc>
        <w:tc>
          <w:tcPr>
            <w:tcW w:w="1983" w:type="dxa"/>
            <w:tcBorders>
              <w:top w:val="single" w:sz="4" w:space="0" w:color="000000"/>
              <w:bottom w:val="single" w:sz="4" w:space="0" w:color="000000"/>
            </w:tcBorders>
          </w:tcPr>
          <w:p>
            <w:pPr>
              <w:pStyle w:val="TableParagraph"/>
              <w:spacing w:line="275" w:lineRule="exact"/>
              <w:ind w:left="187"/>
              <w:rPr>
                <w:b/>
                <w:sz w:val="24"/>
              </w:rPr>
            </w:pPr>
            <w:r>
              <w:rPr>
                <w:b/>
                <w:spacing w:val="-2"/>
                <w:sz w:val="24"/>
              </w:rPr>
              <w:t>Remark</w:t>
            </w:r>
          </w:p>
        </w:tc>
      </w:tr>
      <w:tr>
        <w:trPr>
          <w:trHeight w:val="346" w:hRule="atLeast"/>
        </w:trPr>
        <w:tc>
          <w:tcPr>
            <w:tcW w:w="3046" w:type="dxa"/>
            <w:tcBorders>
              <w:top w:val="single" w:sz="4" w:space="0" w:color="000000"/>
            </w:tcBorders>
          </w:tcPr>
          <w:p>
            <w:pPr>
              <w:pStyle w:val="TableParagraph"/>
              <w:spacing w:line="273" w:lineRule="exact"/>
              <w:ind w:left="212"/>
              <w:rPr>
                <w:sz w:val="24"/>
              </w:rPr>
            </w:pPr>
            <w:r>
              <w:rPr>
                <w:sz w:val="24"/>
              </w:rPr>
              <w:t>Gender*Teaching </w:t>
            </w:r>
            <w:r>
              <w:rPr>
                <w:spacing w:val="-2"/>
                <w:sz w:val="24"/>
              </w:rPr>
              <w:t>method</w:t>
            </w:r>
          </w:p>
        </w:tc>
        <w:tc>
          <w:tcPr>
            <w:tcW w:w="1774" w:type="dxa"/>
            <w:tcBorders>
              <w:top w:val="single" w:sz="4" w:space="0" w:color="000000"/>
            </w:tcBorders>
          </w:tcPr>
          <w:p>
            <w:pPr>
              <w:pStyle w:val="TableParagraph"/>
              <w:spacing w:line="273" w:lineRule="exact"/>
              <w:ind w:left="334"/>
              <w:rPr>
                <w:sz w:val="24"/>
              </w:rPr>
            </w:pPr>
            <w:r>
              <w:rPr>
                <w:spacing w:val="-2"/>
                <w:sz w:val="24"/>
              </w:rPr>
              <w:t>10.598</w:t>
            </w:r>
          </w:p>
        </w:tc>
        <w:tc>
          <w:tcPr>
            <w:tcW w:w="735" w:type="dxa"/>
            <w:tcBorders>
              <w:top w:val="single" w:sz="4" w:space="0" w:color="000000"/>
            </w:tcBorders>
          </w:tcPr>
          <w:p>
            <w:pPr>
              <w:pStyle w:val="TableParagraph"/>
              <w:spacing w:line="273" w:lineRule="exact"/>
              <w:ind w:left="106"/>
              <w:rPr>
                <w:sz w:val="24"/>
              </w:rPr>
            </w:pPr>
            <w:r>
              <w:rPr>
                <w:spacing w:val="-10"/>
                <w:sz w:val="24"/>
              </w:rPr>
              <w:t>1</w:t>
            </w:r>
          </w:p>
        </w:tc>
        <w:tc>
          <w:tcPr>
            <w:tcW w:w="1415" w:type="dxa"/>
            <w:tcBorders>
              <w:top w:val="single" w:sz="4" w:space="0" w:color="000000"/>
            </w:tcBorders>
          </w:tcPr>
          <w:p>
            <w:pPr>
              <w:pStyle w:val="TableParagraph"/>
              <w:spacing w:line="273" w:lineRule="exact"/>
              <w:ind w:left="263"/>
              <w:rPr>
                <w:sz w:val="24"/>
              </w:rPr>
            </w:pPr>
            <w:r>
              <w:rPr>
                <w:spacing w:val="-2"/>
                <w:sz w:val="24"/>
              </w:rPr>
              <w:t>10.598</w:t>
            </w:r>
          </w:p>
        </w:tc>
        <w:tc>
          <w:tcPr>
            <w:tcW w:w="816" w:type="dxa"/>
            <w:tcBorders>
              <w:top w:val="single" w:sz="4" w:space="0" w:color="000000"/>
            </w:tcBorders>
          </w:tcPr>
          <w:p>
            <w:pPr>
              <w:pStyle w:val="TableParagraph"/>
              <w:spacing w:line="273" w:lineRule="exact"/>
              <w:ind w:right="186"/>
              <w:jc w:val="center"/>
              <w:rPr>
                <w:sz w:val="24"/>
              </w:rPr>
            </w:pPr>
            <w:r>
              <w:rPr>
                <w:spacing w:val="-4"/>
                <w:sz w:val="24"/>
              </w:rPr>
              <w:t>.236</w:t>
            </w:r>
          </w:p>
        </w:tc>
        <w:tc>
          <w:tcPr>
            <w:tcW w:w="802" w:type="dxa"/>
            <w:tcBorders>
              <w:top w:val="single" w:sz="4" w:space="0" w:color="000000"/>
            </w:tcBorders>
          </w:tcPr>
          <w:p>
            <w:pPr>
              <w:pStyle w:val="TableParagraph"/>
              <w:spacing w:line="273" w:lineRule="exact"/>
              <w:ind w:left="40" w:right="56"/>
              <w:jc w:val="center"/>
              <w:rPr>
                <w:sz w:val="24"/>
              </w:rPr>
            </w:pPr>
            <w:r>
              <w:rPr>
                <w:spacing w:val="-4"/>
                <w:sz w:val="24"/>
              </w:rPr>
              <w:t>.628</w:t>
            </w:r>
          </w:p>
        </w:tc>
        <w:tc>
          <w:tcPr>
            <w:tcW w:w="1983" w:type="dxa"/>
            <w:tcBorders>
              <w:top w:val="single" w:sz="4" w:space="0" w:color="000000"/>
            </w:tcBorders>
          </w:tcPr>
          <w:p>
            <w:pPr>
              <w:pStyle w:val="TableParagraph"/>
              <w:spacing w:line="273" w:lineRule="exact"/>
              <w:ind w:left="187"/>
              <w:rPr>
                <w:sz w:val="24"/>
              </w:rPr>
            </w:pPr>
            <w:r>
              <w:rPr>
                <w:spacing w:val="-2"/>
                <w:sz w:val="24"/>
              </w:rPr>
              <w:t>Accepted</w:t>
            </w:r>
          </w:p>
        </w:tc>
      </w:tr>
      <w:tr>
        <w:trPr>
          <w:trHeight w:val="413" w:hRule="atLeast"/>
        </w:trPr>
        <w:tc>
          <w:tcPr>
            <w:tcW w:w="3046" w:type="dxa"/>
          </w:tcPr>
          <w:p>
            <w:pPr>
              <w:pStyle w:val="TableParagraph"/>
              <w:spacing w:before="64"/>
              <w:ind w:left="212"/>
              <w:rPr>
                <w:sz w:val="24"/>
              </w:rPr>
            </w:pPr>
            <w:r>
              <w:rPr>
                <w:spacing w:val="-2"/>
                <w:sz w:val="24"/>
              </w:rPr>
              <w:t>Error</w:t>
            </w:r>
          </w:p>
        </w:tc>
        <w:tc>
          <w:tcPr>
            <w:tcW w:w="1774" w:type="dxa"/>
          </w:tcPr>
          <w:p>
            <w:pPr>
              <w:pStyle w:val="TableParagraph"/>
              <w:spacing w:before="64"/>
              <w:ind w:left="334"/>
              <w:rPr>
                <w:sz w:val="24"/>
              </w:rPr>
            </w:pPr>
            <w:r>
              <w:rPr>
                <w:spacing w:val="-2"/>
                <w:sz w:val="24"/>
              </w:rPr>
              <w:t>4627.481</w:t>
            </w:r>
          </w:p>
        </w:tc>
        <w:tc>
          <w:tcPr>
            <w:tcW w:w="735" w:type="dxa"/>
          </w:tcPr>
          <w:p>
            <w:pPr>
              <w:pStyle w:val="TableParagraph"/>
              <w:spacing w:before="64"/>
              <w:ind w:left="106"/>
              <w:rPr>
                <w:sz w:val="24"/>
              </w:rPr>
            </w:pPr>
            <w:r>
              <w:rPr>
                <w:spacing w:val="-5"/>
                <w:sz w:val="24"/>
              </w:rPr>
              <w:t>103</w:t>
            </w:r>
          </w:p>
        </w:tc>
        <w:tc>
          <w:tcPr>
            <w:tcW w:w="1415" w:type="dxa"/>
          </w:tcPr>
          <w:p>
            <w:pPr>
              <w:pStyle w:val="TableParagraph"/>
              <w:spacing w:before="64"/>
              <w:ind w:left="263"/>
              <w:rPr>
                <w:sz w:val="24"/>
              </w:rPr>
            </w:pPr>
            <w:r>
              <w:rPr>
                <w:spacing w:val="-2"/>
                <w:sz w:val="24"/>
              </w:rPr>
              <w:t>44.927</w:t>
            </w:r>
          </w:p>
        </w:tc>
        <w:tc>
          <w:tcPr>
            <w:tcW w:w="816" w:type="dxa"/>
          </w:tcPr>
          <w:p>
            <w:pPr>
              <w:pStyle w:val="TableParagraph"/>
              <w:rPr>
                <w:sz w:val="24"/>
              </w:rPr>
            </w:pPr>
          </w:p>
        </w:tc>
        <w:tc>
          <w:tcPr>
            <w:tcW w:w="802" w:type="dxa"/>
          </w:tcPr>
          <w:p>
            <w:pPr>
              <w:pStyle w:val="TableParagraph"/>
              <w:rPr>
                <w:sz w:val="24"/>
              </w:rPr>
            </w:pPr>
          </w:p>
        </w:tc>
        <w:tc>
          <w:tcPr>
            <w:tcW w:w="1983" w:type="dxa"/>
          </w:tcPr>
          <w:p>
            <w:pPr>
              <w:pStyle w:val="TableParagraph"/>
              <w:rPr>
                <w:sz w:val="24"/>
              </w:rPr>
            </w:pPr>
          </w:p>
        </w:tc>
      </w:tr>
      <w:tr>
        <w:trPr>
          <w:trHeight w:val="482" w:hRule="atLeast"/>
        </w:trPr>
        <w:tc>
          <w:tcPr>
            <w:tcW w:w="3046" w:type="dxa"/>
            <w:tcBorders>
              <w:bottom w:val="single" w:sz="4" w:space="0" w:color="000000"/>
            </w:tcBorders>
          </w:tcPr>
          <w:p>
            <w:pPr>
              <w:pStyle w:val="TableParagraph"/>
              <w:spacing w:before="64"/>
              <w:ind w:left="212"/>
              <w:rPr>
                <w:sz w:val="24"/>
              </w:rPr>
            </w:pPr>
            <w:r>
              <w:rPr>
                <w:spacing w:val="-2"/>
                <w:sz w:val="24"/>
              </w:rPr>
              <w:t>Total</w:t>
            </w:r>
          </w:p>
        </w:tc>
        <w:tc>
          <w:tcPr>
            <w:tcW w:w="1774" w:type="dxa"/>
            <w:tcBorders>
              <w:bottom w:val="single" w:sz="4" w:space="0" w:color="000000"/>
            </w:tcBorders>
          </w:tcPr>
          <w:p>
            <w:pPr>
              <w:pStyle w:val="TableParagraph"/>
              <w:spacing w:before="64"/>
              <w:ind w:left="334"/>
              <w:rPr>
                <w:sz w:val="24"/>
              </w:rPr>
            </w:pPr>
            <w:r>
              <w:rPr>
                <w:spacing w:val="-2"/>
                <w:sz w:val="24"/>
              </w:rPr>
              <w:t>630038.000</w:t>
            </w:r>
          </w:p>
        </w:tc>
        <w:tc>
          <w:tcPr>
            <w:tcW w:w="735" w:type="dxa"/>
            <w:tcBorders>
              <w:bottom w:val="single" w:sz="4" w:space="0" w:color="000000"/>
            </w:tcBorders>
          </w:tcPr>
          <w:p>
            <w:pPr>
              <w:pStyle w:val="TableParagraph"/>
              <w:spacing w:before="64"/>
              <w:ind w:left="106"/>
              <w:rPr>
                <w:sz w:val="24"/>
              </w:rPr>
            </w:pPr>
            <w:r>
              <w:rPr>
                <w:spacing w:val="-5"/>
                <w:sz w:val="24"/>
              </w:rPr>
              <w:t>108</w:t>
            </w:r>
          </w:p>
        </w:tc>
        <w:tc>
          <w:tcPr>
            <w:tcW w:w="1415" w:type="dxa"/>
            <w:tcBorders>
              <w:bottom w:val="single" w:sz="4" w:space="0" w:color="000000"/>
            </w:tcBorders>
          </w:tcPr>
          <w:p>
            <w:pPr>
              <w:pStyle w:val="TableParagraph"/>
              <w:rPr>
                <w:sz w:val="24"/>
              </w:rPr>
            </w:pPr>
          </w:p>
        </w:tc>
        <w:tc>
          <w:tcPr>
            <w:tcW w:w="816" w:type="dxa"/>
            <w:tcBorders>
              <w:bottom w:val="single" w:sz="4" w:space="0" w:color="000000"/>
            </w:tcBorders>
          </w:tcPr>
          <w:p>
            <w:pPr>
              <w:pStyle w:val="TableParagraph"/>
              <w:rPr>
                <w:sz w:val="24"/>
              </w:rPr>
            </w:pPr>
          </w:p>
        </w:tc>
        <w:tc>
          <w:tcPr>
            <w:tcW w:w="802" w:type="dxa"/>
            <w:tcBorders>
              <w:bottom w:val="single" w:sz="4" w:space="0" w:color="000000"/>
            </w:tcBorders>
          </w:tcPr>
          <w:p>
            <w:pPr>
              <w:pStyle w:val="TableParagraph"/>
              <w:rPr>
                <w:sz w:val="24"/>
              </w:rPr>
            </w:pPr>
          </w:p>
        </w:tc>
        <w:tc>
          <w:tcPr>
            <w:tcW w:w="1983" w:type="dxa"/>
            <w:tcBorders>
              <w:bottom w:val="single" w:sz="4" w:space="0" w:color="000000"/>
            </w:tcBorders>
          </w:tcPr>
          <w:p>
            <w:pPr>
              <w:pStyle w:val="TableParagraph"/>
              <w:rPr>
                <w:sz w:val="24"/>
              </w:rPr>
            </w:pPr>
          </w:p>
        </w:tc>
      </w:tr>
    </w:tbl>
    <w:p>
      <w:pPr>
        <w:spacing w:after="0"/>
        <w:rPr>
          <w:sz w:val="24"/>
        </w:rPr>
        <w:sectPr>
          <w:pgSz w:w="12240" w:h="15840"/>
          <w:pgMar w:header="0" w:footer="1164" w:top="1360" w:bottom="1360" w:left="520" w:right="200"/>
        </w:sectPr>
      </w:pPr>
    </w:p>
    <w:p>
      <w:pPr>
        <w:pStyle w:val="BodyText"/>
        <w:spacing w:line="360" w:lineRule="auto" w:before="76"/>
        <w:ind w:left="1280" w:right="1596" w:firstLine="720"/>
        <w:jc w:val="both"/>
      </w:pPr>
      <w:r>
        <w:rPr/>
        <w:t>Table 4.1.16 shows that the F ratio of .236 with 1 degree of freedom and p-value of</w:t>
      </w:r>
      <w:r>
        <w:rPr>
          <w:spacing w:val="-2"/>
        </w:rPr>
        <w:t> </w:t>
      </w:r>
      <w:r>
        <w:rPr/>
        <w:t>.628</w:t>
      </w:r>
      <w:r>
        <w:rPr>
          <w:spacing w:val="-1"/>
        </w:rPr>
        <w:t> </w:t>
      </w:r>
      <w:r>
        <w:rPr/>
        <w:t>is</w:t>
      </w:r>
      <w:r>
        <w:rPr>
          <w:spacing w:val="-1"/>
        </w:rPr>
        <w:t> </w:t>
      </w:r>
      <w:r>
        <w:rPr/>
        <w:t>obtained</w:t>
      </w:r>
      <w:r>
        <w:rPr>
          <w:spacing w:val="-1"/>
        </w:rPr>
        <w:t> </w:t>
      </w:r>
      <w:r>
        <w:rPr/>
        <w:t>for</w:t>
      </w:r>
      <w:r>
        <w:rPr>
          <w:spacing w:val="-2"/>
        </w:rPr>
        <w:t> </w:t>
      </w:r>
      <w:r>
        <w:rPr/>
        <w:t>gender</w:t>
      </w:r>
      <w:r>
        <w:rPr>
          <w:spacing w:val="-1"/>
        </w:rPr>
        <w:t> </w:t>
      </w:r>
      <w:r>
        <w:rPr/>
        <w:t>and</w:t>
      </w:r>
      <w:r>
        <w:rPr>
          <w:spacing w:val="-1"/>
        </w:rPr>
        <w:t> </w:t>
      </w:r>
      <w:r>
        <w:rPr/>
        <w:t>teaching</w:t>
      </w:r>
      <w:r>
        <w:rPr>
          <w:spacing w:val="-1"/>
        </w:rPr>
        <w:t> </w:t>
      </w:r>
      <w:r>
        <w:rPr/>
        <w:t>methods</w:t>
      </w:r>
      <w:r>
        <w:rPr>
          <w:spacing w:val="-1"/>
        </w:rPr>
        <w:t> </w:t>
      </w:r>
      <w:r>
        <w:rPr/>
        <w:t>on</w:t>
      </w:r>
      <w:r>
        <w:rPr>
          <w:spacing w:val="-2"/>
        </w:rPr>
        <w:t> </w:t>
      </w:r>
      <w:r>
        <w:rPr/>
        <w:t>students’</w:t>
      </w:r>
      <w:r>
        <w:rPr>
          <w:spacing w:val="-1"/>
        </w:rPr>
        <w:t> </w:t>
      </w:r>
      <w:r>
        <w:rPr/>
        <w:t>retention</w:t>
      </w:r>
      <w:r>
        <w:rPr>
          <w:spacing w:val="-2"/>
        </w:rPr>
        <w:t> </w:t>
      </w:r>
      <w:r>
        <w:rPr/>
        <w:t>mean</w:t>
      </w:r>
      <w:r>
        <w:rPr>
          <w:spacing w:val="-1"/>
        </w:rPr>
        <w:t> </w:t>
      </w:r>
      <w:r>
        <w:rPr/>
        <w:t>scores</w:t>
      </w:r>
      <w:r>
        <w:rPr>
          <w:spacing w:val="-1"/>
        </w:rPr>
        <w:t> </w:t>
      </w:r>
      <w:r>
        <w:rPr/>
        <w:t>in Basic Electricity, since the p-value of .628 is greater than 0.05 level of significance. This indicates</w:t>
      </w:r>
      <w:r>
        <w:rPr>
          <w:spacing w:val="-2"/>
        </w:rPr>
        <w:t> </w:t>
      </w:r>
      <w:r>
        <w:rPr/>
        <w:t>that</w:t>
      </w:r>
      <w:r>
        <w:rPr>
          <w:spacing w:val="-3"/>
        </w:rPr>
        <w:t> </w:t>
      </w:r>
      <w:r>
        <w:rPr/>
        <w:t>there is</w:t>
      </w:r>
      <w:r>
        <w:rPr>
          <w:spacing w:val="-2"/>
        </w:rPr>
        <w:t> </w:t>
      </w:r>
      <w:r>
        <w:rPr/>
        <w:t>no</w:t>
      </w:r>
      <w:r>
        <w:rPr>
          <w:spacing w:val="-3"/>
        </w:rPr>
        <w:t> </w:t>
      </w:r>
      <w:r>
        <w:rPr/>
        <w:t>significant</w:t>
      </w:r>
      <w:r>
        <w:rPr>
          <w:spacing w:val="-1"/>
        </w:rPr>
        <w:t> </w:t>
      </w:r>
      <w:r>
        <w:rPr/>
        <w:t>interaction</w:t>
      </w:r>
      <w:r>
        <w:rPr>
          <w:spacing w:val="-1"/>
        </w:rPr>
        <w:t> </w:t>
      </w:r>
      <w:r>
        <w:rPr/>
        <w:t>effects</w:t>
      </w:r>
      <w:r>
        <w:rPr>
          <w:spacing w:val="-2"/>
        </w:rPr>
        <w:t> </w:t>
      </w:r>
      <w:r>
        <w:rPr/>
        <w:t>of</w:t>
      </w:r>
      <w:r>
        <w:rPr>
          <w:spacing w:val="-3"/>
        </w:rPr>
        <w:t> </w:t>
      </w:r>
      <w:r>
        <w:rPr/>
        <w:t>teaching</w:t>
      </w:r>
      <w:r>
        <w:rPr>
          <w:spacing w:val="-1"/>
        </w:rPr>
        <w:t> </w:t>
      </w:r>
      <w:r>
        <w:rPr/>
        <w:t>methods</w:t>
      </w:r>
      <w:r>
        <w:rPr>
          <w:spacing w:val="-2"/>
        </w:rPr>
        <w:t> </w:t>
      </w:r>
      <w:r>
        <w:rPr/>
        <w:t>and</w:t>
      </w:r>
      <w:r>
        <w:rPr>
          <w:spacing w:val="-2"/>
        </w:rPr>
        <w:t> </w:t>
      </w:r>
      <w:r>
        <w:rPr/>
        <w:t>gender</w:t>
      </w:r>
      <w:r>
        <w:rPr>
          <w:spacing w:val="-2"/>
        </w:rPr>
        <w:t> </w:t>
      </w:r>
      <w:r>
        <w:rPr/>
        <w:t>on students’ retention mean scores in Basic Electricity. The null hypothesis is therefore </w:t>
      </w:r>
      <w:r>
        <w:rPr>
          <w:spacing w:val="-2"/>
        </w:rPr>
        <w:t>accepted.</w:t>
      </w:r>
    </w:p>
    <w:p>
      <w:pPr>
        <w:pStyle w:val="Heading2"/>
        <w:numPr>
          <w:ilvl w:val="1"/>
          <w:numId w:val="15"/>
        </w:numPr>
        <w:tabs>
          <w:tab w:pos="1700" w:val="left" w:leader="none"/>
        </w:tabs>
        <w:spacing w:line="240" w:lineRule="auto" w:before="203" w:after="0"/>
        <w:ind w:left="1700" w:right="0" w:hanging="420"/>
        <w:jc w:val="both"/>
      </w:pPr>
      <w:r>
        <w:rPr/>
        <w:t>Discussion</w:t>
      </w:r>
      <w:r>
        <w:rPr>
          <w:spacing w:val="-2"/>
        </w:rPr>
        <w:t> </w:t>
      </w:r>
      <w:r>
        <w:rPr/>
        <w:t>of </w:t>
      </w:r>
      <w:r>
        <w:rPr>
          <w:spacing w:val="-2"/>
        </w:rPr>
        <w:t>Findings</w:t>
      </w:r>
    </w:p>
    <w:p>
      <w:pPr>
        <w:pStyle w:val="BodyText"/>
        <w:spacing w:before="273"/>
        <w:ind w:left="1213" w:right="1570"/>
        <w:jc w:val="center"/>
      </w:pPr>
      <w:r>
        <w:rPr/>
        <w:t>The</w:t>
      </w:r>
      <w:r>
        <w:rPr>
          <w:spacing w:val="-3"/>
        </w:rPr>
        <w:t> </w:t>
      </w:r>
      <w:r>
        <w:rPr/>
        <w:t>results of</w:t>
      </w:r>
      <w:r>
        <w:rPr>
          <w:spacing w:val="-2"/>
        </w:rPr>
        <w:t> </w:t>
      </w:r>
      <w:r>
        <w:rPr/>
        <w:t>this study</w:t>
      </w:r>
      <w:r>
        <w:rPr>
          <w:spacing w:val="-2"/>
        </w:rPr>
        <w:t> </w:t>
      </w:r>
      <w:r>
        <w:rPr/>
        <w:t>were discussed under the following sub-</w:t>
      </w:r>
      <w:r>
        <w:rPr>
          <w:spacing w:val="-2"/>
        </w:rPr>
        <w:t>headings:</w:t>
      </w:r>
    </w:p>
    <w:p>
      <w:pPr>
        <w:pStyle w:val="BodyText"/>
        <w:spacing w:before="63"/>
      </w:pPr>
    </w:p>
    <w:p>
      <w:pPr>
        <w:pStyle w:val="ListParagraph"/>
        <w:numPr>
          <w:ilvl w:val="0"/>
          <w:numId w:val="16"/>
        </w:numPr>
        <w:tabs>
          <w:tab w:pos="2000" w:val="left" w:leader="none"/>
        </w:tabs>
        <w:spacing w:line="360" w:lineRule="auto" w:before="0" w:after="0"/>
        <w:ind w:left="2000" w:right="1602" w:hanging="360"/>
        <w:jc w:val="left"/>
        <w:rPr>
          <w:sz w:val="24"/>
        </w:rPr>
      </w:pPr>
      <w:r>
        <w:rPr>
          <w:sz w:val="24"/>
        </w:rPr>
        <w:t>Effectiveness</w:t>
      </w:r>
      <w:r>
        <w:rPr>
          <w:spacing w:val="80"/>
          <w:sz w:val="24"/>
        </w:rPr>
        <w:t> </w:t>
      </w:r>
      <w:r>
        <w:rPr>
          <w:sz w:val="24"/>
        </w:rPr>
        <w:t>of</w:t>
      </w:r>
      <w:r>
        <w:rPr>
          <w:spacing w:val="80"/>
          <w:sz w:val="24"/>
        </w:rPr>
        <w:t> </w:t>
      </w:r>
      <w:r>
        <w:rPr>
          <w:sz w:val="24"/>
        </w:rPr>
        <w:t>teaching</w:t>
      </w:r>
      <w:r>
        <w:rPr>
          <w:spacing w:val="80"/>
          <w:sz w:val="24"/>
        </w:rPr>
        <w:t> </w:t>
      </w:r>
      <w:r>
        <w:rPr>
          <w:sz w:val="24"/>
        </w:rPr>
        <w:t>methods</w:t>
      </w:r>
      <w:r>
        <w:rPr>
          <w:spacing w:val="80"/>
          <w:sz w:val="24"/>
        </w:rPr>
        <w:t> </w:t>
      </w:r>
      <w:r>
        <w:rPr>
          <w:sz w:val="24"/>
        </w:rPr>
        <w:t>on</w:t>
      </w:r>
      <w:r>
        <w:rPr>
          <w:spacing w:val="80"/>
          <w:sz w:val="24"/>
        </w:rPr>
        <w:t> </w:t>
      </w:r>
      <w:r>
        <w:rPr>
          <w:sz w:val="24"/>
        </w:rPr>
        <w:t>technical</w:t>
      </w:r>
      <w:r>
        <w:rPr>
          <w:spacing w:val="80"/>
          <w:sz w:val="24"/>
        </w:rPr>
        <w:t> </w:t>
      </w:r>
      <w:r>
        <w:rPr>
          <w:sz w:val="24"/>
        </w:rPr>
        <w:t>college</w:t>
      </w:r>
      <w:r>
        <w:rPr>
          <w:spacing w:val="80"/>
          <w:sz w:val="24"/>
        </w:rPr>
        <w:t> </w:t>
      </w:r>
      <w:r>
        <w:rPr>
          <w:sz w:val="24"/>
        </w:rPr>
        <w:t>students’</w:t>
      </w:r>
      <w:r>
        <w:rPr>
          <w:spacing w:val="80"/>
          <w:sz w:val="24"/>
        </w:rPr>
        <w:t> </w:t>
      </w:r>
      <w:r>
        <w:rPr>
          <w:sz w:val="24"/>
        </w:rPr>
        <w:t>academic achievement in Basic Electricity.</w:t>
      </w:r>
    </w:p>
    <w:p>
      <w:pPr>
        <w:pStyle w:val="BodyText"/>
        <w:spacing w:before="138"/>
      </w:pPr>
    </w:p>
    <w:p>
      <w:pPr>
        <w:pStyle w:val="ListParagraph"/>
        <w:numPr>
          <w:ilvl w:val="0"/>
          <w:numId w:val="16"/>
        </w:numPr>
        <w:tabs>
          <w:tab w:pos="2000" w:val="left" w:leader="none"/>
        </w:tabs>
        <w:spacing w:line="360" w:lineRule="auto" w:before="0" w:after="0"/>
        <w:ind w:left="2000" w:right="1598" w:hanging="360"/>
        <w:jc w:val="left"/>
        <w:rPr>
          <w:sz w:val="24"/>
        </w:rPr>
      </w:pPr>
      <w:r>
        <w:rPr>
          <w:sz w:val="24"/>
        </w:rPr>
        <w:t>Effectiveness</w:t>
      </w:r>
      <w:r>
        <w:rPr>
          <w:spacing w:val="40"/>
          <w:sz w:val="24"/>
        </w:rPr>
        <w:t> </w:t>
      </w:r>
      <w:r>
        <w:rPr>
          <w:sz w:val="24"/>
        </w:rPr>
        <w:t>of</w:t>
      </w:r>
      <w:r>
        <w:rPr>
          <w:spacing w:val="40"/>
          <w:sz w:val="24"/>
        </w:rPr>
        <w:t> </w:t>
      </w:r>
      <w:r>
        <w:rPr>
          <w:sz w:val="24"/>
        </w:rPr>
        <w:t>teaching</w:t>
      </w:r>
      <w:r>
        <w:rPr>
          <w:spacing w:val="40"/>
          <w:sz w:val="24"/>
        </w:rPr>
        <w:t> </w:t>
      </w:r>
      <w:r>
        <w:rPr>
          <w:sz w:val="24"/>
        </w:rPr>
        <w:t>methods</w:t>
      </w:r>
      <w:r>
        <w:rPr>
          <w:spacing w:val="40"/>
          <w:sz w:val="24"/>
        </w:rPr>
        <w:t> </w:t>
      </w:r>
      <w:r>
        <w:rPr>
          <w:sz w:val="24"/>
        </w:rPr>
        <w:t>on</w:t>
      </w:r>
      <w:r>
        <w:rPr>
          <w:spacing w:val="40"/>
          <w:sz w:val="24"/>
        </w:rPr>
        <w:t> </w:t>
      </w:r>
      <w:r>
        <w:rPr>
          <w:sz w:val="24"/>
        </w:rPr>
        <w:t>technical</w:t>
      </w:r>
      <w:r>
        <w:rPr>
          <w:spacing w:val="40"/>
          <w:sz w:val="24"/>
        </w:rPr>
        <w:t> </w:t>
      </w:r>
      <w:r>
        <w:rPr>
          <w:sz w:val="24"/>
        </w:rPr>
        <w:t>college</w:t>
      </w:r>
      <w:r>
        <w:rPr>
          <w:spacing w:val="40"/>
          <w:sz w:val="24"/>
        </w:rPr>
        <w:t> </w:t>
      </w:r>
      <w:r>
        <w:rPr>
          <w:sz w:val="24"/>
        </w:rPr>
        <w:t>students’</w:t>
      </w:r>
      <w:r>
        <w:rPr>
          <w:spacing w:val="40"/>
          <w:sz w:val="24"/>
        </w:rPr>
        <w:t> </w:t>
      </w:r>
      <w:r>
        <w:rPr>
          <w:sz w:val="24"/>
        </w:rPr>
        <w:t>retention</w:t>
      </w:r>
      <w:r>
        <w:rPr>
          <w:spacing w:val="40"/>
          <w:sz w:val="24"/>
        </w:rPr>
        <w:t> </w:t>
      </w:r>
      <w:r>
        <w:rPr>
          <w:sz w:val="24"/>
        </w:rPr>
        <w:t>in Basic electricity.</w:t>
      </w:r>
    </w:p>
    <w:p>
      <w:pPr>
        <w:pStyle w:val="BodyText"/>
      </w:pPr>
    </w:p>
    <w:p>
      <w:pPr>
        <w:pStyle w:val="ListParagraph"/>
        <w:numPr>
          <w:ilvl w:val="0"/>
          <w:numId w:val="16"/>
        </w:numPr>
        <w:tabs>
          <w:tab w:pos="2000" w:val="left" w:leader="none"/>
        </w:tabs>
        <w:spacing w:line="360" w:lineRule="auto" w:before="0" w:after="0"/>
        <w:ind w:left="2000" w:right="1602" w:hanging="360"/>
        <w:jc w:val="left"/>
        <w:rPr>
          <w:sz w:val="24"/>
        </w:rPr>
      </w:pPr>
      <w:r>
        <w:rPr>
          <w:sz w:val="24"/>
        </w:rPr>
        <w:t>Effectiveness</w:t>
      </w:r>
      <w:r>
        <w:rPr>
          <w:spacing w:val="80"/>
          <w:sz w:val="24"/>
        </w:rPr>
        <w:t> </w:t>
      </w:r>
      <w:r>
        <w:rPr>
          <w:sz w:val="24"/>
        </w:rPr>
        <w:t>of</w:t>
      </w:r>
      <w:r>
        <w:rPr>
          <w:spacing w:val="80"/>
          <w:sz w:val="24"/>
        </w:rPr>
        <w:t> </w:t>
      </w:r>
      <w:r>
        <w:rPr>
          <w:sz w:val="24"/>
        </w:rPr>
        <w:t>teaching</w:t>
      </w:r>
      <w:r>
        <w:rPr>
          <w:spacing w:val="80"/>
          <w:sz w:val="24"/>
        </w:rPr>
        <w:t> </w:t>
      </w:r>
      <w:r>
        <w:rPr>
          <w:sz w:val="24"/>
        </w:rPr>
        <w:t>methods</w:t>
      </w:r>
      <w:r>
        <w:rPr>
          <w:spacing w:val="80"/>
          <w:sz w:val="24"/>
        </w:rPr>
        <w:t> </w:t>
      </w:r>
      <w:r>
        <w:rPr>
          <w:sz w:val="24"/>
        </w:rPr>
        <w:t>on</w:t>
      </w:r>
      <w:r>
        <w:rPr>
          <w:spacing w:val="80"/>
          <w:sz w:val="24"/>
        </w:rPr>
        <w:t> </w:t>
      </w:r>
      <w:r>
        <w:rPr>
          <w:sz w:val="24"/>
        </w:rPr>
        <w:t>technical</w:t>
      </w:r>
      <w:r>
        <w:rPr>
          <w:spacing w:val="80"/>
          <w:sz w:val="24"/>
        </w:rPr>
        <w:t> </w:t>
      </w:r>
      <w:r>
        <w:rPr>
          <w:sz w:val="24"/>
        </w:rPr>
        <w:t>college</w:t>
      </w:r>
      <w:r>
        <w:rPr>
          <w:spacing w:val="80"/>
          <w:sz w:val="24"/>
        </w:rPr>
        <w:t> </w:t>
      </w:r>
      <w:r>
        <w:rPr>
          <w:sz w:val="24"/>
        </w:rPr>
        <w:t>students’</w:t>
      </w:r>
      <w:r>
        <w:rPr>
          <w:spacing w:val="80"/>
          <w:sz w:val="24"/>
        </w:rPr>
        <w:t> </w:t>
      </w:r>
      <w:r>
        <w:rPr>
          <w:sz w:val="24"/>
        </w:rPr>
        <w:t>academic achievement in Basic Electricity based on gender.</w:t>
      </w:r>
    </w:p>
    <w:p>
      <w:pPr>
        <w:pStyle w:val="ListParagraph"/>
        <w:numPr>
          <w:ilvl w:val="0"/>
          <w:numId w:val="16"/>
        </w:numPr>
        <w:tabs>
          <w:tab w:pos="2000" w:val="left" w:leader="none"/>
        </w:tabs>
        <w:spacing w:line="360" w:lineRule="auto" w:before="0" w:after="0"/>
        <w:ind w:left="2000" w:right="1598" w:hanging="360"/>
        <w:jc w:val="left"/>
        <w:rPr>
          <w:sz w:val="24"/>
        </w:rPr>
      </w:pPr>
      <w:r>
        <w:rPr>
          <w:sz w:val="24"/>
        </w:rPr>
        <w:t>Effectiveness</w:t>
      </w:r>
      <w:r>
        <w:rPr>
          <w:spacing w:val="40"/>
          <w:sz w:val="24"/>
        </w:rPr>
        <w:t> </w:t>
      </w:r>
      <w:r>
        <w:rPr>
          <w:sz w:val="24"/>
        </w:rPr>
        <w:t>of</w:t>
      </w:r>
      <w:r>
        <w:rPr>
          <w:spacing w:val="40"/>
          <w:sz w:val="24"/>
        </w:rPr>
        <w:t> </w:t>
      </w:r>
      <w:r>
        <w:rPr>
          <w:sz w:val="24"/>
        </w:rPr>
        <w:t>teaching</w:t>
      </w:r>
      <w:r>
        <w:rPr>
          <w:spacing w:val="40"/>
          <w:sz w:val="24"/>
        </w:rPr>
        <w:t> </w:t>
      </w:r>
      <w:r>
        <w:rPr>
          <w:sz w:val="24"/>
        </w:rPr>
        <w:t>methods</w:t>
      </w:r>
      <w:r>
        <w:rPr>
          <w:spacing w:val="40"/>
          <w:sz w:val="24"/>
        </w:rPr>
        <w:t> </w:t>
      </w:r>
      <w:r>
        <w:rPr>
          <w:sz w:val="24"/>
        </w:rPr>
        <w:t>on</w:t>
      </w:r>
      <w:r>
        <w:rPr>
          <w:spacing w:val="40"/>
          <w:sz w:val="24"/>
        </w:rPr>
        <w:t> </w:t>
      </w:r>
      <w:r>
        <w:rPr>
          <w:sz w:val="24"/>
        </w:rPr>
        <w:t>technical</w:t>
      </w:r>
      <w:r>
        <w:rPr>
          <w:spacing w:val="40"/>
          <w:sz w:val="24"/>
        </w:rPr>
        <w:t> </w:t>
      </w:r>
      <w:r>
        <w:rPr>
          <w:sz w:val="24"/>
        </w:rPr>
        <w:t>college</w:t>
      </w:r>
      <w:r>
        <w:rPr>
          <w:spacing w:val="40"/>
          <w:sz w:val="24"/>
        </w:rPr>
        <w:t> </w:t>
      </w:r>
      <w:r>
        <w:rPr>
          <w:sz w:val="24"/>
        </w:rPr>
        <w:t>students’</w:t>
      </w:r>
      <w:r>
        <w:rPr>
          <w:spacing w:val="40"/>
          <w:sz w:val="24"/>
        </w:rPr>
        <w:t> </w:t>
      </w:r>
      <w:r>
        <w:rPr>
          <w:sz w:val="24"/>
        </w:rPr>
        <w:t>retention</w:t>
      </w:r>
      <w:r>
        <w:rPr>
          <w:spacing w:val="40"/>
          <w:sz w:val="24"/>
        </w:rPr>
        <w:t> </w:t>
      </w:r>
      <w:r>
        <w:rPr>
          <w:sz w:val="24"/>
        </w:rPr>
        <w:t>in Basic Electricity based on gender.</w:t>
      </w:r>
    </w:p>
    <w:p>
      <w:pPr>
        <w:pStyle w:val="BodyText"/>
        <w:spacing w:before="138"/>
      </w:pPr>
    </w:p>
    <w:p>
      <w:pPr>
        <w:pStyle w:val="ListParagraph"/>
        <w:numPr>
          <w:ilvl w:val="0"/>
          <w:numId w:val="16"/>
        </w:numPr>
        <w:tabs>
          <w:tab w:pos="2000" w:val="left" w:leader="none"/>
        </w:tabs>
        <w:spacing w:line="360" w:lineRule="auto" w:before="0" w:after="0"/>
        <w:ind w:left="2000" w:right="1602" w:hanging="360"/>
        <w:jc w:val="left"/>
        <w:rPr>
          <w:sz w:val="24"/>
        </w:rPr>
      </w:pPr>
      <w:r>
        <w:rPr>
          <w:sz w:val="24"/>
        </w:rPr>
        <w:t>Interaction effect of teaching methods and gender on technical college students’</w:t>
      </w:r>
      <w:r>
        <w:rPr>
          <w:spacing w:val="40"/>
          <w:sz w:val="24"/>
        </w:rPr>
        <w:t> </w:t>
      </w:r>
      <w:r>
        <w:rPr>
          <w:sz w:val="24"/>
        </w:rPr>
        <w:t>academic achievement in Basic Electricity.</w:t>
      </w:r>
    </w:p>
    <w:p>
      <w:pPr>
        <w:pStyle w:val="BodyText"/>
      </w:pPr>
    </w:p>
    <w:p>
      <w:pPr>
        <w:pStyle w:val="ListParagraph"/>
        <w:numPr>
          <w:ilvl w:val="0"/>
          <w:numId w:val="16"/>
        </w:numPr>
        <w:tabs>
          <w:tab w:pos="2000" w:val="left" w:leader="none"/>
        </w:tabs>
        <w:spacing w:line="360" w:lineRule="auto" w:before="1" w:after="0"/>
        <w:ind w:left="2000" w:right="1602" w:hanging="360"/>
        <w:jc w:val="left"/>
        <w:rPr>
          <w:sz w:val="24"/>
        </w:rPr>
      </w:pPr>
      <w:r>
        <w:rPr>
          <w:sz w:val="24"/>
        </w:rPr>
        <w:t>Interaction effect of teaching methods and gender on technical college students’</w:t>
      </w:r>
      <w:r>
        <w:rPr>
          <w:spacing w:val="40"/>
          <w:sz w:val="24"/>
        </w:rPr>
        <w:t> </w:t>
      </w:r>
      <w:r>
        <w:rPr>
          <w:sz w:val="24"/>
        </w:rPr>
        <w:t>retention in Basic Electricity.</w:t>
      </w:r>
    </w:p>
    <w:p>
      <w:pPr>
        <w:pStyle w:val="Heading2"/>
        <w:numPr>
          <w:ilvl w:val="2"/>
          <w:numId w:val="15"/>
        </w:numPr>
        <w:tabs>
          <w:tab w:pos="2000" w:val="left" w:leader="none"/>
        </w:tabs>
        <w:spacing w:line="480" w:lineRule="auto" w:before="2" w:after="0"/>
        <w:ind w:left="2000" w:right="1598" w:hanging="721"/>
        <w:jc w:val="left"/>
      </w:pPr>
      <w:r>
        <w:rPr/>
        <w:t>Effectiveness</w:t>
      </w:r>
      <w:r>
        <w:rPr>
          <w:spacing w:val="28"/>
        </w:rPr>
        <w:t> </w:t>
      </w:r>
      <w:r>
        <w:rPr/>
        <w:t>of</w:t>
      </w:r>
      <w:r>
        <w:rPr>
          <w:spacing w:val="29"/>
        </w:rPr>
        <w:t> </w:t>
      </w:r>
      <w:r>
        <w:rPr/>
        <w:t>Teaching</w:t>
      </w:r>
      <w:r>
        <w:rPr>
          <w:spacing w:val="28"/>
        </w:rPr>
        <w:t> </w:t>
      </w:r>
      <w:r>
        <w:rPr/>
        <w:t>Methods</w:t>
      </w:r>
      <w:r>
        <w:rPr>
          <w:spacing w:val="29"/>
        </w:rPr>
        <w:t> </w:t>
      </w:r>
      <w:r>
        <w:rPr/>
        <w:t>on</w:t>
      </w:r>
      <w:r>
        <w:rPr>
          <w:spacing w:val="28"/>
        </w:rPr>
        <w:t> </w:t>
      </w:r>
      <w:r>
        <w:rPr/>
        <w:t>Academic</w:t>
      </w:r>
      <w:r>
        <w:rPr>
          <w:spacing w:val="28"/>
        </w:rPr>
        <w:t> </w:t>
      </w:r>
      <w:r>
        <w:rPr/>
        <w:t>Achievement</w:t>
      </w:r>
      <w:r>
        <w:rPr>
          <w:spacing w:val="28"/>
        </w:rPr>
        <w:t> </w:t>
      </w:r>
      <w:r>
        <w:rPr/>
        <w:t>of</w:t>
      </w:r>
      <w:r>
        <w:rPr>
          <w:spacing w:val="28"/>
        </w:rPr>
        <w:t> </w:t>
      </w:r>
      <w:r>
        <w:rPr/>
        <w:t>Technical College Students in Basic Electricity</w:t>
      </w:r>
    </w:p>
    <w:p>
      <w:pPr>
        <w:pStyle w:val="BodyText"/>
        <w:spacing w:line="480" w:lineRule="auto" w:before="197"/>
        <w:ind w:left="1280" w:right="1122" w:firstLine="720"/>
      </w:pPr>
      <w:r>
        <w:rPr/>
        <w:t>The</w:t>
      </w:r>
      <w:r>
        <w:rPr>
          <w:spacing w:val="-1"/>
        </w:rPr>
        <w:t> </w:t>
      </w:r>
      <w:r>
        <w:rPr/>
        <w:t>result of</w:t>
      </w:r>
      <w:r>
        <w:rPr>
          <w:spacing w:val="-2"/>
        </w:rPr>
        <w:t> </w:t>
      </w:r>
      <w:r>
        <w:rPr/>
        <w:t>this</w:t>
      </w:r>
      <w:r>
        <w:rPr>
          <w:spacing w:val="-1"/>
        </w:rPr>
        <w:t> </w:t>
      </w:r>
      <w:r>
        <w:rPr/>
        <w:t>study</w:t>
      </w:r>
      <w:r>
        <w:rPr>
          <w:spacing w:val="-2"/>
        </w:rPr>
        <w:t> </w:t>
      </w:r>
      <w:r>
        <w:rPr/>
        <w:t>showed</w:t>
      </w:r>
      <w:r>
        <w:rPr>
          <w:spacing w:val="-1"/>
        </w:rPr>
        <w:t> </w:t>
      </w:r>
      <w:r>
        <w:rPr/>
        <w:t>that</w:t>
      </w:r>
      <w:r>
        <w:rPr>
          <w:spacing w:val="-2"/>
        </w:rPr>
        <w:t> </w:t>
      </w:r>
      <w:r>
        <w:rPr/>
        <w:t>constructivist</w:t>
      </w:r>
      <w:r>
        <w:rPr>
          <w:spacing w:val="-1"/>
        </w:rPr>
        <w:t> </w:t>
      </w:r>
      <w:r>
        <w:rPr/>
        <w:t>teaching</w:t>
      </w:r>
      <w:r>
        <w:rPr>
          <w:spacing w:val="-2"/>
        </w:rPr>
        <w:t> </w:t>
      </w:r>
      <w:r>
        <w:rPr/>
        <w:t>method has</w:t>
      </w:r>
      <w:r>
        <w:rPr>
          <w:spacing w:val="-2"/>
        </w:rPr>
        <w:t> </w:t>
      </w:r>
      <w:r>
        <w:rPr/>
        <w:t>significant effect on</w:t>
      </w:r>
      <w:r>
        <w:rPr>
          <w:spacing w:val="2"/>
        </w:rPr>
        <w:t> </w:t>
      </w:r>
      <w:r>
        <w:rPr/>
        <w:t>students’</w:t>
      </w:r>
      <w:r>
        <w:rPr>
          <w:spacing w:val="2"/>
        </w:rPr>
        <w:t> </w:t>
      </w:r>
      <w:r>
        <w:rPr/>
        <w:t>academic</w:t>
      </w:r>
      <w:r>
        <w:rPr>
          <w:spacing w:val="3"/>
        </w:rPr>
        <w:t> </w:t>
      </w:r>
      <w:r>
        <w:rPr/>
        <w:t>achievement</w:t>
      </w:r>
      <w:r>
        <w:rPr>
          <w:spacing w:val="3"/>
        </w:rPr>
        <w:t> </w:t>
      </w:r>
      <w:r>
        <w:rPr/>
        <w:t>in</w:t>
      </w:r>
      <w:r>
        <w:rPr>
          <w:spacing w:val="2"/>
        </w:rPr>
        <w:t> </w:t>
      </w:r>
      <w:r>
        <w:rPr/>
        <w:t>Basic</w:t>
      </w:r>
      <w:r>
        <w:rPr>
          <w:spacing w:val="2"/>
        </w:rPr>
        <w:t> </w:t>
      </w:r>
      <w:r>
        <w:rPr/>
        <w:t>electricity</w:t>
      </w:r>
      <w:r>
        <w:rPr>
          <w:spacing w:val="-1"/>
        </w:rPr>
        <w:t> </w:t>
      </w:r>
      <w:r>
        <w:rPr/>
        <w:t>than</w:t>
      </w:r>
      <w:r>
        <w:rPr>
          <w:spacing w:val="3"/>
        </w:rPr>
        <w:t> </w:t>
      </w:r>
      <w:r>
        <w:rPr/>
        <w:t>meta-learning</w:t>
      </w:r>
      <w:r>
        <w:rPr>
          <w:spacing w:val="1"/>
        </w:rPr>
        <w:t> </w:t>
      </w:r>
      <w:r>
        <w:rPr>
          <w:spacing w:val="-2"/>
        </w:rPr>
        <w:t>teaching</w:t>
      </w:r>
    </w:p>
    <w:p>
      <w:pPr>
        <w:pStyle w:val="BodyText"/>
        <w:ind w:left="1280"/>
      </w:pPr>
      <w:r>
        <w:rPr/>
        <w:t>method.</w:t>
      </w:r>
      <w:r>
        <w:rPr>
          <w:spacing w:val="33"/>
        </w:rPr>
        <w:t> </w:t>
      </w:r>
      <w:r>
        <w:rPr/>
        <w:t>The</w:t>
      </w:r>
      <w:r>
        <w:rPr>
          <w:spacing w:val="33"/>
        </w:rPr>
        <w:t> </w:t>
      </w:r>
      <w:r>
        <w:rPr/>
        <w:t>group</w:t>
      </w:r>
      <w:r>
        <w:rPr>
          <w:spacing w:val="34"/>
        </w:rPr>
        <w:t> </w:t>
      </w:r>
      <w:r>
        <w:rPr/>
        <w:t>exposed</w:t>
      </w:r>
      <w:r>
        <w:rPr>
          <w:spacing w:val="34"/>
        </w:rPr>
        <w:t> </w:t>
      </w:r>
      <w:r>
        <w:rPr/>
        <w:t>to</w:t>
      </w:r>
      <w:r>
        <w:rPr>
          <w:spacing w:val="34"/>
        </w:rPr>
        <w:t> </w:t>
      </w:r>
      <w:r>
        <w:rPr/>
        <w:t>constructivist</w:t>
      </w:r>
      <w:r>
        <w:rPr>
          <w:spacing w:val="34"/>
        </w:rPr>
        <w:t> </w:t>
      </w:r>
      <w:r>
        <w:rPr/>
        <w:t>teaching</w:t>
      </w:r>
      <w:r>
        <w:rPr>
          <w:spacing w:val="34"/>
        </w:rPr>
        <w:t> </w:t>
      </w:r>
      <w:r>
        <w:rPr/>
        <w:t>method</w:t>
      </w:r>
      <w:r>
        <w:rPr>
          <w:spacing w:val="35"/>
        </w:rPr>
        <w:t> </w:t>
      </w:r>
      <w:r>
        <w:rPr/>
        <w:t>performed</w:t>
      </w:r>
      <w:r>
        <w:rPr>
          <w:spacing w:val="33"/>
        </w:rPr>
        <w:t> </w:t>
      </w:r>
      <w:r>
        <w:rPr/>
        <w:t>better</w:t>
      </w:r>
      <w:r>
        <w:rPr>
          <w:spacing w:val="34"/>
        </w:rPr>
        <w:t> </w:t>
      </w:r>
      <w:r>
        <w:rPr/>
        <w:t>with</w:t>
      </w:r>
      <w:r>
        <w:rPr>
          <w:spacing w:val="34"/>
        </w:rPr>
        <w:t> </w:t>
      </w:r>
      <w:r>
        <w:rPr>
          <w:spacing w:val="-10"/>
        </w:rPr>
        <w:t>a</w:t>
      </w:r>
    </w:p>
    <w:p>
      <w:pPr>
        <w:spacing w:after="0"/>
        <w:sectPr>
          <w:pgSz w:w="12240" w:h="15840"/>
          <w:pgMar w:header="0" w:footer="1164" w:top="1360" w:bottom="1360" w:left="520" w:right="200"/>
        </w:sectPr>
      </w:pPr>
    </w:p>
    <w:p>
      <w:pPr>
        <w:pStyle w:val="BodyText"/>
        <w:spacing w:line="480" w:lineRule="auto" w:before="76"/>
        <w:ind w:left="1280" w:right="1597"/>
        <w:jc w:val="both"/>
      </w:pPr>
      <w:r>
        <w:rPr/>
        <w:t>mean gain of</w:t>
      </w:r>
      <w:r>
        <w:rPr>
          <w:spacing w:val="40"/>
        </w:rPr>
        <w:t> </w:t>
      </w:r>
      <w:r>
        <w:rPr/>
        <w:t>53.56 than the group exposed to meta-learning teaching method with mean gain of 43.22. However, the findings indicated that the difference in mean gain is significant. With the F ratio of</w:t>
      </w:r>
      <w:r>
        <w:rPr>
          <w:spacing w:val="-1"/>
        </w:rPr>
        <w:t> </w:t>
      </w:r>
      <w:r>
        <w:rPr/>
        <w:t>12.298 and p-value</w:t>
      </w:r>
      <w:r>
        <w:rPr>
          <w:spacing w:val="-1"/>
        </w:rPr>
        <w:t> </w:t>
      </w:r>
      <w:r>
        <w:rPr/>
        <w:t>of</w:t>
      </w:r>
      <w:r>
        <w:rPr>
          <w:spacing w:val="-1"/>
        </w:rPr>
        <w:t> </w:t>
      </w:r>
      <w:r>
        <w:rPr/>
        <w:t>.001 which is less than 0.05 level of significance, the null hypothesis which stated that there is no significance difference between the academic achievement mean scores of technical college students taught</w:t>
      </w:r>
      <w:r>
        <w:rPr>
          <w:spacing w:val="40"/>
        </w:rPr>
        <w:t> </w:t>
      </w:r>
      <w:r>
        <w:rPr/>
        <w:t>Basic electricity using constructivist teaching method and those taught using meta- learning teaching method was rejected. This implies that there was a significant</w:t>
      </w:r>
      <w:r>
        <w:rPr>
          <w:spacing w:val="40"/>
        </w:rPr>
        <w:t> </w:t>
      </w:r>
      <w:r>
        <w:rPr/>
        <w:t>difference between the academic achievement mean scores of technical college students taught Basic Electricity using constructivist teaching method and those taught using</w:t>
      </w:r>
      <w:r>
        <w:rPr>
          <w:spacing w:val="40"/>
        </w:rPr>
        <w:t> </w:t>
      </w:r>
      <w:r>
        <w:rPr/>
        <w:t>meta-learning teaching method. The finding is in line with the findings of Atsumbe, Owodunni, Raymond and Udaafemhe (2018) who reported that collaborative</w:t>
      </w:r>
      <w:r>
        <w:rPr>
          <w:spacing w:val="40"/>
        </w:rPr>
        <w:t> </w:t>
      </w:r>
      <w:r>
        <w:rPr/>
        <w:t>instructional method is effective for improving students’ cognitive achievement. In the same vein, the result</w:t>
      </w:r>
      <w:r>
        <w:rPr>
          <w:spacing w:val="-1"/>
        </w:rPr>
        <w:t> </w:t>
      </w:r>
      <w:r>
        <w:rPr/>
        <w:t>of</w:t>
      </w:r>
      <w:r>
        <w:rPr>
          <w:spacing w:val="-1"/>
        </w:rPr>
        <w:t> </w:t>
      </w:r>
      <w:r>
        <w:rPr/>
        <w:t>this study concurs with</w:t>
      </w:r>
      <w:r>
        <w:rPr>
          <w:spacing w:val="-1"/>
        </w:rPr>
        <w:t> </w:t>
      </w:r>
      <w:r>
        <w:rPr/>
        <w:t>the views</w:t>
      </w:r>
      <w:r>
        <w:rPr>
          <w:spacing w:val="-1"/>
        </w:rPr>
        <w:t> </w:t>
      </w:r>
      <w:r>
        <w:rPr/>
        <w:t>of</w:t>
      </w:r>
      <w:r>
        <w:rPr>
          <w:spacing w:val="-1"/>
        </w:rPr>
        <w:t> </w:t>
      </w:r>
      <w:r>
        <w:rPr/>
        <w:t>Okeke and</w:t>
      </w:r>
      <w:r>
        <w:rPr>
          <w:spacing w:val="-1"/>
        </w:rPr>
        <w:t> </w:t>
      </w:r>
      <w:r>
        <w:rPr/>
        <w:t>Okey (2018) who asserted that collaboration encourages students to learn more of the materials as their interest is kindled through motivation, team spirit and interaction with one another.</w:t>
      </w:r>
    </w:p>
    <w:p>
      <w:pPr>
        <w:pStyle w:val="Heading2"/>
        <w:numPr>
          <w:ilvl w:val="2"/>
          <w:numId w:val="15"/>
        </w:numPr>
        <w:tabs>
          <w:tab w:pos="2000" w:val="left" w:leader="none"/>
        </w:tabs>
        <w:spacing w:line="480" w:lineRule="auto" w:before="204" w:after="0"/>
        <w:ind w:left="2000" w:right="1599" w:hanging="721"/>
        <w:jc w:val="both"/>
      </w:pPr>
      <w:r>
        <w:rPr/>
        <w:t>Effectiveness of Teaching Methods on Technical College Students Retention in Basic Electricity</w:t>
      </w:r>
    </w:p>
    <w:p>
      <w:pPr>
        <w:pStyle w:val="BodyText"/>
        <w:spacing w:line="480" w:lineRule="auto" w:before="198"/>
        <w:ind w:left="1280" w:right="1595" w:firstLine="720"/>
        <w:jc w:val="both"/>
      </w:pPr>
      <w:r>
        <w:rPr/>
        <w:t>The result of this study showed that meta-learning teaching method had</w:t>
      </w:r>
      <w:r>
        <w:rPr>
          <w:spacing w:val="40"/>
        </w:rPr>
        <w:t> </w:t>
      </w:r>
      <w:r>
        <w:rPr/>
        <w:t>significant effect on students’ retention in Basic electricity. The group exposed to meta- learning teaching method had a lower retention mean loss of -0.49 than the group</w:t>
      </w:r>
      <w:r>
        <w:rPr>
          <w:spacing w:val="40"/>
        </w:rPr>
        <w:t> </w:t>
      </w:r>
      <w:r>
        <w:rPr/>
        <w:t>exposed to constructivist teaching method with retention mean loss of -0.61. However,</w:t>
      </w:r>
      <w:r>
        <w:rPr>
          <w:spacing w:val="40"/>
        </w:rPr>
        <w:t> </w:t>
      </w:r>
      <w:r>
        <w:rPr/>
        <w:t>the</w:t>
      </w:r>
      <w:r>
        <w:rPr>
          <w:spacing w:val="9"/>
        </w:rPr>
        <w:t> </w:t>
      </w:r>
      <w:r>
        <w:rPr/>
        <w:t>findings</w:t>
      </w:r>
      <w:r>
        <w:rPr>
          <w:spacing w:val="7"/>
        </w:rPr>
        <w:t> </w:t>
      </w:r>
      <w:r>
        <w:rPr/>
        <w:t>indicated</w:t>
      </w:r>
      <w:r>
        <w:rPr>
          <w:spacing w:val="7"/>
        </w:rPr>
        <w:t> </w:t>
      </w:r>
      <w:r>
        <w:rPr/>
        <w:t>that</w:t>
      </w:r>
      <w:r>
        <w:rPr>
          <w:spacing w:val="7"/>
        </w:rPr>
        <w:t> </w:t>
      </w:r>
      <w:r>
        <w:rPr/>
        <w:t>the</w:t>
      </w:r>
      <w:r>
        <w:rPr>
          <w:spacing w:val="9"/>
        </w:rPr>
        <w:t> </w:t>
      </w:r>
      <w:r>
        <w:rPr/>
        <w:t>difference</w:t>
      </w:r>
      <w:r>
        <w:rPr>
          <w:spacing w:val="7"/>
        </w:rPr>
        <w:t> </w:t>
      </w:r>
      <w:r>
        <w:rPr/>
        <w:t>in</w:t>
      </w:r>
      <w:r>
        <w:rPr>
          <w:spacing w:val="8"/>
        </w:rPr>
        <w:t> </w:t>
      </w:r>
      <w:r>
        <w:rPr/>
        <w:t>mean</w:t>
      </w:r>
      <w:r>
        <w:rPr>
          <w:spacing w:val="9"/>
        </w:rPr>
        <w:t> </w:t>
      </w:r>
      <w:r>
        <w:rPr/>
        <w:t>loss</w:t>
      </w:r>
      <w:r>
        <w:rPr>
          <w:spacing w:val="8"/>
        </w:rPr>
        <w:t> </w:t>
      </w:r>
      <w:r>
        <w:rPr/>
        <w:t>was</w:t>
      </w:r>
      <w:r>
        <w:rPr>
          <w:spacing w:val="8"/>
        </w:rPr>
        <w:t> </w:t>
      </w:r>
      <w:r>
        <w:rPr/>
        <w:t>significant,</w:t>
      </w:r>
      <w:r>
        <w:rPr>
          <w:spacing w:val="8"/>
        </w:rPr>
        <w:t> </w:t>
      </w:r>
      <w:r>
        <w:rPr/>
        <w:t>with</w:t>
      </w:r>
      <w:r>
        <w:rPr>
          <w:spacing w:val="7"/>
        </w:rPr>
        <w:t> </w:t>
      </w:r>
      <w:r>
        <w:rPr/>
        <w:t>the</w:t>
      </w:r>
      <w:r>
        <w:rPr>
          <w:spacing w:val="9"/>
        </w:rPr>
        <w:t> </w:t>
      </w:r>
      <w:r>
        <w:rPr/>
        <w:t>F</w:t>
      </w:r>
      <w:r>
        <w:rPr>
          <w:spacing w:val="6"/>
        </w:rPr>
        <w:t> </w:t>
      </w:r>
      <w:r>
        <w:rPr/>
        <w:t>ratio</w:t>
      </w:r>
      <w:r>
        <w:rPr>
          <w:spacing w:val="9"/>
        </w:rPr>
        <w:t> </w:t>
      </w:r>
      <w:r>
        <w:rPr>
          <w:spacing w:val="-5"/>
        </w:rPr>
        <w:t>of</w:t>
      </w:r>
    </w:p>
    <w:p>
      <w:pPr>
        <w:pStyle w:val="BodyText"/>
        <w:spacing w:line="275" w:lineRule="exact"/>
        <w:ind w:left="1280"/>
        <w:jc w:val="both"/>
      </w:pPr>
      <w:r>
        <w:rPr/>
        <w:t>10.945</w:t>
      </w:r>
      <w:r>
        <w:rPr>
          <w:spacing w:val="50"/>
        </w:rPr>
        <w:t> </w:t>
      </w:r>
      <w:r>
        <w:rPr/>
        <w:t>and</w:t>
      </w:r>
      <w:r>
        <w:rPr>
          <w:spacing w:val="54"/>
        </w:rPr>
        <w:t> </w:t>
      </w:r>
      <w:r>
        <w:rPr/>
        <w:t>p-value</w:t>
      </w:r>
      <w:r>
        <w:rPr>
          <w:spacing w:val="54"/>
        </w:rPr>
        <w:t> </w:t>
      </w:r>
      <w:r>
        <w:rPr/>
        <w:t>of</w:t>
      </w:r>
      <w:r>
        <w:rPr>
          <w:spacing w:val="53"/>
        </w:rPr>
        <w:t> </w:t>
      </w:r>
      <w:r>
        <w:rPr/>
        <w:t>0.001</w:t>
      </w:r>
      <w:r>
        <w:rPr>
          <w:spacing w:val="53"/>
        </w:rPr>
        <w:t> </w:t>
      </w:r>
      <w:r>
        <w:rPr/>
        <w:t>which</w:t>
      </w:r>
      <w:r>
        <w:rPr>
          <w:spacing w:val="54"/>
        </w:rPr>
        <w:t> </w:t>
      </w:r>
      <w:r>
        <w:rPr/>
        <w:t>is</w:t>
      </w:r>
      <w:r>
        <w:rPr>
          <w:spacing w:val="54"/>
        </w:rPr>
        <w:t> </w:t>
      </w:r>
      <w:r>
        <w:rPr/>
        <w:t>less</w:t>
      </w:r>
      <w:r>
        <w:rPr>
          <w:spacing w:val="54"/>
        </w:rPr>
        <w:t> </w:t>
      </w:r>
      <w:r>
        <w:rPr/>
        <w:t>than</w:t>
      </w:r>
      <w:r>
        <w:rPr>
          <w:spacing w:val="54"/>
        </w:rPr>
        <w:t> </w:t>
      </w:r>
      <w:r>
        <w:rPr/>
        <w:t>0.05</w:t>
      </w:r>
      <w:r>
        <w:rPr>
          <w:spacing w:val="53"/>
        </w:rPr>
        <w:t> </w:t>
      </w:r>
      <w:r>
        <w:rPr/>
        <w:t>level</w:t>
      </w:r>
      <w:r>
        <w:rPr>
          <w:spacing w:val="54"/>
        </w:rPr>
        <w:t> </w:t>
      </w:r>
      <w:r>
        <w:rPr/>
        <w:t>of</w:t>
      </w:r>
      <w:r>
        <w:rPr>
          <w:spacing w:val="53"/>
        </w:rPr>
        <w:t> </w:t>
      </w:r>
      <w:r>
        <w:rPr/>
        <w:t>significance.</w:t>
      </w:r>
      <w:r>
        <w:rPr>
          <w:spacing w:val="54"/>
        </w:rPr>
        <w:t> </w:t>
      </w:r>
      <w:r>
        <w:rPr/>
        <w:t>The</w:t>
      </w:r>
      <w:r>
        <w:rPr>
          <w:spacing w:val="53"/>
        </w:rPr>
        <w:t> </w:t>
      </w:r>
      <w:r>
        <w:rPr>
          <w:spacing w:val="-4"/>
        </w:rPr>
        <w:t>null</w:t>
      </w:r>
    </w:p>
    <w:p>
      <w:pPr>
        <w:spacing w:after="0" w:line="275" w:lineRule="exact"/>
        <w:jc w:val="both"/>
        <w:sectPr>
          <w:pgSz w:w="12240" w:h="15840"/>
          <w:pgMar w:header="0" w:footer="1164" w:top="1360" w:bottom="1360" w:left="520" w:right="200"/>
        </w:sectPr>
      </w:pPr>
    </w:p>
    <w:p>
      <w:pPr>
        <w:pStyle w:val="BodyText"/>
        <w:spacing w:line="480" w:lineRule="auto" w:before="76"/>
        <w:ind w:left="1280" w:right="1597"/>
        <w:jc w:val="both"/>
      </w:pPr>
      <w:r>
        <w:rPr/>
        <w:t>hypothesis which stated that significant difference did not exist between the retention mean scores of technical college students taught basic electricity using constructivist teaching method and those taught using meta-learning teaching method was rejected.</w:t>
      </w:r>
      <w:r>
        <w:rPr>
          <w:spacing w:val="40"/>
        </w:rPr>
        <w:t> </w:t>
      </w:r>
      <w:r>
        <w:rPr/>
        <w:t>This implies that significant difference existed between the retention mean scores of technical college students taught Basic Electricity using constructivist teaching method and those taught using meta-learning teaching method. The finding is in consonance with the</w:t>
      </w:r>
      <w:r>
        <w:rPr>
          <w:spacing w:val="-2"/>
        </w:rPr>
        <w:t> </w:t>
      </w:r>
      <w:r>
        <w:rPr/>
        <w:t>assertion</w:t>
      </w:r>
      <w:r>
        <w:rPr>
          <w:spacing w:val="-3"/>
        </w:rPr>
        <w:t> </w:t>
      </w:r>
      <w:r>
        <w:rPr/>
        <w:t>of</w:t>
      </w:r>
      <w:r>
        <w:rPr>
          <w:spacing w:val="-3"/>
        </w:rPr>
        <w:t> </w:t>
      </w:r>
      <w:r>
        <w:rPr/>
        <w:t>Lemka,</w:t>
      </w:r>
      <w:r>
        <w:rPr>
          <w:spacing w:val="-1"/>
        </w:rPr>
        <w:t> </w:t>
      </w:r>
      <w:r>
        <w:rPr/>
        <w:t>Buaka</w:t>
      </w:r>
      <w:r>
        <w:rPr>
          <w:spacing w:val="-3"/>
        </w:rPr>
        <w:t> </w:t>
      </w:r>
      <w:r>
        <w:rPr/>
        <w:t>and</w:t>
      </w:r>
      <w:r>
        <w:rPr>
          <w:spacing w:val="-3"/>
        </w:rPr>
        <w:t> </w:t>
      </w:r>
      <w:r>
        <w:rPr/>
        <w:t>Gabrys</w:t>
      </w:r>
      <w:r>
        <w:rPr>
          <w:spacing w:val="-2"/>
        </w:rPr>
        <w:t> </w:t>
      </w:r>
      <w:r>
        <w:rPr/>
        <w:t>(2015)</w:t>
      </w:r>
      <w:r>
        <w:rPr>
          <w:spacing w:val="-2"/>
        </w:rPr>
        <w:t> </w:t>
      </w:r>
      <w:r>
        <w:rPr/>
        <w:t>who</w:t>
      </w:r>
      <w:r>
        <w:rPr>
          <w:spacing w:val="-3"/>
        </w:rPr>
        <w:t> </w:t>
      </w:r>
      <w:r>
        <w:rPr/>
        <w:t>stated</w:t>
      </w:r>
      <w:r>
        <w:rPr>
          <w:spacing w:val="-3"/>
        </w:rPr>
        <w:t> </w:t>
      </w:r>
      <w:r>
        <w:rPr/>
        <w:t>that</w:t>
      </w:r>
      <w:r>
        <w:rPr>
          <w:spacing w:val="-3"/>
        </w:rPr>
        <w:t> </w:t>
      </w:r>
      <w:r>
        <w:rPr/>
        <w:t>meta-learning</w:t>
      </w:r>
      <w:r>
        <w:rPr>
          <w:spacing w:val="-4"/>
        </w:rPr>
        <w:t> </w:t>
      </w:r>
      <w:r>
        <w:rPr/>
        <w:t>enhances understanding and adaptation of learning content on a higher level than merely acquiring subject knowledge. The finding is also in line with the findings of Eze, Ezenwafor and Molokwu (2015) who reported that meta-learning teaching method could improve students’ retention.</w:t>
      </w:r>
    </w:p>
    <w:p>
      <w:pPr>
        <w:pStyle w:val="Heading2"/>
        <w:numPr>
          <w:ilvl w:val="2"/>
          <w:numId w:val="15"/>
        </w:numPr>
        <w:tabs>
          <w:tab w:pos="2000" w:val="left" w:leader="none"/>
        </w:tabs>
        <w:spacing w:line="480" w:lineRule="auto" w:before="203" w:after="0"/>
        <w:ind w:left="2000" w:right="1601" w:hanging="721"/>
        <w:jc w:val="both"/>
      </w:pPr>
      <w:r>
        <w:rPr/>
        <w:t>Effectiveness of Teaching Methods on Academic Achievement Mean Scores of Technical College Students in Basic Electricity Based on Gender</w:t>
      </w:r>
    </w:p>
    <w:p>
      <w:pPr>
        <w:pStyle w:val="BodyText"/>
        <w:spacing w:line="480" w:lineRule="auto" w:before="198"/>
        <w:ind w:left="1280" w:right="1598" w:firstLine="720"/>
        <w:jc w:val="both"/>
      </w:pPr>
      <w:r>
        <w:rPr/>
        <w:t>The result obtained from the study showed that male students exposed to constructivist teaching method had a mean gain of 53.93 while the female students had a mean gain of 52.31. On the other hand, male students exposed to meta-learning teaching method had a mean gain of 43.08 while female students had a mean gain of 43.50. This showed that male students exposed to constructivist teaching method had a higher mean gain than their female counterparts, but a lower mean gain than their female counterpart exposed to meta-learning teaching method. However, the findings indicated that gender differences were not significant since the p-values of .191 and .984 for the two tables respectively</w:t>
      </w:r>
      <w:r>
        <w:rPr>
          <w:spacing w:val="14"/>
        </w:rPr>
        <w:t> </w:t>
      </w:r>
      <w:r>
        <w:rPr/>
        <w:t>were</w:t>
      </w:r>
      <w:r>
        <w:rPr>
          <w:spacing w:val="17"/>
        </w:rPr>
        <w:t> </w:t>
      </w:r>
      <w:r>
        <w:rPr/>
        <w:t>greater</w:t>
      </w:r>
      <w:r>
        <w:rPr>
          <w:spacing w:val="18"/>
        </w:rPr>
        <w:t> </w:t>
      </w:r>
      <w:r>
        <w:rPr/>
        <w:t>than</w:t>
      </w:r>
      <w:r>
        <w:rPr>
          <w:spacing w:val="17"/>
        </w:rPr>
        <w:t> </w:t>
      </w:r>
      <w:r>
        <w:rPr/>
        <w:t>0.05</w:t>
      </w:r>
      <w:r>
        <w:rPr>
          <w:spacing w:val="16"/>
        </w:rPr>
        <w:t> </w:t>
      </w:r>
      <w:r>
        <w:rPr/>
        <w:t>level</w:t>
      </w:r>
      <w:r>
        <w:rPr>
          <w:spacing w:val="18"/>
        </w:rPr>
        <w:t> </w:t>
      </w:r>
      <w:r>
        <w:rPr/>
        <w:t>of</w:t>
      </w:r>
      <w:r>
        <w:rPr>
          <w:spacing w:val="16"/>
        </w:rPr>
        <w:t> </w:t>
      </w:r>
      <w:r>
        <w:rPr/>
        <w:t>significance.</w:t>
      </w:r>
      <w:r>
        <w:rPr>
          <w:spacing w:val="18"/>
        </w:rPr>
        <w:t> </w:t>
      </w:r>
      <w:r>
        <w:rPr/>
        <w:t>This</w:t>
      </w:r>
      <w:r>
        <w:rPr>
          <w:spacing w:val="17"/>
        </w:rPr>
        <w:t> </w:t>
      </w:r>
      <w:r>
        <w:rPr/>
        <w:t>implied</w:t>
      </w:r>
      <w:r>
        <w:rPr>
          <w:spacing w:val="17"/>
        </w:rPr>
        <w:t> </w:t>
      </w:r>
      <w:r>
        <w:rPr/>
        <w:t>that</w:t>
      </w:r>
      <w:r>
        <w:rPr>
          <w:spacing w:val="18"/>
        </w:rPr>
        <w:t> </w:t>
      </w:r>
      <w:r>
        <w:rPr/>
        <w:t>there</w:t>
      </w:r>
      <w:r>
        <w:rPr>
          <w:spacing w:val="17"/>
        </w:rPr>
        <w:t> </w:t>
      </w:r>
      <w:r>
        <w:rPr/>
        <w:t>was</w:t>
      </w:r>
      <w:r>
        <w:rPr>
          <w:spacing w:val="16"/>
        </w:rPr>
        <w:t> </w:t>
      </w:r>
      <w:r>
        <w:rPr>
          <w:spacing w:val="-5"/>
        </w:rPr>
        <w:t>no</w:t>
      </w:r>
    </w:p>
    <w:p>
      <w:pPr>
        <w:pStyle w:val="BodyText"/>
        <w:spacing w:line="276" w:lineRule="exact"/>
        <w:ind w:left="1280"/>
        <w:jc w:val="both"/>
      </w:pPr>
      <w:r>
        <w:rPr/>
        <w:t>significant</w:t>
      </w:r>
      <w:r>
        <w:rPr>
          <w:spacing w:val="68"/>
        </w:rPr>
        <w:t> </w:t>
      </w:r>
      <w:r>
        <w:rPr/>
        <w:t>difference</w:t>
      </w:r>
      <w:r>
        <w:rPr>
          <w:spacing w:val="70"/>
        </w:rPr>
        <w:t> </w:t>
      </w:r>
      <w:r>
        <w:rPr/>
        <w:t>between</w:t>
      </w:r>
      <w:r>
        <w:rPr>
          <w:spacing w:val="70"/>
        </w:rPr>
        <w:t> </w:t>
      </w:r>
      <w:r>
        <w:rPr/>
        <w:t>the</w:t>
      </w:r>
      <w:r>
        <w:rPr>
          <w:spacing w:val="68"/>
        </w:rPr>
        <w:t> </w:t>
      </w:r>
      <w:r>
        <w:rPr/>
        <w:t>academic</w:t>
      </w:r>
      <w:r>
        <w:rPr>
          <w:spacing w:val="71"/>
        </w:rPr>
        <w:t> </w:t>
      </w:r>
      <w:r>
        <w:rPr/>
        <w:t>achievement</w:t>
      </w:r>
      <w:r>
        <w:rPr>
          <w:spacing w:val="71"/>
        </w:rPr>
        <w:t> </w:t>
      </w:r>
      <w:r>
        <w:rPr/>
        <w:t>mean</w:t>
      </w:r>
      <w:r>
        <w:rPr>
          <w:spacing w:val="70"/>
        </w:rPr>
        <w:t> </w:t>
      </w:r>
      <w:r>
        <w:rPr/>
        <w:t>scores</w:t>
      </w:r>
      <w:r>
        <w:rPr>
          <w:spacing w:val="70"/>
        </w:rPr>
        <w:t> </w:t>
      </w:r>
      <w:r>
        <w:rPr/>
        <w:t>of</w:t>
      </w:r>
      <w:r>
        <w:rPr>
          <w:spacing w:val="70"/>
        </w:rPr>
        <w:t> </w:t>
      </w:r>
      <w:r>
        <w:rPr/>
        <w:t>male</w:t>
      </w:r>
      <w:r>
        <w:rPr>
          <w:spacing w:val="71"/>
        </w:rPr>
        <w:t> </w:t>
      </w:r>
      <w:r>
        <w:rPr>
          <w:spacing w:val="-5"/>
        </w:rPr>
        <w:t>and</w:t>
      </w:r>
    </w:p>
    <w:p>
      <w:pPr>
        <w:spacing w:after="0" w:line="276" w:lineRule="exact"/>
        <w:jc w:val="both"/>
        <w:sectPr>
          <w:pgSz w:w="12240" w:h="15840"/>
          <w:pgMar w:header="0" w:footer="1164" w:top="1360" w:bottom="1360" w:left="520" w:right="200"/>
        </w:sectPr>
      </w:pPr>
    </w:p>
    <w:p>
      <w:pPr>
        <w:pStyle w:val="BodyText"/>
        <w:spacing w:line="480" w:lineRule="auto" w:before="76"/>
        <w:ind w:left="1280" w:right="1598"/>
        <w:jc w:val="both"/>
      </w:pPr>
      <w:r>
        <w:rPr/>
        <w:t>female technical college students taught Basic Electricity using constructivist teaching method and those taught using meta-learning teaching method. This is in line with the finding of Dania (2014) who reported that gender has no significant effect on students’ academic achievement. The finding is in disagreement with the findings of Emeli (2012) which revealed that there was significant difference in the achievement of male and female students. The disagreement with the present study could be as a result of the fact that previous studies focused on using AUTOCAD in the teaching of technical drawing while the present study focused on using constructivist and meta-learning teaching method in teaching Basic Electricity.</w:t>
      </w:r>
    </w:p>
    <w:p>
      <w:pPr>
        <w:pStyle w:val="Heading2"/>
        <w:numPr>
          <w:ilvl w:val="2"/>
          <w:numId w:val="15"/>
        </w:numPr>
        <w:tabs>
          <w:tab w:pos="2000" w:val="left" w:leader="none"/>
        </w:tabs>
        <w:spacing w:line="480" w:lineRule="auto" w:before="203" w:after="0"/>
        <w:ind w:left="2000" w:right="1598" w:hanging="721"/>
        <w:jc w:val="both"/>
      </w:pPr>
      <w:r>
        <w:rPr/>
        <w:t>Effectiveness of Teaching Methods on Technical College Students’ Retention in Basic Electricity Based on Gender.</w:t>
      </w:r>
    </w:p>
    <w:p>
      <w:pPr>
        <w:pStyle w:val="BodyText"/>
        <w:spacing w:line="480" w:lineRule="auto" w:before="198"/>
        <w:ind w:left="1280" w:right="1598" w:firstLine="780"/>
        <w:jc w:val="both"/>
      </w:pPr>
      <w:r>
        <w:rPr/>
        <w:t>The result of the study showed that male students exposed to constructivist teaching method had a mean loss of -0.84 while their female counterparts had a mean</w:t>
      </w:r>
      <w:r>
        <w:rPr>
          <w:spacing w:val="40"/>
        </w:rPr>
        <w:t> </w:t>
      </w:r>
      <w:r>
        <w:rPr/>
        <w:t>gain of 0.15. On the other hand, male students exposed to meta-learning teaching method had a mean loss of -0.48 while their female counterparts had a mean gain of 0.50. This showed</w:t>
      </w:r>
      <w:r>
        <w:rPr>
          <w:spacing w:val="-2"/>
        </w:rPr>
        <w:t> </w:t>
      </w:r>
      <w:r>
        <w:rPr/>
        <w:t>that</w:t>
      </w:r>
      <w:r>
        <w:rPr>
          <w:spacing w:val="-1"/>
        </w:rPr>
        <w:t> </w:t>
      </w:r>
      <w:r>
        <w:rPr/>
        <w:t>female</w:t>
      </w:r>
      <w:r>
        <w:rPr>
          <w:spacing w:val="-2"/>
        </w:rPr>
        <w:t> </w:t>
      </w:r>
      <w:r>
        <w:rPr/>
        <w:t>students</w:t>
      </w:r>
      <w:r>
        <w:rPr>
          <w:spacing w:val="-2"/>
        </w:rPr>
        <w:t> </w:t>
      </w:r>
      <w:r>
        <w:rPr/>
        <w:t>exposed</w:t>
      </w:r>
      <w:r>
        <w:rPr>
          <w:spacing w:val="-2"/>
        </w:rPr>
        <w:t> </w:t>
      </w:r>
      <w:r>
        <w:rPr/>
        <w:t>to</w:t>
      </w:r>
      <w:r>
        <w:rPr>
          <w:spacing w:val="-2"/>
        </w:rPr>
        <w:t> </w:t>
      </w:r>
      <w:r>
        <w:rPr/>
        <w:t>constructivist and</w:t>
      </w:r>
      <w:r>
        <w:rPr>
          <w:spacing w:val="-2"/>
        </w:rPr>
        <w:t> </w:t>
      </w:r>
      <w:r>
        <w:rPr/>
        <w:t>meta-learning</w:t>
      </w:r>
      <w:r>
        <w:rPr>
          <w:spacing w:val="-2"/>
        </w:rPr>
        <w:t> </w:t>
      </w:r>
      <w:r>
        <w:rPr/>
        <w:t>teaching</w:t>
      </w:r>
      <w:r>
        <w:rPr>
          <w:spacing w:val="-2"/>
        </w:rPr>
        <w:t> </w:t>
      </w:r>
      <w:r>
        <w:rPr/>
        <w:t>method had a mean gain while their male counterparts had a mean loss. However, the findings indicated that gender differences were not significant in students’ retention mean scores, since</w:t>
      </w:r>
      <w:r>
        <w:rPr>
          <w:spacing w:val="25"/>
        </w:rPr>
        <w:t> </w:t>
      </w:r>
      <w:r>
        <w:rPr/>
        <w:t>the</w:t>
      </w:r>
      <w:r>
        <w:rPr>
          <w:spacing w:val="26"/>
        </w:rPr>
        <w:t> </w:t>
      </w:r>
      <w:r>
        <w:rPr/>
        <w:t>p-values</w:t>
      </w:r>
      <w:r>
        <w:rPr>
          <w:spacing w:val="26"/>
        </w:rPr>
        <w:t> </w:t>
      </w:r>
      <w:r>
        <w:rPr/>
        <w:t>of</w:t>
      </w:r>
      <w:r>
        <w:rPr>
          <w:spacing w:val="25"/>
        </w:rPr>
        <w:t> </w:t>
      </w:r>
      <w:r>
        <w:rPr/>
        <w:t>.373</w:t>
      </w:r>
      <w:r>
        <w:rPr>
          <w:spacing w:val="26"/>
        </w:rPr>
        <w:t> </w:t>
      </w:r>
      <w:r>
        <w:rPr/>
        <w:t>and</w:t>
      </w:r>
      <w:r>
        <w:rPr>
          <w:spacing w:val="26"/>
        </w:rPr>
        <w:t> </w:t>
      </w:r>
      <w:r>
        <w:rPr/>
        <w:t>.983</w:t>
      </w:r>
      <w:r>
        <w:rPr>
          <w:spacing w:val="26"/>
        </w:rPr>
        <w:t> </w:t>
      </w:r>
      <w:r>
        <w:rPr/>
        <w:t>for</w:t>
      </w:r>
      <w:r>
        <w:rPr>
          <w:spacing w:val="25"/>
        </w:rPr>
        <w:t> </w:t>
      </w:r>
      <w:r>
        <w:rPr/>
        <w:t>Tables</w:t>
      </w:r>
      <w:r>
        <w:rPr>
          <w:spacing w:val="27"/>
        </w:rPr>
        <w:t> </w:t>
      </w:r>
      <w:r>
        <w:rPr/>
        <w:t>13</w:t>
      </w:r>
      <w:r>
        <w:rPr>
          <w:spacing w:val="26"/>
        </w:rPr>
        <w:t> </w:t>
      </w:r>
      <w:r>
        <w:rPr/>
        <w:t>and</w:t>
      </w:r>
      <w:r>
        <w:rPr>
          <w:spacing w:val="26"/>
        </w:rPr>
        <w:t> </w:t>
      </w:r>
      <w:r>
        <w:rPr/>
        <w:t>14</w:t>
      </w:r>
      <w:r>
        <w:rPr>
          <w:spacing w:val="26"/>
        </w:rPr>
        <w:t> </w:t>
      </w:r>
      <w:r>
        <w:rPr/>
        <w:t>respectively</w:t>
      </w:r>
      <w:r>
        <w:rPr>
          <w:spacing w:val="24"/>
        </w:rPr>
        <w:t> </w:t>
      </w:r>
      <w:r>
        <w:rPr/>
        <w:t>was</w:t>
      </w:r>
      <w:r>
        <w:rPr>
          <w:spacing w:val="26"/>
        </w:rPr>
        <w:t> </w:t>
      </w:r>
      <w:r>
        <w:rPr/>
        <w:t>greater</w:t>
      </w:r>
      <w:r>
        <w:rPr>
          <w:spacing w:val="25"/>
        </w:rPr>
        <w:t> </w:t>
      </w:r>
      <w:r>
        <w:rPr>
          <w:spacing w:val="-4"/>
        </w:rPr>
        <w:t>than</w:t>
      </w:r>
    </w:p>
    <w:p>
      <w:pPr>
        <w:pStyle w:val="BodyText"/>
        <w:spacing w:line="480" w:lineRule="auto" w:before="1"/>
        <w:ind w:left="1280" w:right="1597"/>
        <w:jc w:val="both"/>
      </w:pPr>
      <w:r>
        <w:rPr/>
        <w:t>0.05 level of significance. This implies that significant difference did not exist between the retention mean scores of male and female students taught Basic Electricity using constructivist</w:t>
      </w:r>
      <w:r>
        <w:rPr>
          <w:spacing w:val="38"/>
        </w:rPr>
        <w:t> </w:t>
      </w:r>
      <w:r>
        <w:rPr/>
        <w:t>teaching</w:t>
      </w:r>
      <w:r>
        <w:rPr>
          <w:spacing w:val="41"/>
        </w:rPr>
        <w:t> </w:t>
      </w:r>
      <w:r>
        <w:rPr/>
        <w:t>method</w:t>
      </w:r>
      <w:r>
        <w:rPr>
          <w:spacing w:val="42"/>
        </w:rPr>
        <w:t> </w:t>
      </w:r>
      <w:r>
        <w:rPr/>
        <w:t>and</w:t>
      </w:r>
      <w:r>
        <w:rPr>
          <w:spacing w:val="42"/>
        </w:rPr>
        <w:t> </w:t>
      </w:r>
      <w:r>
        <w:rPr/>
        <w:t>those</w:t>
      </w:r>
      <w:r>
        <w:rPr>
          <w:spacing w:val="40"/>
        </w:rPr>
        <w:t> </w:t>
      </w:r>
      <w:r>
        <w:rPr/>
        <w:t>taught</w:t>
      </w:r>
      <w:r>
        <w:rPr>
          <w:spacing w:val="41"/>
        </w:rPr>
        <w:t> </w:t>
      </w:r>
      <w:r>
        <w:rPr/>
        <w:t>using</w:t>
      </w:r>
      <w:r>
        <w:rPr>
          <w:spacing w:val="41"/>
        </w:rPr>
        <w:t> </w:t>
      </w:r>
      <w:r>
        <w:rPr/>
        <w:t>meta-learning</w:t>
      </w:r>
      <w:r>
        <w:rPr>
          <w:spacing w:val="41"/>
        </w:rPr>
        <w:t> </w:t>
      </w:r>
      <w:r>
        <w:rPr/>
        <w:t>teaching</w:t>
      </w:r>
      <w:r>
        <w:rPr>
          <w:spacing w:val="42"/>
        </w:rPr>
        <w:t> </w:t>
      </w:r>
      <w:r>
        <w:rPr>
          <w:spacing w:val="-2"/>
        </w:rPr>
        <w:t>method.</w:t>
      </w:r>
    </w:p>
    <w:p>
      <w:pPr>
        <w:pStyle w:val="BodyText"/>
        <w:spacing w:line="275" w:lineRule="exact"/>
        <w:ind w:left="1280"/>
        <w:jc w:val="both"/>
      </w:pPr>
      <w:r>
        <w:rPr/>
        <w:t>The</w:t>
      </w:r>
      <w:r>
        <w:rPr>
          <w:spacing w:val="-1"/>
        </w:rPr>
        <w:t> </w:t>
      </w:r>
      <w:r>
        <w:rPr/>
        <w:t>finding</w:t>
      </w:r>
      <w:r>
        <w:rPr>
          <w:spacing w:val="1"/>
        </w:rPr>
        <w:t> </w:t>
      </w:r>
      <w:r>
        <w:rPr/>
        <w:t>is</w:t>
      </w:r>
      <w:r>
        <w:rPr>
          <w:spacing w:val="1"/>
        </w:rPr>
        <w:t> </w:t>
      </w:r>
      <w:r>
        <w:rPr/>
        <w:t>in</w:t>
      </w:r>
      <w:r>
        <w:rPr>
          <w:spacing w:val="1"/>
        </w:rPr>
        <w:t> </w:t>
      </w:r>
      <w:r>
        <w:rPr/>
        <w:t>agreement</w:t>
      </w:r>
      <w:r>
        <w:rPr>
          <w:spacing w:val="1"/>
        </w:rPr>
        <w:t> </w:t>
      </w:r>
      <w:r>
        <w:rPr/>
        <w:t>with</w:t>
      </w:r>
      <w:r>
        <w:rPr>
          <w:spacing w:val="1"/>
        </w:rPr>
        <w:t> </w:t>
      </w:r>
      <w:r>
        <w:rPr/>
        <w:t>the finding</w:t>
      </w:r>
      <w:r>
        <w:rPr>
          <w:spacing w:val="-1"/>
        </w:rPr>
        <w:t> </w:t>
      </w:r>
      <w:r>
        <w:rPr/>
        <w:t>of Eze,</w:t>
      </w:r>
      <w:r>
        <w:rPr>
          <w:spacing w:val="1"/>
        </w:rPr>
        <w:t> </w:t>
      </w:r>
      <w:r>
        <w:rPr/>
        <w:t>Ezenwafor</w:t>
      </w:r>
      <w:r>
        <w:rPr>
          <w:spacing w:val="1"/>
        </w:rPr>
        <w:t> </w:t>
      </w:r>
      <w:r>
        <w:rPr/>
        <w:t>and</w:t>
      </w:r>
      <w:r>
        <w:rPr>
          <w:spacing w:val="1"/>
        </w:rPr>
        <w:t> </w:t>
      </w:r>
      <w:r>
        <w:rPr/>
        <w:t>Obidile</w:t>
      </w:r>
      <w:r>
        <w:rPr>
          <w:spacing w:val="1"/>
        </w:rPr>
        <w:t> </w:t>
      </w:r>
      <w:r>
        <w:rPr/>
        <w:t>(2016)</w:t>
      </w:r>
      <w:r>
        <w:rPr>
          <w:spacing w:val="1"/>
        </w:rPr>
        <w:t> </w:t>
      </w:r>
      <w:r>
        <w:rPr>
          <w:spacing w:val="-2"/>
        </w:rPr>
        <w:t>which</w:t>
      </w:r>
    </w:p>
    <w:p>
      <w:pPr>
        <w:spacing w:after="0" w:line="275" w:lineRule="exact"/>
        <w:jc w:val="both"/>
        <w:sectPr>
          <w:pgSz w:w="12240" w:h="15840"/>
          <w:pgMar w:header="0" w:footer="1164" w:top="1360" w:bottom="1360" w:left="520" w:right="200"/>
        </w:sectPr>
      </w:pPr>
    </w:p>
    <w:p>
      <w:pPr>
        <w:pStyle w:val="BodyText"/>
        <w:spacing w:line="480" w:lineRule="auto" w:before="76"/>
        <w:ind w:left="1280" w:right="1600"/>
        <w:jc w:val="both"/>
      </w:pPr>
      <w:r>
        <w:rPr/>
        <w:t>reported</w:t>
      </w:r>
      <w:r>
        <w:rPr>
          <w:spacing w:val="-1"/>
        </w:rPr>
        <w:t> </w:t>
      </w:r>
      <w:r>
        <w:rPr/>
        <w:t>that gender has</w:t>
      </w:r>
      <w:r>
        <w:rPr>
          <w:spacing w:val="-2"/>
        </w:rPr>
        <w:t> </w:t>
      </w:r>
      <w:r>
        <w:rPr/>
        <w:t>no significant effect on</w:t>
      </w:r>
      <w:r>
        <w:rPr>
          <w:spacing w:val="-3"/>
        </w:rPr>
        <w:t> </w:t>
      </w:r>
      <w:r>
        <w:rPr/>
        <w:t>students’</w:t>
      </w:r>
      <w:r>
        <w:rPr>
          <w:spacing w:val="-1"/>
        </w:rPr>
        <w:t> </w:t>
      </w:r>
      <w:r>
        <w:rPr/>
        <w:t>retention.</w:t>
      </w:r>
      <w:r>
        <w:rPr>
          <w:spacing w:val="-1"/>
        </w:rPr>
        <w:t> </w:t>
      </w:r>
      <w:r>
        <w:rPr/>
        <w:t>In</w:t>
      </w:r>
      <w:r>
        <w:rPr>
          <w:spacing w:val="-1"/>
        </w:rPr>
        <w:t> </w:t>
      </w:r>
      <w:r>
        <w:rPr/>
        <w:t>the same view, the results of this study agree with the findings of Abbas and Habu (2014) which revealed there was no significant differences in the retention mean scores of male and female </w:t>
      </w:r>
      <w:r>
        <w:rPr>
          <w:spacing w:val="-2"/>
        </w:rPr>
        <w:t>students.</w:t>
      </w:r>
    </w:p>
    <w:p>
      <w:pPr>
        <w:pStyle w:val="Heading2"/>
        <w:numPr>
          <w:ilvl w:val="2"/>
          <w:numId w:val="15"/>
        </w:numPr>
        <w:tabs>
          <w:tab w:pos="2000" w:val="left" w:leader="none"/>
        </w:tabs>
        <w:spacing w:line="477" w:lineRule="auto" w:before="204" w:after="0"/>
        <w:ind w:left="2000" w:right="1601" w:hanging="721"/>
        <w:jc w:val="both"/>
        <w:rPr>
          <w:b w:val="0"/>
        </w:rPr>
      </w:pPr>
      <w:r>
        <w:rPr/>
        <w:t>Interaction Effect of Teaching Methods and Gender on Technical College Students Academic Achievement in Basic Electricity</w:t>
      </w:r>
      <w:r>
        <w:rPr>
          <w:b w:val="0"/>
        </w:rPr>
        <w:t>.</w:t>
      </w:r>
    </w:p>
    <w:p>
      <w:pPr>
        <w:pStyle w:val="BodyText"/>
        <w:spacing w:line="480" w:lineRule="auto" w:before="202"/>
        <w:ind w:left="1280" w:right="1597" w:firstLine="720"/>
        <w:jc w:val="both"/>
      </w:pPr>
      <w:r>
        <w:rPr/>
        <w:t>Result obtained on the interaction effect of teaching methods and gender on the academic achievement mean scores of technical college students in Basic Electricity, showed that the mean gain of male and female students taught Basic Electricity using constructivist teaching method is higher than the mean gain of those taught Basic electricity using meta-learning teaching method. This seems to indicate that teaching methods and gender interact to affect students’ achievement in Basic Electricity. However, the interaction effect was not significant based on the data collected. With an F ratio</w:t>
      </w:r>
      <w:r>
        <w:rPr>
          <w:spacing w:val="-3"/>
        </w:rPr>
        <w:t> </w:t>
      </w:r>
      <w:r>
        <w:rPr/>
        <w:t>of</w:t>
      </w:r>
      <w:r>
        <w:rPr>
          <w:spacing w:val="-3"/>
        </w:rPr>
        <w:t> </w:t>
      </w:r>
      <w:r>
        <w:rPr/>
        <w:t>.678</w:t>
      </w:r>
      <w:r>
        <w:rPr>
          <w:spacing w:val="-3"/>
        </w:rPr>
        <w:t> </w:t>
      </w:r>
      <w:r>
        <w:rPr/>
        <w:t>and</w:t>
      </w:r>
      <w:r>
        <w:rPr>
          <w:spacing w:val="-3"/>
        </w:rPr>
        <w:t> </w:t>
      </w:r>
      <w:r>
        <w:rPr/>
        <w:t>p-value</w:t>
      </w:r>
      <w:r>
        <w:rPr>
          <w:spacing w:val="-3"/>
        </w:rPr>
        <w:t> </w:t>
      </w:r>
      <w:r>
        <w:rPr/>
        <w:t>of</w:t>
      </w:r>
      <w:r>
        <w:rPr>
          <w:spacing w:val="-3"/>
        </w:rPr>
        <w:t> </w:t>
      </w:r>
      <w:r>
        <w:rPr/>
        <w:t>.412</w:t>
      </w:r>
      <w:r>
        <w:rPr>
          <w:spacing w:val="-3"/>
        </w:rPr>
        <w:t> </w:t>
      </w:r>
      <w:r>
        <w:rPr/>
        <w:t>which</w:t>
      </w:r>
      <w:r>
        <w:rPr>
          <w:spacing w:val="-3"/>
        </w:rPr>
        <w:t> </w:t>
      </w:r>
      <w:r>
        <w:rPr/>
        <w:t>are</w:t>
      </w:r>
      <w:r>
        <w:rPr>
          <w:spacing w:val="-3"/>
        </w:rPr>
        <w:t> </w:t>
      </w:r>
      <w:r>
        <w:rPr/>
        <w:t>greater</w:t>
      </w:r>
      <w:r>
        <w:rPr>
          <w:spacing w:val="-3"/>
        </w:rPr>
        <w:t> </w:t>
      </w:r>
      <w:r>
        <w:rPr/>
        <w:t>than</w:t>
      </w:r>
      <w:r>
        <w:rPr>
          <w:spacing w:val="-3"/>
        </w:rPr>
        <w:t> </w:t>
      </w:r>
      <w:r>
        <w:rPr/>
        <w:t>0.05</w:t>
      </w:r>
      <w:r>
        <w:rPr>
          <w:spacing w:val="-3"/>
        </w:rPr>
        <w:t> </w:t>
      </w:r>
      <w:r>
        <w:rPr/>
        <w:t>level</w:t>
      </w:r>
      <w:r>
        <w:rPr>
          <w:spacing w:val="-3"/>
        </w:rPr>
        <w:t> </w:t>
      </w:r>
      <w:r>
        <w:rPr/>
        <w:t>of</w:t>
      </w:r>
      <w:r>
        <w:rPr>
          <w:spacing w:val="-3"/>
        </w:rPr>
        <w:t> </w:t>
      </w:r>
      <w:r>
        <w:rPr/>
        <w:t>significance,</w:t>
      </w:r>
      <w:r>
        <w:rPr>
          <w:spacing w:val="-3"/>
        </w:rPr>
        <w:t> </w:t>
      </w:r>
      <w:r>
        <w:rPr/>
        <w:t>the</w:t>
      </w:r>
      <w:r>
        <w:rPr>
          <w:spacing w:val="-3"/>
        </w:rPr>
        <w:t> </w:t>
      </w:r>
      <w:r>
        <w:rPr/>
        <w:t>null hypothesis</w:t>
      </w:r>
      <w:r>
        <w:rPr>
          <w:spacing w:val="-1"/>
        </w:rPr>
        <w:t> </w:t>
      </w:r>
      <w:r>
        <w:rPr/>
        <w:t>of</w:t>
      </w:r>
      <w:r>
        <w:rPr>
          <w:spacing w:val="-2"/>
        </w:rPr>
        <w:t> </w:t>
      </w:r>
      <w:r>
        <w:rPr/>
        <w:t>no</w:t>
      </w:r>
      <w:r>
        <w:rPr>
          <w:spacing w:val="-1"/>
        </w:rPr>
        <w:t> </w:t>
      </w:r>
      <w:r>
        <w:rPr/>
        <w:t>significant</w:t>
      </w:r>
      <w:r>
        <w:rPr>
          <w:spacing w:val="-1"/>
        </w:rPr>
        <w:t> </w:t>
      </w:r>
      <w:r>
        <w:rPr/>
        <w:t>interaction</w:t>
      </w:r>
      <w:r>
        <w:rPr>
          <w:spacing w:val="-1"/>
        </w:rPr>
        <w:t> </w:t>
      </w:r>
      <w:r>
        <w:rPr/>
        <w:t>effect</w:t>
      </w:r>
      <w:r>
        <w:rPr>
          <w:spacing w:val="-1"/>
        </w:rPr>
        <w:t> </w:t>
      </w:r>
      <w:r>
        <w:rPr/>
        <w:t>of</w:t>
      </w:r>
      <w:r>
        <w:rPr>
          <w:spacing w:val="-1"/>
        </w:rPr>
        <w:t> </w:t>
      </w:r>
      <w:r>
        <w:rPr/>
        <w:t>teaching</w:t>
      </w:r>
      <w:r>
        <w:rPr>
          <w:spacing w:val="-1"/>
        </w:rPr>
        <w:t> </w:t>
      </w:r>
      <w:r>
        <w:rPr/>
        <w:t>method</w:t>
      </w:r>
      <w:r>
        <w:rPr>
          <w:spacing w:val="-1"/>
        </w:rPr>
        <w:t> </w:t>
      </w:r>
      <w:r>
        <w:rPr/>
        <w:t>and</w:t>
      </w:r>
      <w:r>
        <w:rPr>
          <w:spacing w:val="-1"/>
        </w:rPr>
        <w:t> </w:t>
      </w:r>
      <w:r>
        <w:rPr/>
        <w:t>gender</w:t>
      </w:r>
      <w:r>
        <w:rPr>
          <w:spacing w:val="-1"/>
        </w:rPr>
        <w:t> </w:t>
      </w:r>
      <w:r>
        <w:rPr/>
        <w:t>on</w:t>
      </w:r>
      <w:r>
        <w:rPr>
          <w:spacing w:val="-1"/>
        </w:rPr>
        <w:t> </w:t>
      </w:r>
      <w:r>
        <w:rPr/>
        <w:t>students’ academic achievement mean scores in basic electricity was not rejected. Although the statistical analysis of this study showed that teaching methods and gender did not have significant interaction effects on technical college students’ academic achievement in Basic Electricity. The observed differences could be due to chance. This finding is in agreement with Eze, Ezenwafor and Obidile (2016) who reported that gender and teaching methods had no significant interaction effect on students’ academic</w:t>
      </w:r>
      <w:r>
        <w:rPr>
          <w:spacing w:val="40"/>
        </w:rPr>
        <w:t> </w:t>
      </w:r>
      <w:r>
        <w:rPr>
          <w:spacing w:val="-2"/>
        </w:rPr>
        <w:t>achievement.</w:t>
      </w:r>
    </w:p>
    <w:p>
      <w:pPr>
        <w:spacing w:after="0" w:line="480" w:lineRule="auto"/>
        <w:jc w:val="both"/>
        <w:sectPr>
          <w:pgSz w:w="12240" w:h="15840"/>
          <w:pgMar w:header="0" w:footer="1164" w:top="1360" w:bottom="1360" w:left="520" w:right="200"/>
        </w:sectPr>
      </w:pPr>
    </w:p>
    <w:p>
      <w:pPr>
        <w:pStyle w:val="Heading2"/>
        <w:numPr>
          <w:ilvl w:val="2"/>
          <w:numId w:val="15"/>
        </w:numPr>
        <w:tabs>
          <w:tab w:pos="2000" w:val="left" w:leader="none"/>
        </w:tabs>
        <w:spacing w:line="480" w:lineRule="auto" w:before="79" w:after="0"/>
        <w:ind w:left="2000" w:right="1601" w:hanging="721"/>
        <w:jc w:val="both"/>
      </w:pPr>
      <w:r>
        <w:rPr/>
        <w:t>Interaction Effect of Teaching Methods and Gender on Technical College Students’ Retention in Basic Electricity.</w:t>
      </w:r>
    </w:p>
    <w:p>
      <w:pPr>
        <w:pStyle w:val="BodyText"/>
        <w:spacing w:line="480" w:lineRule="auto" w:before="198"/>
        <w:ind w:left="1280" w:right="1597" w:firstLine="720"/>
        <w:jc w:val="both"/>
      </w:pPr>
      <w:r>
        <w:rPr/>
        <w:t>Result obtained on the interaction effect of teaching methods and gender on retention mean scores of technical college students in Basic electricity showed that the mean gain of female students taught using constructivist and meta-learning teaching method was higher than their male counterparts. However, the confirmatory analysis showed that there was no significant interaction effects of teaching methods and gender on students’ retention mean scores in Basic electricity. With an F ratio of .236 and p- value of .628 which is greater than 0.05 level of significance, the null hypothesis of no significant interaction effect of teaching methods and gender on students’ retention was not rejected. The slight difference in the mean gain of male students and their female counterparts could be as a result of students’ disposition to learn. Both male and female students had equal opportunity to participate actively but, may be thatthe female students were more determined to learn than their male counterparts. Though the male students made considerably good effort based on their mean gain. The finding is in support of Yinusuf, Gambari and Olunorin (2012) who revealed that teaching methods and gender have no significant interaction effect on students’ retention ability. In the same view, the findings of Gana (2015) showed that there was no significant interaction effect of teaching methods and gender on students’ retention.</w:t>
      </w:r>
    </w:p>
    <w:p>
      <w:pPr>
        <w:spacing w:after="0" w:line="480" w:lineRule="auto"/>
        <w:jc w:val="both"/>
        <w:sectPr>
          <w:pgSz w:w="12240" w:h="15840"/>
          <w:pgMar w:header="0" w:footer="1164" w:top="1360" w:bottom="1360" w:left="520" w:right="200"/>
        </w:sectPr>
      </w:pPr>
    </w:p>
    <w:p>
      <w:pPr>
        <w:pStyle w:val="Heading2"/>
        <w:spacing w:before="79"/>
        <w:ind w:left="0" w:right="509"/>
        <w:jc w:val="center"/>
      </w:pPr>
      <w:r>
        <w:rPr/>
        <w:t>CHAPTER</w:t>
      </w:r>
      <w:r>
        <w:rPr>
          <w:spacing w:val="56"/>
        </w:rPr>
        <w:t> </w:t>
      </w:r>
      <w:r>
        <w:rPr>
          <w:spacing w:val="-4"/>
        </w:rPr>
        <w:t>FIVE</w:t>
      </w:r>
    </w:p>
    <w:p>
      <w:pPr>
        <w:pStyle w:val="BodyText"/>
        <w:spacing w:before="62"/>
        <w:rPr>
          <w:b/>
        </w:rPr>
      </w:pPr>
    </w:p>
    <w:p>
      <w:pPr>
        <w:spacing w:before="0"/>
        <w:ind w:left="1216" w:right="1534" w:firstLine="0"/>
        <w:jc w:val="center"/>
        <w:rPr>
          <w:b/>
          <w:sz w:val="24"/>
        </w:rPr>
      </w:pPr>
      <w:r>
        <w:rPr>
          <w:b/>
          <w:sz w:val="24"/>
        </w:rPr>
        <w:t>SUMMARY,</w:t>
      </w:r>
      <w:r>
        <w:rPr>
          <w:b/>
          <w:spacing w:val="-1"/>
          <w:sz w:val="24"/>
        </w:rPr>
        <w:t> </w:t>
      </w:r>
      <w:r>
        <w:rPr>
          <w:b/>
          <w:sz w:val="24"/>
        </w:rPr>
        <w:t>CONCLUSION</w:t>
      </w:r>
      <w:r>
        <w:rPr>
          <w:b/>
          <w:spacing w:val="-1"/>
          <w:sz w:val="24"/>
        </w:rPr>
        <w:t> </w:t>
      </w:r>
      <w:r>
        <w:rPr>
          <w:b/>
          <w:sz w:val="24"/>
        </w:rPr>
        <w:t>AND </w:t>
      </w:r>
      <w:r>
        <w:rPr>
          <w:b/>
          <w:spacing w:val="-2"/>
          <w:sz w:val="24"/>
        </w:rPr>
        <w:t>RECOMMENDATION</w:t>
      </w:r>
    </w:p>
    <w:p>
      <w:pPr>
        <w:pStyle w:val="BodyText"/>
        <w:spacing w:before="59"/>
        <w:rPr>
          <w:b/>
        </w:rPr>
      </w:pPr>
    </w:p>
    <w:p>
      <w:pPr>
        <w:pStyle w:val="BodyText"/>
        <w:spacing w:line="360" w:lineRule="auto" w:before="1"/>
        <w:ind w:left="1280" w:right="1601" w:firstLine="720"/>
        <w:jc w:val="both"/>
      </w:pPr>
      <w:r>
        <w:rPr/>
        <w:t>This chapter presents the summary of findings, conclusion drawn from the study, implication of the study, recommendations, limitation of the study and suggestion for further studies.</w:t>
      </w:r>
    </w:p>
    <w:p>
      <w:pPr>
        <w:pStyle w:val="Heading2"/>
        <w:numPr>
          <w:ilvl w:val="1"/>
          <w:numId w:val="17"/>
        </w:numPr>
        <w:tabs>
          <w:tab w:pos="1716" w:val="left" w:leader="none"/>
        </w:tabs>
        <w:spacing w:line="240" w:lineRule="auto" w:before="242" w:after="0"/>
        <w:ind w:left="1716" w:right="0" w:hanging="436"/>
        <w:jc w:val="left"/>
      </w:pPr>
      <w:r>
        <w:rPr/>
        <w:t>Summary</w:t>
      </w:r>
      <w:r>
        <w:rPr>
          <w:spacing w:val="-2"/>
        </w:rPr>
        <w:t> </w:t>
      </w:r>
      <w:r>
        <w:rPr/>
        <w:t>of </w:t>
      </w:r>
      <w:r>
        <w:rPr>
          <w:spacing w:val="-2"/>
        </w:rPr>
        <w:t>Findings</w:t>
      </w:r>
    </w:p>
    <w:p>
      <w:pPr>
        <w:pStyle w:val="BodyText"/>
        <w:spacing w:before="60"/>
        <w:rPr>
          <w:b/>
        </w:rPr>
      </w:pPr>
    </w:p>
    <w:p>
      <w:pPr>
        <w:pStyle w:val="BodyText"/>
        <w:ind w:left="1280"/>
        <w:jc w:val="both"/>
      </w:pPr>
      <w:r>
        <w:rPr/>
        <w:t>Based</w:t>
      </w:r>
      <w:r>
        <w:rPr>
          <w:spacing w:val="-1"/>
        </w:rPr>
        <w:t> </w:t>
      </w:r>
      <w:r>
        <w:rPr/>
        <w:t>on data</w:t>
      </w:r>
      <w:r>
        <w:rPr>
          <w:spacing w:val="-1"/>
        </w:rPr>
        <w:t> </w:t>
      </w:r>
      <w:r>
        <w:rPr/>
        <w:t>analysed</w:t>
      </w:r>
      <w:r>
        <w:rPr>
          <w:spacing w:val="1"/>
        </w:rPr>
        <w:t> </w:t>
      </w:r>
      <w:r>
        <w:rPr/>
        <w:t>the</w:t>
      </w:r>
      <w:r>
        <w:rPr>
          <w:spacing w:val="-1"/>
        </w:rPr>
        <w:t> </w:t>
      </w:r>
      <w:r>
        <w:rPr/>
        <w:t>following were </w:t>
      </w:r>
      <w:r>
        <w:rPr>
          <w:spacing w:val="-2"/>
        </w:rPr>
        <w:t>revealed.</w:t>
      </w:r>
    </w:p>
    <w:p>
      <w:pPr>
        <w:pStyle w:val="ListParagraph"/>
        <w:numPr>
          <w:ilvl w:val="2"/>
          <w:numId w:val="17"/>
        </w:numPr>
        <w:tabs>
          <w:tab w:pos="2000" w:val="left" w:leader="none"/>
        </w:tabs>
        <w:spacing w:line="360" w:lineRule="auto" w:before="138" w:after="0"/>
        <w:ind w:left="2000" w:right="1596" w:hanging="360"/>
        <w:jc w:val="both"/>
        <w:rPr>
          <w:sz w:val="24"/>
        </w:rPr>
      </w:pPr>
      <w:r>
        <w:rPr>
          <w:sz w:val="24"/>
        </w:rPr>
        <w:t>Constructivist teaching group had a higher achievement mean gain than </w:t>
      </w:r>
      <w:r>
        <w:rPr>
          <w:sz w:val="24"/>
        </w:rPr>
        <w:t>meta- learning teaching group.</w:t>
      </w:r>
    </w:p>
    <w:p>
      <w:pPr>
        <w:pStyle w:val="ListParagraph"/>
        <w:numPr>
          <w:ilvl w:val="2"/>
          <w:numId w:val="17"/>
        </w:numPr>
        <w:tabs>
          <w:tab w:pos="2000" w:val="left" w:leader="none"/>
        </w:tabs>
        <w:spacing w:line="360" w:lineRule="auto" w:before="0" w:after="0"/>
        <w:ind w:left="2000" w:right="1597" w:hanging="360"/>
        <w:jc w:val="both"/>
        <w:rPr>
          <w:sz w:val="24"/>
        </w:rPr>
      </w:pPr>
      <w:r>
        <w:rPr/>
        <mc:AlternateContent>
          <mc:Choice Requires="wps">
            <w:drawing>
              <wp:anchor distT="0" distB="0" distL="0" distR="0" allowOverlap="1" layoutInCell="1" locked="0" behindDoc="1" simplePos="0" relativeHeight="482291712">
                <wp:simplePos x="0" y="0"/>
                <wp:positionH relativeFrom="page">
                  <wp:posOffset>2486025</wp:posOffset>
                </wp:positionH>
                <wp:positionV relativeFrom="paragraph">
                  <wp:posOffset>348195</wp:posOffset>
                </wp:positionV>
                <wp:extent cx="57150" cy="1270"/>
                <wp:effectExtent l="0" t="0" r="0" b="0"/>
                <wp:wrapNone/>
                <wp:docPr id="4" name="Graphic 4"/>
                <wp:cNvGraphicFramePr>
                  <a:graphicFrameLocks/>
                </wp:cNvGraphicFramePr>
                <a:graphic>
                  <a:graphicData uri="http://schemas.microsoft.com/office/word/2010/wordprocessingShape">
                    <wps:wsp>
                      <wps:cNvPr id="4" name="Graphic 4"/>
                      <wps:cNvSpPr/>
                      <wps:spPr>
                        <a:xfrm>
                          <a:off x="0" y="0"/>
                          <a:ext cx="57150" cy="1270"/>
                        </a:xfrm>
                        <a:custGeom>
                          <a:avLst/>
                          <a:gdLst/>
                          <a:ahLst/>
                          <a:cxnLst/>
                          <a:rect l="l" t="t" r="r" b="b"/>
                          <a:pathLst>
                            <a:path w="57150" h="0">
                              <a:moveTo>
                                <a:pt x="0" y="0"/>
                              </a:moveTo>
                              <a:lnTo>
                                <a:pt x="571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024768" from="195.75pt,27.416992pt" to="200.25pt,27.416992pt" stroked="true" strokeweight=".75pt" strokecolor="#000000">
                <v:stroke dashstyle="solid"/>
                <w10:wrap type="none"/>
              </v:line>
            </w:pict>
          </mc:Fallback>
        </mc:AlternateContent>
      </w:r>
      <w:r>
        <w:rPr>
          <w:sz w:val="24"/>
        </w:rPr>
        <w:t>Constructivist</w:t>
      </w:r>
      <w:r>
        <w:rPr>
          <w:spacing w:val="-1"/>
          <w:sz w:val="24"/>
        </w:rPr>
        <w:t> </w:t>
      </w:r>
      <w:r>
        <w:rPr>
          <w:sz w:val="24"/>
        </w:rPr>
        <w:t>teaching group had</w:t>
      </w:r>
      <w:r>
        <w:rPr>
          <w:spacing w:val="-1"/>
          <w:sz w:val="24"/>
        </w:rPr>
        <w:t> </w:t>
      </w:r>
      <w:r>
        <w:rPr>
          <w:sz w:val="24"/>
        </w:rPr>
        <w:t>a</w:t>
      </w:r>
      <w:r>
        <w:rPr>
          <w:spacing w:val="-1"/>
          <w:sz w:val="24"/>
        </w:rPr>
        <w:t> </w:t>
      </w:r>
      <w:r>
        <w:rPr>
          <w:sz w:val="24"/>
        </w:rPr>
        <w:t>higher</w:t>
      </w:r>
      <w:r>
        <w:rPr>
          <w:spacing w:val="-1"/>
          <w:sz w:val="24"/>
        </w:rPr>
        <w:t> </w:t>
      </w:r>
      <w:r>
        <w:rPr>
          <w:sz w:val="24"/>
        </w:rPr>
        <w:t>retention</w:t>
      </w:r>
      <w:r>
        <w:rPr>
          <w:spacing w:val="-1"/>
          <w:sz w:val="24"/>
        </w:rPr>
        <w:t> </w:t>
      </w:r>
      <w:r>
        <w:rPr>
          <w:sz w:val="24"/>
        </w:rPr>
        <w:t>mean loss than</w:t>
      </w:r>
      <w:r>
        <w:rPr>
          <w:spacing w:val="-1"/>
          <w:sz w:val="24"/>
        </w:rPr>
        <w:t> </w:t>
      </w:r>
      <w:r>
        <w:rPr>
          <w:sz w:val="24"/>
        </w:rPr>
        <w:t>meta-learning teaching group.</w:t>
      </w:r>
    </w:p>
    <w:p>
      <w:pPr>
        <w:pStyle w:val="ListParagraph"/>
        <w:numPr>
          <w:ilvl w:val="2"/>
          <w:numId w:val="17"/>
        </w:numPr>
        <w:tabs>
          <w:tab w:pos="2000" w:val="left" w:leader="none"/>
        </w:tabs>
        <w:spacing w:line="360" w:lineRule="auto" w:before="0" w:after="0"/>
        <w:ind w:left="2000" w:right="1602" w:hanging="360"/>
        <w:jc w:val="both"/>
        <w:rPr>
          <w:sz w:val="24"/>
        </w:rPr>
      </w:pPr>
      <w:r>
        <w:rPr>
          <w:sz w:val="24"/>
        </w:rPr>
        <w:t>Male students taught with constructivist teaching method had a </w:t>
      </w:r>
      <w:r>
        <w:rPr>
          <w:sz w:val="24"/>
        </w:rPr>
        <w:t>higher achievement mean gain than their female counterparts.</w:t>
      </w:r>
    </w:p>
    <w:p>
      <w:pPr>
        <w:pStyle w:val="ListParagraph"/>
        <w:numPr>
          <w:ilvl w:val="2"/>
          <w:numId w:val="17"/>
        </w:numPr>
        <w:tabs>
          <w:tab w:pos="2000" w:val="left" w:leader="none"/>
        </w:tabs>
        <w:spacing w:line="360" w:lineRule="auto" w:before="0" w:after="0"/>
        <w:ind w:left="2000" w:right="1600" w:hanging="360"/>
        <w:jc w:val="both"/>
        <w:rPr>
          <w:sz w:val="24"/>
        </w:rPr>
      </w:pPr>
      <w:r>
        <w:rPr>
          <w:sz w:val="24"/>
        </w:rPr>
        <w:t>Female students taught with meta-learning teaching method had a higher achievement mean gain than their female counterparts.</w:t>
      </w:r>
    </w:p>
    <w:p>
      <w:pPr>
        <w:pStyle w:val="ListParagraph"/>
        <w:numPr>
          <w:ilvl w:val="2"/>
          <w:numId w:val="17"/>
        </w:numPr>
        <w:tabs>
          <w:tab w:pos="2000" w:val="left" w:leader="none"/>
        </w:tabs>
        <w:spacing w:line="360" w:lineRule="auto" w:before="1" w:after="0"/>
        <w:ind w:left="2000" w:right="1602" w:hanging="360"/>
        <w:jc w:val="both"/>
        <w:rPr>
          <w:sz w:val="24"/>
        </w:rPr>
      </w:pPr>
      <w:r>
        <w:rPr>
          <w:sz w:val="24"/>
        </w:rPr>
        <w:t>Male students taught with constructivist teaching method had a retention </w:t>
      </w:r>
      <w:r>
        <w:rPr>
          <w:sz w:val="24"/>
        </w:rPr>
        <w:t>mean loss while their female counterparts had a retention mean gain.</w:t>
      </w:r>
    </w:p>
    <w:p>
      <w:pPr>
        <w:pStyle w:val="ListParagraph"/>
        <w:numPr>
          <w:ilvl w:val="2"/>
          <w:numId w:val="17"/>
        </w:numPr>
        <w:tabs>
          <w:tab w:pos="2000" w:val="left" w:leader="none"/>
        </w:tabs>
        <w:spacing w:line="360" w:lineRule="auto" w:before="0" w:after="0"/>
        <w:ind w:left="2000" w:right="1600" w:hanging="360"/>
        <w:jc w:val="both"/>
        <w:rPr>
          <w:sz w:val="24"/>
        </w:rPr>
      </w:pPr>
      <w:r>
        <w:rPr>
          <w:sz w:val="24"/>
        </w:rPr>
        <w:t>Male students taught with meta-learning teaching method had a retention mean loss while their female counterparts had a retention mean gain.</w:t>
      </w:r>
    </w:p>
    <w:p>
      <w:pPr>
        <w:pStyle w:val="ListParagraph"/>
        <w:numPr>
          <w:ilvl w:val="2"/>
          <w:numId w:val="17"/>
        </w:numPr>
        <w:tabs>
          <w:tab w:pos="2000" w:val="left" w:leader="none"/>
        </w:tabs>
        <w:spacing w:line="360" w:lineRule="auto" w:before="0" w:after="0"/>
        <w:ind w:left="2000" w:right="1596" w:hanging="360"/>
        <w:jc w:val="both"/>
        <w:rPr>
          <w:sz w:val="24"/>
        </w:rPr>
      </w:pPr>
      <w:r>
        <w:rPr>
          <w:sz w:val="24"/>
        </w:rPr>
        <w:t>The interaction effects of teaching methods and gender on students achievement mean score shows that male and female students taught with </w:t>
      </w:r>
      <w:r>
        <w:rPr>
          <w:sz w:val="24"/>
        </w:rPr>
        <w:t>constructivist teaching method had achievement mean gain than those taught with meta- </w:t>
      </w:r>
      <w:r>
        <w:rPr>
          <w:spacing w:val="-2"/>
          <w:sz w:val="24"/>
        </w:rPr>
        <w:t>learning.</w:t>
      </w:r>
    </w:p>
    <w:p>
      <w:pPr>
        <w:pStyle w:val="ListParagraph"/>
        <w:numPr>
          <w:ilvl w:val="2"/>
          <w:numId w:val="17"/>
        </w:numPr>
        <w:tabs>
          <w:tab w:pos="2000" w:val="left" w:leader="none"/>
        </w:tabs>
        <w:spacing w:line="360" w:lineRule="auto" w:before="0" w:after="0"/>
        <w:ind w:left="2000" w:right="1597" w:hanging="360"/>
        <w:jc w:val="both"/>
        <w:rPr>
          <w:sz w:val="24"/>
        </w:rPr>
      </w:pPr>
      <w:r>
        <w:rPr>
          <w:sz w:val="24"/>
        </w:rPr>
        <w:t>The interaction effects of teaching methods and gender on students’ retention mean score showed that male students taught with constructivist teaching method had a retention mean loss while their female counterparts had a retention mean gain. Similarly male students taught with meta-learning teaching method had a retention mean loss while their female counterparts had a retention mean gain.</w:t>
      </w:r>
    </w:p>
    <w:p>
      <w:pPr>
        <w:spacing w:after="0" w:line="360" w:lineRule="auto"/>
        <w:jc w:val="both"/>
        <w:rPr>
          <w:sz w:val="24"/>
        </w:rPr>
        <w:sectPr>
          <w:pgSz w:w="12240" w:h="15840"/>
          <w:pgMar w:header="0" w:footer="1164" w:top="1360" w:bottom="1360" w:left="520" w:right="200"/>
        </w:sectPr>
      </w:pPr>
    </w:p>
    <w:p>
      <w:pPr>
        <w:pStyle w:val="ListParagraph"/>
        <w:numPr>
          <w:ilvl w:val="2"/>
          <w:numId w:val="17"/>
        </w:numPr>
        <w:tabs>
          <w:tab w:pos="2000" w:val="left" w:leader="none"/>
        </w:tabs>
        <w:spacing w:line="360" w:lineRule="auto" w:before="76" w:after="0"/>
        <w:ind w:left="2000" w:right="1601" w:hanging="360"/>
        <w:jc w:val="both"/>
        <w:rPr>
          <w:sz w:val="24"/>
        </w:rPr>
      </w:pPr>
      <w:r>
        <w:rPr>
          <w:sz w:val="24"/>
        </w:rPr>
        <w:t>There was a significant difference between the academic achievement mean</w:t>
      </w:r>
      <w:r>
        <w:rPr>
          <w:spacing w:val="40"/>
          <w:sz w:val="24"/>
        </w:rPr>
        <w:t> </w:t>
      </w:r>
      <w:r>
        <w:rPr>
          <w:sz w:val="24"/>
        </w:rPr>
        <w:t>scores of technical college students taught basic electricity using constructivist teaching method and those taught using meta-learning teaching method.</w:t>
      </w:r>
    </w:p>
    <w:p>
      <w:pPr>
        <w:pStyle w:val="ListParagraph"/>
        <w:numPr>
          <w:ilvl w:val="2"/>
          <w:numId w:val="17"/>
        </w:numPr>
        <w:tabs>
          <w:tab w:pos="2000" w:val="left" w:leader="none"/>
        </w:tabs>
        <w:spacing w:line="360" w:lineRule="auto" w:before="1" w:after="0"/>
        <w:ind w:left="2000" w:right="1597" w:hanging="360"/>
        <w:jc w:val="both"/>
        <w:rPr>
          <w:sz w:val="24"/>
        </w:rPr>
      </w:pPr>
      <w:r>
        <w:rPr>
          <w:sz w:val="24"/>
        </w:rPr>
        <w:t>Significant difference existed between the retention mean scores of </w:t>
      </w:r>
      <w:r>
        <w:rPr>
          <w:sz w:val="24"/>
        </w:rPr>
        <w:t>technical college students taught basic electricity using constructivist teaching method and those taught using meta-learning teaching method.</w:t>
      </w:r>
    </w:p>
    <w:p>
      <w:pPr>
        <w:pStyle w:val="ListParagraph"/>
        <w:numPr>
          <w:ilvl w:val="2"/>
          <w:numId w:val="17"/>
        </w:numPr>
        <w:tabs>
          <w:tab w:pos="2000" w:val="left" w:leader="none"/>
        </w:tabs>
        <w:spacing w:line="360" w:lineRule="auto" w:before="0" w:after="0"/>
        <w:ind w:left="2000" w:right="1596" w:hanging="360"/>
        <w:jc w:val="both"/>
        <w:rPr>
          <w:sz w:val="24"/>
        </w:rPr>
      </w:pPr>
      <w:r>
        <w:rPr>
          <w:sz w:val="24"/>
        </w:rPr>
        <w:t>There was no significant difference between the academic achievement mean scores of male and female technical college students taught basic electricity using constructivist teaching method.</w:t>
      </w:r>
    </w:p>
    <w:p>
      <w:pPr>
        <w:pStyle w:val="ListParagraph"/>
        <w:numPr>
          <w:ilvl w:val="2"/>
          <w:numId w:val="17"/>
        </w:numPr>
        <w:tabs>
          <w:tab w:pos="2000" w:val="left" w:leader="none"/>
        </w:tabs>
        <w:spacing w:line="360" w:lineRule="auto" w:before="0" w:after="0"/>
        <w:ind w:left="2000" w:right="1596" w:hanging="360"/>
        <w:jc w:val="both"/>
        <w:rPr>
          <w:sz w:val="24"/>
        </w:rPr>
      </w:pPr>
      <w:r>
        <w:rPr>
          <w:sz w:val="24"/>
        </w:rPr>
        <w:t>Significant difference did not exist between the academic achievement mean scores of male and female technical college students taught basic electricity using meta-learning teaching method.</w:t>
      </w:r>
    </w:p>
    <w:p>
      <w:pPr>
        <w:pStyle w:val="ListParagraph"/>
        <w:numPr>
          <w:ilvl w:val="2"/>
          <w:numId w:val="17"/>
        </w:numPr>
        <w:tabs>
          <w:tab w:pos="2000" w:val="left" w:leader="none"/>
        </w:tabs>
        <w:spacing w:line="360" w:lineRule="auto" w:before="0" w:after="0"/>
        <w:ind w:left="2000" w:right="1598" w:hanging="360"/>
        <w:jc w:val="both"/>
        <w:rPr>
          <w:sz w:val="24"/>
        </w:rPr>
      </w:pPr>
      <w:r>
        <w:rPr>
          <w:sz w:val="24"/>
        </w:rPr>
        <w:t>There was no significant difference between the retention mean scores of male</w:t>
      </w:r>
      <w:r>
        <w:rPr>
          <w:spacing w:val="40"/>
          <w:sz w:val="24"/>
        </w:rPr>
        <w:t> </w:t>
      </w:r>
      <w:r>
        <w:rPr>
          <w:sz w:val="24"/>
        </w:rPr>
        <w:t>and female technical college students taught basic electricity using constructivist teaching method.</w:t>
      </w:r>
    </w:p>
    <w:p>
      <w:pPr>
        <w:pStyle w:val="ListParagraph"/>
        <w:numPr>
          <w:ilvl w:val="2"/>
          <w:numId w:val="17"/>
        </w:numPr>
        <w:tabs>
          <w:tab w:pos="2000" w:val="left" w:leader="none"/>
        </w:tabs>
        <w:spacing w:line="360" w:lineRule="auto" w:before="0" w:after="0"/>
        <w:ind w:left="2000" w:right="1596" w:hanging="360"/>
        <w:jc w:val="both"/>
        <w:rPr>
          <w:sz w:val="24"/>
        </w:rPr>
      </w:pPr>
      <w:r>
        <w:rPr>
          <w:sz w:val="24"/>
        </w:rPr>
        <w:t>Significant difference did not exist between the retention means scores of male and female technical college students taught basic electricity using meta-learning teaching method.</w:t>
      </w:r>
    </w:p>
    <w:p>
      <w:pPr>
        <w:pStyle w:val="ListParagraph"/>
        <w:numPr>
          <w:ilvl w:val="2"/>
          <w:numId w:val="17"/>
        </w:numPr>
        <w:tabs>
          <w:tab w:pos="2000" w:val="left" w:leader="none"/>
        </w:tabs>
        <w:spacing w:line="360" w:lineRule="auto" w:before="0" w:after="0"/>
        <w:ind w:left="2000" w:right="1601" w:hanging="360"/>
        <w:jc w:val="both"/>
        <w:rPr>
          <w:sz w:val="24"/>
        </w:rPr>
      </w:pPr>
      <w:r>
        <w:rPr>
          <w:sz w:val="24"/>
        </w:rPr>
        <w:t>There was no significant interaction effect of teaching methods and gender on students’ academic achievement mean scores in Basic Electricity.</w:t>
      </w:r>
    </w:p>
    <w:p>
      <w:pPr>
        <w:pStyle w:val="ListParagraph"/>
        <w:numPr>
          <w:ilvl w:val="2"/>
          <w:numId w:val="17"/>
        </w:numPr>
        <w:tabs>
          <w:tab w:pos="2000" w:val="left" w:leader="none"/>
        </w:tabs>
        <w:spacing w:line="360" w:lineRule="auto" w:before="0" w:after="0"/>
        <w:ind w:left="2000" w:right="1601" w:hanging="360"/>
        <w:jc w:val="both"/>
        <w:rPr>
          <w:sz w:val="24"/>
        </w:rPr>
      </w:pPr>
      <w:r>
        <w:rPr>
          <w:sz w:val="24"/>
        </w:rPr>
        <w:t>There was no significant interaction effect of teaching methods and gender on students’ retention mean scores in Basic Electricity.</w:t>
      </w:r>
    </w:p>
    <w:p>
      <w:pPr>
        <w:pStyle w:val="Heading2"/>
        <w:spacing w:before="203"/>
        <w:jc w:val="left"/>
      </w:pPr>
      <w:r>
        <w:rPr>
          <w:spacing w:val="-2"/>
        </w:rPr>
        <w:t>Conclusion</w:t>
      </w:r>
    </w:p>
    <w:p>
      <w:pPr>
        <w:pStyle w:val="BodyText"/>
        <w:spacing w:before="59"/>
        <w:rPr>
          <w:b/>
        </w:rPr>
      </w:pPr>
    </w:p>
    <w:p>
      <w:pPr>
        <w:pStyle w:val="BodyText"/>
        <w:spacing w:line="360" w:lineRule="auto" w:before="1"/>
        <w:ind w:left="1280" w:right="1596" w:firstLine="720"/>
        <w:jc w:val="both"/>
      </w:pPr>
      <w:r>
        <w:rPr/>
        <w:t>Based on the findings of this study, which revealed that constructivist teaching method (specifically collaboration instructional approach) and meta-learning teaching method had significant effect on students’ academic achievement in Basic Electricity, it was concluded that constructivist teaching method is more effective than meta-learning teaching method in improving academic achievement of technical college students in Basic Electricity. In addition, meta-learning teaching method happens to be more effective</w:t>
      </w:r>
      <w:r>
        <w:rPr>
          <w:spacing w:val="10"/>
        </w:rPr>
        <w:t> </w:t>
      </w:r>
      <w:r>
        <w:rPr/>
        <w:t>for</w:t>
      </w:r>
      <w:r>
        <w:rPr>
          <w:spacing w:val="10"/>
        </w:rPr>
        <w:t> </w:t>
      </w:r>
      <w:r>
        <w:rPr/>
        <w:t>enhancing</w:t>
      </w:r>
      <w:r>
        <w:rPr>
          <w:spacing w:val="10"/>
        </w:rPr>
        <w:t> </w:t>
      </w:r>
      <w:r>
        <w:rPr/>
        <w:t>retention</w:t>
      </w:r>
      <w:r>
        <w:rPr>
          <w:spacing w:val="11"/>
        </w:rPr>
        <w:t> </w:t>
      </w:r>
      <w:r>
        <w:rPr/>
        <w:t>ability</w:t>
      </w:r>
      <w:r>
        <w:rPr>
          <w:spacing w:val="11"/>
        </w:rPr>
        <w:t> </w:t>
      </w:r>
      <w:r>
        <w:rPr/>
        <w:t>of</w:t>
      </w:r>
      <w:r>
        <w:rPr>
          <w:spacing w:val="11"/>
        </w:rPr>
        <w:t> </w:t>
      </w:r>
      <w:r>
        <w:rPr/>
        <w:t>technical</w:t>
      </w:r>
      <w:r>
        <w:rPr>
          <w:spacing w:val="12"/>
        </w:rPr>
        <w:t> </w:t>
      </w:r>
      <w:r>
        <w:rPr/>
        <w:t>college</w:t>
      </w:r>
      <w:r>
        <w:rPr>
          <w:spacing w:val="12"/>
        </w:rPr>
        <w:t> </w:t>
      </w:r>
      <w:r>
        <w:rPr/>
        <w:t>students</w:t>
      </w:r>
      <w:r>
        <w:rPr>
          <w:spacing w:val="11"/>
        </w:rPr>
        <w:t> </w:t>
      </w:r>
      <w:r>
        <w:rPr/>
        <w:t>in</w:t>
      </w:r>
      <w:r>
        <w:rPr>
          <w:spacing w:val="12"/>
        </w:rPr>
        <w:t> </w:t>
      </w:r>
      <w:r>
        <w:rPr/>
        <w:t>Basic</w:t>
      </w:r>
      <w:r>
        <w:rPr>
          <w:spacing w:val="13"/>
        </w:rPr>
        <w:t> </w:t>
      </w:r>
      <w:r>
        <w:rPr>
          <w:spacing w:val="-2"/>
        </w:rPr>
        <w:t>Electricity</w:t>
      </w:r>
    </w:p>
    <w:p>
      <w:pPr>
        <w:spacing w:after="0" w:line="360" w:lineRule="auto"/>
        <w:jc w:val="both"/>
        <w:sectPr>
          <w:pgSz w:w="12240" w:h="15840"/>
          <w:pgMar w:header="0" w:footer="1164" w:top="1360" w:bottom="1360" w:left="520" w:right="200"/>
        </w:sectPr>
      </w:pPr>
    </w:p>
    <w:p>
      <w:pPr>
        <w:pStyle w:val="BodyText"/>
        <w:spacing w:line="360" w:lineRule="auto" w:before="76"/>
        <w:ind w:left="1280" w:right="1595"/>
        <w:jc w:val="both"/>
      </w:pPr>
      <w:r>
        <w:rPr/>
        <w:t>than constructivist teaching method because technical college students taught Basic Electricity using meta-learning teaching method had a mean gain while their counterparts taught using constructivist teaching method had a mean loss.</w:t>
      </w:r>
    </w:p>
    <w:p>
      <w:pPr>
        <w:pStyle w:val="BodyText"/>
        <w:spacing w:line="360" w:lineRule="auto" w:before="201"/>
        <w:ind w:left="1280" w:right="1597" w:firstLine="720"/>
        <w:jc w:val="both"/>
      </w:pPr>
      <w:r>
        <w:rPr/>
        <w:t>More so, constructivist teaching method and meta-learning teaching method was not</w:t>
      </w:r>
      <w:r>
        <w:rPr>
          <w:spacing w:val="-3"/>
        </w:rPr>
        <w:t> </w:t>
      </w:r>
      <w:r>
        <w:rPr/>
        <w:t>sensitive</w:t>
      </w:r>
      <w:r>
        <w:rPr>
          <w:spacing w:val="-3"/>
        </w:rPr>
        <w:t> </w:t>
      </w:r>
      <w:r>
        <w:rPr/>
        <w:t>to</w:t>
      </w:r>
      <w:r>
        <w:rPr>
          <w:spacing w:val="-3"/>
        </w:rPr>
        <w:t> </w:t>
      </w:r>
      <w:r>
        <w:rPr/>
        <w:t>gender</w:t>
      </w:r>
      <w:r>
        <w:rPr>
          <w:spacing w:val="-3"/>
        </w:rPr>
        <w:t> </w:t>
      </w:r>
      <w:r>
        <w:rPr/>
        <w:t>in</w:t>
      </w:r>
      <w:r>
        <w:rPr>
          <w:spacing w:val="-3"/>
        </w:rPr>
        <w:t> </w:t>
      </w:r>
      <w:r>
        <w:rPr/>
        <w:t>improving</w:t>
      </w:r>
      <w:r>
        <w:rPr>
          <w:spacing w:val="-3"/>
        </w:rPr>
        <w:t> </w:t>
      </w:r>
      <w:r>
        <w:rPr/>
        <w:t>students’</w:t>
      </w:r>
      <w:r>
        <w:rPr>
          <w:spacing w:val="-3"/>
        </w:rPr>
        <w:t> </w:t>
      </w:r>
      <w:r>
        <w:rPr/>
        <w:t>academic</w:t>
      </w:r>
      <w:r>
        <w:rPr>
          <w:spacing w:val="-3"/>
        </w:rPr>
        <w:t> </w:t>
      </w:r>
      <w:r>
        <w:rPr/>
        <w:t>achievement</w:t>
      </w:r>
      <w:r>
        <w:rPr>
          <w:spacing w:val="-3"/>
        </w:rPr>
        <w:t> </w:t>
      </w:r>
      <w:r>
        <w:rPr/>
        <w:t>and</w:t>
      </w:r>
      <w:r>
        <w:rPr>
          <w:spacing w:val="-3"/>
        </w:rPr>
        <w:t> </w:t>
      </w:r>
      <w:r>
        <w:rPr/>
        <w:t>retention</w:t>
      </w:r>
      <w:r>
        <w:rPr>
          <w:spacing w:val="-3"/>
        </w:rPr>
        <w:t> </w:t>
      </w:r>
      <w:r>
        <w:rPr/>
        <w:t>ability in Basic Electricity respectively. Therefore, it was concluded that irrespective of gender, constructivist teaching method (specifically collaboration instructional approach) is more effective for improving academic achievement of technical college students in Basic Electricity</w:t>
      </w:r>
      <w:r>
        <w:rPr>
          <w:spacing w:val="-4"/>
        </w:rPr>
        <w:t> </w:t>
      </w:r>
      <w:r>
        <w:rPr/>
        <w:t>while meta-learning</w:t>
      </w:r>
      <w:r>
        <w:rPr>
          <w:spacing w:val="-2"/>
        </w:rPr>
        <w:t> </w:t>
      </w:r>
      <w:r>
        <w:rPr/>
        <w:t>teaching</w:t>
      </w:r>
      <w:r>
        <w:rPr>
          <w:spacing w:val="-1"/>
        </w:rPr>
        <w:t> </w:t>
      </w:r>
      <w:r>
        <w:rPr/>
        <w:t>method is</w:t>
      </w:r>
      <w:r>
        <w:rPr>
          <w:spacing w:val="-2"/>
        </w:rPr>
        <w:t> </w:t>
      </w:r>
      <w:r>
        <w:rPr/>
        <w:t>more</w:t>
      </w:r>
      <w:r>
        <w:rPr>
          <w:spacing w:val="-1"/>
        </w:rPr>
        <w:t> </w:t>
      </w:r>
      <w:r>
        <w:rPr/>
        <w:t>effective</w:t>
      </w:r>
      <w:r>
        <w:rPr>
          <w:spacing w:val="-2"/>
        </w:rPr>
        <w:t> </w:t>
      </w:r>
      <w:r>
        <w:rPr/>
        <w:t>for</w:t>
      </w:r>
      <w:r>
        <w:rPr>
          <w:spacing w:val="-1"/>
        </w:rPr>
        <w:t> </w:t>
      </w:r>
      <w:r>
        <w:rPr/>
        <w:t>enhancing</w:t>
      </w:r>
      <w:r>
        <w:rPr>
          <w:spacing w:val="-2"/>
        </w:rPr>
        <w:t> </w:t>
      </w:r>
      <w:r>
        <w:rPr/>
        <w:t>retention ability of technical college students in Basic Electricity.</w:t>
      </w:r>
    </w:p>
    <w:p>
      <w:pPr>
        <w:pStyle w:val="Heading2"/>
        <w:spacing w:before="202"/>
      </w:pPr>
      <w:r>
        <w:rPr/>
        <w:t>Implications</w:t>
      </w:r>
      <w:r>
        <w:rPr>
          <w:spacing w:val="-3"/>
        </w:rPr>
        <w:t> </w:t>
      </w:r>
      <w:r>
        <w:rPr/>
        <w:t>of</w:t>
      </w:r>
      <w:r>
        <w:rPr>
          <w:spacing w:val="-1"/>
        </w:rPr>
        <w:t> </w:t>
      </w:r>
      <w:r>
        <w:rPr/>
        <w:t>the </w:t>
      </w:r>
      <w:r>
        <w:rPr>
          <w:spacing w:val="-2"/>
        </w:rPr>
        <w:t>Study</w:t>
      </w:r>
    </w:p>
    <w:p>
      <w:pPr>
        <w:pStyle w:val="BodyText"/>
        <w:spacing w:before="60"/>
        <w:rPr>
          <w:b/>
        </w:rPr>
      </w:pPr>
    </w:p>
    <w:p>
      <w:pPr>
        <w:pStyle w:val="BodyText"/>
        <w:spacing w:line="360" w:lineRule="auto"/>
        <w:ind w:left="1280" w:right="1596" w:firstLine="720"/>
        <w:jc w:val="both"/>
      </w:pPr>
      <w:r>
        <w:rPr/>
        <w:t>The</w:t>
      </w:r>
      <w:r>
        <w:rPr>
          <w:spacing w:val="-3"/>
        </w:rPr>
        <w:t> </w:t>
      </w:r>
      <w:r>
        <w:rPr/>
        <w:t>results</w:t>
      </w:r>
      <w:r>
        <w:rPr>
          <w:spacing w:val="-4"/>
        </w:rPr>
        <w:t> </w:t>
      </w:r>
      <w:r>
        <w:rPr/>
        <w:t>of</w:t>
      </w:r>
      <w:r>
        <w:rPr>
          <w:spacing w:val="-3"/>
        </w:rPr>
        <w:t> </w:t>
      </w:r>
      <w:r>
        <w:rPr/>
        <w:t>this</w:t>
      </w:r>
      <w:r>
        <w:rPr>
          <w:spacing w:val="-2"/>
        </w:rPr>
        <w:t> </w:t>
      </w:r>
      <w:r>
        <w:rPr/>
        <w:t>study</w:t>
      </w:r>
      <w:r>
        <w:rPr>
          <w:spacing w:val="-3"/>
        </w:rPr>
        <w:t> </w:t>
      </w:r>
      <w:r>
        <w:rPr/>
        <w:t>have</w:t>
      </w:r>
      <w:r>
        <w:rPr>
          <w:spacing w:val="-2"/>
        </w:rPr>
        <w:t> </w:t>
      </w:r>
      <w:r>
        <w:rPr/>
        <w:t>some</w:t>
      </w:r>
      <w:r>
        <w:rPr>
          <w:spacing w:val="-2"/>
        </w:rPr>
        <w:t> </w:t>
      </w:r>
      <w:r>
        <w:rPr/>
        <w:t>implications</w:t>
      </w:r>
      <w:r>
        <w:rPr>
          <w:spacing w:val="-3"/>
        </w:rPr>
        <w:t> </w:t>
      </w:r>
      <w:r>
        <w:rPr/>
        <w:t>for</w:t>
      </w:r>
      <w:r>
        <w:rPr>
          <w:spacing w:val="-2"/>
        </w:rPr>
        <w:t> </w:t>
      </w:r>
      <w:r>
        <w:rPr/>
        <w:t>technical</w:t>
      </w:r>
      <w:r>
        <w:rPr>
          <w:spacing w:val="-3"/>
        </w:rPr>
        <w:t> </w:t>
      </w:r>
      <w:r>
        <w:rPr/>
        <w:t>education</w:t>
      </w:r>
      <w:r>
        <w:rPr>
          <w:spacing w:val="-2"/>
        </w:rPr>
        <w:t> </w:t>
      </w:r>
      <w:r>
        <w:rPr/>
        <w:t>especially in the teaching and learning of Basic Electricity in Anambra State. One of the major findings of this study is that there was a significant difference between the academic</w:t>
      </w:r>
      <w:r>
        <w:rPr>
          <w:spacing w:val="40"/>
        </w:rPr>
        <w:t> </w:t>
      </w:r>
      <w:r>
        <w:rPr/>
        <w:t>mean scores of students</w:t>
      </w:r>
      <w:r>
        <w:rPr>
          <w:spacing w:val="-1"/>
        </w:rPr>
        <w:t> </w:t>
      </w:r>
      <w:r>
        <w:rPr/>
        <w:t>taught Basic Electricity</w:t>
      </w:r>
      <w:r>
        <w:rPr>
          <w:spacing w:val="-1"/>
        </w:rPr>
        <w:t> </w:t>
      </w:r>
      <w:r>
        <w:rPr/>
        <w:t>using constructivist teaching method and those taught using meta-learning teaching method. The implication of this is that if technical college students are consistently taught Basic Electricity using constructivist teaching method (specifically collaboration instructional approach), their academic achievement will increase over time. Thus, there is need to integrate constructivist teaching method in teaching and learning of Basic Electricity in</w:t>
      </w:r>
      <w:r>
        <w:rPr>
          <w:spacing w:val="40"/>
        </w:rPr>
        <w:t> </w:t>
      </w:r>
      <w:r>
        <w:rPr/>
        <w:t>technical colleges in Anambra State for significant improvement in students’ academic achievement in both internal and external examinations as well as in the world</w:t>
      </w:r>
      <w:r>
        <w:rPr>
          <w:spacing w:val="40"/>
        </w:rPr>
        <w:t> </w:t>
      </w:r>
      <w:r>
        <w:rPr/>
        <w:t>of work.</w:t>
      </w:r>
    </w:p>
    <w:p>
      <w:pPr>
        <w:pStyle w:val="BodyText"/>
        <w:spacing w:line="360" w:lineRule="auto" w:before="200"/>
        <w:ind w:left="1280" w:right="1598" w:firstLine="720"/>
        <w:jc w:val="both"/>
      </w:pPr>
      <w:r>
        <w:rPr/>
        <w:t>The findings of this study also revealed that there was significant difference between the retention mean scores of technical college students taught Basic Electricity using constructivist teaching method and those taught using meta-learning </w:t>
      </w:r>
      <w:r>
        <w:rPr/>
        <w:t>teaching method. The implication of this is that when Basic Electricity teachers adopt constructivist teaching method (specifically collaboration instruction approach) alone students will achieve more but at most times will not retain the knowledge mastered. Therefore</w:t>
      </w:r>
      <w:r>
        <w:rPr>
          <w:spacing w:val="2"/>
        </w:rPr>
        <w:t> </w:t>
      </w:r>
      <w:r>
        <w:rPr/>
        <w:t>in</w:t>
      </w:r>
      <w:r>
        <w:rPr>
          <w:spacing w:val="5"/>
        </w:rPr>
        <w:t> </w:t>
      </w:r>
      <w:r>
        <w:rPr/>
        <w:t>using</w:t>
      </w:r>
      <w:r>
        <w:rPr>
          <w:spacing w:val="5"/>
        </w:rPr>
        <w:t> </w:t>
      </w:r>
      <w:r>
        <w:rPr/>
        <w:t>constructivist</w:t>
      </w:r>
      <w:r>
        <w:rPr>
          <w:spacing w:val="5"/>
        </w:rPr>
        <w:t> </w:t>
      </w:r>
      <w:r>
        <w:rPr/>
        <w:t>teaching</w:t>
      </w:r>
      <w:r>
        <w:rPr>
          <w:spacing w:val="6"/>
        </w:rPr>
        <w:t> </w:t>
      </w:r>
      <w:r>
        <w:rPr/>
        <w:t>method,</w:t>
      </w:r>
      <w:r>
        <w:rPr>
          <w:spacing w:val="6"/>
        </w:rPr>
        <w:t> </w:t>
      </w:r>
      <w:r>
        <w:rPr/>
        <w:t>meta-learning</w:t>
      </w:r>
      <w:r>
        <w:rPr>
          <w:spacing w:val="5"/>
        </w:rPr>
        <w:t> </w:t>
      </w:r>
      <w:r>
        <w:rPr/>
        <w:t>teaching</w:t>
      </w:r>
      <w:r>
        <w:rPr>
          <w:spacing w:val="5"/>
        </w:rPr>
        <w:t> </w:t>
      </w:r>
      <w:r>
        <w:rPr/>
        <w:t>method</w:t>
      </w:r>
      <w:r>
        <w:rPr>
          <w:spacing w:val="6"/>
        </w:rPr>
        <w:t> </w:t>
      </w:r>
      <w:r>
        <w:rPr>
          <w:spacing w:val="-2"/>
        </w:rPr>
        <w:t>should</w:t>
      </w:r>
    </w:p>
    <w:p>
      <w:pPr>
        <w:spacing w:after="0" w:line="360" w:lineRule="auto"/>
        <w:jc w:val="both"/>
        <w:sectPr>
          <w:pgSz w:w="12240" w:h="15840"/>
          <w:pgMar w:header="0" w:footer="1164" w:top="1360" w:bottom="1360" w:left="520" w:right="200"/>
        </w:sectPr>
      </w:pPr>
    </w:p>
    <w:p>
      <w:pPr>
        <w:pStyle w:val="BodyText"/>
        <w:spacing w:line="360" w:lineRule="auto" w:before="76"/>
        <w:ind w:left="1280" w:right="1603"/>
        <w:jc w:val="both"/>
      </w:pPr>
      <w:r>
        <w:rPr/>
        <w:t>as well be incorporated at times so that students will retain the knowledge mastered from the instruction.</w:t>
      </w:r>
    </w:p>
    <w:p>
      <w:pPr>
        <w:pStyle w:val="BodyText"/>
        <w:spacing w:line="360" w:lineRule="auto" w:before="201"/>
        <w:ind w:left="1280" w:right="1596" w:firstLine="720"/>
        <w:jc w:val="both"/>
      </w:pPr>
      <w:r>
        <w:rPr/>
        <w:t>Furthermore, the result revealed that significant difference does not exist between the academic achievement mean scores and retention mean scores of technical college students taught Basic Electricity using constructivist teaching method and those taught using meta-learning teaching method based on gender. The implication of this is that when Basic Electricity teachers adopt constructivist and meta-learning teaching methods, gender of students will have no effect on their academic achievement and retention ability. Therefore, in using constructivist teaching method (specifically collaboration instructional approach) and meta-learning teaching method to teach Basic Electricity in technical colleges in Anambra State, attention should not be given to the gender of </w:t>
      </w:r>
      <w:r>
        <w:rPr>
          <w:spacing w:val="-2"/>
        </w:rPr>
        <w:t>students.</w:t>
      </w:r>
    </w:p>
    <w:p>
      <w:pPr>
        <w:pStyle w:val="Heading2"/>
        <w:spacing w:before="202"/>
        <w:jc w:val="left"/>
      </w:pPr>
      <w:r>
        <w:rPr>
          <w:spacing w:val="-2"/>
        </w:rPr>
        <w:t>Recommendations</w:t>
      </w:r>
    </w:p>
    <w:p>
      <w:pPr>
        <w:pStyle w:val="BodyText"/>
        <w:spacing w:before="60"/>
        <w:rPr>
          <w:b/>
        </w:rPr>
      </w:pPr>
    </w:p>
    <w:p>
      <w:pPr>
        <w:pStyle w:val="BodyText"/>
        <w:ind w:left="1280"/>
      </w:pPr>
      <w:r>
        <w:rPr/>
        <w:t>Based</w:t>
      </w:r>
      <w:r>
        <w:rPr>
          <w:spacing w:val="-1"/>
        </w:rPr>
        <w:t> </w:t>
      </w:r>
      <w:r>
        <w:rPr/>
        <w:t>on the findings</w:t>
      </w:r>
      <w:r>
        <w:rPr>
          <w:spacing w:val="-1"/>
        </w:rPr>
        <w:t> </w:t>
      </w:r>
      <w:r>
        <w:rPr/>
        <w:t>of this study,</w:t>
      </w:r>
      <w:r>
        <w:rPr>
          <w:spacing w:val="1"/>
        </w:rPr>
        <w:t> </w:t>
      </w:r>
      <w:r>
        <w:rPr/>
        <w:t>the</w:t>
      </w:r>
      <w:r>
        <w:rPr>
          <w:spacing w:val="-1"/>
        </w:rPr>
        <w:t> </w:t>
      </w:r>
      <w:r>
        <w:rPr/>
        <w:t>following</w:t>
      </w:r>
      <w:r>
        <w:rPr>
          <w:spacing w:val="-1"/>
        </w:rPr>
        <w:t> </w:t>
      </w:r>
      <w:r>
        <w:rPr/>
        <w:t>recommendations</w:t>
      </w:r>
      <w:r>
        <w:rPr>
          <w:spacing w:val="-1"/>
        </w:rPr>
        <w:t> </w:t>
      </w:r>
      <w:r>
        <w:rPr/>
        <w:t>are </w:t>
      </w:r>
      <w:r>
        <w:rPr>
          <w:spacing w:val="-2"/>
        </w:rPr>
        <w:t>made.</w:t>
      </w:r>
    </w:p>
    <w:p>
      <w:pPr>
        <w:pStyle w:val="BodyText"/>
        <w:spacing w:before="62"/>
      </w:pPr>
    </w:p>
    <w:p>
      <w:pPr>
        <w:pStyle w:val="ListParagraph"/>
        <w:numPr>
          <w:ilvl w:val="0"/>
          <w:numId w:val="18"/>
        </w:numPr>
        <w:tabs>
          <w:tab w:pos="2000" w:val="left" w:leader="none"/>
        </w:tabs>
        <w:spacing w:line="360" w:lineRule="auto" w:before="0" w:after="0"/>
        <w:ind w:left="2000" w:right="1596" w:hanging="360"/>
        <w:jc w:val="both"/>
        <w:rPr>
          <w:sz w:val="24"/>
        </w:rPr>
      </w:pPr>
      <w:r>
        <w:rPr>
          <w:sz w:val="24"/>
        </w:rPr>
        <w:t>Teachers of Basic Electricity should adopt a teaching method of incorporating collaborative instructional approach with meta-learning teaching method in teaching of</w:t>
      </w:r>
      <w:r>
        <w:rPr>
          <w:spacing w:val="-1"/>
          <w:sz w:val="24"/>
        </w:rPr>
        <w:t> </w:t>
      </w:r>
      <w:r>
        <w:rPr>
          <w:sz w:val="24"/>
        </w:rPr>
        <w:t>Basic Electricity in order to</w:t>
      </w:r>
      <w:r>
        <w:rPr>
          <w:spacing w:val="-1"/>
          <w:sz w:val="24"/>
        </w:rPr>
        <w:t> </w:t>
      </w:r>
      <w:r>
        <w:rPr>
          <w:sz w:val="24"/>
        </w:rPr>
        <w:t>enhance knowledge</w:t>
      </w:r>
      <w:r>
        <w:rPr>
          <w:spacing w:val="-1"/>
          <w:sz w:val="24"/>
        </w:rPr>
        <w:t> </w:t>
      </w:r>
      <w:r>
        <w:rPr>
          <w:sz w:val="24"/>
        </w:rPr>
        <w:t>mastery and retention among students.</w:t>
      </w:r>
    </w:p>
    <w:p>
      <w:pPr>
        <w:pStyle w:val="ListParagraph"/>
        <w:numPr>
          <w:ilvl w:val="0"/>
          <w:numId w:val="18"/>
        </w:numPr>
        <w:tabs>
          <w:tab w:pos="2000" w:val="left" w:leader="none"/>
        </w:tabs>
        <w:spacing w:line="360" w:lineRule="auto" w:before="0" w:after="0"/>
        <w:ind w:left="2000" w:right="1599" w:hanging="360"/>
        <w:jc w:val="both"/>
        <w:rPr>
          <w:sz w:val="24"/>
        </w:rPr>
      </w:pPr>
      <w:r>
        <w:rPr>
          <w:sz w:val="24"/>
        </w:rPr>
        <w:t>Teachers of basic electricity should train, encourage and motivate students on</w:t>
      </w:r>
      <w:r>
        <w:rPr>
          <w:spacing w:val="40"/>
          <w:sz w:val="24"/>
        </w:rPr>
        <w:t> </w:t>
      </w:r>
      <w:r>
        <w:rPr>
          <w:sz w:val="24"/>
        </w:rPr>
        <w:t>how to apply meta-cognitive strategies in learning Basic Electricity so as to improve their retention ability.</w:t>
      </w:r>
    </w:p>
    <w:p>
      <w:pPr>
        <w:pStyle w:val="ListParagraph"/>
        <w:numPr>
          <w:ilvl w:val="0"/>
          <w:numId w:val="18"/>
        </w:numPr>
        <w:tabs>
          <w:tab w:pos="2000" w:val="left" w:leader="none"/>
        </w:tabs>
        <w:spacing w:line="360" w:lineRule="auto" w:before="0" w:after="0"/>
        <w:ind w:left="2000" w:right="1598" w:hanging="360"/>
        <w:jc w:val="both"/>
        <w:rPr>
          <w:sz w:val="24"/>
        </w:rPr>
      </w:pPr>
      <w:r>
        <w:rPr>
          <w:sz w:val="24"/>
        </w:rPr>
        <w:t>Government and other stakeholders in technical colleges should sensitize</w:t>
      </w:r>
      <w:r>
        <w:rPr>
          <w:spacing w:val="40"/>
          <w:sz w:val="24"/>
        </w:rPr>
        <w:t> </w:t>
      </w:r>
      <w:r>
        <w:rPr>
          <w:sz w:val="24"/>
        </w:rPr>
        <w:t>technical education teachers on the efficacy of meta-learning and constructivist teaching method through conferences, seminars and workshops.</w:t>
      </w:r>
    </w:p>
    <w:p>
      <w:pPr>
        <w:pStyle w:val="ListParagraph"/>
        <w:numPr>
          <w:ilvl w:val="0"/>
          <w:numId w:val="18"/>
        </w:numPr>
        <w:tabs>
          <w:tab w:pos="2000" w:val="left" w:leader="none"/>
        </w:tabs>
        <w:spacing w:line="360" w:lineRule="auto" w:before="0" w:after="0"/>
        <w:ind w:left="2000" w:right="1595" w:hanging="360"/>
        <w:jc w:val="both"/>
        <w:rPr>
          <w:sz w:val="24"/>
        </w:rPr>
      </w:pPr>
      <w:r>
        <w:rPr>
          <w:sz w:val="24"/>
        </w:rPr>
        <w:t>Supervisory agency for technical education in the State should emphasis the use</w:t>
      </w:r>
      <w:r>
        <w:rPr>
          <w:spacing w:val="40"/>
          <w:sz w:val="24"/>
        </w:rPr>
        <w:t> </w:t>
      </w:r>
      <w:r>
        <w:rPr>
          <w:sz w:val="24"/>
        </w:rPr>
        <w:t>of constructivist and meta-learning teaching methods in basic electricity </w:t>
      </w:r>
      <w:r>
        <w:rPr>
          <w:spacing w:val="-2"/>
          <w:sz w:val="24"/>
        </w:rPr>
        <w:t>curriculum.</w:t>
      </w:r>
    </w:p>
    <w:p>
      <w:pPr>
        <w:pStyle w:val="ListParagraph"/>
        <w:numPr>
          <w:ilvl w:val="0"/>
          <w:numId w:val="18"/>
        </w:numPr>
        <w:tabs>
          <w:tab w:pos="2000" w:val="left" w:leader="none"/>
        </w:tabs>
        <w:spacing w:line="360" w:lineRule="auto" w:before="0" w:after="0"/>
        <w:ind w:left="2000" w:right="1598" w:hanging="360"/>
        <w:jc w:val="both"/>
        <w:rPr>
          <w:sz w:val="24"/>
        </w:rPr>
      </w:pPr>
      <w:r>
        <w:rPr>
          <w:sz w:val="24"/>
        </w:rPr>
        <w:t>Curriculum planners of technical college programmes should collaborate with Basic</w:t>
      </w:r>
      <w:r>
        <w:rPr>
          <w:spacing w:val="25"/>
          <w:sz w:val="24"/>
        </w:rPr>
        <w:t> </w:t>
      </w:r>
      <w:r>
        <w:rPr>
          <w:sz w:val="24"/>
        </w:rPr>
        <w:t>Electricity</w:t>
      </w:r>
      <w:r>
        <w:rPr>
          <w:spacing w:val="25"/>
          <w:sz w:val="24"/>
        </w:rPr>
        <w:t> </w:t>
      </w:r>
      <w:r>
        <w:rPr>
          <w:sz w:val="24"/>
        </w:rPr>
        <w:t>experts</w:t>
      </w:r>
      <w:r>
        <w:rPr>
          <w:spacing w:val="24"/>
          <w:sz w:val="24"/>
        </w:rPr>
        <w:t> </w:t>
      </w:r>
      <w:r>
        <w:rPr>
          <w:sz w:val="24"/>
        </w:rPr>
        <w:t>to</w:t>
      </w:r>
      <w:r>
        <w:rPr>
          <w:spacing w:val="25"/>
          <w:sz w:val="24"/>
        </w:rPr>
        <w:t> </w:t>
      </w:r>
      <w:r>
        <w:rPr>
          <w:sz w:val="24"/>
        </w:rPr>
        <w:t>develop</w:t>
      </w:r>
      <w:r>
        <w:rPr>
          <w:spacing w:val="23"/>
          <w:sz w:val="24"/>
        </w:rPr>
        <w:t> </w:t>
      </w:r>
      <w:r>
        <w:rPr>
          <w:sz w:val="24"/>
        </w:rPr>
        <w:t>a</w:t>
      </w:r>
      <w:r>
        <w:rPr>
          <w:spacing w:val="24"/>
          <w:sz w:val="24"/>
        </w:rPr>
        <w:t> </w:t>
      </w:r>
      <w:r>
        <w:rPr>
          <w:sz w:val="24"/>
        </w:rPr>
        <w:t>workable</w:t>
      </w:r>
      <w:r>
        <w:rPr>
          <w:spacing w:val="24"/>
          <w:sz w:val="24"/>
        </w:rPr>
        <w:t> </w:t>
      </w:r>
      <w:r>
        <w:rPr>
          <w:sz w:val="24"/>
        </w:rPr>
        <w:t>basic</w:t>
      </w:r>
      <w:r>
        <w:rPr>
          <w:spacing w:val="24"/>
          <w:sz w:val="24"/>
        </w:rPr>
        <w:t> </w:t>
      </w:r>
      <w:r>
        <w:rPr>
          <w:sz w:val="24"/>
        </w:rPr>
        <w:t>electricity</w:t>
      </w:r>
      <w:r>
        <w:rPr>
          <w:spacing w:val="24"/>
          <w:sz w:val="24"/>
        </w:rPr>
        <w:t> </w:t>
      </w:r>
      <w:r>
        <w:rPr>
          <w:sz w:val="24"/>
        </w:rPr>
        <w:t>curriculum</w:t>
      </w:r>
      <w:r>
        <w:rPr>
          <w:spacing w:val="23"/>
          <w:sz w:val="24"/>
        </w:rPr>
        <w:t> </w:t>
      </w:r>
      <w:r>
        <w:rPr>
          <w:sz w:val="24"/>
        </w:rPr>
        <w:t>that</w:t>
      </w:r>
    </w:p>
    <w:p>
      <w:pPr>
        <w:spacing w:after="0" w:line="360" w:lineRule="auto"/>
        <w:jc w:val="both"/>
        <w:rPr>
          <w:sz w:val="24"/>
        </w:rPr>
        <w:sectPr>
          <w:pgSz w:w="12240" w:h="15840"/>
          <w:pgMar w:header="0" w:footer="1164" w:top="1360" w:bottom="1360" w:left="520" w:right="200"/>
        </w:sectPr>
      </w:pPr>
    </w:p>
    <w:p>
      <w:pPr>
        <w:pStyle w:val="BodyText"/>
        <w:spacing w:line="360" w:lineRule="auto" w:before="76"/>
        <w:ind w:left="2000" w:right="1600"/>
      </w:pPr>
      <w:r>
        <w:rPr/>
        <w:t>will accommodate teachers' integrating collaboration and meta-learning teaching method in instructional delivery.</w:t>
      </w:r>
    </w:p>
    <w:p>
      <w:pPr>
        <w:pStyle w:val="Heading2"/>
        <w:spacing w:before="204"/>
      </w:pPr>
      <w:r>
        <w:rPr/>
        <w:t>Limitations</w:t>
      </w:r>
      <w:r>
        <w:rPr>
          <w:spacing w:val="-1"/>
        </w:rPr>
        <w:t> </w:t>
      </w:r>
      <w:r>
        <w:rPr/>
        <w:t>of the </w:t>
      </w:r>
      <w:r>
        <w:rPr>
          <w:spacing w:val="-4"/>
        </w:rPr>
        <w:t>Study</w:t>
      </w:r>
    </w:p>
    <w:p>
      <w:pPr>
        <w:pStyle w:val="BodyText"/>
        <w:spacing w:before="58"/>
        <w:rPr>
          <w:b/>
        </w:rPr>
      </w:pPr>
    </w:p>
    <w:p>
      <w:pPr>
        <w:pStyle w:val="BodyText"/>
        <w:spacing w:line="360" w:lineRule="auto" w:before="1"/>
        <w:ind w:left="1280" w:right="1598" w:firstLine="360"/>
        <w:jc w:val="both"/>
      </w:pPr>
      <w:r>
        <w:rPr/>
        <w:t>The conclusions made with respect to this study are however subjected to the following limitations:</w:t>
      </w:r>
    </w:p>
    <w:p>
      <w:pPr>
        <w:pStyle w:val="ListParagraph"/>
        <w:numPr>
          <w:ilvl w:val="0"/>
          <w:numId w:val="19"/>
        </w:numPr>
        <w:tabs>
          <w:tab w:pos="2000" w:val="left" w:leader="none"/>
        </w:tabs>
        <w:spacing w:line="360" w:lineRule="auto" w:before="200" w:after="0"/>
        <w:ind w:left="2000" w:right="1599" w:hanging="360"/>
        <w:jc w:val="both"/>
        <w:rPr>
          <w:sz w:val="24"/>
        </w:rPr>
      </w:pPr>
      <w:r>
        <w:rPr>
          <w:sz w:val="24"/>
        </w:rPr>
        <w:t>Some students dropped out of the study before and during the experiment. Some did</w:t>
      </w:r>
      <w:r>
        <w:rPr>
          <w:spacing w:val="-2"/>
          <w:sz w:val="24"/>
        </w:rPr>
        <w:t> </w:t>
      </w:r>
      <w:r>
        <w:rPr>
          <w:sz w:val="24"/>
        </w:rPr>
        <w:t>only</w:t>
      </w:r>
      <w:r>
        <w:rPr>
          <w:spacing w:val="-2"/>
          <w:sz w:val="24"/>
        </w:rPr>
        <w:t> </w:t>
      </w:r>
      <w:r>
        <w:rPr>
          <w:sz w:val="24"/>
        </w:rPr>
        <w:t>two</w:t>
      </w:r>
      <w:r>
        <w:rPr>
          <w:spacing w:val="-2"/>
          <w:sz w:val="24"/>
        </w:rPr>
        <w:t> </w:t>
      </w:r>
      <w:r>
        <w:rPr>
          <w:sz w:val="24"/>
        </w:rPr>
        <w:t>out</w:t>
      </w:r>
      <w:r>
        <w:rPr>
          <w:spacing w:val="-2"/>
          <w:sz w:val="24"/>
        </w:rPr>
        <w:t> </w:t>
      </w:r>
      <w:r>
        <w:rPr>
          <w:sz w:val="24"/>
        </w:rPr>
        <w:t>of</w:t>
      </w:r>
      <w:r>
        <w:rPr>
          <w:spacing w:val="-2"/>
          <w:sz w:val="24"/>
        </w:rPr>
        <w:t> </w:t>
      </w:r>
      <w:r>
        <w:rPr>
          <w:sz w:val="24"/>
        </w:rPr>
        <w:t>the</w:t>
      </w:r>
      <w:r>
        <w:rPr>
          <w:spacing w:val="-2"/>
          <w:sz w:val="24"/>
        </w:rPr>
        <w:t> </w:t>
      </w:r>
      <w:r>
        <w:rPr>
          <w:sz w:val="24"/>
        </w:rPr>
        <w:t>three</w:t>
      </w:r>
      <w:r>
        <w:rPr>
          <w:spacing w:val="-2"/>
          <w:sz w:val="24"/>
        </w:rPr>
        <w:t> </w:t>
      </w:r>
      <w:r>
        <w:rPr>
          <w:sz w:val="24"/>
        </w:rPr>
        <w:t>tests</w:t>
      </w:r>
      <w:r>
        <w:rPr>
          <w:spacing w:val="-2"/>
          <w:sz w:val="24"/>
        </w:rPr>
        <w:t> </w:t>
      </w:r>
      <w:r>
        <w:rPr>
          <w:sz w:val="24"/>
        </w:rPr>
        <w:t>(pre,</w:t>
      </w:r>
      <w:r>
        <w:rPr>
          <w:spacing w:val="-2"/>
          <w:sz w:val="24"/>
        </w:rPr>
        <w:t> </w:t>
      </w:r>
      <w:r>
        <w:rPr>
          <w:sz w:val="24"/>
        </w:rPr>
        <w:t>post</w:t>
      </w:r>
      <w:r>
        <w:rPr>
          <w:spacing w:val="-2"/>
          <w:sz w:val="24"/>
        </w:rPr>
        <w:t> </w:t>
      </w:r>
      <w:r>
        <w:rPr>
          <w:sz w:val="24"/>
        </w:rPr>
        <w:t>and</w:t>
      </w:r>
      <w:r>
        <w:rPr>
          <w:spacing w:val="-2"/>
          <w:sz w:val="24"/>
        </w:rPr>
        <w:t> </w:t>
      </w:r>
      <w:r>
        <w:rPr>
          <w:sz w:val="24"/>
        </w:rPr>
        <w:t>delay</w:t>
      </w:r>
      <w:r>
        <w:rPr>
          <w:spacing w:val="-2"/>
          <w:sz w:val="24"/>
        </w:rPr>
        <w:t> </w:t>
      </w:r>
      <w:r>
        <w:rPr>
          <w:sz w:val="24"/>
        </w:rPr>
        <w:t>post</w:t>
      </w:r>
      <w:r>
        <w:rPr>
          <w:spacing w:val="-2"/>
          <w:sz w:val="24"/>
        </w:rPr>
        <w:t> </w:t>
      </w:r>
      <w:r>
        <w:rPr>
          <w:sz w:val="24"/>
        </w:rPr>
        <w:t>test).</w:t>
      </w:r>
      <w:r>
        <w:rPr>
          <w:spacing w:val="-2"/>
          <w:sz w:val="24"/>
        </w:rPr>
        <w:t> </w:t>
      </w:r>
      <w:r>
        <w:rPr>
          <w:sz w:val="24"/>
        </w:rPr>
        <w:t>The</w:t>
      </w:r>
      <w:r>
        <w:rPr>
          <w:spacing w:val="-2"/>
          <w:sz w:val="24"/>
        </w:rPr>
        <w:t> </w:t>
      </w:r>
      <w:r>
        <w:rPr>
          <w:sz w:val="24"/>
        </w:rPr>
        <w:t>test</w:t>
      </w:r>
      <w:r>
        <w:rPr>
          <w:spacing w:val="-2"/>
          <w:sz w:val="24"/>
        </w:rPr>
        <w:t> </w:t>
      </w:r>
      <w:r>
        <w:rPr>
          <w:sz w:val="24"/>
        </w:rPr>
        <w:t>scores</w:t>
      </w:r>
      <w:r>
        <w:rPr>
          <w:spacing w:val="-2"/>
          <w:sz w:val="24"/>
        </w:rPr>
        <w:t> </w:t>
      </w:r>
      <w:r>
        <w:rPr>
          <w:sz w:val="24"/>
        </w:rPr>
        <w:t>of this category of students were dropped thereby reducing the sample size.</w:t>
      </w:r>
    </w:p>
    <w:p>
      <w:pPr>
        <w:pStyle w:val="ListParagraph"/>
        <w:numPr>
          <w:ilvl w:val="0"/>
          <w:numId w:val="19"/>
        </w:numPr>
        <w:tabs>
          <w:tab w:pos="2000" w:val="left" w:leader="none"/>
        </w:tabs>
        <w:spacing w:line="360" w:lineRule="auto" w:before="0" w:after="0"/>
        <w:ind w:left="2000" w:right="1600" w:hanging="360"/>
        <w:jc w:val="both"/>
        <w:rPr>
          <w:sz w:val="24"/>
        </w:rPr>
      </w:pPr>
      <w:r>
        <w:rPr>
          <w:sz w:val="24"/>
        </w:rPr>
        <w:t>The variation in the number of students in a group could affect students’ confidence in doing the task assigned to their group.</w:t>
      </w:r>
    </w:p>
    <w:p>
      <w:pPr>
        <w:pStyle w:val="Heading2"/>
        <w:spacing w:before="202"/>
      </w:pPr>
      <w:r>
        <w:rPr/>
        <w:t>Suggestion</w:t>
      </w:r>
      <w:r>
        <w:rPr>
          <w:spacing w:val="-2"/>
        </w:rPr>
        <w:t> </w:t>
      </w:r>
      <w:r>
        <w:rPr/>
        <w:t>for</w:t>
      </w:r>
      <w:r>
        <w:rPr>
          <w:spacing w:val="1"/>
        </w:rPr>
        <w:t> </w:t>
      </w:r>
      <w:r>
        <w:rPr/>
        <w:t>Further</w:t>
      </w:r>
      <w:r>
        <w:rPr>
          <w:spacing w:val="-1"/>
        </w:rPr>
        <w:t> </w:t>
      </w:r>
      <w:r>
        <w:rPr>
          <w:spacing w:val="-2"/>
        </w:rPr>
        <w:t>Studies</w:t>
      </w:r>
    </w:p>
    <w:p>
      <w:pPr>
        <w:pStyle w:val="BodyText"/>
        <w:spacing w:before="60"/>
        <w:rPr>
          <w:b/>
        </w:rPr>
      </w:pPr>
    </w:p>
    <w:p>
      <w:pPr>
        <w:pStyle w:val="BodyText"/>
        <w:spacing w:line="360" w:lineRule="auto"/>
        <w:ind w:left="1280" w:right="1600" w:firstLine="360"/>
        <w:jc w:val="both"/>
      </w:pPr>
      <w:r>
        <w:rPr/>
        <w:t>The present study did not cover every trade, geographical area and every aspect of constructivist teaching method. Therefore the researcher suggests that;</w:t>
      </w:r>
    </w:p>
    <w:p>
      <w:pPr>
        <w:pStyle w:val="ListParagraph"/>
        <w:numPr>
          <w:ilvl w:val="0"/>
          <w:numId w:val="20"/>
        </w:numPr>
        <w:tabs>
          <w:tab w:pos="2000" w:val="left" w:leader="none"/>
        </w:tabs>
        <w:spacing w:line="240" w:lineRule="auto" w:before="201" w:after="0"/>
        <w:ind w:left="2000" w:right="0" w:hanging="360"/>
        <w:jc w:val="left"/>
        <w:rPr>
          <w:sz w:val="24"/>
        </w:rPr>
      </w:pPr>
      <w:r>
        <w:rPr>
          <w:sz w:val="24"/>
        </w:rPr>
        <w:t>The</w:t>
      </w:r>
      <w:r>
        <w:rPr>
          <w:spacing w:val="-3"/>
          <w:sz w:val="24"/>
        </w:rPr>
        <w:t> </w:t>
      </w:r>
      <w:r>
        <w:rPr>
          <w:sz w:val="24"/>
        </w:rPr>
        <w:t>study could be replicated using</w:t>
      </w:r>
      <w:r>
        <w:rPr>
          <w:spacing w:val="-2"/>
          <w:sz w:val="24"/>
        </w:rPr>
        <w:t> </w:t>
      </w:r>
      <w:r>
        <w:rPr>
          <w:sz w:val="24"/>
        </w:rPr>
        <w:t>other</w:t>
      </w:r>
      <w:r>
        <w:rPr>
          <w:spacing w:val="-1"/>
          <w:sz w:val="24"/>
        </w:rPr>
        <w:t> </w:t>
      </w:r>
      <w:r>
        <w:rPr>
          <w:sz w:val="24"/>
        </w:rPr>
        <w:t>trades</w:t>
      </w:r>
      <w:r>
        <w:rPr>
          <w:spacing w:val="-1"/>
          <w:sz w:val="24"/>
        </w:rPr>
        <w:t> </w:t>
      </w:r>
      <w:r>
        <w:rPr>
          <w:sz w:val="24"/>
        </w:rPr>
        <w:t>like Electrical </w:t>
      </w:r>
      <w:r>
        <w:rPr>
          <w:spacing w:val="-2"/>
          <w:sz w:val="24"/>
        </w:rPr>
        <w:t>Installation.</w:t>
      </w:r>
    </w:p>
    <w:p>
      <w:pPr>
        <w:pStyle w:val="ListParagraph"/>
        <w:numPr>
          <w:ilvl w:val="0"/>
          <w:numId w:val="20"/>
        </w:numPr>
        <w:tabs>
          <w:tab w:pos="2000" w:val="left" w:leader="none"/>
        </w:tabs>
        <w:spacing w:line="240" w:lineRule="auto" w:before="138" w:after="0"/>
        <w:ind w:left="2000" w:right="0" w:hanging="360"/>
        <w:jc w:val="left"/>
        <w:rPr>
          <w:sz w:val="24"/>
        </w:rPr>
      </w:pPr>
      <w:r>
        <w:rPr>
          <w:sz w:val="24"/>
        </w:rPr>
        <w:t>The</w:t>
      </w:r>
      <w:r>
        <w:rPr>
          <w:spacing w:val="-1"/>
          <w:sz w:val="24"/>
        </w:rPr>
        <w:t> </w:t>
      </w:r>
      <w:r>
        <w:rPr>
          <w:sz w:val="24"/>
        </w:rPr>
        <w:t>study could be carried out</w:t>
      </w:r>
      <w:r>
        <w:rPr>
          <w:spacing w:val="-1"/>
          <w:sz w:val="24"/>
        </w:rPr>
        <w:t> </w:t>
      </w:r>
      <w:r>
        <w:rPr>
          <w:sz w:val="24"/>
        </w:rPr>
        <w:t>in another State of the </w:t>
      </w:r>
      <w:r>
        <w:rPr>
          <w:spacing w:val="-2"/>
          <w:sz w:val="24"/>
        </w:rPr>
        <w:t>federation.</w:t>
      </w:r>
    </w:p>
    <w:p>
      <w:pPr>
        <w:pStyle w:val="ListParagraph"/>
        <w:numPr>
          <w:ilvl w:val="0"/>
          <w:numId w:val="20"/>
        </w:numPr>
        <w:tabs>
          <w:tab w:pos="2000" w:val="left" w:leader="none"/>
        </w:tabs>
        <w:spacing w:line="240" w:lineRule="auto" w:before="138" w:after="0"/>
        <w:ind w:left="2000" w:right="0" w:hanging="360"/>
        <w:jc w:val="left"/>
        <w:rPr>
          <w:sz w:val="24"/>
        </w:rPr>
      </w:pPr>
      <w:r>
        <w:rPr>
          <w:sz w:val="24"/>
        </w:rPr>
        <w:t>The</w:t>
      </w:r>
      <w:r>
        <w:rPr>
          <w:spacing w:val="-1"/>
          <w:sz w:val="24"/>
        </w:rPr>
        <w:t> </w:t>
      </w:r>
      <w:r>
        <w:rPr>
          <w:sz w:val="24"/>
        </w:rPr>
        <w:t>study could</w:t>
      </w:r>
      <w:r>
        <w:rPr>
          <w:spacing w:val="-1"/>
          <w:sz w:val="24"/>
        </w:rPr>
        <w:t> </w:t>
      </w:r>
      <w:r>
        <w:rPr>
          <w:sz w:val="24"/>
        </w:rPr>
        <w:t>be replicated</w:t>
      </w:r>
      <w:r>
        <w:rPr>
          <w:spacing w:val="-3"/>
          <w:sz w:val="24"/>
        </w:rPr>
        <w:t> </w:t>
      </w:r>
      <w:r>
        <w:rPr>
          <w:sz w:val="24"/>
        </w:rPr>
        <w:t>to include</w:t>
      </w:r>
      <w:r>
        <w:rPr>
          <w:spacing w:val="-1"/>
          <w:sz w:val="24"/>
        </w:rPr>
        <w:t> </w:t>
      </w:r>
      <w:r>
        <w:rPr>
          <w:sz w:val="24"/>
        </w:rPr>
        <w:t>students’ </w:t>
      </w:r>
      <w:r>
        <w:rPr>
          <w:spacing w:val="-2"/>
          <w:sz w:val="24"/>
        </w:rPr>
        <w:t>interest.</w:t>
      </w:r>
    </w:p>
    <w:p>
      <w:pPr>
        <w:pStyle w:val="ListParagraph"/>
        <w:numPr>
          <w:ilvl w:val="0"/>
          <w:numId w:val="20"/>
        </w:numPr>
        <w:tabs>
          <w:tab w:pos="2000" w:val="left" w:leader="none"/>
        </w:tabs>
        <w:spacing w:line="360" w:lineRule="auto" w:before="138" w:after="0"/>
        <w:ind w:left="2000" w:right="1598" w:hanging="360"/>
        <w:jc w:val="both"/>
        <w:rPr>
          <w:sz w:val="24"/>
        </w:rPr>
      </w:pPr>
      <w:r>
        <w:rPr>
          <w:sz w:val="24"/>
        </w:rPr>
        <w:t>The study could be conducted using meta-learning teaching method and another approach in constructivism like concept-mapping.</w:t>
      </w:r>
    </w:p>
    <w:p>
      <w:pPr>
        <w:spacing w:after="0" w:line="360" w:lineRule="auto"/>
        <w:jc w:val="both"/>
        <w:rPr>
          <w:sz w:val="24"/>
        </w:rPr>
        <w:sectPr>
          <w:pgSz w:w="12240" w:h="15840"/>
          <w:pgMar w:header="0" w:footer="1164" w:top="1360" w:bottom="1360" w:left="520" w:right="200"/>
        </w:sectPr>
      </w:pPr>
    </w:p>
    <w:p>
      <w:pPr>
        <w:pStyle w:val="Heading2"/>
        <w:spacing w:before="60"/>
        <w:ind w:left="78"/>
        <w:jc w:val="center"/>
      </w:pPr>
      <w:r>
        <w:rPr>
          <w:spacing w:val="-2"/>
        </w:rPr>
        <w:t>REFERENCES</w:t>
      </w:r>
    </w:p>
    <w:p>
      <w:pPr>
        <w:pStyle w:val="BodyText"/>
        <w:spacing w:before="122"/>
        <w:rPr>
          <w:b/>
        </w:rPr>
      </w:pPr>
    </w:p>
    <w:p>
      <w:pPr>
        <w:spacing w:before="0"/>
        <w:ind w:left="2000" w:right="1600" w:hanging="721"/>
        <w:jc w:val="both"/>
        <w:rPr>
          <w:sz w:val="24"/>
        </w:rPr>
      </w:pPr>
      <w:r>
        <w:rPr>
          <w:sz w:val="24"/>
        </w:rPr>
        <w:t>Abbas, M.G &amp; Habu, G (2014). Effect of gender-related differences in academic achievement and retention of senior secondary school students taught geometry using problem-solving approach. </w:t>
      </w:r>
      <w:r>
        <w:rPr>
          <w:i/>
          <w:sz w:val="24"/>
        </w:rPr>
        <w:t>The Eurasia Proceedings of Education and Social Sciences 1</w:t>
      </w:r>
      <w:r>
        <w:rPr>
          <w:sz w:val="24"/>
        </w:rPr>
        <w:t>, 484-488</w:t>
      </w:r>
    </w:p>
    <w:p>
      <w:pPr>
        <w:pStyle w:val="BodyText"/>
        <w:spacing w:before="84"/>
      </w:pPr>
    </w:p>
    <w:p>
      <w:pPr>
        <w:pStyle w:val="BodyText"/>
        <w:ind w:left="2000" w:right="1600" w:hanging="721"/>
        <w:jc w:val="both"/>
      </w:pPr>
      <w:r>
        <w:rPr/>
        <w:t>Abubakar, M.I (2002). Effects of cognitive apprenticeship instructional methods on</w:t>
      </w:r>
      <w:r>
        <w:rPr>
          <w:spacing w:val="40"/>
        </w:rPr>
        <w:t> </w:t>
      </w:r>
      <w:r>
        <w:rPr/>
        <w:t>Auto-Mechanic students. </w:t>
      </w:r>
      <w:r>
        <w:rPr>
          <w:i/>
        </w:rPr>
        <w:t>AUJ.T 16(2), </w:t>
      </w:r>
      <w:r>
        <w:rPr/>
        <w:t>89-98.</w:t>
      </w:r>
    </w:p>
    <w:p>
      <w:pPr>
        <w:pStyle w:val="BodyText"/>
        <w:spacing w:before="84"/>
      </w:pPr>
    </w:p>
    <w:p>
      <w:pPr>
        <w:pStyle w:val="BodyText"/>
        <w:ind w:left="2000" w:right="1597" w:hanging="721"/>
        <w:jc w:val="both"/>
      </w:pPr>
      <w:r>
        <w:rPr/>
        <w:t>Adeyemi, B.A &amp; Ajibabe, Y.A (2011). The comparative effects of simulation games and brainstorming instructional strategies on junior secondary school students’ achievement in social studies. </w:t>
      </w:r>
      <w:r>
        <w:rPr>
          <w:i/>
        </w:rPr>
        <w:t>African Journal Online 5 (3), </w:t>
      </w:r>
      <w:r>
        <w:rPr/>
        <w:t>64-80.</w:t>
      </w:r>
    </w:p>
    <w:p>
      <w:pPr>
        <w:pStyle w:val="BodyText"/>
        <w:spacing w:before="84"/>
      </w:pPr>
    </w:p>
    <w:p>
      <w:pPr>
        <w:pStyle w:val="BodyText"/>
        <w:ind w:left="2000" w:right="1598" w:hanging="721"/>
        <w:jc w:val="both"/>
      </w:pPr>
      <w:r>
        <w:rPr/>
        <w:t>Adunola, O (2011). The impact of teachers’ teaching method on the academic performance of primary school pupils in Ijebu-Ode Local Government Area of Ogun State. Retrieved from </w:t>
      </w:r>
      <w:hyperlink r:id="rId6">
        <w:r>
          <w:rPr>
            <w:color w:val="0000FF"/>
            <w:u w:val="single" w:color="0000FF"/>
          </w:rPr>
          <w:t>www.boosterbooks.wordpress.com</w:t>
        </w:r>
      </w:hyperlink>
      <w:r>
        <w:rPr>
          <w:color w:val="0000FF"/>
        </w:rPr>
        <w:t> </w:t>
      </w:r>
      <w:r>
        <w:rPr/>
        <w:t>on 26/4/2017.</w:t>
      </w:r>
    </w:p>
    <w:p>
      <w:pPr>
        <w:pStyle w:val="BodyText"/>
        <w:spacing w:before="84"/>
      </w:pPr>
    </w:p>
    <w:p>
      <w:pPr>
        <w:spacing w:before="0"/>
        <w:ind w:left="2000" w:right="1597" w:hanging="721"/>
        <w:jc w:val="both"/>
        <w:rPr>
          <w:i/>
          <w:sz w:val="24"/>
        </w:rPr>
      </w:pPr>
      <w:r>
        <w:rPr>
          <w:sz w:val="24"/>
        </w:rPr>
        <w:t>Ahmed, F &amp; Azizi, J. (2009). Students’ perception of the teachers teaching of literature communicating and understanding through the eyes of audiences. </w:t>
      </w:r>
      <w:r>
        <w:rPr>
          <w:i/>
          <w:sz w:val="24"/>
        </w:rPr>
        <w:t>European Journal of Social Studies 7 (3) </w:t>
      </w:r>
      <w:r>
        <w:rPr>
          <w:sz w:val="24"/>
        </w:rPr>
        <w:t>17-39</w:t>
      </w:r>
      <w:r>
        <w:rPr>
          <w:i/>
          <w:sz w:val="24"/>
        </w:rPr>
        <w:t>.</w:t>
      </w:r>
    </w:p>
    <w:p>
      <w:pPr>
        <w:pStyle w:val="BodyText"/>
        <w:spacing w:before="84"/>
        <w:rPr>
          <w:i/>
        </w:rPr>
      </w:pPr>
    </w:p>
    <w:p>
      <w:pPr>
        <w:spacing w:before="1"/>
        <w:ind w:left="2000" w:right="1597" w:hanging="721"/>
        <w:jc w:val="both"/>
        <w:rPr>
          <w:sz w:val="24"/>
        </w:rPr>
      </w:pPr>
      <w:r>
        <w:rPr>
          <w:sz w:val="24"/>
        </w:rPr>
        <w:t>Ahmed, K.A (2013). Teacher-centered versus learner-centered teaching style. </w:t>
      </w:r>
      <w:r>
        <w:rPr>
          <w:i/>
          <w:sz w:val="24"/>
        </w:rPr>
        <w:t>The</w:t>
      </w:r>
      <w:r>
        <w:rPr>
          <w:i/>
          <w:spacing w:val="40"/>
          <w:sz w:val="24"/>
        </w:rPr>
        <w:t> </w:t>
      </w:r>
      <w:r>
        <w:rPr>
          <w:i/>
          <w:sz w:val="24"/>
        </w:rPr>
        <w:t>Journal of Global Business Management 9(1), </w:t>
      </w:r>
      <w:r>
        <w:rPr>
          <w:sz w:val="24"/>
        </w:rPr>
        <w:t>22-34.</w:t>
      </w:r>
    </w:p>
    <w:p>
      <w:pPr>
        <w:pStyle w:val="BodyText"/>
        <w:spacing w:before="83"/>
      </w:pPr>
    </w:p>
    <w:p>
      <w:pPr>
        <w:spacing w:before="1"/>
        <w:ind w:left="2000" w:right="1598" w:hanging="721"/>
        <w:jc w:val="both"/>
        <w:rPr>
          <w:sz w:val="24"/>
        </w:rPr>
      </w:pPr>
      <w:r>
        <w:rPr>
          <w:sz w:val="24"/>
        </w:rPr>
        <w:t>Akpan, J.P &amp; Beard, L.A (2016). Using constructivist teaching strategies to enhance academic outcome of students with special needs. </w:t>
      </w:r>
      <w:r>
        <w:rPr>
          <w:i/>
          <w:sz w:val="24"/>
        </w:rPr>
        <w:t>Universal Journal </w:t>
      </w:r>
      <w:r>
        <w:rPr>
          <w:i/>
          <w:sz w:val="24"/>
        </w:rPr>
        <w:t>of Educational Research 4 (2), </w:t>
      </w:r>
      <w:r>
        <w:rPr>
          <w:sz w:val="24"/>
        </w:rPr>
        <w:t>392-398. Retrieved from htt</w:t>
      </w:r>
      <w:hyperlink r:id="rId7">
        <w:r>
          <w:rPr>
            <w:sz w:val="24"/>
          </w:rPr>
          <w:t>o://www.hipub.org</w:t>
        </w:r>
      </w:hyperlink>
      <w:r>
        <w:rPr>
          <w:sz w:val="24"/>
        </w:rPr>
        <w:t> on </w:t>
      </w:r>
      <w:r>
        <w:rPr>
          <w:spacing w:val="-2"/>
          <w:sz w:val="24"/>
        </w:rPr>
        <w:t>22/03/2018.</w:t>
      </w:r>
    </w:p>
    <w:p>
      <w:pPr>
        <w:pStyle w:val="BodyText"/>
        <w:spacing w:before="84"/>
      </w:pPr>
    </w:p>
    <w:p>
      <w:pPr>
        <w:spacing w:before="0"/>
        <w:ind w:left="2000" w:right="1597" w:hanging="721"/>
        <w:jc w:val="both"/>
        <w:rPr>
          <w:sz w:val="24"/>
        </w:rPr>
      </w:pPr>
      <w:r>
        <w:rPr>
          <w:sz w:val="24"/>
        </w:rPr>
        <w:t>Amaechi,</w:t>
      </w:r>
      <w:r>
        <w:rPr>
          <w:spacing w:val="-1"/>
          <w:sz w:val="24"/>
        </w:rPr>
        <w:t> </w:t>
      </w:r>
      <w:r>
        <w:rPr>
          <w:sz w:val="24"/>
        </w:rPr>
        <w:t>C.</w:t>
      </w:r>
      <w:r>
        <w:rPr>
          <w:spacing w:val="-2"/>
          <w:sz w:val="24"/>
        </w:rPr>
        <w:t> </w:t>
      </w:r>
      <w:r>
        <w:rPr>
          <w:sz w:val="24"/>
        </w:rPr>
        <w:t>(2012).</w:t>
      </w:r>
      <w:r>
        <w:rPr>
          <w:spacing w:val="-3"/>
          <w:sz w:val="24"/>
        </w:rPr>
        <w:t> </w:t>
      </w:r>
      <w:r>
        <w:rPr>
          <w:sz w:val="24"/>
        </w:rPr>
        <w:t>Assessment</w:t>
      </w:r>
      <w:r>
        <w:rPr>
          <w:spacing w:val="-1"/>
          <w:sz w:val="24"/>
        </w:rPr>
        <w:t> </w:t>
      </w:r>
      <w:r>
        <w:rPr>
          <w:sz w:val="24"/>
        </w:rPr>
        <w:t>of</w:t>
      </w:r>
      <w:r>
        <w:rPr>
          <w:spacing w:val="-2"/>
          <w:sz w:val="24"/>
        </w:rPr>
        <w:t> </w:t>
      </w:r>
      <w:r>
        <w:rPr>
          <w:sz w:val="24"/>
        </w:rPr>
        <w:t>self-regulated</w:t>
      </w:r>
      <w:r>
        <w:rPr>
          <w:spacing w:val="-2"/>
          <w:sz w:val="24"/>
        </w:rPr>
        <w:t> </w:t>
      </w:r>
      <w:r>
        <w:rPr>
          <w:sz w:val="24"/>
        </w:rPr>
        <w:t>learning</w:t>
      </w:r>
      <w:r>
        <w:rPr>
          <w:spacing w:val="-3"/>
          <w:sz w:val="24"/>
        </w:rPr>
        <w:t> </w:t>
      </w:r>
      <w:r>
        <w:rPr>
          <w:sz w:val="24"/>
        </w:rPr>
        <w:t>as</w:t>
      </w:r>
      <w:r>
        <w:rPr>
          <w:spacing w:val="-2"/>
          <w:sz w:val="24"/>
        </w:rPr>
        <w:t> </w:t>
      </w:r>
      <w:r>
        <w:rPr>
          <w:sz w:val="24"/>
        </w:rPr>
        <w:t>a</w:t>
      </w:r>
      <w:r>
        <w:rPr>
          <w:spacing w:val="-1"/>
          <w:sz w:val="24"/>
        </w:rPr>
        <w:t> </w:t>
      </w:r>
      <w:r>
        <w:rPr>
          <w:sz w:val="24"/>
        </w:rPr>
        <w:t>panacea</w:t>
      </w:r>
      <w:r>
        <w:rPr>
          <w:spacing w:val="-1"/>
          <w:sz w:val="24"/>
        </w:rPr>
        <w:t> </w:t>
      </w:r>
      <w:r>
        <w:rPr>
          <w:sz w:val="24"/>
        </w:rPr>
        <w:t>for</w:t>
      </w:r>
      <w:r>
        <w:rPr>
          <w:spacing w:val="-1"/>
          <w:sz w:val="24"/>
        </w:rPr>
        <w:t> </w:t>
      </w:r>
      <w:r>
        <w:rPr>
          <w:sz w:val="24"/>
        </w:rPr>
        <w:t>acquisition</w:t>
      </w:r>
      <w:r>
        <w:rPr>
          <w:spacing w:val="-3"/>
          <w:sz w:val="24"/>
        </w:rPr>
        <w:t> </w:t>
      </w:r>
      <w:r>
        <w:rPr>
          <w:sz w:val="24"/>
        </w:rPr>
        <w:t>of science process skills by chemistry students in secondary schools. </w:t>
      </w:r>
      <w:r>
        <w:rPr>
          <w:i/>
          <w:sz w:val="24"/>
        </w:rPr>
        <w:t>Contemporary Journal of Educational Research</w:t>
      </w:r>
      <w:r>
        <w:rPr>
          <w:sz w:val="24"/>
        </w:rPr>
        <w:t>, </w:t>
      </w:r>
      <w:r>
        <w:rPr>
          <w:i/>
          <w:sz w:val="24"/>
        </w:rPr>
        <w:t>4(1), </w:t>
      </w:r>
      <w:r>
        <w:rPr>
          <w:sz w:val="24"/>
        </w:rPr>
        <w:t>161-174.</w:t>
      </w:r>
    </w:p>
    <w:p>
      <w:pPr>
        <w:pStyle w:val="BodyText"/>
        <w:spacing w:before="84"/>
      </w:pPr>
    </w:p>
    <w:p>
      <w:pPr>
        <w:spacing w:before="0"/>
        <w:ind w:left="2000" w:right="1597" w:hanging="721"/>
        <w:jc w:val="both"/>
        <w:rPr>
          <w:i/>
          <w:sz w:val="24"/>
        </w:rPr>
      </w:pPr>
      <w:r>
        <w:rPr>
          <w:sz w:val="24"/>
        </w:rPr>
        <w:t>Amechi, O. J &amp; Thomas, C.G (2016). Strategies for effective teaching and learning of practical skills in technical and vocational training programmes in Nigeria. </w:t>
      </w:r>
      <w:r>
        <w:rPr>
          <w:i/>
          <w:sz w:val="24"/>
        </w:rPr>
        <w:t>International</w:t>
      </w:r>
      <w:r>
        <w:rPr>
          <w:i/>
          <w:spacing w:val="37"/>
          <w:sz w:val="24"/>
        </w:rPr>
        <w:t> </w:t>
      </w:r>
      <w:r>
        <w:rPr>
          <w:i/>
          <w:sz w:val="24"/>
        </w:rPr>
        <w:t>Journal</w:t>
      </w:r>
      <w:r>
        <w:rPr>
          <w:i/>
          <w:spacing w:val="40"/>
          <w:sz w:val="24"/>
        </w:rPr>
        <w:t> </w:t>
      </w:r>
      <w:r>
        <w:rPr>
          <w:i/>
          <w:sz w:val="24"/>
        </w:rPr>
        <w:t>of</w:t>
      </w:r>
      <w:r>
        <w:rPr>
          <w:i/>
          <w:spacing w:val="38"/>
          <w:sz w:val="24"/>
        </w:rPr>
        <w:t> </w:t>
      </w:r>
      <w:r>
        <w:rPr>
          <w:i/>
          <w:sz w:val="24"/>
        </w:rPr>
        <w:t>Scientific</w:t>
      </w:r>
      <w:r>
        <w:rPr>
          <w:i/>
          <w:spacing w:val="38"/>
          <w:sz w:val="24"/>
        </w:rPr>
        <w:t> </w:t>
      </w:r>
      <w:r>
        <w:rPr>
          <w:i/>
          <w:sz w:val="24"/>
        </w:rPr>
        <w:t>Research</w:t>
      </w:r>
      <w:r>
        <w:rPr>
          <w:i/>
          <w:spacing w:val="40"/>
          <w:sz w:val="24"/>
        </w:rPr>
        <w:t> </w:t>
      </w:r>
      <w:r>
        <w:rPr>
          <w:i/>
          <w:sz w:val="24"/>
        </w:rPr>
        <w:t>in</w:t>
      </w:r>
      <w:r>
        <w:rPr>
          <w:i/>
          <w:spacing w:val="38"/>
          <w:sz w:val="24"/>
        </w:rPr>
        <w:t> </w:t>
      </w:r>
      <w:r>
        <w:rPr>
          <w:i/>
          <w:sz w:val="24"/>
        </w:rPr>
        <w:t>Engineering</w:t>
      </w:r>
      <w:r>
        <w:rPr>
          <w:i/>
          <w:spacing w:val="39"/>
          <w:sz w:val="24"/>
        </w:rPr>
        <w:t> </w:t>
      </w:r>
      <w:r>
        <w:rPr>
          <w:i/>
          <w:sz w:val="24"/>
        </w:rPr>
        <w:t>and</w:t>
      </w:r>
      <w:r>
        <w:rPr>
          <w:i/>
          <w:spacing w:val="39"/>
          <w:sz w:val="24"/>
        </w:rPr>
        <w:t> </w:t>
      </w:r>
      <w:r>
        <w:rPr>
          <w:i/>
          <w:sz w:val="24"/>
        </w:rPr>
        <w:t>Technology</w:t>
      </w:r>
      <w:r>
        <w:rPr>
          <w:sz w:val="24"/>
        </w:rPr>
        <w:t>,</w:t>
      </w:r>
      <w:r>
        <w:rPr>
          <w:spacing w:val="40"/>
          <w:sz w:val="24"/>
        </w:rPr>
        <w:t> </w:t>
      </w:r>
      <w:r>
        <w:rPr>
          <w:i/>
          <w:spacing w:val="-10"/>
          <w:sz w:val="24"/>
        </w:rPr>
        <w:t>5</w:t>
      </w:r>
    </w:p>
    <w:p>
      <w:pPr>
        <w:pStyle w:val="BodyText"/>
        <w:ind w:left="2000"/>
        <w:jc w:val="both"/>
      </w:pPr>
      <w:r>
        <w:rPr/>
        <w:t>(14)</w:t>
      </w:r>
      <w:r>
        <w:rPr>
          <w:spacing w:val="-1"/>
        </w:rPr>
        <w:t> </w:t>
      </w:r>
      <w:r>
        <w:rPr/>
        <w:t>Retrieved</w:t>
      </w:r>
      <w:r>
        <w:rPr>
          <w:spacing w:val="-1"/>
        </w:rPr>
        <w:t> </w:t>
      </w:r>
      <w:r>
        <w:rPr/>
        <w:t>from</w:t>
      </w:r>
      <w:r>
        <w:rPr>
          <w:spacing w:val="-2"/>
        </w:rPr>
        <w:t> </w:t>
      </w:r>
      <w:r>
        <w:rPr/>
        <w:t>http.//</w:t>
      </w:r>
      <w:hyperlink r:id="rId8">
        <w:r>
          <w:rPr/>
          <w:t>www.ijsret.org</w:t>
        </w:r>
      </w:hyperlink>
      <w:r>
        <w:rPr>
          <w:spacing w:val="-1"/>
        </w:rPr>
        <w:t> </w:t>
      </w:r>
      <w:r>
        <w:rPr/>
        <w:t>on </w:t>
      </w:r>
      <w:r>
        <w:rPr>
          <w:spacing w:val="-2"/>
        </w:rPr>
        <w:t>2/03/2018.</w:t>
      </w:r>
    </w:p>
    <w:p>
      <w:pPr>
        <w:pStyle w:val="BodyText"/>
        <w:spacing w:before="84"/>
      </w:pPr>
    </w:p>
    <w:p>
      <w:pPr>
        <w:spacing w:before="0"/>
        <w:ind w:left="2000" w:right="1598" w:hanging="721"/>
        <w:jc w:val="both"/>
        <w:rPr>
          <w:sz w:val="24"/>
        </w:rPr>
      </w:pPr>
      <w:r>
        <w:rPr>
          <w:sz w:val="24"/>
        </w:rPr>
        <w:t>Anyichie, A.C and Onyedika, S.C. (2012). Effects of self-regulated learning strategy on secondary school students academic achievement in solving mathematical work problems in Nigeria. </w:t>
      </w:r>
      <w:r>
        <w:rPr>
          <w:i/>
          <w:sz w:val="24"/>
        </w:rPr>
        <w:t>International Multi-Disciplinary Journal of Ethiopia 6(4), </w:t>
      </w:r>
      <w:r>
        <w:rPr>
          <w:spacing w:val="-2"/>
          <w:sz w:val="24"/>
        </w:rPr>
        <w:t>302-323.</w:t>
      </w:r>
    </w:p>
    <w:p>
      <w:pPr>
        <w:spacing w:after="0"/>
        <w:jc w:val="both"/>
        <w:rPr>
          <w:sz w:val="24"/>
        </w:rPr>
        <w:sectPr>
          <w:pgSz w:w="12240" w:h="15840"/>
          <w:pgMar w:header="0" w:footer="1164" w:top="1380" w:bottom="1360" w:left="520" w:right="200"/>
        </w:sectPr>
      </w:pPr>
    </w:p>
    <w:p>
      <w:pPr>
        <w:spacing w:before="76"/>
        <w:ind w:left="2000" w:right="1597" w:hanging="721"/>
        <w:jc w:val="both"/>
        <w:rPr>
          <w:sz w:val="24"/>
        </w:rPr>
      </w:pPr>
      <w:r>
        <w:rPr>
          <w:sz w:val="24"/>
        </w:rPr>
        <w:t>Atsumbe, B N, Raymond, E, &amp; Ajunwa, J. (2015).Effects of animation on students’ academic achievement and retention in basic electronics at technical college level in benue state Nigeria. </w:t>
      </w:r>
      <w:r>
        <w:rPr>
          <w:i/>
          <w:sz w:val="24"/>
        </w:rPr>
        <w:t>International Journal of Mathematics, Science and Technology 3799 380-387. </w:t>
      </w:r>
      <w:r>
        <w:rPr>
          <w:sz w:val="24"/>
        </w:rPr>
        <w:t>Retrieved from </w:t>
      </w:r>
      <w:hyperlink r:id="rId9">
        <w:r>
          <w:rPr>
            <w:color w:val="0000FF"/>
            <w:sz w:val="24"/>
            <w:u w:val="single" w:color="0000FF"/>
          </w:rPr>
          <w:t>http://hdl.handle.net/10500/22407on</w:t>
        </w:r>
      </w:hyperlink>
      <w:r>
        <w:rPr>
          <w:color w:val="0000FF"/>
          <w:sz w:val="24"/>
        </w:rPr>
        <w:t> </w:t>
      </w:r>
      <w:r>
        <w:rPr>
          <w:spacing w:val="-2"/>
          <w:sz w:val="24"/>
        </w:rPr>
        <w:t>23/3/2018.</w:t>
      </w:r>
    </w:p>
    <w:p>
      <w:pPr>
        <w:pStyle w:val="BodyText"/>
        <w:spacing w:before="85"/>
      </w:pPr>
    </w:p>
    <w:p>
      <w:pPr>
        <w:spacing w:before="0"/>
        <w:ind w:left="2000" w:right="1596" w:hanging="721"/>
        <w:jc w:val="both"/>
        <w:rPr>
          <w:i/>
          <w:sz w:val="24"/>
        </w:rPr>
      </w:pPr>
      <w:r>
        <w:rPr>
          <w:sz w:val="24"/>
        </w:rPr>
        <w:t>Atsumbe, B.N, Owodunni, S, Raymond, E &amp; Uduafemhe, M (2018).Effects of collaborative instructional approaches on students’ achievement in basic electronics.</w:t>
      </w:r>
      <w:r>
        <w:rPr>
          <w:spacing w:val="62"/>
          <w:sz w:val="24"/>
        </w:rPr>
        <w:t> </w:t>
      </w:r>
      <w:r>
        <w:rPr>
          <w:sz w:val="24"/>
        </w:rPr>
        <w:t>EURASIA </w:t>
      </w:r>
      <w:r>
        <w:rPr>
          <w:i/>
          <w:sz w:val="24"/>
        </w:rPr>
        <w:t>Journal</w:t>
      </w:r>
      <w:r>
        <w:rPr>
          <w:i/>
          <w:spacing w:val="1"/>
          <w:sz w:val="24"/>
        </w:rPr>
        <w:t> </w:t>
      </w:r>
      <w:r>
        <w:rPr>
          <w:i/>
          <w:sz w:val="24"/>
        </w:rPr>
        <w:t>of</w:t>
      </w:r>
      <w:r>
        <w:rPr>
          <w:i/>
          <w:spacing w:val="1"/>
          <w:sz w:val="24"/>
        </w:rPr>
        <w:t> </w:t>
      </w:r>
      <w:r>
        <w:rPr>
          <w:i/>
          <w:sz w:val="24"/>
        </w:rPr>
        <w:t>Mathematics,</w:t>
      </w:r>
      <w:r>
        <w:rPr>
          <w:i/>
          <w:spacing w:val="2"/>
          <w:sz w:val="24"/>
        </w:rPr>
        <w:t> </w:t>
      </w:r>
      <w:r>
        <w:rPr>
          <w:i/>
          <w:sz w:val="24"/>
        </w:rPr>
        <w:t>Science</w:t>
      </w:r>
      <w:r>
        <w:rPr>
          <w:i/>
          <w:spacing w:val="1"/>
          <w:sz w:val="24"/>
        </w:rPr>
        <w:t> </w:t>
      </w:r>
      <w:r>
        <w:rPr>
          <w:i/>
          <w:sz w:val="24"/>
        </w:rPr>
        <w:t>and</w:t>
      </w:r>
      <w:r>
        <w:rPr>
          <w:i/>
          <w:spacing w:val="-1"/>
          <w:sz w:val="24"/>
        </w:rPr>
        <w:t> </w:t>
      </w:r>
      <w:r>
        <w:rPr>
          <w:i/>
          <w:sz w:val="24"/>
        </w:rPr>
        <w:t>Technology 14(8) </w:t>
      </w:r>
      <w:r>
        <w:rPr>
          <w:i/>
          <w:spacing w:val="-5"/>
          <w:sz w:val="24"/>
        </w:rPr>
        <w:t>1-</w:t>
      </w:r>
    </w:p>
    <w:p>
      <w:pPr>
        <w:pStyle w:val="ListParagraph"/>
        <w:numPr>
          <w:ilvl w:val="2"/>
          <w:numId w:val="17"/>
        </w:numPr>
        <w:tabs>
          <w:tab w:pos="2300" w:val="left" w:leader="none"/>
        </w:tabs>
        <w:spacing w:line="240" w:lineRule="auto" w:before="0" w:after="0"/>
        <w:ind w:left="2300" w:right="0" w:hanging="300"/>
        <w:jc w:val="both"/>
        <w:rPr>
          <w:i/>
          <w:sz w:val="22"/>
        </w:rPr>
      </w:pPr>
      <w:r>
        <w:rPr>
          <w:sz w:val="24"/>
        </w:rPr>
        <w:t>Retrieved</w:t>
      </w:r>
      <w:r>
        <w:rPr>
          <w:spacing w:val="-2"/>
          <w:sz w:val="24"/>
        </w:rPr>
        <w:t> </w:t>
      </w:r>
      <w:r>
        <w:rPr>
          <w:sz w:val="24"/>
        </w:rPr>
        <w:t>from</w:t>
      </w:r>
      <w:r>
        <w:rPr>
          <w:spacing w:val="-2"/>
          <w:sz w:val="24"/>
        </w:rPr>
        <w:t> </w:t>
      </w:r>
      <w:hyperlink r:id="rId10">
        <w:r>
          <w:rPr>
            <w:color w:val="0000FF"/>
            <w:sz w:val="24"/>
            <w:u w:val="single" w:color="0000FF"/>
          </w:rPr>
          <w:t>http://www.ejmste.com</w:t>
        </w:r>
      </w:hyperlink>
      <w:r>
        <w:rPr>
          <w:color w:val="0000FF"/>
          <w:spacing w:val="-2"/>
          <w:sz w:val="24"/>
        </w:rPr>
        <w:t> </w:t>
      </w:r>
      <w:r>
        <w:rPr>
          <w:sz w:val="24"/>
        </w:rPr>
        <w:t>on</w:t>
      </w:r>
      <w:r>
        <w:rPr>
          <w:spacing w:val="-1"/>
          <w:sz w:val="24"/>
        </w:rPr>
        <w:t> </w:t>
      </w:r>
      <w:r>
        <w:rPr>
          <w:spacing w:val="-2"/>
          <w:sz w:val="24"/>
        </w:rPr>
        <w:t>23/3/2019</w:t>
      </w:r>
    </w:p>
    <w:p>
      <w:pPr>
        <w:pStyle w:val="BodyText"/>
        <w:spacing w:before="84"/>
      </w:pPr>
    </w:p>
    <w:p>
      <w:pPr>
        <w:pStyle w:val="BodyText"/>
        <w:ind w:left="2000" w:right="1596" w:hanging="721"/>
        <w:jc w:val="both"/>
      </w:pPr>
      <w:r>
        <w:rPr/>
        <w:t>Ayomike, C.S (2014). Comparative effectiveness of the teaching methods on students’ psychomotor performance in brick/block laying and concreting in Delta State technical colleges. </w:t>
      </w:r>
      <w:r>
        <w:rPr>
          <w:i/>
        </w:rPr>
        <w:t>Unpublished PhD Dissertation</w:t>
      </w:r>
      <w:r>
        <w:rPr/>
        <w:t>, Faculty of Education. Nnamdi Azikwe University, Awka.</w:t>
      </w:r>
    </w:p>
    <w:p>
      <w:pPr>
        <w:pStyle w:val="BodyText"/>
        <w:spacing w:before="84"/>
      </w:pPr>
    </w:p>
    <w:p>
      <w:pPr>
        <w:spacing w:before="0"/>
        <w:ind w:left="2000" w:right="1597" w:hanging="721"/>
        <w:jc w:val="both"/>
        <w:rPr>
          <w:sz w:val="24"/>
        </w:rPr>
      </w:pPr>
      <w:r>
        <w:rPr>
          <w:sz w:val="24"/>
        </w:rPr>
        <w:t>Bada, S.O (2015). Constructivism learning theory: a paradigm for teaching and learning. </w:t>
      </w:r>
      <w:r>
        <w:rPr>
          <w:i/>
          <w:sz w:val="24"/>
        </w:rPr>
        <w:t>Journal of Research and Method in Education, 6(1) 66-70</w:t>
      </w:r>
      <w:r>
        <w:rPr>
          <w:sz w:val="24"/>
        </w:rPr>
        <w:t>. Retrieved from </w:t>
      </w:r>
      <w:hyperlink r:id="rId11">
        <w:r>
          <w:rPr>
            <w:color w:val="0000FF"/>
            <w:sz w:val="24"/>
            <w:u w:val="single" w:color="0000FF"/>
          </w:rPr>
          <w:t>www.iosr.journals.org</w:t>
        </w:r>
      </w:hyperlink>
      <w:r>
        <w:rPr>
          <w:color w:val="0000FF"/>
          <w:sz w:val="24"/>
        </w:rPr>
        <w:t> </w:t>
      </w:r>
      <w:r>
        <w:rPr>
          <w:sz w:val="24"/>
        </w:rPr>
        <w:t>22/03/2018.</w:t>
      </w:r>
    </w:p>
    <w:p>
      <w:pPr>
        <w:pStyle w:val="BodyText"/>
        <w:spacing w:before="84"/>
      </w:pPr>
    </w:p>
    <w:p>
      <w:pPr>
        <w:pStyle w:val="BodyText"/>
        <w:ind w:left="1213" w:right="1535"/>
        <w:jc w:val="center"/>
      </w:pPr>
      <w:r>
        <w:rPr/>
        <w:t>Bajon,</w:t>
      </w:r>
      <w:r>
        <w:rPr>
          <w:spacing w:val="42"/>
        </w:rPr>
        <w:t> </w:t>
      </w:r>
      <w:r>
        <w:rPr/>
        <w:t>R.H</w:t>
      </w:r>
      <w:r>
        <w:rPr>
          <w:spacing w:val="45"/>
        </w:rPr>
        <w:t> </w:t>
      </w:r>
      <w:r>
        <w:rPr/>
        <w:t>(2015).</w:t>
      </w:r>
      <w:r>
        <w:rPr>
          <w:spacing w:val="44"/>
        </w:rPr>
        <w:t> </w:t>
      </w:r>
      <w:r>
        <w:rPr/>
        <w:t>Effect</w:t>
      </w:r>
      <w:r>
        <w:rPr>
          <w:spacing w:val="45"/>
        </w:rPr>
        <w:t> </w:t>
      </w:r>
      <w:r>
        <w:rPr/>
        <w:t>of</w:t>
      </w:r>
      <w:r>
        <w:rPr>
          <w:spacing w:val="43"/>
        </w:rPr>
        <w:t> </w:t>
      </w:r>
      <w:r>
        <w:rPr/>
        <w:t>mode</w:t>
      </w:r>
      <w:r>
        <w:rPr>
          <w:spacing w:val="46"/>
        </w:rPr>
        <w:t> </w:t>
      </w:r>
      <w:r>
        <w:rPr/>
        <w:t>of</w:t>
      </w:r>
      <w:r>
        <w:rPr>
          <w:spacing w:val="44"/>
        </w:rPr>
        <w:t> </w:t>
      </w:r>
      <w:r>
        <w:rPr/>
        <w:t>laboratory</w:t>
      </w:r>
      <w:r>
        <w:rPr>
          <w:spacing w:val="44"/>
        </w:rPr>
        <w:t> </w:t>
      </w:r>
      <w:r>
        <w:rPr/>
        <w:t>work</w:t>
      </w:r>
      <w:r>
        <w:rPr>
          <w:spacing w:val="45"/>
        </w:rPr>
        <w:t> </w:t>
      </w:r>
      <w:r>
        <w:rPr/>
        <w:t>on</w:t>
      </w:r>
      <w:r>
        <w:rPr>
          <w:spacing w:val="44"/>
        </w:rPr>
        <w:t> </w:t>
      </w:r>
      <w:r>
        <w:rPr/>
        <w:t>senior</w:t>
      </w:r>
      <w:r>
        <w:rPr>
          <w:spacing w:val="45"/>
        </w:rPr>
        <w:t> </w:t>
      </w:r>
      <w:r>
        <w:rPr/>
        <w:t>secondary</w:t>
      </w:r>
      <w:r>
        <w:rPr>
          <w:spacing w:val="45"/>
        </w:rPr>
        <w:t> </w:t>
      </w:r>
      <w:r>
        <w:rPr>
          <w:spacing w:val="-2"/>
        </w:rPr>
        <w:t>students.</w:t>
      </w:r>
    </w:p>
    <w:p>
      <w:pPr>
        <w:pStyle w:val="BodyText"/>
        <w:ind w:left="124"/>
        <w:jc w:val="center"/>
      </w:pPr>
      <w:r>
        <w:rPr/>
        <w:t>Unpublished</w:t>
      </w:r>
      <w:r>
        <w:rPr>
          <w:spacing w:val="-4"/>
        </w:rPr>
        <w:t> </w:t>
      </w:r>
      <w:r>
        <w:rPr/>
        <w:t>M.Sc Thesis</w:t>
      </w:r>
      <w:r>
        <w:rPr>
          <w:spacing w:val="-1"/>
        </w:rPr>
        <w:t> </w:t>
      </w:r>
      <w:r>
        <w:rPr/>
        <w:t>Faculty of</w:t>
      </w:r>
      <w:r>
        <w:rPr>
          <w:spacing w:val="-3"/>
        </w:rPr>
        <w:t> </w:t>
      </w:r>
      <w:r>
        <w:rPr/>
        <w:t>Education,</w:t>
      </w:r>
      <w:r>
        <w:rPr>
          <w:spacing w:val="-1"/>
        </w:rPr>
        <w:t> </w:t>
      </w:r>
      <w:r>
        <w:rPr/>
        <w:t>University</w:t>
      </w:r>
      <w:r>
        <w:rPr>
          <w:spacing w:val="-1"/>
        </w:rPr>
        <w:t> </w:t>
      </w:r>
      <w:r>
        <w:rPr/>
        <w:t>of Nigeria, </w:t>
      </w:r>
      <w:r>
        <w:rPr>
          <w:spacing w:val="-2"/>
        </w:rPr>
        <w:t>Nsukka,</w:t>
      </w:r>
    </w:p>
    <w:p>
      <w:pPr>
        <w:pStyle w:val="BodyText"/>
        <w:spacing w:before="85"/>
      </w:pPr>
    </w:p>
    <w:p>
      <w:pPr>
        <w:spacing w:before="0"/>
        <w:ind w:left="2000" w:right="1600" w:hanging="721"/>
        <w:jc w:val="left"/>
        <w:rPr>
          <w:sz w:val="24"/>
        </w:rPr>
      </w:pPr>
      <w:r>
        <w:rPr>
          <w:sz w:val="24"/>
        </w:rPr>
        <w:t>Bialik, M &amp; Fadel, C. (2015). </w:t>
      </w:r>
      <w:r>
        <w:rPr>
          <w:i/>
          <w:sz w:val="24"/>
        </w:rPr>
        <w:t>Meta-Learning for the 21</w:t>
      </w:r>
      <w:r>
        <w:rPr>
          <w:i/>
          <w:sz w:val="24"/>
          <w:vertAlign w:val="superscript"/>
        </w:rPr>
        <w:t>st</w:t>
      </w:r>
      <w:r>
        <w:rPr>
          <w:i/>
          <w:sz w:val="24"/>
          <w:vertAlign w:val="baseline"/>
        </w:rPr>
        <w:t> century: What should students learn</w:t>
      </w:r>
      <w:r>
        <w:rPr>
          <w:sz w:val="24"/>
          <w:vertAlign w:val="baseline"/>
        </w:rPr>
        <w:t>. Boston. Center for Curriculum Design.</w:t>
      </w:r>
    </w:p>
    <w:p>
      <w:pPr>
        <w:pStyle w:val="BodyText"/>
        <w:spacing w:before="84"/>
      </w:pPr>
    </w:p>
    <w:p>
      <w:pPr>
        <w:spacing w:before="0"/>
        <w:ind w:left="2000" w:right="1600" w:hanging="721"/>
        <w:jc w:val="left"/>
        <w:rPr>
          <w:sz w:val="24"/>
        </w:rPr>
      </w:pPr>
      <w:r>
        <w:rPr>
          <w:sz w:val="24"/>
        </w:rPr>
        <w:t>Brazdil,</w:t>
      </w:r>
      <w:r>
        <w:rPr>
          <w:spacing w:val="80"/>
          <w:sz w:val="24"/>
        </w:rPr>
        <w:t> </w:t>
      </w:r>
      <w:r>
        <w:rPr>
          <w:sz w:val="24"/>
        </w:rPr>
        <w:t>P.,</w:t>
      </w:r>
      <w:r>
        <w:rPr>
          <w:spacing w:val="80"/>
          <w:sz w:val="24"/>
        </w:rPr>
        <w:t> </w:t>
      </w:r>
      <w:r>
        <w:rPr>
          <w:sz w:val="24"/>
        </w:rPr>
        <w:t>Giraud-Carrier,</w:t>
      </w:r>
      <w:r>
        <w:rPr>
          <w:spacing w:val="80"/>
          <w:sz w:val="24"/>
        </w:rPr>
        <w:t> </w:t>
      </w:r>
      <w:r>
        <w:rPr>
          <w:sz w:val="24"/>
        </w:rPr>
        <w:t>C.,</w:t>
      </w:r>
      <w:r>
        <w:rPr>
          <w:spacing w:val="80"/>
          <w:sz w:val="24"/>
        </w:rPr>
        <w:t> </w:t>
      </w:r>
      <w:r>
        <w:rPr>
          <w:sz w:val="24"/>
        </w:rPr>
        <w:t>Soares,</w:t>
      </w:r>
      <w:r>
        <w:rPr>
          <w:spacing w:val="80"/>
          <w:sz w:val="24"/>
        </w:rPr>
        <w:t> </w:t>
      </w:r>
      <w:r>
        <w:rPr>
          <w:sz w:val="24"/>
        </w:rPr>
        <w:t>C.</w:t>
      </w:r>
      <w:r>
        <w:rPr>
          <w:spacing w:val="80"/>
          <w:sz w:val="24"/>
        </w:rPr>
        <w:t> </w:t>
      </w:r>
      <w:r>
        <w:rPr>
          <w:sz w:val="24"/>
        </w:rPr>
        <w:t>&amp;</w:t>
      </w:r>
      <w:r>
        <w:rPr>
          <w:spacing w:val="80"/>
          <w:sz w:val="24"/>
        </w:rPr>
        <w:t> </w:t>
      </w:r>
      <w:r>
        <w:rPr>
          <w:sz w:val="24"/>
        </w:rPr>
        <w:t>Vilalta,</w:t>
      </w:r>
      <w:r>
        <w:rPr>
          <w:spacing w:val="80"/>
          <w:sz w:val="24"/>
        </w:rPr>
        <w:t> </w:t>
      </w:r>
      <w:r>
        <w:rPr>
          <w:sz w:val="24"/>
        </w:rPr>
        <w:t>R</w:t>
      </w:r>
      <w:r>
        <w:rPr>
          <w:spacing w:val="80"/>
          <w:sz w:val="24"/>
        </w:rPr>
        <w:t> </w:t>
      </w:r>
      <w:r>
        <w:rPr>
          <w:sz w:val="24"/>
        </w:rPr>
        <w:t>(2007).</w:t>
      </w:r>
      <w:r>
        <w:rPr>
          <w:spacing w:val="80"/>
          <w:sz w:val="24"/>
        </w:rPr>
        <w:t> </w:t>
      </w:r>
      <w:r>
        <w:rPr>
          <w:i/>
          <w:sz w:val="24"/>
        </w:rPr>
        <w:t>Meta-Learning:</w:t>
      </w:r>
      <w:r>
        <w:rPr>
          <w:i/>
          <w:spacing w:val="40"/>
          <w:sz w:val="24"/>
        </w:rPr>
        <w:t> </w:t>
      </w:r>
      <w:r>
        <w:rPr>
          <w:i/>
          <w:sz w:val="24"/>
        </w:rPr>
        <w:t>applications to data minding. </w:t>
      </w:r>
      <w:r>
        <w:rPr>
          <w:sz w:val="24"/>
        </w:rPr>
        <w:t>Springer Berlin.</w:t>
      </w:r>
    </w:p>
    <w:p>
      <w:pPr>
        <w:pStyle w:val="BodyText"/>
        <w:spacing w:before="84"/>
      </w:pPr>
    </w:p>
    <w:p>
      <w:pPr>
        <w:tabs>
          <w:tab w:pos="1981" w:val="left" w:leader="none"/>
          <w:tab w:pos="2442" w:val="left" w:leader="none"/>
          <w:tab w:pos="3398" w:val="left" w:leader="none"/>
          <w:tab w:pos="4385" w:val="left" w:leader="none"/>
          <w:tab w:pos="5414" w:val="left" w:leader="none"/>
          <w:tab w:pos="6962" w:val="left" w:leader="none"/>
          <w:tab w:pos="8263" w:val="left" w:leader="none"/>
          <w:tab w:pos="9450" w:val="left" w:leader="none"/>
        </w:tabs>
        <w:spacing w:before="0"/>
        <w:ind w:left="2000" w:right="1597" w:hanging="721"/>
        <w:jc w:val="left"/>
        <w:rPr>
          <w:sz w:val="24"/>
        </w:rPr>
      </w:pPr>
      <w:r>
        <w:rPr>
          <w:spacing w:val="-4"/>
          <w:sz w:val="24"/>
        </w:rPr>
        <w:t>Cey,</w:t>
      </w:r>
      <w:r>
        <w:rPr>
          <w:sz w:val="24"/>
        </w:rPr>
        <w:tab/>
      </w:r>
      <w:r>
        <w:rPr>
          <w:spacing w:val="-6"/>
          <w:sz w:val="24"/>
        </w:rPr>
        <w:t>T.</w:t>
      </w:r>
      <w:r>
        <w:rPr>
          <w:sz w:val="24"/>
        </w:rPr>
        <w:tab/>
      </w:r>
      <w:r>
        <w:rPr>
          <w:spacing w:val="-2"/>
          <w:sz w:val="24"/>
        </w:rPr>
        <w:t>(2001).</w:t>
      </w:r>
      <w:r>
        <w:rPr>
          <w:sz w:val="24"/>
        </w:rPr>
        <w:tab/>
      </w:r>
      <w:r>
        <w:rPr>
          <w:i/>
          <w:spacing w:val="-2"/>
          <w:sz w:val="24"/>
        </w:rPr>
        <w:t>Moving</w:t>
      </w:r>
      <w:r>
        <w:rPr>
          <w:i/>
          <w:sz w:val="24"/>
        </w:rPr>
        <w:tab/>
      </w:r>
      <w:r>
        <w:rPr>
          <w:i/>
          <w:spacing w:val="-2"/>
          <w:sz w:val="24"/>
        </w:rPr>
        <w:t>towards</w:t>
      </w:r>
      <w:r>
        <w:rPr>
          <w:i/>
          <w:sz w:val="24"/>
        </w:rPr>
        <w:tab/>
      </w:r>
      <w:r>
        <w:rPr>
          <w:i/>
          <w:spacing w:val="-2"/>
          <w:sz w:val="24"/>
        </w:rPr>
        <w:t>constructivist</w:t>
      </w:r>
      <w:r>
        <w:rPr>
          <w:i/>
          <w:sz w:val="24"/>
        </w:rPr>
        <w:tab/>
      </w:r>
      <w:r>
        <w:rPr>
          <w:i/>
          <w:spacing w:val="-2"/>
          <w:sz w:val="24"/>
        </w:rPr>
        <w:t>classroom.</w:t>
      </w:r>
      <w:r>
        <w:rPr>
          <w:i/>
          <w:sz w:val="24"/>
        </w:rPr>
        <w:tab/>
      </w:r>
      <w:r>
        <w:rPr>
          <w:spacing w:val="-2"/>
          <w:sz w:val="24"/>
        </w:rPr>
        <w:t>Retrieved</w:t>
      </w:r>
      <w:r>
        <w:rPr>
          <w:sz w:val="24"/>
        </w:rPr>
        <w:tab/>
      </w:r>
      <w:r>
        <w:rPr>
          <w:spacing w:val="-4"/>
          <w:sz w:val="24"/>
        </w:rPr>
        <w:t>from </w:t>
      </w:r>
      <w:hyperlink r:id="rId12">
        <w:r>
          <w:rPr>
            <w:color w:val="0000FF"/>
            <w:sz w:val="24"/>
            <w:u w:val="single" w:color="0000FF"/>
          </w:rPr>
          <w:t>http://etad.usak.ca&gt;ceyt</w:t>
        </w:r>
      </w:hyperlink>
      <w:r>
        <w:rPr>
          <w:color w:val="0000FF"/>
          <w:sz w:val="24"/>
          <w:u w:val="single" w:color="0000FF"/>
        </w:rPr>
        <w:t>&gt;ceyt</w:t>
      </w:r>
      <w:r>
        <w:rPr>
          <w:color w:val="0000FF"/>
          <w:sz w:val="24"/>
        </w:rPr>
        <w:t> </w:t>
      </w:r>
      <w:r>
        <w:rPr>
          <w:sz w:val="24"/>
        </w:rPr>
        <w:t>on 5th June 2017</w:t>
      </w:r>
    </w:p>
    <w:p>
      <w:pPr>
        <w:pStyle w:val="BodyText"/>
        <w:spacing w:before="84"/>
      </w:pPr>
    </w:p>
    <w:p>
      <w:pPr>
        <w:pStyle w:val="BodyText"/>
        <w:ind w:left="2000" w:right="1597" w:hanging="721"/>
        <w:jc w:val="both"/>
      </w:pPr>
      <w:r>
        <w:rPr/>
        <w:t>Chee, Y.S (1995). Cognitive apprenticeship and its application to the teaching of smalltalk in a multimedia interactive learning environment. </w:t>
      </w:r>
      <w:r>
        <w:rPr>
          <w:i/>
        </w:rPr>
        <w:t>Instructional Science 23, </w:t>
      </w:r>
      <w:r>
        <w:rPr/>
        <w:t>133-161</w:t>
      </w:r>
    </w:p>
    <w:p>
      <w:pPr>
        <w:pStyle w:val="BodyText"/>
        <w:spacing w:before="83"/>
      </w:pPr>
    </w:p>
    <w:p>
      <w:pPr>
        <w:spacing w:before="0"/>
        <w:ind w:left="2000" w:right="1598" w:hanging="721"/>
        <w:jc w:val="both"/>
        <w:rPr>
          <w:sz w:val="24"/>
        </w:rPr>
      </w:pPr>
      <w:r>
        <w:rPr>
          <w:sz w:val="24"/>
        </w:rPr>
        <w:t>National Business and Technical Examination Board (2017) </w:t>
      </w:r>
      <w:r>
        <w:rPr>
          <w:i/>
          <w:sz w:val="24"/>
        </w:rPr>
        <w:t>May/June 2013/2017 NTC Examination Result Analysis Report. </w:t>
      </w:r>
      <w:r>
        <w:rPr>
          <w:sz w:val="24"/>
        </w:rPr>
        <w:t>Benin City.</w:t>
      </w:r>
    </w:p>
    <w:p>
      <w:pPr>
        <w:pStyle w:val="BodyText"/>
        <w:spacing w:before="84"/>
      </w:pPr>
    </w:p>
    <w:p>
      <w:pPr>
        <w:spacing w:before="0"/>
        <w:ind w:left="2000" w:right="1597" w:hanging="721"/>
        <w:jc w:val="both"/>
        <w:rPr>
          <w:sz w:val="24"/>
        </w:rPr>
      </w:pPr>
      <w:r>
        <w:rPr>
          <w:sz w:val="24"/>
        </w:rPr>
        <w:t>Collins, A, Brown, J.S &amp; Newman, S.E (1987). </w:t>
      </w:r>
      <w:r>
        <w:rPr>
          <w:i/>
          <w:sz w:val="24"/>
        </w:rPr>
        <w:t>Cognitive Apprenticeship: Technical Report 403. </w:t>
      </w:r>
      <w:r>
        <w:rPr>
          <w:sz w:val="24"/>
        </w:rPr>
        <w:t>USA: Bolt Beranek and Newman Inc.</w:t>
      </w:r>
    </w:p>
    <w:p>
      <w:pPr>
        <w:spacing w:after="0"/>
        <w:jc w:val="both"/>
        <w:rPr>
          <w:sz w:val="24"/>
        </w:rPr>
        <w:sectPr>
          <w:pgSz w:w="12240" w:h="15840"/>
          <w:pgMar w:header="0" w:footer="1164" w:top="1360" w:bottom="1360" w:left="520" w:right="200"/>
        </w:sectPr>
      </w:pPr>
    </w:p>
    <w:p>
      <w:pPr>
        <w:spacing w:before="76"/>
        <w:ind w:left="2000" w:right="1596" w:hanging="721"/>
        <w:jc w:val="both"/>
        <w:rPr>
          <w:sz w:val="24"/>
        </w:rPr>
      </w:pPr>
      <w:r>
        <w:rPr>
          <w:sz w:val="24"/>
        </w:rPr>
        <w:t>Cyril, M.U (2016). Effects of multimedia instruction on retention and academic achievement of basic machining skill in mechanical craft practice. </w:t>
      </w:r>
      <w:r>
        <w:rPr>
          <w:i/>
          <w:sz w:val="24"/>
        </w:rPr>
        <w:t>International Journal</w:t>
      </w:r>
      <w:r>
        <w:rPr>
          <w:i/>
          <w:spacing w:val="40"/>
          <w:sz w:val="24"/>
        </w:rPr>
        <w:t> </w:t>
      </w:r>
      <w:r>
        <w:rPr>
          <w:i/>
          <w:sz w:val="24"/>
        </w:rPr>
        <w:t>of Education and Information Technology, 2 (1) 1-7</w:t>
      </w:r>
      <w:r>
        <w:rPr>
          <w:sz w:val="24"/>
        </w:rPr>
        <w:t>. Retrieved from </w:t>
      </w:r>
      <w:hyperlink r:id="rId13">
        <w:r>
          <w:rPr>
            <w:color w:val="0000FF"/>
            <w:sz w:val="24"/>
            <w:u w:val="single" w:color="0000FF"/>
          </w:rPr>
          <w:t>http://www.aiscience.org/journal/ iject.70390030 pdf on 22/03/2018</w:t>
        </w:r>
      </w:hyperlink>
      <w:r>
        <w:rPr>
          <w:sz w:val="24"/>
        </w:rPr>
        <w:t>.</w:t>
      </w:r>
    </w:p>
    <w:p>
      <w:pPr>
        <w:pStyle w:val="BodyText"/>
        <w:spacing w:before="85"/>
      </w:pPr>
    </w:p>
    <w:p>
      <w:pPr>
        <w:pStyle w:val="BodyText"/>
        <w:ind w:left="1214" w:right="1534"/>
        <w:jc w:val="center"/>
      </w:pPr>
      <w:r>
        <w:rPr/>
        <w:t>Dancis,</w:t>
      </w:r>
      <w:r>
        <w:rPr>
          <w:spacing w:val="73"/>
        </w:rPr>
        <w:t> </w:t>
      </w:r>
      <w:r>
        <w:rPr/>
        <w:t>J.</w:t>
      </w:r>
      <w:r>
        <w:rPr>
          <w:spacing w:val="72"/>
        </w:rPr>
        <w:t> </w:t>
      </w:r>
      <w:r>
        <w:rPr/>
        <w:t>(2009).</w:t>
      </w:r>
      <w:r>
        <w:rPr>
          <w:spacing w:val="73"/>
        </w:rPr>
        <w:t> </w:t>
      </w:r>
      <w:r>
        <w:rPr/>
        <w:t>A</w:t>
      </w:r>
      <w:r>
        <w:rPr>
          <w:spacing w:val="71"/>
        </w:rPr>
        <w:t> </w:t>
      </w:r>
      <w:r>
        <w:rPr/>
        <w:t>Hybrid,</w:t>
      </w:r>
      <w:r>
        <w:rPr>
          <w:spacing w:val="73"/>
        </w:rPr>
        <w:t> </w:t>
      </w:r>
      <w:r>
        <w:rPr/>
        <w:t>small</w:t>
      </w:r>
      <w:r>
        <w:rPr>
          <w:spacing w:val="74"/>
        </w:rPr>
        <w:t> </w:t>
      </w:r>
      <w:r>
        <w:rPr/>
        <w:t>group</w:t>
      </w:r>
      <w:r>
        <w:rPr>
          <w:spacing w:val="73"/>
        </w:rPr>
        <w:t> </w:t>
      </w:r>
      <w:r>
        <w:rPr/>
        <w:t>guided</w:t>
      </w:r>
      <w:r>
        <w:rPr>
          <w:spacing w:val="73"/>
        </w:rPr>
        <w:t> </w:t>
      </w:r>
      <w:r>
        <w:rPr/>
        <w:t>discovery</w:t>
      </w:r>
      <w:r>
        <w:rPr>
          <w:spacing w:val="73"/>
        </w:rPr>
        <w:t> </w:t>
      </w:r>
      <w:r>
        <w:rPr/>
        <w:t>method</w:t>
      </w:r>
      <w:r>
        <w:rPr>
          <w:spacing w:val="73"/>
        </w:rPr>
        <w:t> </w:t>
      </w:r>
      <w:r>
        <w:rPr/>
        <w:t>of</w:t>
      </w:r>
      <w:r>
        <w:rPr>
          <w:spacing w:val="73"/>
        </w:rPr>
        <w:t> </w:t>
      </w:r>
      <w:r>
        <w:rPr>
          <w:spacing w:val="-2"/>
        </w:rPr>
        <w:t>instruction.</w:t>
      </w:r>
    </w:p>
    <w:p>
      <w:pPr>
        <w:pStyle w:val="BodyText"/>
        <w:ind w:right="198"/>
        <w:jc w:val="center"/>
      </w:pPr>
      <w:r>
        <w:rPr/>
        <w:t>Retrieved</w:t>
      </w:r>
      <w:r>
        <w:rPr>
          <w:spacing w:val="-1"/>
        </w:rPr>
        <w:t> </w:t>
      </w:r>
      <w:r>
        <w:rPr/>
        <w:t>from</w:t>
      </w:r>
      <w:r>
        <w:rPr>
          <w:spacing w:val="-2"/>
        </w:rPr>
        <w:t> </w:t>
      </w:r>
      <w:hyperlink r:id="rId14">
        <w:r>
          <w:rPr>
            <w:color w:val="0000FF"/>
            <w:u w:val="single" w:color="0000FF"/>
          </w:rPr>
          <w:t>http://en.</w:t>
        </w:r>
        <w:r>
          <w:rPr>
            <w:color w:val="0000FF"/>
            <w:spacing w:val="-1"/>
            <w:u w:val="single" w:color="0000FF"/>
          </w:rPr>
          <w:t> </w:t>
        </w:r>
        <w:r>
          <w:rPr>
            <w:color w:val="0000FF"/>
            <w:u w:val="single" w:color="0000FF"/>
          </w:rPr>
          <w:t>wikipedia.org/</w:t>
        </w:r>
        <w:r>
          <w:rPr>
            <w:color w:val="0000FF"/>
            <w:spacing w:val="-1"/>
            <w:u w:val="single" w:color="0000FF"/>
          </w:rPr>
          <w:t> </w:t>
        </w:r>
        <w:r>
          <w:rPr>
            <w:color w:val="0000FF"/>
            <w:u w:val="single" w:color="0000FF"/>
          </w:rPr>
          <w:t>wiki/discoverylearning</w:t>
        </w:r>
      </w:hyperlink>
      <w:r>
        <w:rPr>
          <w:color w:val="0000FF"/>
        </w:rPr>
        <w:t> </w:t>
      </w:r>
      <w:r>
        <w:rPr/>
        <w:t>on </w:t>
      </w:r>
      <w:r>
        <w:rPr>
          <w:spacing w:val="-2"/>
        </w:rPr>
        <w:t>6/6/2017</w:t>
      </w:r>
    </w:p>
    <w:p>
      <w:pPr>
        <w:pStyle w:val="BodyText"/>
        <w:spacing w:before="84"/>
      </w:pPr>
    </w:p>
    <w:p>
      <w:pPr>
        <w:spacing w:before="0"/>
        <w:ind w:left="2000" w:right="1599" w:hanging="721"/>
        <w:jc w:val="both"/>
        <w:rPr>
          <w:sz w:val="24"/>
        </w:rPr>
      </w:pPr>
      <w:r>
        <w:rPr>
          <w:sz w:val="24"/>
        </w:rPr>
        <w:t>Dania, P.O (2014). Effects of gender on students’ academic achievement in secondary school social studies. </w:t>
      </w:r>
      <w:r>
        <w:rPr>
          <w:i/>
          <w:sz w:val="24"/>
        </w:rPr>
        <w:t>Journal of Education and Practice 5(21) 78-84</w:t>
      </w:r>
      <w:r>
        <w:rPr>
          <w:sz w:val="24"/>
        </w:rPr>
        <w:t>. Retrieved from </w:t>
      </w:r>
      <w:hyperlink r:id="rId15">
        <w:r>
          <w:rPr>
            <w:color w:val="0000FF"/>
            <w:sz w:val="24"/>
            <w:u w:val="single" w:color="0000FF"/>
          </w:rPr>
          <w:t>http://www.iist.org</w:t>
        </w:r>
      </w:hyperlink>
      <w:r>
        <w:rPr>
          <w:color w:val="0000FF"/>
          <w:sz w:val="24"/>
        </w:rPr>
        <w:t> </w:t>
      </w:r>
      <w:r>
        <w:rPr>
          <w:sz w:val="24"/>
        </w:rPr>
        <w:t>30/03/2018.</w:t>
      </w:r>
    </w:p>
    <w:p>
      <w:pPr>
        <w:pStyle w:val="BodyText"/>
        <w:spacing w:before="84"/>
      </w:pPr>
    </w:p>
    <w:p>
      <w:pPr>
        <w:spacing w:before="0"/>
        <w:ind w:left="2000" w:right="1596" w:hanging="721"/>
        <w:jc w:val="both"/>
        <w:rPr>
          <w:sz w:val="24"/>
        </w:rPr>
      </w:pPr>
      <w:r>
        <w:rPr>
          <w:sz w:val="24"/>
        </w:rPr>
        <w:t>Dike, B.C. (2008). </w:t>
      </w:r>
      <w:r>
        <w:rPr>
          <w:i/>
          <w:sz w:val="24"/>
        </w:rPr>
        <w:t>The effect of problem solving strategy and lecture method on socio- cultural beliefs hindering science learning at the junior secondary school in FCT Abuja.</w:t>
      </w:r>
      <w:r>
        <w:rPr>
          <w:i/>
          <w:spacing w:val="-3"/>
          <w:sz w:val="24"/>
        </w:rPr>
        <w:t> </w:t>
      </w:r>
      <w:r>
        <w:rPr>
          <w:sz w:val="24"/>
        </w:rPr>
        <w:t>Unpublished</w:t>
      </w:r>
      <w:r>
        <w:rPr>
          <w:spacing w:val="-4"/>
          <w:sz w:val="24"/>
        </w:rPr>
        <w:t> </w:t>
      </w:r>
      <w:r>
        <w:rPr>
          <w:sz w:val="24"/>
        </w:rPr>
        <w:t>M.Sc</w:t>
      </w:r>
      <w:r>
        <w:rPr>
          <w:spacing w:val="-3"/>
          <w:sz w:val="24"/>
        </w:rPr>
        <w:t> </w:t>
      </w:r>
      <w:r>
        <w:rPr>
          <w:sz w:val="24"/>
        </w:rPr>
        <w:t>Thesis</w:t>
      </w:r>
      <w:r>
        <w:rPr>
          <w:spacing w:val="-4"/>
          <w:sz w:val="24"/>
        </w:rPr>
        <w:t> </w:t>
      </w:r>
      <w:r>
        <w:rPr>
          <w:sz w:val="24"/>
        </w:rPr>
        <w:t>Faculty</w:t>
      </w:r>
      <w:r>
        <w:rPr>
          <w:spacing w:val="-4"/>
          <w:sz w:val="24"/>
        </w:rPr>
        <w:t> </w:t>
      </w:r>
      <w:r>
        <w:rPr>
          <w:sz w:val="24"/>
        </w:rPr>
        <w:t>of</w:t>
      </w:r>
      <w:r>
        <w:rPr>
          <w:spacing w:val="-4"/>
          <w:sz w:val="24"/>
        </w:rPr>
        <w:t> </w:t>
      </w:r>
      <w:r>
        <w:rPr>
          <w:sz w:val="24"/>
        </w:rPr>
        <w:t>Education,</w:t>
      </w:r>
      <w:r>
        <w:rPr>
          <w:spacing w:val="-3"/>
          <w:sz w:val="24"/>
        </w:rPr>
        <w:t> </w:t>
      </w:r>
      <w:r>
        <w:rPr>
          <w:sz w:val="24"/>
        </w:rPr>
        <w:t>Ahmadu</w:t>
      </w:r>
      <w:r>
        <w:rPr>
          <w:spacing w:val="-3"/>
          <w:sz w:val="24"/>
        </w:rPr>
        <w:t> </w:t>
      </w:r>
      <w:r>
        <w:rPr>
          <w:sz w:val="24"/>
        </w:rPr>
        <w:t>Bello</w:t>
      </w:r>
      <w:r>
        <w:rPr>
          <w:spacing w:val="-3"/>
          <w:sz w:val="24"/>
        </w:rPr>
        <w:t> </w:t>
      </w:r>
      <w:r>
        <w:rPr>
          <w:sz w:val="24"/>
        </w:rPr>
        <w:t>University, </w:t>
      </w:r>
      <w:r>
        <w:rPr>
          <w:spacing w:val="-2"/>
          <w:sz w:val="24"/>
        </w:rPr>
        <w:t>Zaria</w:t>
      </w:r>
    </w:p>
    <w:p>
      <w:pPr>
        <w:pStyle w:val="BodyText"/>
        <w:spacing w:before="84"/>
      </w:pPr>
    </w:p>
    <w:p>
      <w:pPr>
        <w:spacing w:before="0"/>
        <w:ind w:left="2000" w:right="1597" w:hanging="721"/>
        <w:jc w:val="both"/>
        <w:rPr>
          <w:sz w:val="24"/>
        </w:rPr>
      </w:pPr>
      <w:r>
        <w:rPr>
          <w:sz w:val="24"/>
        </w:rPr>
        <w:t>Duyilemi, A.N &amp; Bolajoko, A.O. (2014). Effects of constructivist learning strategies on senior secondary school students’ achievement and retention in Biology. </w:t>
      </w:r>
      <w:r>
        <w:rPr>
          <w:i/>
          <w:sz w:val="24"/>
        </w:rPr>
        <w:t>Mediterranean Journal of Social Studies, 5 (27), </w:t>
      </w:r>
      <w:r>
        <w:rPr>
          <w:sz w:val="24"/>
        </w:rPr>
        <w:t>637-633</w:t>
      </w:r>
    </w:p>
    <w:p>
      <w:pPr>
        <w:pStyle w:val="BodyText"/>
        <w:spacing w:before="84"/>
      </w:pPr>
    </w:p>
    <w:p>
      <w:pPr>
        <w:spacing w:before="0"/>
        <w:ind w:left="2000" w:right="1597" w:hanging="721"/>
        <w:jc w:val="both"/>
        <w:rPr>
          <w:sz w:val="24"/>
        </w:rPr>
      </w:pPr>
      <w:r>
        <w:rPr>
          <w:sz w:val="24"/>
        </w:rPr>
        <w:t>Egedegbe,E.(2016).Influence of method of teaching on secondary school students’ academic achievement in chemistry. </w:t>
      </w:r>
      <w:r>
        <w:rPr>
          <w:i/>
          <w:sz w:val="24"/>
        </w:rPr>
        <w:t>International Journal of Trend in Research and Development</w:t>
      </w:r>
      <w:r>
        <w:rPr>
          <w:sz w:val="24"/>
        </w:rPr>
        <w:t>,</w:t>
      </w:r>
      <w:r>
        <w:rPr>
          <w:i/>
          <w:sz w:val="24"/>
        </w:rPr>
        <w:t>3 (3), </w:t>
      </w:r>
      <w:r>
        <w:rPr>
          <w:sz w:val="24"/>
        </w:rPr>
        <w:t>66-73</w:t>
      </w:r>
    </w:p>
    <w:p>
      <w:pPr>
        <w:pStyle w:val="BodyText"/>
        <w:spacing w:before="85"/>
      </w:pPr>
    </w:p>
    <w:p>
      <w:pPr>
        <w:pStyle w:val="BodyText"/>
        <w:ind w:left="2000" w:right="1595" w:hanging="721"/>
        <w:jc w:val="both"/>
      </w:pPr>
      <w:r>
        <w:rPr/>
        <w:t>Ekon, E. E, Ekwueme, C.O &amp; Merenikwu, A (2014). Effects of five-phase of constructivist instructional model (CIM) on junior secondary school two (JSS 2) students’ cognitive achievement and interest in basic science and mathematics in Cross River States of Nigeria. </w:t>
      </w:r>
      <w:r>
        <w:rPr>
          <w:i/>
        </w:rPr>
        <w:t>Scientific and Academic Publishing. 4(3) 74-77 </w:t>
      </w:r>
      <w:r>
        <w:rPr/>
        <w:t>Retrieved</w:t>
      </w:r>
      <w:r>
        <w:rPr>
          <w:spacing w:val="40"/>
        </w:rPr>
        <w:t> </w:t>
      </w:r>
      <w:r>
        <w:rPr/>
        <w:t>from doi.10.5927.20140403.03 on 6/6/2017.</w:t>
      </w:r>
    </w:p>
    <w:p>
      <w:pPr>
        <w:pStyle w:val="BodyText"/>
        <w:spacing w:before="84"/>
      </w:pPr>
    </w:p>
    <w:p>
      <w:pPr>
        <w:pStyle w:val="BodyText"/>
        <w:ind w:left="2000" w:right="1599" w:hanging="721"/>
        <w:jc w:val="both"/>
      </w:pPr>
      <w:r>
        <w:rPr/>
        <w:t>Emeli,E (2012).Determination of the effectiveness of AUTOCAD in teaching technical drawing at River State University of Science and Technology Port Harcourt. </w:t>
      </w:r>
      <w:r>
        <w:rPr>
          <w:i/>
        </w:rPr>
        <w:t>Unpublished MSc Thesis, </w:t>
      </w:r>
      <w:r>
        <w:rPr/>
        <w:t>Faculty of Education, Nnamdi Azikiwe University, </w:t>
      </w:r>
      <w:r>
        <w:rPr>
          <w:spacing w:val="-4"/>
        </w:rPr>
        <w:t>Awka</w:t>
      </w:r>
    </w:p>
    <w:p>
      <w:pPr>
        <w:pStyle w:val="BodyText"/>
        <w:spacing w:before="83"/>
      </w:pPr>
    </w:p>
    <w:p>
      <w:pPr>
        <w:spacing w:before="0"/>
        <w:ind w:left="2000" w:right="1599" w:hanging="721"/>
        <w:jc w:val="both"/>
        <w:rPr>
          <w:sz w:val="24"/>
        </w:rPr>
      </w:pPr>
      <w:r>
        <w:rPr>
          <w:sz w:val="24"/>
        </w:rPr>
        <w:t>Emelikwu, S.O (2011). Assessing the relative effectiveness of three teaching methods in the measurements of student’s achievement in mathematics. </w:t>
      </w:r>
      <w:r>
        <w:rPr>
          <w:i/>
          <w:sz w:val="24"/>
        </w:rPr>
        <w:t>Journal of Emerging Trends in Educational Research and Policy Studies, </w:t>
      </w:r>
      <w:r>
        <w:rPr>
          <w:sz w:val="24"/>
        </w:rPr>
        <w:t>(JETERAPS) </w:t>
      </w:r>
      <w:r>
        <w:rPr>
          <w:i/>
          <w:sz w:val="24"/>
        </w:rPr>
        <w:t>3(4) </w:t>
      </w:r>
      <w:r>
        <w:rPr>
          <w:sz w:val="24"/>
        </w:rPr>
        <w:t>,479-486.</w:t>
      </w:r>
    </w:p>
    <w:p>
      <w:pPr>
        <w:pStyle w:val="BodyText"/>
        <w:spacing w:before="84"/>
      </w:pPr>
    </w:p>
    <w:p>
      <w:pPr>
        <w:spacing w:before="0"/>
        <w:ind w:left="2000" w:right="1598" w:hanging="721"/>
        <w:jc w:val="both"/>
        <w:rPr>
          <w:sz w:val="24"/>
        </w:rPr>
      </w:pPr>
      <w:r>
        <w:rPr>
          <w:sz w:val="24"/>
        </w:rPr>
        <w:t>Eze, C.P (2014). </w:t>
      </w:r>
      <w:r>
        <w:rPr>
          <w:i/>
          <w:sz w:val="24"/>
        </w:rPr>
        <w:t>Effects of guided-discovery on students’ academic achievement and retention of concepts in block/brick laying and concreting in Technical Colleges in Anambra State</w:t>
      </w:r>
      <w:r>
        <w:rPr>
          <w:sz w:val="24"/>
        </w:rPr>
        <w:t>. Unpublished Ph.D Dissertation</w:t>
      </w:r>
      <w:r>
        <w:rPr>
          <w:spacing w:val="40"/>
          <w:sz w:val="24"/>
        </w:rPr>
        <w:t> </w:t>
      </w:r>
      <w:r>
        <w:rPr>
          <w:sz w:val="24"/>
        </w:rPr>
        <w:t>Faculty of Education Nnamdi Azikiwe University,Awka.</w:t>
      </w:r>
    </w:p>
    <w:p>
      <w:pPr>
        <w:spacing w:after="0"/>
        <w:jc w:val="both"/>
        <w:rPr>
          <w:sz w:val="24"/>
        </w:rPr>
        <w:sectPr>
          <w:pgSz w:w="12240" w:h="15840"/>
          <w:pgMar w:header="0" w:footer="1164" w:top="1360" w:bottom="1360" w:left="520" w:right="200"/>
        </w:sectPr>
      </w:pPr>
    </w:p>
    <w:p>
      <w:pPr>
        <w:spacing w:before="76"/>
        <w:ind w:left="2000" w:right="1596" w:hanging="721"/>
        <w:jc w:val="both"/>
        <w:rPr>
          <w:i/>
          <w:sz w:val="24"/>
        </w:rPr>
      </w:pPr>
      <w:r>
        <w:rPr>
          <w:sz w:val="24"/>
        </w:rPr>
        <w:t>Eze, T.I. Ezenwafor, J.I &amp; Molokwu, L.I (2016). Effects of meta-learning teaching method on the academic performance of building trade students in technical colleges in south-east Nigeria. </w:t>
      </w:r>
      <w:r>
        <w:rPr>
          <w:i/>
          <w:sz w:val="24"/>
        </w:rPr>
        <w:t>International Journal of Vocational and Technical Education</w:t>
      </w:r>
      <w:r>
        <w:rPr>
          <w:sz w:val="24"/>
        </w:rPr>
        <w:t>, </w:t>
      </w:r>
      <w:r>
        <w:rPr>
          <w:i/>
          <w:sz w:val="24"/>
        </w:rPr>
        <w:t>7 (10), </w:t>
      </w:r>
      <w:r>
        <w:rPr>
          <w:sz w:val="24"/>
        </w:rPr>
        <w:t>101-108</w:t>
      </w:r>
      <w:r>
        <w:rPr>
          <w:i/>
          <w:sz w:val="24"/>
        </w:rPr>
        <w:t>.</w:t>
      </w:r>
    </w:p>
    <w:p>
      <w:pPr>
        <w:pStyle w:val="BodyText"/>
        <w:spacing w:before="85"/>
        <w:rPr>
          <w:i/>
        </w:rPr>
      </w:pPr>
    </w:p>
    <w:p>
      <w:pPr>
        <w:spacing w:before="0"/>
        <w:ind w:left="2000" w:right="1597" w:hanging="721"/>
        <w:jc w:val="both"/>
        <w:rPr>
          <w:i/>
          <w:sz w:val="24"/>
        </w:rPr>
      </w:pPr>
      <w:r>
        <w:rPr>
          <w:sz w:val="24"/>
        </w:rPr>
        <w:t>Eze, T.I., Ezenwafor, J.I &amp; Obidile, J.I (2016). Effect of gender on student’s academic performance and retention in financial accounting in Technical Colleges. </w:t>
      </w:r>
      <w:r>
        <w:rPr>
          <w:i/>
          <w:sz w:val="24"/>
        </w:rPr>
        <w:t>British Journal of Education, Society and Behavioural Science 18(4)1-9</w:t>
      </w:r>
    </w:p>
    <w:p>
      <w:pPr>
        <w:pStyle w:val="BodyText"/>
        <w:spacing w:before="84"/>
        <w:rPr>
          <w:i/>
        </w:rPr>
      </w:pPr>
    </w:p>
    <w:p>
      <w:pPr>
        <w:spacing w:before="0"/>
        <w:ind w:left="2000" w:right="1598" w:hanging="721"/>
        <w:jc w:val="both"/>
        <w:rPr>
          <w:sz w:val="24"/>
        </w:rPr>
      </w:pPr>
      <w:r>
        <w:rPr>
          <w:sz w:val="24"/>
        </w:rPr>
        <w:t>Ezenwosu,</w:t>
      </w:r>
      <w:r>
        <w:rPr>
          <w:spacing w:val="-2"/>
          <w:sz w:val="24"/>
        </w:rPr>
        <w:t> </w:t>
      </w:r>
      <w:r>
        <w:rPr>
          <w:sz w:val="24"/>
        </w:rPr>
        <w:t>S.U</w:t>
      </w:r>
      <w:r>
        <w:rPr>
          <w:spacing w:val="-3"/>
          <w:sz w:val="24"/>
        </w:rPr>
        <w:t> </w:t>
      </w:r>
      <w:r>
        <w:rPr>
          <w:sz w:val="24"/>
        </w:rPr>
        <w:t>&amp;</w:t>
      </w:r>
      <w:r>
        <w:rPr>
          <w:spacing w:val="-2"/>
          <w:sz w:val="24"/>
        </w:rPr>
        <w:t> </w:t>
      </w:r>
      <w:r>
        <w:rPr>
          <w:sz w:val="24"/>
        </w:rPr>
        <w:t>Nworgu,</w:t>
      </w:r>
      <w:r>
        <w:rPr>
          <w:spacing w:val="-2"/>
          <w:sz w:val="24"/>
        </w:rPr>
        <w:t> </w:t>
      </w:r>
      <w:r>
        <w:rPr>
          <w:sz w:val="24"/>
        </w:rPr>
        <w:t>L.U</w:t>
      </w:r>
      <w:r>
        <w:rPr>
          <w:spacing w:val="80"/>
          <w:sz w:val="24"/>
        </w:rPr>
        <w:t>  </w:t>
      </w:r>
      <w:r>
        <w:rPr>
          <w:sz w:val="24"/>
        </w:rPr>
        <w:t>(2013). Efficacy of peer tutoring and gender on students’ achievement in biology. </w:t>
      </w:r>
      <w:r>
        <w:rPr>
          <w:i/>
          <w:sz w:val="24"/>
        </w:rPr>
        <w:t>International Journal of Scientific and Engineering Research 4 (12), </w:t>
      </w:r>
      <w:r>
        <w:rPr>
          <w:sz w:val="24"/>
        </w:rPr>
        <w:t>944-950.</w:t>
      </w:r>
    </w:p>
    <w:p>
      <w:pPr>
        <w:pStyle w:val="BodyText"/>
        <w:spacing w:before="84"/>
      </w:pPr>
    </w:p>
    <w:p>
      <w:pPr>
        <w:spacing w:before="0"/>
        <w:ind w:left="2000" w:right="1598" w:hanging="721"/>
        <w:jc w:val="both"/>
        <w:rPr>
          <w:i/>
          <w:sz w:val="24"/>
        </w:rPr>
      </w:pPr>
      <w:r>
        <w:rPr>
          <w:sz w:val="24"/>
        </w:rPr>
        <w:t>Ezeudu, F.O (2013). Influence of concept maps on achievement and retention of senior secondary school students on organic chemistry. </w:t>
      </w:r>
      <w:r>
        <w:rPr>
          <w:i/>
          <w:sz w:val="24"/>
        </w:rPr>
        <w:t>Journal of Education </w:t>
      </w:r>
      <w:r>
        <w:rPr>
          <w:i/>
          <w:sz w:val="24"/>
        </w:rPr>
        <w:t>and Practice 4 (19)</w:t>
      </w:r>
      <w:r>
        <w:rPr>
          <w:sz w:val="24"/>
        </w:rPr>
        <w:t>,35-44</w:t>
      </w:r>
      <w:r>
        <w:rPr>
          <w:i/>
          <w:sz w:val="24"/>
        </w:rPr>
        <w:t>.</w:t>
      </w:r>
    </w:p>
    <w:p>
      <w:pPr>
        <w:pStyle w:val="BodyText"/>
        <w:spacing w:line="630" w:lineRule="atLeast" w:before="6"/>
        <w:ind w:left="1280" w:right="1600"/>
      </w:pPr>
      <w:r>
        <w:rPr/>
        <w:t>Federal Republic of Nigeria (2014). </w:t>
      </w:r>
      <w:r>
        <w:rPr>
          <w:i/>
        </w:rPr>
        <w:t>National Policy on Education. </w:t>
      </w:r>
      <w:r>
        <w:rPr/>
        <w:t>Lagos: NERDC Press Flavel,</w:t>
      </w:r>
      <w:r>
        <w:rPr>
          <w:spacing w:val="79"/>
        </w:rPr>
        <w:t> </w:t>
      </w:r>
      <w:r>
        <w:rPr/>
        <w:t>J.H</w:t>
      </w:r>
      <w:r>
        <w:rPr>
          <w:spacing w:val="78"/>
        </w:rPr>
        <w:t> </w:t>
      </w:r>
      <w:r>
        <w:rPr/>
        <w:t>(1979).</w:t>
      </w:r>
      <w:r>
        <w:rPr>
          <w:spacing w:val="80"/>
        </w:rPr>
        <w:t> </w:t>
      </w:r>
      <w:r>
        <w:rPr/>
        <w:t>Metacognition</w:t>
      </w:r>
      <w:r>
        <w:rPr>
          <w:spacing w:val="79"/>
        </w:rPr>
        <w:t> </w:t>
      </w:r>
      <w:r>
        <w:rPr/>
        <w:t>and</w:t>
      </w:r>
      <w:r>
        <w:rPr>
          <w:spacing w:val="80"/>
        </w:rPr>
        <w:t> </w:t>
      </w:r>
      <w:r>
        <w:rPr/>
        <w:t>cognition</w:t>
      </w:r>
      <w:r>
        <w:rPr>
          <w:spacing w:val="80"/>
        </w:rPr>
        <w:t> </w:t>
      </w:r>
      <w:r>
        <w:rPr/>
        <w:t>monitor:</w:t>
      </w:r>
      <w:r>
        <w:rPr>
          <w:spacing w:val="80"/>
        </w:rPr>
        <w:t> </w:t>
      </w:r>
      <w:r>
        <w:rPr/>
        <w:t>a</w:t>
      </w:r>
      <w:r>
        <w:rPr>
          <w:spacing w:val="80"/>
        </w:rPr>
        <w:t> </w:t>
      </w:r>
      <w:r>
        <w:rPr/>
        <w:t>new</w:t>
      </w:r>
      <w:r>
        <w:rPr>
          <w:spacing w:val="79"/>
        </w:rPr>
        <w:t> </w:t>
      </w:r>
      <w:r>
        <w:rPr/>
        <w:t>era</w:t>
      </w:r>
      <w:r>
        <w:rPr>
          <w:spacing w:val="80"/>
        </w:rPr>
        <w:t> </w:t>
      </w:r>
      <w:r>
        <w:rPr/>
        <w:t>of</w:t>
      </w:r>
      <w:r>
        <w:rPr>
          <w:spacing w:val="79"/>
        </w:rPr>
        <w:t> </w:t>
      </w:r>
      <w:r>
        <w:rPr/>
        <w:t>cognitive</w:t>
      </w:r>
    </w:p>
    <w:p>
      <w:pPr>
        <w:spacing w:before="6"/>
        <w:ind w:left="2000" w:right="0" w:firstLine="0"/>
        <w:jc w:val="left"/>
        <w:rPr>
          <w:sz w:val="24"/>
        </w:rPr>
      </w:pPr>
      <w:r>
        <w:rPr>
          <w:sz w:val="24"/>
        </w:rPr>
        <w:t>development</w:t>
      </w:r>
      <w:r>
        <w:rPr>
          <w:spacing w:val="-2"/>
          <w:sz w:val="24"/>
        </w:rPr>
        <w:t> </w:t>
      </w:r>
      <w:r>
        <w:rPr>
          <w:sz w:val="24"/>
        </w:rPr>
        <w:t>enquiry.</w:t>
      </w:r>
      <w:r>
        <w:rPr>
          <w:spacing w:val="-1"/>
          <w:sz w:val="24"/>
        </w:rPr>
        <w:t> </w:t>
      </w:r>
      <w:r>
        <w:rPr>
          <w:i/>
          <w:sz w:val="24"/>
        </w:rPr>
        <w:t>American</w:t>
      </w:r>
      <w:r>
        <w:rPr>
          <w:i/>
          <w:spacing w:val="-1"/>
          <w:sz w:val="24"/>
        </w:rPr>
        <w:t> </w:t>
      </w:r>
      <w:r>
        <w:rPr>
          <w:i/>
          <w:sz w:val="24"/>
        </w:rPr>
        <w:t>Psychologist</w:t>
      </w:r>
      <w:r>
        <w:rPr>
          <w:i/>
          <w:spacing w:val="-1"/>
          <w:sz w:val="24"/>
        </w:rPr>
        <w:t> </w:t>
      </w:r>
      <w:r>
        <w:rPr>
          <w:i/>
          <w:sz w:val="24"/>
        </w:rPr>
        <w:t>34</w:t>
      </w:r>
      <w:r>
        <w:rPr>
          <w:sz w:val="24"/>
        </w:rPr>
        <w:t>,</w:t>
      </w:r>
      <w:r>
        <w:rPr>
          <w:spacing w:val="-1"/>
          <w:sz w:val="24"/>
        </w:rPr>
        <w:t> </w:t>
      </w:r>
      <w:r>
        <w:rPr>
          <w:sz w:val="24"/>
        </w:rPr>
        <w:t>906-</w:t>
      </w:r>
      <w:r>
        <w:rPr>
          <w:spacing w:val="-5"/>
          <w:sz w:val="24"/>
        </w:rPr>
        <w:t>911</w:t>
      </w:r>
    </w:p>
    <w:p>
      <w:pPr>
        <w:pStyle w:val="BodyText"/>
        <w:spacing w:before="84"/>
      </w:pPr>
    </w:p>
    <w:p>
      <w:pPr>
        <w:tabs>
          <w:tab w:pos="3281" w:val="left" w:leader="none"/>
        </w:tabs>
        <w:spacing w:before="1"/>
        <w:ind w:left="2000" w:right="1597" w:hanging="721"/>
        <w:jc w:val="both"/>
        <w:rPr>
          <w:sz w:val="24"/>
        </w:rPr>
      </w:pPr>
      <w:r>
        <w:rPr>
          <w:sz w:val="24"/>
        </w:rPr>
        <w:t>Fritsher,</w:t>
      </w:r>
      <w:r>
        <w:rPr>
          <w:spacing w:val="80"/>
          <w:sz w:val="24"/>
        </w:rPr>
        <w:t>  </w:t>
      </w:r>
      <w:r>
        <w:rPr>
          <w:sz w:val="24"/>
        </w:rPr>
        <w:t>L.</w:t>
        <w:tab/>
        <w:t>(2008). </w:t>
      </w:r>
      <w:r>
        <w:rPr>
          <w:i/>
          <w:sz w:val="24"/>
        </w:rPr>
        <w:t>Constructivist about.com guide </w:t>
      </w:r>
      <w:r>
        <w:rPr>
          <w:sz w:val="24"/>
        </w:rPr>
        <w:t>Retrieved </w:t>
      </w:r>
      <w:r>
        <w:rPr>
          <w:sz w:val="24"/>
        </w:rPr>
        <w:t>from </w:t>
      </w:r>
      <w:hyperlink r:id="rId16">
        <w:r>
          <w:rPr>
            <w:color w:val="0000FF"/>
            <w:sz w:val="24"/>
            <w:u w:val="single" w:color="0000FF"/>
          </w:rPr>
          <w:t>http://phobias.com/od/glossary/g/cosntructivism /def.html on 28/03/2018</w:t>
        </w:r>
      </w:hyperlink>
      <w:r>
        <w:rPr>
          <w:sz w:val="24"/>
        </w:rPr>
        <w:t>.</w:t>
      </w:r>
    </w:p>
    <w:p>
      <w:pPr>
        <w:pStyle w:val="BodyText"/>
        <w:spacing w:before="84"/>
      </w:pPr>
    </w:p>
    <w:p>
      <w:pPr>
        <w:pStyle w:val="BodyText"/>
        <w:ind w:left="1280"/>
      </w:pPr>
      <w:r>
        <w:rPr/>
        <w:t>Froyd,</w:t>
      </w:r>
      <w:r>
        <w:rPr>
          <w:spacing w:val="63"/>
        </w:rPr>
        <w:t> </w:t>
      </w:r>
      <w:r>
        <w:rPr/>
        <w:t>J.E</w:t>
      </w:r>
      <w:r>
        <w:rPr>
          <w:spacing w:val="64"/>
        </w:rPr>
        <w:t> </w:t>
      </w:r>
      <w:r>
        <w:rPr/>
        <w:t>(2007).</w:t>
      </w:r>
      <w:r>
        <w:rPr>
          <w:spacing w:val="65"/>
        </w:rPr>
        <w:t> </w:t>
      </w:r>
      <w:r>
        <w:rPr/>
        <w:t>Evidence</w:t>
      </w:r>
      <w:r>
        <w:rPr>
          <w:spacing w:val="65"/>
        </w:rPr>
        <w:t> </w:t>
      </w:r>
      <w:r>
        <w:rPr/>
        <w:t>for</w:t>
      </w:r>
      <w:r>
        <w:rPr>
          <w:spacing w:val="64"/>
        </w:rPr>
        <w:t> </w:t>
      </w:r>
      <w:r>
        <w:rPr/>
        <w:t>the</w:t>
      </w:r>
      <w:r>
        <w:rPr>
          <w:spacing w:val="66"/>
        </w:rPr>
        <w:t> </w:t>
      </w:r>
      <w:r>
        <w:rPr/>
        <w:t>efficacy</w:t>
      </w:r>
      <w:r>
        <w:rPr>
          <w:spacing w:val="63"/>
        </w:rPr>
        <w:t> </w:t>
      </w:r>
      <w:r>
        <w:rPr/>
        <w:t>of</w:t>
      </w:r>
      <w:r>
        <w:rPr>
          <w:spacing w:val="65"/>
        </w:rPr>
        <w:t> </w:t>
      </w:r>
      <w:r>
        <w:rPr/>
        <w:t>student–active</w:t>
      </w:r>
      <w:r>
        <w:rPr>
          <w:spacing w:val="66"/>
        </w:rPr>
        <w:t> </w:t>
      </w:r>
      <w:r>
        <w:rPr/>
        <w:t>learning</w:t>
      </w:r>
      <w:r>
        <w:rPr>
          <w:spacing w:val="66"/>
        </w:rPr>
        <w:t> </w:t>
      </w:r>
      <w:r>
        <w:rPr>
          <w:spacing w:val="-2"/>
        </w:rPr>
        <w:t>pedagogies.</w:t>
      </w:r>
    </w:p>
    <w:p>
      <w:pPr>
        <w:pStyle w:val="BodyText"/>
        <w:ind w:left="2000"/>
      </w:pPr>
      <w:r>
        <w:rPr/>
        <w:t>Retrieved</w:t>
      </w:r>
      <w:r>
        <w:rPr>
          <w:spacing w:val="-1"/>
        </w:rPr>
        <w:t> </w:t>
      </w:r>
      <w:r>
        <w:rPr/>
        <w:t>from</w:t>
      </w:r>
      <w:r>
        <w:rPr>
          <w:spacing w:val="56"/>
        </w:rPr>
        <w:t> </w:t>
      </w:r>
      <w:hyperlink r:id="rId17">
        <w:r>
          <w:rPr>
            <w:color w:val="0000FF"/>
            <w:u w:val="single" w:color="0000FF"/>
          </w:rPr>
          <w:t>http://ctc.tamu.</w:t>
        </w:r>
        <w:r>
          <w:rPr>
            <w:color w:val="0000FF"/>
            <w:spacing w:val="-1"/>
            <w:u w:val="single" w:color="0000FF"/>
          </w:rPr>
          <w:t> </w:t>
        </w:r>
        <w:r>
          <w:rPr>
            <w:color w:val="0000FF"/>
            <w:u w:val="single" w:color="0000FF"/>
          </w:rPr>
          <w:t>edu/prorammes/fic.php</w:t>
        </w:r>
        <w:r>
          <w:rPr>
            <w:color w:val="0000FF"/>
            <w:spacing w:val="-1"/>
            <w:u w:val="single" w:color="0000FF"/>
          </w:rPr>
          <w:t> </w:t>
        </w:r>
        <w:r>
          <w:rPr>
            <w:color w:val="0000FF"/>
            <w:u w:val="single" w:color="0000FF"/>
          </w:rPr>
          <w:t>on</w:t>
        </w:r>
        <w:r>
          <w:rPr>
            <w:color w:val="0000FF"/>
            <w:spacing w:val="-1"/>
            <w:u w:val="single" w:color="0000FF"/>
          </w:rPr>
          <w:t> </w:t>
        </w:r>
        <w:r>
          <w:rPr>
            <w:color w:val="0000FF"/>
            <w:spacing w:val="-2"/>
            <w:u w:val="single" w:color="0000FF"/>
          </w:rPr>
          <w:t>22/09/2017</w:t>
        </w:r>
      </w:hyperlink>
    </w:p>
    <w:p>
      <w:pPr>
        <w:pStyle w:val="BodyText"/>
        <w:spacing w:before="84"/>
      </w:pPr>
    </w:p>
    <w:p>
      <w:pPr>
        <w:pStyle w:val="BodyText"/>
        <w:tabs>
          <w:tab w:pos="3690" w:val="left" w:leader="none"/>
          <w:tab w:pos="5575" w:val="left" w:leader="none"/>
          <w:tab w:pos="7186" w:val="left" w:leader="none"/>
          <w:tab w:pos="8334" w:val="left" w:leader="none"/>
        </w:tabs>
        <w:ind w:left="2000" w:right="1595" w:hanging="721"/>
        <w:jc w:val="both"/>
      </w:pPr>
      <w:r>
        <w:rPr/>
        <w:t>Fui, K.S (2011). Implementation of constructivist approach among chemistry students- teachers in teaching chemistry during their teaching practice. Malaysia:</w:t>
      </w:r>
      <w:r>
        <w:rPr>
          <w:spacing w:val="80"/>
        </w:rPr>
        <w:t> </w:t>
      </w:r>
      <w:r>
        <w:rPr>
          <w:spacing w:val="-2"/>
        </w:rPr>
        <w:t>University</w:t>
      </w:r>
      <w:r>
        <w:rPr/>
        <w:tab/>
      </w:r>
      <w:r>
        <w:rPr>
          <w:spacing w:val="-2"/>
        </w:rPr>
        <w:t>Technology.</w:t>
      </w:r>
      <w:r>
        <w:rPr/>
        <w:tab/>
      </w:r>
      <w:r>
        <w:rPr>
          <w:spacing w:val="-2"/>
        </w:rPr>
        <w:t>Retrieved</w:t>
      </w:r>
      <w:r>
        <w:rPr/>
        <w:tab/>
      </w:r>
      <w:r>
        <w:rPr>
          <w:spacing w:val="-4"/>
        </w:rPr>
        <w:t>from</w:t>
      </w:r>
      <w:r>
        <w:rPr/>
        <w:tab/>
      </w:r>
      <w:hyperlink r:id="rId18">
        <w:r>
          <w:rPr>
            <w:color w:val="0000FF"/>
            <w:spacing w:val="-2"/>
            <w:u w:val="single" w:color="0000FF"/>
          </w:rPr>
          <w:t>www.fp.utmmy/</w:t>
        </w:r>
      </w:hyperlink>
      <w:r>
        <w:rPr>
          <w:color w:val="0000FF"/>
          <w:spacing w:val="-2"/>
        </w:rPr>
        <w:t> </w:t>
      </w:r>
      <w:hyperlink r:id="rId18">
        <w:r>
          <w:rPr>
            <w:color w:val="0000FF"/>
            <w:u w:val="single" w:color="0000FF"/>
          </w:rPr>
          <w:t>epusatsumer/pdffia/ptkg/hdtwp</w:t>
        </w:r>
      </w:hyperlink>
      <w:r>
        <w:rPr>
          <w:color w:val="0000FF"/>
        </w:rPr>
        <w:t> </w:t>
      </w:r>
      <w:r>
        <w:rPr/>
        <w:t>on 5thJuly 2017.</w:t>
      </w:r>
    </w:p>
    <w:p>
      <w:pPr>
        <w:pStyle w:val="BodyText"/>
        <w:spacing w:before="84"/>
      </w:pPr>
    </w:p>
    <w:p>
      <w:pPr>
        <w:spacing w:before="0"/>
        <w:ind w:left="2000" w:right="1599" w:hanging="721"/>
        <w:jc w:val="both"/>
        <w:rPr>
          <w:i/>
          <w:sz w:val="24"/>
        </w:rPr>
      </w:pPr>
      <w:r>
        <w:rPr>
          <w:sz w:val="24"/>
        </w:rPr>
        <w:t>Gana, C.S. (2015). Effects of computer-assisted instruction with animation on the achievement and retention of students of Colleges of Education Minna </w:t>
      </w:r>
      <w:r>
        <w:rPr>
          <w:sz w:val="24"/>
        </w:rPr>
        <w:t>in Quantum Physics. </w:t>
      </w:r>
      <w:r>
        <w:rPr>
          <w:i/>
          <w:sz w:val="24"/>
        </w:rPr>
        <w:t>Journal of Nigerian Association of Teachers of Technology, 10(4), </w:t>
      </w:r>
      <w:r>
        <w:rPr>
          <w:sz w:val="24"/>
        </w:rPr>
        <w:t>77-86</w:t>
      </w:r>
      <w:r>
        <w:rPr>
          <w:i/>
          <w:sz w:val="24"/>
        </w:rPr>
        <w:t>.</w:t>
      </w:r>
    </w:p>
    <w:p>
      <w:pPr>
        <w:pStyle w:val="BodyText"/>
        <w:spacing w:before="83"/>
        <w:rPr>
          <w:i/>
        </w:rPr>
      </w:pPr>
    </w:p>
    <w:p>
      <w:pPr>
        <w:pStyle w:val="BodyText"/>
        <w:ind w:left="1213" w:right="1535"/>
        <w:jc w:val="center"/>
      </w:pPr>
      <w:r>
        <w:rPr/>
        <w:t>Ganyampfu,</w:t>
      </w:r>
      <w:r>
        <w:rPr>
          <w:spacing w:val="70"/>
          <w:w w:val="150"/>
        </w:rPr>
        <w:t> </w:t>
      </w:r>
      <w:r>
        <w:rPr/>
        <w:t>E.M</w:t>
      </w:r>
      <w:r>
        <w:rPr>
          <w:spacing w:val="71"/>
          <w:w w:val="150"/>
        </w:rPr>
        <w:t> </w:t>
      </w:r>
      <w:r>
        <w:rPr/>
        <w:t>(2013).</w:t>
      </w:r>
      <w:r>
        <w:rPr>
          <w:spacing w:val="71"/>
          <w:w w:val="150"/>
        </w:rPr>
        <w:t> </w:t>
      </w:r>
      <w:r>
        <w:rPr/>
        <w:t>Teaching</w:t>
      </w:r>
      <w:r>
        <w:rPr>
          <w:spacing w:val="73"/>
          <w:w w:val="150"/>
        </w:rPr>
        <w:t> </w:t>
      </w:r>
      <w:r>
        <w:rPr/>
        <w:t>methods</w:t>
      </w:r>
      <w:r>
        <w:rPr>
          <w:spacing w:val="72"/>
          <w:w w:val="150"/>
        </w:rPr>
        <w:t> </w:t>
      </w:r>
      <w:r>
        <w:rPr/>
        <w:t>and</w:t>
      </w:r>
      <w:r>
        <w:rPr>
          <w:spacing w:val="72"/>
          <w:w w:val="150"/>
        </w:rPr>
        <w:t> </w:t>
      </w:r>
      <w:r>
        <w:rPr/>
        <w:t>students</w:t>
      </w:r>
      <w:r>
        <w:rPr>
          <w:spacing w:val="72"/>
          <w:w w:val="150"/>
        </w:rPr>
        <w:t> </w:t>
      </w:r>
      <w:r>
        <w:rPr/>
        <w:t>academic</w:t>
      </w:r>
      <w:r>
        <w:rPr>
          <w:spacing w:val="73"/>
          <w:w w:val="150"/>
        </w:rPr>
        <w:t> </w:t>
      </w:r>
      <w:r>
        <w:rPr>
          <w:spacing w:val="-2"/>
        </w:rPr>
        <w:t>performance.</w:t>
      </w:r>
    </w:p>
    <w:p>
      <w:pPr>
        <w:spacing w:before="0"/>
        <w:ind w:left="0" w:right="259" w:firstLine="0"/>
        <w:jc w:val="center"/>
        <w:rPr>
          <w:i/>
          <w:sz w:val="24"/>
        </w:rPr>
      </w:pPr>
      <w:r>
        <w:rPr>
          <w:i/>
          <w:sz w:val="24"/>
        </w:rPr>
        <w:t>International</w:t>
      </w:r>
      <w:r>
        <w:rPr>
          <w:i/>
          <w:spacing w:val="-1"/>
          <w:sz w:val="24"/>
        </w:rPr>
        <w:t> </w:t>
      </w:r>
      <w:r>
        <w:rPr>
          <w:i/>
          <w:sz w:val="24"/>
        </w:rPr>
        <w:t>Journal</w:t>
      </w:r>
      <w:r>
        <w:rPr>
          <w:i/>
          <w:spacing w:val="-1"/>
          <w:sz w:val="24"/>
        </w:rPr>
        <w:t> </w:t>
      </w:r>
      <w:r>
        <w:rPr>
          <w:i/>
          <w:sz w:val="24"/>
        </w:rPr>
        <w:t>of</w:t>
      </w:r>
      <w:r>
        <w:rPr>
          <w:i/>
          <w:spacing w:val="-3"/>
          <w:sz w:val="24"/>
        </w:rPr>
        <w:t> </w:t>
      </w:r>
      <w:r>
        <w:rPr>
          <w:i/>
          <w:sz w:val="24"/>
        </w:rPr>
        <w:t>Humanities,</w:t>
      </w:r>
      <w:r>
        <w:rPr>
          <w:i/>
          <w:spacing w:val="-3"/>
          <w:sz w:val="24"/>
        </w:rPr>
        <w:t> </w:t>
      </w:r>
      <w:r>
        <w:rPr>
          <w:i/>
          <w:sz w:val="24"/>
        </w:rPr>
        <w:t>Social Studies</w:t>
      </w:r>
      <w:r>
        <w:rPr>
          <w:sz w:val="24"/>
        </w:rPr>
        <w:t>,</w:t>
      </w:r>
      <w:r>
        <w:rPr>
          <w:spacing w:val="-1"/>
          <w:sz w:val="24"/>
        </w:rPr>
        <w:t> </w:t>
      </w:r>
      <w:r>
        <w:rPr>
          <w:i/>
          <w:sz w:val="24"/>
        </w:rPr>
        <w:t>Inventory</w:t>
      </w:r>
      <w:r>
        <w:rPr>
          <w:i/>
          <w:spacing w:val="-1"/>
          <w:sz w:val="24"/>
        </w:rPr>
        <w:t> </w:t>
      </w:r>
      <w:r>
        <w:rPr>
          <w:i/>
          <w:sz w:val="24"/>
        </w:rPr>
        <w:t>2</w:t>
      </w:r>
      <w:r>
        <w:rPr>
          <w:i/>
          <w:spacing w:val="-1"/>
          <w:sz w:val="24"/>
        </w:rPr>
        <w:t> </w:t>
      </w:r>
      <w:r>
        <w:rPr>
          <w:i/>
          <w:sz w:val="24"/>
        </w:rPr>
        <w:t>(9), </w:t>
      </w:r>
      <w:r>
        <w:rPr>
          <w:sz w:val="24"/>
        </w:rPr>
        <w:t>29-</w:t>
      </w:r>
      <w:r>
        <w:rPr>
          <w:spacing w:val="-5"/>
          <w:sz w:val="24"/>
        </w:rPr>
        <w:t>35</w:t>
      </w:r>
      <w:r>
        <w:rPr>
          <w:i/>
          <w:spacing w:val="-5"/>
          <w:sz w:val="24"/>
        </w:rPr>
        <w:t>.</w:t>
      </w:r>
    </w:p>
    <w:p>
      <w:pPr>
        <w:spacing w:after="0"/>
        <w:jc w:val="center"/>
        <w:rPr>
          <w:sz w:val="24"/>
        </w:rPr>
        <w:sectPr>
          <w:pgSz w:w="12240" w:h="15840"/>
          <w:pgMar w:header="0" w:footer="1164" w:top="1360" w:bottom="1360" w:left="520" w:right="200"/>
        </w:sectPr>
      </w:pPr>
    </w:p>
    <w:p>
      <w:pPr>
        <w:pStyle w:val="BodyText"/>
        <w:spacing w:before="76"/>
        <w:ind w:left="2000" w:right="1596" w:hanging="721"/>
        <w:jc w:val="both"/>
      </w:pPr>
      <w:r>
        <w:rPr/>
        <w:t>Gjergo, E &amp; Samarxhius, S (2014). Basic principles of collaborative learning. </w:t>
      </w:r>
      <w:r>
        <w:rPr>
          <w:i/>
        </w:rPr>
        <w:t>European Scientific Journal </w:t>
      </w:r>
      <w:r>
        <w:rPr/>
        <w:t>Retrieved from eujournal.org&gt;esj&gt;article&gt;viewfiles on </w:t>
      </w:r>
      <w:r>
        <w:rPr>
          <w:spacing w:val="-2"/>
        </w:rPr>
        <w:t>13/8/2018</w:t>
      </w:r>
    </w:p>
    <w:p>
      <w:pPr>
        <w:pStyle w:val="BodyText"/>
        <w:spacing w:before="85"/>
      </w:pPr>
    </w:p>
    <w:p>
      <w:pPr>
        <w:pStyle w:val="BodyText"/>
        <w:ind w:left="2000" w:right="1597" w:hanging="721"/>
        <w:jc w:val="both"/>
      </w:pPr>
      <w:r>
        <w:rPr/>
        <w:t>Glaser, C. &amp; Bruostain, J.C (2017). Improving fourth grade students’ composition skills: effects of strategy instruction and self regulation procedures. </w:t>
      </w:r>
      <w:r>
        <w:rPr>
          <w:i/>
        </w:rPr>
        <w:t>Journal of</w:t>
      </w:r>
      <w:r>
        <w:rPr>
          <w:i/>
          <w:spacing w:val="40"/>
        </w:rPr>
        <w:t> </w:t>
      </w:r>
      <w:r>
        <w:rPr>
          <w:i/>
        </w:rPr>
        <w:t>Education Psychology, 99(2), </w:t>
      </w:r>
      <w:r>
        <w:rPr/>
        <w:t>297-310.</w:t>
      </w:r>
    </w:p>
    <w:p>
      <w:pPr>
        <w:pStyle w:val="BodyText"/>
        <w:spacing w:before="84"/>
      </w:pPr>
    </w:p>
    <w:p>
      <w:pPr>
        <w:pStyle w:val="BodyText"/>
        <w:ind w:left="2000" w:right="1595" w:hanging="721"/>
        <w:jc w:val="both"/>
      </w:pPr>
      <w:r>
        <w:rPr/>
        <w:t>Hayme,</w:t>
      </w:r>
      <w:r>
        <w:rPr>
          <w:spacing w:val="-1"/>
        </w:rPr>
        <w:t> </w:t>
      </w:r>
      <w:r>
        <w:rPr/>
        <w:t>W.J (2003).</w:t>
      </w:r>
      <w:r>
        <w:rPr>
          <w:spacing w:val="-4"/>
        </w:rPr>
        <w:t> </w:t>
      </w:r>
      <w:r>
        <w:rPr/>
        <w:t>Effects</w:t>
      </w:r>
      <w:r>
        <w:rPr>
          <w:spacing w:val="-3"/>
        </w:rPr>
        <w:t> </w:t>
      </w:r>
      <w:r>
        <w:rPr/>
        <w:t>of</w:t>
      </w:r>
      <w:r>
        <w:rPr>
          <w:spacing w:val="-3"/>
        </w:rPr>
        <w:t> </w:t>
      </w:r>
      <w:r>
        <w:rPr/>
        <w:t>take</w:t>
      </w:r>
      <w:r>
        <w:rPr>
          <w:spacing w:val="-3"/>
        </w:rPr>
        <w:t> </w:t>
      </w:r>
      <w:r>
        <w:rPr/>
        <w:t>home</w:t>
      </w:r>
      <w:r>
        <w:rPr>
          <w:spacing w:val="-2"/>
        </w:rPr>
        <w:t> </w:t>
      </w:r>
      <w:r>
        <w:rPr/>
        <w:t>test</w:t>
      </w:r>
      <w:r>
        <w:rPr>
          <w:spacing w:val="-3"/>
        </w:rPr>
        <w:t> </w:t>
      </w:r>
      <w:r>
        <w:rPr/>
        <w:t>and</w:t>
      </w:r>
      <w:r>
        <w:rPr>
          <w:spacing w:val="-3"/>
        </w:rPr>
        <w:t> </w:t>
      </w:r>
      <w:r>
        <w:rPr/>
        <w:t>study</w:t>
      </w:r>
      <w:r>
        <w:rPr>
          <w:spacing w:val="-3"/>
        </w:rPr>
        <w:t> </w:t>
      </w:r>
      <w:r>
        <w:rPr/>
        <w:t>question</w:t>
      </w:r>
      <w:r>
        <w:rPr>
          <w:spacing w:val="-3"/>
        </w:rPr>
        <w:t> </w:t>
      </w:r>
      <w:r>
        <w:rPr/>
        <w:t>on</w:t>
      </w:r>
      <w:r>
        <w:rPr>
          <w:spacing w:val="-4"/>
        </w:rPr>
        <w:t> </w:t>
      </w:r>
      <w:r>
        <w:rPr/>
        <w:t>retention:</w:t>
      </w:r>
      <w:r>
        <w:rPr>
          <w:spacing w:val="-1"/>
        </w:rPr>
        <w:t> </w:t>
      </w:r>
      <w:r>
        <w:rPr/>
        <w:t>learning</w:t>
      </w:r>
      <w:r>
        <w:rPr>
          <w:spacing w:val="-3"/>
        </w:rPr>
        <w:t> </w:t>
      </w:r>
      <w:r>
        <w:rPr/>
        <w:t>in technology education. </w:t>
      </w:r>
      <w:r>
        <w:rPr>
          <w:i/>
        </w:rPr>
        <w:t>Journal of Education </w:t>
      </w:r>
      <w:r>
        <w:rPr/>
        <w:t>14 (2) Retrieved </w:t>
      </w:r>
      <w:r>
        <w:rPr/>
        <w:t>from </w:t>
      </w:r>
      <w:r>
        <w:rPr>
          <w:color w:val="0000FF"/>
          <w:u w:val="single" w:color="0000FF"/>
        </w:rPr>
        <w:t>http://www.scholar/:b.vt.edu”/eour/</w:t>
      </w:r>
      <w:r>
        <w:rPr>
          <w:color w:val="0000FF"/>
        </w:rPr>
        <w:t> </w:t>
      </w:r>
      <w:r>
        <w:rPr/>
        <w:t>ijer/1472/hyme /html on 20</w:t>
      </w:r>
      <w:r>
        <w:rPr>
          <w:vertAlign w:val="superscript"/>
        </w:rPr>
        <w:t>th</w:t>
      </w:r>
      <w:r>
        <w:rPr>
          <w:vertAlign w:val="baseline"/>
        </w:rPr>
        <w:t> October, 2006</w:t>
      </w:r>
    </w:p>
    <w:p>
      <w:pPr>
        <w:pStyle w:val="BodyText"/>
        <w:spacing w:before="84"/>
      </w:pPr>
    </w:p>
    <w:p>
      <w:pPr>
        <w:spacing w:before="0"/>
        <w:ind w:left="2000" w:right="1597" w:hanging="721"/>
        <w:jc w:val="both"/>
        <w:rPr>
          <w:sz w:val="24"/>
        </w:rPr>
      </w:pPr>
      <w:r>
        <w:rPr>
          <w:sz w:val="24"/>
        </w:rPr>
        <w:t>Hester, B., Anouk, S.D., &amp; Danny, D.N.M (2012). </w:t>
      </w:r>
      <w:r>
        <w:rPr>
          <w:i/>
          <w:sz w:val="24"/>
        </w:rPr>
        <w:t>Effective strategies for self-regulated learning. A Meta-Analysis. </w:t>
      </w:r>
      <w:r>
        <w:rPr>
          <w:sz w:val="24"/>
        </w:rPr>
        <w:t>Gion:</w:t>
      </w:r>
      <w:r>
        <w:rPr>
          <w:spacing w:val="40"/>
          <w:sz w:val="24"/>
        </w:rPr>
        <w:t> </w:t>
      </w:r>
      <w:r>
        <w:rPr>
          <w:sz w:val="24"/>
        </w:rPr>
        <w:t>Groning Institute</w:t>
      </w:r>
    </w:p>
    <w:p>
      <w:pPr>
        <w:pStyle w:val="BodyText"/>
        <w:spacing w:before="84"/>
      </w:pPr>
    </w:p>
    <w:p>
      <w:pPr>
        <w:spacing w:before="0"/>
        <w:ind w:left="2000" w:right="1599" w:hanging="721"/>
        <w:jc w:val="both"/>
        <w:rPr>
          <w:sz w:val="24"/>
        </w:rPr>
      </w:pPr>
      <w:r>
        <w:rPr>
          <w:sz w:val="24"/>
        </w:rPr>
        <w:t>Hornby, S.A (2010). </w:t>
      </w:r>
      <w:r>
        <w:rPr>
          <w:i/>
          <w:sz w:val="24"/>
        </w:rPr>
        <w:t>Oxford advanced learners dictionary 6</w:t>
      </w:r>
      <w:r>
        <w:rPr>
          <w:i/>
          <w:sz w:val="24"/>
          <w:vertAlign w:val="superscript"/>
        </w:rPr>
        <w:t>th</w:t>
      </w:r>
      <w:r>
        <w:rPr>
          <w:i/>
          <w:sz w:val="24"/>
          <w:vertAlign w:val="baseline"/>
        </w:rPr>
        <w:t> Edition. </w:t>
      </w:r>
      <w:r>
        <w:rPr>
          <w:sz w:val="24"/>
          <w:vertAlign w:val="baseline"/>
        </w:rPr>
        <w:t>London: Oxford University Press</w:t>
      </w:r>
    </w:p>
    <w:p>
      <w:pPr>
        <w:pStyle w:val="BodyText"/>
        <w:spacing w:before="84"/>
      </w:pPr>
    </w:p>
    <w:p>
      <w:pPr>
        <w:spacing w:before="0"/>
        <w:ind w:left="2000" w:right="1598" w:hanging="721"/>
        <w:jc w:val="both"/>
        <w:rPr>
          <w:sz w:val="24"/>
        </w:rPr>
      </w:pPr>
      <w:r>
        <w:rPr>
          <w:sz w:val="24"/>
        </w:rPr>
        <w:t>Houghton, M. (2009). </w:t>
      </w:r>
      <w:r>
        <w:rPr>
          <w:i/>
          <w:sz w:val="24"/>
        </w:rPr>
        <w:t>The American heritage dictionary of the English language. </w:t>
      </w:r>
      <w:r>
        <w:rPr>
          <w:sz w:val="24"/>
        </w:rPr>
        <w:t>USA: Houghton Mifflin Company.</w:t>
      </w:r>
    </w:p>
    <w:p>
      <w:pPr>
        <w:pStyle w:val="BodyText"/>
        <w:spacing w:before="84"/>
      </w:pPr>
    </w:p>
    <w:p>
      <w:pPr>
        <w:spacing w:before="0"/>
        <w:ind w:left="2000" w:right="1597" w:hanging="721"/>
        <w:jc w:val="both"/>
        <w:rPr>
          <w:sz w:val="24"/>
        </w:rPr>
      </w:pPr>
      <w:r>
        <w:rPr>
          <w:sz w:val="24"/>
        </w:rPr>
        <w:t>Igbo, J.N &amp; Ihejieme, M.A (2014). Gender differences, delinquent behaviours and academic achievement of secondary students in Nigeria. </w:t>
      </w:r>
      <w:r>
        <w:rPr>
          <w:i/>
          <w:sz w:val="24"/>
        </w:rPr>
        <w:t>International Journal of Latest Research in Science and Technology 3(4), </w:t>
      </w:r>
      <w:r>
        <w:rPr>
          <w:sz w:val="24"/>
        </w:rPr>
        <w:t>2278-5299.</w:t>
      </w:r>
    </w:p>
    <w:p>
      <w:pPr>
        <w:pStyle w:val="BodyText"/>
        <w:spacing w:before="85"/>
      </w:pPr>
    </w:p>
    <w:p>
      <w:pPr>
        <w:spacing w:before="0"/>
        <w:ind w:left="2000" w:right="1598" w:hanging="721"/>
        <w:jc w:val="both"/>
        <w:rPr>
          <w:sz w:val="24"/>
        </w:rPr>
      </w:pPr>
      <w:r>
        <w:rPr>
          <w:sz w:val="24"/>
        </w:rPr>
        <w:t>Igboko,K.O &amp; Ibeneme, O.T (2006). Effects of some cognitive constructivist</w:t>
      </w:r>
      <w:r>
        <w:rPr>
          <w:spacing w:val="40"/>
          <w:sz w:val="24"/>
        </w:rPr>
        <w:t> </w:t>
      </w:r>
      <w:r>
        <w:rPr>
          <w:sz w:val="24"/>
        </w:rPr>
        <w:t>instructional approaches on student’s achievement and retention in the study of introductory technology in Nigeria. </w:t>
      </w:r>
      <w:r>
        <w:rPr>
          <w:i/>
          <w:sz w:val="24"/>
        </w:rPr>
        <w:t>Journal of Science Teachers Association of Nigeria 41(172), </w:t>
      </w:r>
      <w:r>
        <w:rPr>
          <w:sz w:val="24"/>
        </w:rPr>
        <w:t>37-43</w:t>
      </w:r>
    </w:p>
    <w:p>
      <w:pPr>
        <w:pStyle w:val="BodyText"/>
        <w:spacing w:before="84"/>
      </w:pPr>
    </w:p>
    <w:p>
      <w:pPr>
        <w:spacing w:before="0"/>
        <w:ind w:left="2000" w:right="1599" w:hanging="721"/>
        <w:jc w:val="both"/>
        <w:rPr>
          <w:i/>
          <w:sz w:val="24"/>
        </w:rPr>
      </w:pPr>
      <w:r>
        <w:rPr>
          <w:sz w:val="24"/>
        </w:rPr>
        <w:t>Iji, C.O (2010). Approach on senior students secondary school geometry. </w:t>
      </w:r>
      <w:r>
        <w:rPr>
          <w:i/>
          <w:sz w:val="24"/>
        </w:rPr>
        <w:t>Journal of Science Teachers Association of Nigeria 3(2), </w:t>
      </w:r>
      <w:r>
        <w:rPr>
          <w:sz w:val="24"/>
        </w:rPr>
        <w:t>45-50</w:t>
      </w:r>
      <w:r>
        <w:rPr>
          <w:i/>
          <w:sz w:val="24"/>
        </w:rPr>
        <w:t>.</w:t>
      </w:r>
    </w:p>
    <w:p>
      <w:pPr>
        <w:pStyle w:val="BodyText"/>
        <w:spacing w:before="84"/>
        <w:rPr>
          <w:i/>
        </w:rPr>
      </w:pPr>
    </w:p>
    <w:p>
      <w:pPr>
        <w:pStyle w:val="BodyText"/>
        <w:ind w:left="2000" w:right="1597" w:hanging="721"/>
        <w:jc w:val="both"/>
      </w:pPr>
      <w:r>
        <w:rPr/>
        <w:t>Imogie, I.A (2014). 100 years of western education in Nigeria. The wobby tripod of growth, progress and shortcomings in university education in the Journey So far</w:t>
      </w:r>
      <w:r>
        <w:rPr>
          <w:i/>
        </w:rPr>
        <w:t>.</w:t>
      </w:r>
      <w:r>
        <w:rPr>
          <w:i/>
          <w:spacing w:val="40"/>
        </w:rPr>
        <w:t> </w:t>
      </w:r>
      <w:r>
        <w:rPr>
          <w:i/>
        </w:rPr>
        <w:t>A keynote address</w:t>
      </w:r>
      <w:r>
        <w:rPr/>
        <w:t>.</w:t>
      </w:r>
      <w:r>
        <w:rPr>
          <w:spacing w:val="80"/>
        </w:rPr>
        <w:t> </w:t>
      </w:r>
      <w:r>
        <w:rPr/>
        <w:t>Faculty of Education. University of Benin, Benin City.</w:t>
      </w:r>
    </w:p>
    <w:p>
      <w:pPr>
        <w:pStyle w:val="BodyText"/>
        <w:spacing w:before="83"/>
      </w:pPr>
    </w:p>
    <w:p>
      <w:pPr>
        <w:pStyle w:val="BodyText"/>
        <w:ind w:left="2000" w:right="1600" w:hanging="721"/>
        <w:jc w:val="both"/>
      </w:pPr>
      <w:r>
        <w:rPr/>
        <w:t>Iwai, U. (2011). The effect of meta-cognitive reading strategies: pedagogical implication for EFL/ESL Teachers. </w:t>
      </w:r>
      <w:r>
        <w:rPr>
          <w:i/>
        </w:rPr>
        <w:t>The Reading Matrix, 11(2), </w:t>
      </w:r>
      <w:r>
        <w:rPr/>
        <w:t>150-159.</w:t>
      </w:r>
    </w:p>
    <w:p>
      <w:pPr>
        <w:pStyle w:val="BodyText"/>
        <w:spacing w:before="84"/>
      </w:pPr>
    </w:p>
    <w:p>
      <w:pPr>
        <w:spacing w:before="0"/>
        <w:ind w:left="2000" w:right="1599" w:hanging="721"/>
        <w:jc w:val="both"/>
        <w:rPr>
          <w:sz w:val="24"/>
        </w:rPr>
      </w:pPr>
      <w:r>
        <w:rPr>
          <w:sz w:val="24"/>
        </w:rPr>
        <w:t>Kimeka, M. (2007). </w:t>
      </w:r>
      <w:r>
        <w:rPr>
          <w:i/>
          <w:sz w:val="24"/>
        </w:rPr>
        <w:t>Constructivist approach: improving social studies skills academic achievement. </w:t>
      </w:r>
      <w:r>
        <w:rPr>
          <w:sz w:val="24"/>
        </w:rPr>
        <w:t>Unpublished M.Sc. Thesis, Department of Special Education, Mary Grove College.</w:t>
      </w:r>
    </w:p>
    <w:p>
      <w:pPr>
        <w:spacing w:after="0"/>
        <w:jc w:val="both"/>
        <w:rPr>
          <w:sz w:val="24"/>
        </w:rPr>
        <w:sectPr>
          <w:pgSz w:w="12240" w:h="15840"/>
          <w:pgMar w:header="0" w:footer="1164" w:top="1360" w:bottom="1360" w:left="520" w:right="200"/>
        </w:sectPr>
      </w:pPr>
    </w:p>
    <w:p>
      <w:pPr>
        <w:pStyle w:val="BodyText"/>
        <w:spacing w:before="76"/>
        <w:ind w:left="2000" w:right="1596" w:hanging="721"/>
        <w:jc w:val="both"/>
        <w:rPr>
          <w:i/>
        </w:rPr>
      </w:pPr>
      <w:r>
        <w:rPr/>
        <w:t>Kirschner, P.A. Sweller, J. &amp; Clark, R.E (2006). Why minimal guidance during instruction does not work: an analysis of the failure of constructivist, discovery, problem-based, experimental and inquiry based teaching. </w:t>
      </w:r>
      <w:r>
        <w:rPr>
          <w:i/>
        </w:rPr>
        <w:t>Education Psychologists</w:t>
      </w:r>
      <w:r>
        <w:rPr/>
        <w:t>, </w:t>
      </w:r>
      <w:r>
        <w:rPr>
          <w:i/>
        </w:rPr>
        <w:t>41 (2</w:t>
      </w:r>
      <w:r>
        <w:rPr/>
        <w:t>) 86-95</w:t>
      </w:r>
      <w:r>
        <w:rPr>
          <w:i/>
        </w:rPr>
        <w:t>.</w:t>
      </w:r>
    </w:p>
    <w:p>
      <w:pPr>
        <w:pStyle w:val="BodyText"/>
        <w:spacing w:before="85"/>
        <w:rPr>
          <w:i/>
        </w:rPr>
      </w:pPr>
    </w:p>
    <w:p>
      <w:pPr>
        <w:tabs>
          <w:tab w:pos="4114" w:val="left" w:leader="none"/>
          <w:tab w:pos="5362" w:val="left" w:leader="none"/>
          <w:tab w:pos="6651" w:val="left" w:leader="none"/>
          <w:tab w:pos="9452" w:val="left" w:leader="none"/>
        </w:tabs>
        <w:spacing w:before="0"/>
        <w:ind w:left="2000" w:right="1597" w:hanging="721"/>
        <w:jc w:val="both"/>
        <w:rPr>
          <w:sz w:val="24"/>
        </w:rPr>
      </w:pPr>
      <w:r>
        <w:rPr>
          <w:sz w:val="24"/>
        </w:rPr>
        <w:t>Lai, E.R. (2011). Meta-Cognition. </w:t>
      </w:r>
      <w:r>
        <w:rPr>
          <w:i/>
          <w:sz w:val="24"/>
        </w:rPr>
        <w:t>A Literature Review Journal of Educational </w:t>
      </w:r>
      <w:r>
        <w:rPr>
          <w:i/>
          <w:spacing w:val="-2"/>
          <w:sz w:val="24"/>
        </w:rPr>
        <w:t>Psychology</w:t>
      </w:r>
      <w:r>
        <w:rPr>
          <w:i/>
          <w:sz w:val="24"/>
        </w:rPr>
        <w:tab/>
      </w:r>
      <w:r>
        <w:rPr>
          <w:i/>
          <w:spacing w:val="-6"/>
          <w:sz w:val="24"/>
        </w:rPr>
        <w:t>82</w:t>
      </w:r>
      <w:r>
        <w:rPr>
          <w:i/>
          <w:sz w:val="24"/>
        </w:rPr>
        <w:tab/>
      </w:r>
      <w:r>
        <w:rPr>
          <w:i/>
          <w:spacing w:val="-4"/>
          <w:sz w:val="24"/>
        </w:rPr>
        <w:t>(3)</w:t>
      </w:r>
      <w:r>
        <w:rPr>
          <w:i/>
          <w:sz w:val="24"/>
        </w:rPr>
        <w:tab/>
      </w:r>
      <w:r>
        <w:rPr>
          <w:i/>
          <w:spacing w:val="-2"/>
          <w:sz w:val="24"/>
        </w:rPr>
        <w:t>525-538</w:t>
      </w:r>
      <w:r>
        <w:rPr>
          <w:spacing w:val="-2"/>
          <w:sz w:val="24"/>
        </w:rPr>
        <w:t>.Retrieved</w:t>
      </w:r>
      <w:r>
        <w:rPr>
          <w:sz w:val="24"/>
        </w:rPr>
        <w:tab/>
      </w:r>
      <w:r>
        <w:rPr>
          <w:spacing w:val="-4"/>
          <w:sz w:val="24"/>
        </w:rPr>
        <w:t>from </w:t>
      </w:r>
      <w:hyperlink r:id="rId19">
        <w:r>
          <w:rPr>
            <w:spacing w:val="-2"/>
            <w:sz w:val="24"/>
          </w:rPr>
          <w:t>http:www.pearsonassessments.com/research.</w:t>
        </w:r>
      </w:hyperlink>
    </w:p>
    <w:p>
      <w:pPr>
        <w:pStyle w:val="BodyText"/>
        <w:spacing w:before="84"/>
      </w:pPr>
    </w:p>
    <w:p>
      <w:pPr>
        <w:tabs>
          <w:tab w:pos="5930" w:val="left" w:leader="none"/>
          <w:tab w:pos="9452" w:val="left" w:leader="none"/>
        </w:tabs>
        <w:spacing w:before="0"/>
        <w:ind w:left="2000" w:right="1597" w:hanging="721"/>
        <w:jc w:val="both"/>
        <w:rPr>
          <w:sz w:val="24"/>
        </w:rPr>
      </w:pPr>
      <w:r>
        <w:rPr>
          <w:sz w:val="24"/>
        </w:rPr>
        <w:t>Lai,N (2012).Approaches to learning: Literature review. </w:t>
      </w:r>
      <w:r>
        <w:rPr>
          <w:i/>
          <w:sz w:val="24"/>
        </w:rPr>
        <w:t>International Baccalaureate </w:t>
      </w:r>
      <w:r>
        <w:rPr>
          <w:i/>
          <w:spacing w:val="-2"/>
          <w:sz w:val="24"/>
        </w:rPr>
        <w:t>Organisation</w:t>
      </w:r>
      <w:r>
        <w:rPr>
          <w:spacing w:val="-2"/>
          <w:sz w:val="24"/>
        </w:rPr>
        <w:t>.</w:t>
      </w:r>
      <w:r>
        <w:rPr>
          <w:sz w:val="24"/>
        </w:rPr>
        <w:tab/>
      </w:r>
      <w:r>
        <w:rPr>
          <w:spacing w:val="-2"/>
          <w:sz w:val="24"/>
        </w:rPr>
        <w:t>Retrieved</w:t>
      </w:r>
      <w:r>
        <w:rPr>
          <w:sz w:val="24"/>
        </w:rPr>
        <w:tab/>
      </w:r>
      <w:r>
        <w:rPr>
          <w:spacing w:val="-4"/>
          <w:sz w:val="24"/>
        </w:rPr>
        <w:t>from </w:t>
      </w:r>
      <w:r>
        <w:rPr>
          <w:sz w:val="24"/>
        </w:rPr>
        <w:t>htt</w:t>
      </w:r>
      <w:hyperlink r:id="rId20">
        <w:r>
          <w:rPr>
            <w:sz w:val="24"/>
          </w:rPr>
          <w:t>ps://www.ibo.or</w:t>
        </w:r>
      </w:hyperlink>
      <w:r>
        <w:rPr>
          <w:sz w:val="24"/>
        </w:rPr>
        <w:t>g&gt;ib.research&gt;approaches.learning on 21/7/2018.</w:t>
      </w:r>
    </w:p>
    <w:p>
      <w:pPr>
        <w:pStyle w:val="BodyText"/>
        <w:spacing w:before="84"/>
      </w:pPr>
    </w:p>
    <w:p>
      <w:pPr>
        <w:spacing w:before="0"/>
        <w:ind w:left="2000" w:right="1599" w:hanging="721"/>
        <w:jc w:val="both"/>
        <w:rPr>
          <w:sz w:val="24"/>
        </w:rPr>
      </w:pPr>
      <w:r>
        <w:rPr>
          <w:sz w:val="24"/>
        </w:rPr>
        <w:t>Lemka, C., Budka, M. &amp; Gabrys, B. (2015). Meta-Learning: A survey of trends and technologies. </w:t>
      </w:r>
      <w:r>
        <w:rPr>
          <w:i/>
          <w:sz w:val="24"/>
        </w:rPr>
        <w:t>Artificial Intelligence Review 44(1), </w:t>
      </w:r>
      <w:r>
        <w:rPr>
          <w:sz w:val="24"/>
        </w:rPr>
        <w:t>117-130</w:t>
      </w:r>
    </w:p>
    <w:p>
      <w:pPr>
        <w:pStyle w:val="BodyText"/>
        <w:spacing w:before="84"/>
      </w:pPr>
    </w:p>
    <w:p>
      <w:pPr>
        <w:pStyle w:val="BodyText"/>
        <w:ind w:left="2000" w:right="1598" w:hanging="721"/>
        <w:jc w:val="both"/>
      </w:pPr>
      <w:r>
        <w:rPr/>
        <w:t>Lucas,</w:t>
      </w:r>
      <w:r>
        <w:rPr>
          <w:spacing w:val="-2"/>
        </w:rPr>
        <w:t> </w:t>
      </w:r>
      <w:r>
        <w:rPr/>
        <w:t>B.</w:t>
      </w:r>
      <w:r>
        <w:rPr>
          <w:spacing w:val="-3"/>
        </w:rPr>
        <w:t> </w:t>
      </w:r>
      <w:r>
        <w:rPr/>
        <w:t>Spencer,</w:t>
      </w:r>
      <w:r>
        <w:rPr>
          <w:spacing w:val="-3"/>
        </w:rPr>
        <w:t> </w:t>
      </w:r>
      <w:r>
        <w:rPr/>
        <w:t>E.,</w:t>
      </w:r>
      <w:r>
        <w:rPr>
          <w:spacing w:val="-3"/>
        </w:rPr>
        <w:t> </w:t>
      </w:r>
      <w:r>
        <w:rPr/>
        <w:t>Claxton,</w:t>
      </w:r>
      <w:r>
        <w:rPr>
          <w:spacing w:val="-3"/>
        </w:rPr>
        <w:t> </w:t>
      </w:r>
      <w:r>
        <w:rPr/>
        <w:t>G.</w:t>
      </w:r>
      <w:r>
        <w:rPr>
          <w:spacing w:val="-3"/>
        </w:rPr>
        <w:t> </w:t>
      </w:r>
      <w:r>
        <w:rPr/>
        <w:t>(2012).</w:t>
      </w:r>
      <w:r>
        <w:rPr>
          <w:spacing w:val="-2"/>
        </w:rPr>
        <w:t> </w:t>
      </w:r>
      <w:r>
        <w:rPr/>
        <w:t>How</w:t>
      </w:r>
      <w:r>
        <w:rPr>
          <w:spacing w:val="-3"/>
        </w:rPr>
        <w:t> </w:t>
      </w:r>
      <w:r>
        <w:rPr/>
        <w:t>to</w:t>
      </w:r>
      <w:r>
        <w:rPr>
          <w:spacing w:val="-2"/>
        </w:rPr>
        <w:t> </w:t>
      </w:r>
      <w:r>
        <w:rPr/>
        <w:t>teach</w:t>
      </w:r>
      <w:r>
        <w:rPr>
          <w:spacing w:val="-3"/>
        </w:rPr>
        <w:t> </w:t>
      </w:r>
      <w:r>
        <w:rPr/>
        <w:t>vocational</w:t>
      </w:r>
      <w:r>
        <w:rPr>
          <w:spacing w:val="-2"/>
        </w:rPr>
        <w:t> </w:t>
      </w:r>
      <w:r>
        <w:rPr/>
        <w:t>pedagogy:</w:t>
      </w:r>
      <w:r>
        <w:rPr>
          <w:spacing w:val="-2"/>
        </w:rPr>
        <w:t> </w:t>
      </w:r>
      <w:r>
        <w:rPr/>
        <w:t>a</w:t>
      </w:r>
      <w:r>
        <w:rPr>
          <w:spacing w:val="-2"/>
        </w:rPr>
        <w:t> </w:t>
      </w:r>
      <w:r>
        <w:rPr/>
        <w:t>theory</w:t>
      </w:r>
      <w:r>
        <w:rPr>
          <w:spacing w:val="-2"/>
        </w:rPr>
        <w:t> </w:t>
      </w:r>
      <w:r>
        <w:rPr/>
        <w:t>of vocational education Retrieved</w:t>
      </w:r>
      <w:r>
        <w:rPr>
          <w:spacing w:val="40"/>
        </w:rPr>
        <w:t> </w:t>
      </w:r>
      <w:r>
        <w:rPr/>
        <w:t>from https://</w:t>
      </w:r>
      <w:hyperlink r:id="rId21">
        <w:r>
          <w:rPr/>
          <w:t>www.educationinnovations.org</w:t>
        </w:r>
      </w:hyperlink>
      <w:r>
        <w:rPr/>
        <w:t> on 19</w:t>
      </w:r>
      <w:r>
        <w:rPr>
          <w:vertAlign w:val="superscript"/>
        </w:rPr>
        <w:t>th</w:t>
      </w:r>
      <w:r>
        <w:rPr>
          <w:vertAlign w:val="baseline"/>
        </w:rPr>
        <w:t> October, 2017.</w:t>
      </w:r>
    </w:p>
    <w:p>
      <w:pPr>
        <w:pStyle w:val="BodyText"/>
        <w:spacing w:before="84"/>
      </w:pPr>
    </w:p>
    <w:p>
      <w:pPr>
        <w:spacing w:before="0"/>
        <w:ind w:left="2000" w:right="1597" w:hanging="721"/>
        <w:jc w:val="both"/>
        <w:rPr>
          <w:sz w:val="24"/>
        </w:rPr>
      </w:pPr>
      <w:r>
        <w:rPr>
          <w:sz w:val="24"/>
        </w:rPr>
        <w:t>Mahdavi, M. (2014). An overview: metacognition in education. International </w:t>
      </w:r>
      <w:r>
        <w:rPr>
          <w:i/>
          <w:sz w:val="24"/>
        </w:rPr>
        <w:t>Journal of Multidisciplinary and Current Research</w:t>
      </w:r>
      <w:r>
        <w:rPr>
          <w:sz w:val="24"/>
        </w:rPr>
        <w:t>, </w:t>
      </w:r>
      <w:r>
        <w:rPr>
          <w:i/>
          <w:sz w:val="24"/>
        </w:rPr>
        <w:t>2, 529-534 </w:t>
      </w:r>
      <w:r>
        <w:rPr>
          <w:sz w:val="24"/>
        </w:rPr>
        <w:t>Retrieved from http:.ijmcr.com on 25/04/2018</w:t>
      </w:r>
    </w:p>
    <w:p>
      <w:pPr>
        <w:pStyle w:val="BodyText"/>
        <w:spacing w:before="85"/>
      </w:pPr>
    </w:p>
    <w:p>
      <w:pPr>
        <w:spacing w:before="0"/>
        <w:ind w:left="2000" w:right="1597" w:hanging="721"/>
        <w:jc w:val="both"/>
        <w:rPr>
          <w:sz w:val="24"/>
        </w:rPr>
      </w:pPr>
      <w:r>
        <w:rPr>
          <w:sz w:val="24"/>
        </w:rPr>
        <w:t>Mahoney, M.J (2004). What is constructivism and why is it growing? </w:t>
      </w:r>
      <w:r>
        <w:rPr>
          <w:i/>
          <w:sz w:val="24"/>
        </w:rPr>
        <w:t>Contemporary Psychologist, 49, </w:t>
      </w:r>
      <w:r>
        <w:rPr>
          <w:sz w:val="24"/>
        </w:rPr>
        <w:t>360-363.</w:t>
      </w:r>
    </w:p>
    <w:p>
      <w:pPr>
        <w:pStyle w:val="BodyText"/>
        <w:spacing w:before="84"/>
      </w:pPr>
    </w:p>
    <w:p>
      <w:pPr>
        <w:spacing w:before="0"/>
        <w:ind w:left="2000" w:right="1596" w:hanging="721"/>
        <w:jc w:val="both"/>
        <w:rPr>
          <w:sz w:val="24"/>
        </w:rPr>
      </w:pPr>
      <w:r>
        <w:rPr>
          <w:sz w:val="24"/>
        </w:rPr>
        <w:t>Maishikafa, G. (2010). </w:t>
      </w:r>
      <w:r>
        <w:rPr>
          <w:i/>
          <w:sz w:val="24"/>
        </w:rPr>
        <w:t>Effects of meta-cognition teaching strategies on academic performance, school low Achiever in Physics </w:t>
      </w:r>
      <w:r>
        <w:rPr>
          <w:sz w:val="24"/>
        </w:rPr>
        <w:t>Unpublished M.Tech Thesis, Department of Science Education. Federal University of Technology, Minna.</w:t>
      </w:r>
    </w:p>
    <w:p>
      <w:pPr>
        <w:pStyle w:val="BodyText"/>
        <w:spacing w:before="84"/>
      </w:pPr>
    </w:p>
    <w:p>
      <w:pPr>
        <w:spacing w:before="0"/>
        <w:ind w:left="2000" w:right="1598" w:hanging="721"/>
        <w:jc w:val="both"/>
        <w:rPr>
          <w:sz w:val="24"/>
        </w:rPr>
      </w:pPr>
      <w:r>
        <w:rPr>
          <w:sz w:val="24"/>
        </w:rPr>
        <w:t>Marzona, R. (2011). Enhanced Discovery Learning. </w:t>
      </w:r>
      <w:r>
        <w:rPr>
          <w:i/>
          <w:sz w:val="24"/>
        </w:rPr>
        <w:t>Educational psychology, 101(1)</w:t>
      </w:r>
      <w:r>
        <w:rPr>
          <w:sz w:val="24"/>
        </w:rPr>
        <w:t>, 46- </w:t>
      </w:r>
      <w:r>
        <w:rPr>
          <w:spacing w:val="-4"/>
          <w:sz w:val="24"/>
        </w:rPr>
        <w:t>53.</w:t>
      </w:r>
    </w:p>
    <w:p>
      <w:pPr>
        <w:pStyle w:val="BodyText"/>
        <w:spacing w:before="84"/>
      </w:pPr>
    </w:p>
    <w:p>
      <w:pPr>
        <w:spacing w:before="0"/>
        <w:ind w:left="2000" w:right="1597" w:hanging="721"/>
        <w:jc w:val="both"/>
        <w:rPr>
          <w:sz w:val="24"/>
        </w:rPr>
      </w:pPr>
      <w:r>
        <w:rPr>
          <w:sz w:val="24"/>
        </w:rPr>
        <w:t>Mehrdad, N (2016). A Brief History of Meta-cognition and Principles of Meta-cognitive Instruction in Learning. </w:t>
      </w:r>
      <w:r>
        <w:rPr>
          <w:i/>
          <w:sz w:val="24"/>
        </w:rPr>
        <w:t>Journal of Humanities, Arts Medicine and Sciences 2(2), </w:t>
      </w:r>
      <w:r>
        <w:rPr>
          <w:spacing w:val="-2"/>
          <w:sz w:val="24"/>
        </w:rPr>
        <w:t>61-64.</w:t>
      </w:r>
    </w:p>
    <w:p>
      <w:pPr>
        <w:pStyle w:val="BodyText"/>
        <w:spacing w:before="83"/>
      </w:pPr>
    </w:p>
    <w:p>
      <w:pPr>
        <w:spacing w:before="0"/>
        <w:ind w:left="2000" w:right="1597" w:hanging="721"/>
        <w:jc w:val="both"/>
        <w:rPr>
          <w:sz w:val="24"/>
        </w:rPr>
      </w:pPr>
      <w:r>
        <w:rPr>
          <w:sz w:val="24"/>
        </w:rPr>
        <w:t>Nayak, R.K (2013). A</w:t>
      </w:r>
      <w:r>
        <w:rPr>
          <w:spacing w:val="-1"/>
          <w:sz w:val="24"/>
        </w:rPr>
        <w:t> </w:t>
      </w:r>
      <w:r>
        <w:rPr>
          <w:sz w:val="24"/>
        </w:rPr>
        <w:t>study on </w:t>
      </w:r>
      <w:r>
        <w:rPr>
          <w:i/>
          <w:sz w:val="24"/>
        </w:rPr>
        <w:t>effect of constructivist pedagogy on students achievement in</w:t>
      </w:r>
      <w:r>
        <w:rPr>
          <w:i/>
          <w:spacing w:val="-2"/>
          <w:sz w:val="24"/>
        </w:rPr>
        <w:t> </w:t>
      </w:r>
      <w:r>
        <w:rPr>
          <w:i/>
          <w:sz w:val="24"/>
        </w:rPr>
        <w:t>mathematics</w:t>
      </w:r>
      <w:r>
        <w:rPr>
          <w:i/>
          <w:spacing w:val="-1"/>
          <w:sz w:val="24"/>
        </w:rPr>
        <w:t> </w:t>
      </w:r>
      <w:r>
        <w:rPr>
          <w:i/>
          <w:sz w:val="24"/>
        </w:rPr>
        <w:t>at</w:t>
      </w:r>
      <w:r>
        <w:rPr>
          <w:i/>
          <w:spacing w:val="-3"/>
          <w:sz w:val="24"/>
        </w:rPr>
        <w:t> </w:t>
      </w:r>
      <w:r>
        <w:rPr>
          <w:i/>
          <w:sz w:val="24"/>
        </w:rPr>
        <w:t>elementary level</w:t>
      </w:r>
      <w:r>
        <w:rPr>
          <w:sz w:val="24"/>
        </w:rPr>
        <w:t>.</w:t>
      </w:r>
      <w:r>
        <w:rPr>
          <w:spacing w:val="-3"/>
          <w:sz w:val="24"/>
        </w:rPr>
        <w:t> </w:t>
      </w:r>
      <w:r>
        <w:rPr>
          <w:sz w:val="24"/>
        </w:rPr>
        <w:t>Retrieved</w:t>
      </w:r>
      <w:r>
        <w:rPr>
          <w:spacing w:val="-2"/>
          <w:sz w:val="24"/>
        </w:rPr>
        <w:t> </w:t>
      </w:r>
      <w:r>
        <w:rPr>
          <w:sz w:val="24"/>
        </w:rPr>
        <w:t>from</w:t>
      </w:r>
      <w:r>
        <w:rPr>
          <w:spacing w:val="-4"/>
          <w:sz w:val="24"/>
        </w:rPr>
        <w:t> </w:t>
      </w:r>
      <w:hyperlink r:id="rId22">
        <w:r>
          <w:rPr>
            <w:sz w:val="24"/>
          </w:rPr>
          <w:t>www.ncert.nic.in&gt;p</w:t>
        </w:r>
      </w:hyperlink>
      <w:r>
        <w:rPr>
          <w:sz w:val="24"/>
        </w:rPr>
        <w:t>df-files</w:t>
      </w:r>
      <w:r>
        <w:rPr>
          <w:spacing w:val="-2"/>
          <w:sz w:val="24"/>
        </w:rPr>
        <w:t> </w:t>
      </w:r>
      <w:r>
        <w:rPr>
          <w:sz w:val="24"/>
        </w:rPr>
        <w:t>on 14</w:t>
      </w:r>
      <w:r>
        <w:rPr>
          <w:sz w:val="24"/>
          <w:vertAlign w:val="superscript"/>
        </w:rPr>
        <w:t>th</w:t>
      </w:r>
      <w:r>
        <w:rPr>
          <w:sz w:val="24"/>
          <w:vertAlign w:val="baseline"/>
        </w:rPr>
        <w:t> August, 2017,</w:t>
      </w:r>
    </w:p>
    <w:p>
      <w:pPr>
        <w:spacing w:after="0"/>
        <w:jc w:val="both"/>
        <w:rPr>
          <w:sz w:val="24"/>
        </w:rPr>
        <w:sectPr>
          <w:pgSz w:w="12240" w:h="15840"/>
          <w:pgMar w:header="0" w:footer="1164" w:top="1360" w:bottom="1360" w:left="520" w:right="200"/>
        </w:sectPr>
      </w:pPr>
    </w:p>
    <w:p>
      <w:pPr>
        <w:pStyle w:val="BodyText"/>
        <w:spacing w:before="76"/>
        <w:ind w:left="1280"/>
      </w:pPr>
      <w:r>
        <w:rPr/>
        <w:t>Nelson</w:t>
      </w:r>
      <w:r>
        <w:rPr>
          <w:spacing w:val="13"/>
        </w:rPr>
        <w:t> </w:t>
      </w:r>
      <w:r>
        <w:rPr/>
        <w:t>&amp;</w:t>
      </w:r>
      <w:r>
        <w:rPr>
          <w:spacing w:val="14"/>
        </w:rPr>
        <w:t> </w:t>
      </w:r>
      <w:r>
        <w:rPr/>
        <w:t>Narens,</w:t>
      </w:r>
      <w:r>
        <w:rPr>
          <w:spacing w:val="14"/>
        </w:rPr>
        <w:t> </w:t>
      </w:r>
      <w:r>
        <w:rPr/>
        <w:t>T.O</w:t>
      </w:r>
      <w:r>
        <w:rPr>
          <w:spacing w:val="13"/>
        </w:rPr>
        <w:t> </w:t>
      </w:r>
      <w:r>
        <w:rPr/>
        <w:t>(1990).</w:t>
      </w:r>
      <w:r>
        <w:rPr>
          <w:spacing w:val="14"/>
        </w:rPr>
        <w:t> </w:t>
      </w:r>
      <w:r>
        <w:rPr/>
        <w:t>Metamemory:</w:t>
      </w:r>
      <w:r>
        <w:rPr>
          <w:spacing w:val="15"/>
        </w:rPr>
        <w:t> </w:t>
      </w:r>
      <w:r>
        <w:rPr/>
        <w:t>a</w:t>
      </w:r>
      <w:r>
        <w:rPr>
          <w:spacing w:val="14"/>
        </w:rPr>
        <w:t> </w:t>
      </w:r>
      <w:r>
        <w:rPr/>
        <w:t>theoretical</w:t>
      </w:r>
      <w:r>
        <w:rPr>
          <w:spacing w:val="14"/>
        </w:rPr>
        <w:t> </w:t>
      </w:r>
      <w:r>
        <w:rPr/>
        <w:t>framework</w:t>
      </w:r>
      <w:r>
        <w:rPr>
          <w:spacing w:val="14"/>
        </w:rPr>
        <w:t> </w:t>
      </w:r>
      <w:r>
        <w:rPr/>
        <w:t>and</w:t>
      </w:r>
      <w:r>
        <w:rPr>
          <w:spacing w:val="14"/>
        </w:rPr>
        <w:t> </w:t>
      </w:r>
      <w:r>
        <w:rPr/>
        <w:t>new</w:t>
      </w:r>
      <w:r>
        <w:rPr>
          <w:spacing w:val="14"/>
        </w:rPr>
        <w:t> </w:t>
      </w:r>
      <w:r>
        <w:rPr>
          <w:spacing w:val="-2"/>
        </w:rPr>
        <w:t>findings.</w:t>
      </w:r>
    </w:p>
    <w:p>
      <w:pPr>
        <w:spacing w:before="2"/>
        <w:ind w:left="2000" w:right="0" w:firstLine="0"/>
        <w:jc w:val="left"/>
        <w:rPr>
          <w:i/>
          <w:sz w:val="24"/>
        </w:rPr>
      </w:pPr>
      <w:r>
        <w:rPr>
          <w:i/>
          <w:sz w:val="24"/>
        </w:rPr>
        <w:t>Psychology</w:t>
      </w:r>
      <w:r>
        <w:rPr>
          <w:i/>
          <w:spacing w:val="-2"/>
          <w:sz w:val="24"/>
        </w:rPr>
        <w:t> </w:t>
      </w:r>
      <w:r>
        <w:rPr>
          <w:i/>
          <w:sz w:val="24"/>
        </w:rPr>
        <w:t>of Learning</w:t>
      </w:r>
      <w:r>
        <w:rPr>
          <w:i/>
          <w:spacing w:val="-1"/>
          <w:sz w:val="24"/>
        </w:rPr>
        <w:t> </w:t>
      </w:r>
      <w:r>
        <w:rPr>
          <w:i/>
          <w:sz w:val="24"/>
        </w:rPr>
        <w:t>and</w:t>
      </w:r>
      <w:r>
        <w:rPr>
          <w:i/>
          <w:spacing w:val="-1"/>
          <w:sz w:val="24"/>
        </w:rPr>
        <w:t> </w:t>
      </w:r>
      <w:r>
        <w:rPr>
          <w:i/>
          <w:sz w:val="24"/>
        </w:rPr>
        <w:t>Motivation</w:t>
      </w:r>
      <w:r>
        <w:rPr>
          <w:i/>
          <w:spacing w:val="1"/>
          <w:sz w:val="24"/>
        </w:rPr>
        <w:t> </w:t>
      </w:r>
      <w:r>
        <w:rPr>
          <w:i/>
          <w:sz w:val="24"/>
        </w:rPr>
        <w:t>26, </w:t>
      </w:r>
      <w:r>
        <w:rPr>
          <w:i/>
          <w:spacing w:val="-10"/>
          <w:sz w:val="24"/>
        </w:rPr>
        <w:t>.</w:t>
      </w:r>
    </w:p>
    <w:p>
      <w:pPr>
        <w:pStyle w:val="BodyText"/>
        <w:spacing w:before="82"/>
        <w:rPr>
          <w:i/>
        </w:rPr>
      </w:pPr>
    </w:p>
    <w:p>
      <w:pPr>
        <w:spacing w:before="1"/>
        <w:ind w:left="2000" w:right="1599" w:hanging="721"/>
        <w:jc w:val="both"/>
        <w:rPr>
          <w:sz w:val="24"/>
        </w:rPr>
      </w:pPr>
      <w:r>
        <w:rPr>
          <w:sz w:val="24"/>
        </w:rPr>
        <w:t>Oboh, C.O &amp; Umeh, A.E.O (2013). Innovative instructional strategies in teaching and learning process (ICT in Focus). </w:t>
      </w:r>
      <w:r>
        <w:rPr>
          <w:i/>
          <w:sz w:val="24"/>
        </w:rPr>
        <w:t>Nigerian Journal of Teacher Education </w:t>
      </w:r>
      <w:r>
        <w:rPr>
          <w:i/>
          <w:sz w:val="24"/>
        </w:rPr>
        <w:t>and Teaching 11 (1), </w:t>
      </w:r>
      <w:r>
        <w:rPr>
          <w:sz w:val="24"/>
        </w:rPr>
        <w:t>131-145</w:t>
      </w:r>
    </w:p>
    <w:p>
      <w:pPr>
        <w:pStyle w:val="BodyText"/>
        <w:spacing w:before="84"/>
      </w:pPr>
    </w:p>
    <w:p>
      <w:pPr>
        <w:spacing w:before="0"/>
        <w:ind w:left="2000" w:right="1597" w:hanging="721"/>
        <w:jc w:val="both"/>
        <w:rPr>
          <w:sz w:val="24"/>
        </w:rPr>
      </w:pPr>
      <w:r>
        <w:rPr>
          <w:sz w:val="24"/>
        </w:rPr>
        <w:t>Odundo, P.A &amp; Gunga, S.O (2013). Effects of application of instructional methods on learner achievement in business studies in secondary school in Kenya. </w:t>
      </w:r>
      <w:r>
        <w:rPr>
          <w:i/>
          <w:sz w:val="24"/>
        </w:rPr>
        <w:t>International Journal of Education and Research 1(5) </w:t>
      </w:r>
      <w:r>
        <w:rPr>
          <w:sz w:val="24"/>
        </w:rPr>
        <w:t>Retrieved from </w:t>
      </w:r>
      <w:hyperlink r:id="rId23">
        <w:r>
          <w:rPr>
            <w:color w:val="0000FF"/>
            <w:sz w:val="24"/>
            <w:u w:val="single" w:color="0000FF"/>
          </w:rPr>
          <w:t>www.ijern.com</w:t>
        </w:r>
      </w:hyperlink>
      <w:r>
        <w:rPr>
          <w:color w:val="0000FF"/>
          <w:sz w:val="24"/>
        </w:rPr>
        <w:t> </w:t>
      </w:r>
      <w:r>
        <w:rPr>
          <w:sz w:val="24"/>
        </w:rPr>
        <w:t>on 21/01/2018.</w:t>
      </w:r>
    </w:p>
    <w:p>
      <w:pPr>
        <w:pStyle w:val="BodyText"/>
        <w:spacing w:before="84"/>
      </w:pPr>
    </w:p>
    <w:p>
      <w:pPr>
        <w:spacing w:before="0"/>
        <w:ind w:left="2000" w:right="1597" w:hanging="721"/>
        <w:jc w:val="both"/>
        <w:rPr>
          <w:sz w:val="24"/>
        </w:rPr>
      </w:pPr>
      <w:r>
        <w:rPr>
          <w:sz w:val="24"/>
        </w:rPr>
        <w:t>Offiah, F.C. &amp; Akusoba, E.U (2001). Effectiveness of meta-cognitive learning cycle on science instruction for secondary school chemistry students. </w:t>
      </w:r>
      <w:r>
        <w:rPr>
          <w:i/>
          <w:sz w:val="24"/>
        </w:rPr>
        <w:t>Journal of the Science Teacher Association of Nigeria, 1(1), </w:t>
      </w:r>
      <w:r>
        <w:rPr>
          <w:sz w:val="24"/>
        </w:rPr>
        <w:t>23-29</w:t>
      </w:r>
    </w:p>
    <w:p>
      <w:pPr>
        <w:pStyle w:val="BodyText"/>
        <w:spacing w:before="84"/>
      </w:pPr>
    </w:p>
    <w:p>
      <w:pPr>
        <w:pStyle w:val="BodyText"/>
        <w:ind w:left="2000" w:right="1595" w:hanging="721"/>
        <w:jc w:val="both"/>
      </w:pPr>
      <w:r>
        <w:rPr/>
        <w:t>Ogbu, J.E (2011). Effects of integration application of interaction pattern of student’s cognitive achievement in basic electricity Retrieved from </w:t>
      </w:r>
      <w:hyperlink r:id="rId24">
        <w:r>
          <w:rPr/>
          <w:t>http://iis-db-</w:t>
        </w:r>
      </w:hyperlink>
      <w:r>
        <w:rPr/>
        <w:t> stanford.edu on 5</w:t>
      </w:r>
      <w:r>
        <w:rPr>
          <w:vertAlign w:val="superscript"/>
        </w:rPr>
        <w:t>th</w:t>
      </w:r>
      <w:r>
        <w:rPr>
          <w:vertAlign w:val="baseline"/>
        </w:rPr>
        <w:t> July 2017</w:t>
      </w:r>
    </w:p>
    <w:p>
      <w:pPr>
        <w:pStyle w:val="BodyText"/>
        <w:spacing w:before="84"/>
      </w:pPr>
    </w:p>
    <w:p>
      <w:pPr>
        <w:pStyle w:val="BodyText"/>
        <w:ind w:left="2000" w:right="1596" w:hanging="721"/>
        <w:jc w:val="both"/>
      </w:pPr>
      <w:r>
        <w:rPr/>
        <w:t>Ogbuanya, T.C &amp; Akinduro, I.R (2017). Effects of floating facilitator and peer tutor instructional approach on students’ psychomotor achievement in electrical installation and maintenance in technical colleges in ondo state, Nigeria. </w:t>
      </w:r>
      <w:r>
        <w:rPr>
          <w:i/>
        </w:rPr>
        <w:t>Global Journal of Pure and Applied Mathematics 13(6), </w:t>
      </w:r>
      <w:r>
        <w:rPr/>
        <w:t>2347-2371.</w:t>
      </w:r>
    </w:p>
    <w:p>
      <w:pPr>
        <w:pStyle w:val="BodyText"/>
        <w:spacing w:before="85"/>
      </w:pPr>
    </w:p>
    <w:p>
      <w:pPr>
        <w:spacing w:before="0"/>
        <w:ind w:left="2000" w:right="1596" w:hanging="721"/>
        <w:jc w:val="both"/>
        <w:rPr>
          <w:sz w:val="24"/>
        </w:rPr>
      </w:pPr>
      <w:r>
        <w:rPr>
          <w:sz w:val="24"/>
        </w:rPr>
        <w:t>Ogbuanya, T.C &amp; Usoro, A.D (2012). Effects of automated technical drawing computer- assisted drafting technique of students’ academic achievement, interest and</w:t>
      </w:r>
      <w:r>
        <w:rPr>
          <w:spacing w:val="40"/>
          <w:sz w:val="24"/>
        </w:rPr>
        <w:t> </w:t>
      </w:r>
      <w:r>
        <w:rPr>
          <w:sz w:val="24"/>
        </w:rPr>
        <w:t>gender on technical drawing. </w:t>
      </w:r>
      <w:r>
        <w:rPr>
          <w:i/>
          <w:sz w:val="24"/>
        </w:rPr>
        <w:t>International Journal of Educational Science and Research (1), </w:t>
      </w:r>
      <w:r>
        <w:rPr>
          <w:sz w:val="24"/>
        </w:rPr>
        <w:t>5-16.</w:t>
      </w:r>
    </w:p>
    <w:p>
      <w:pPr>
        <w:pStyle w:val="BodyText"/>
        <w:spacing w:before="84"/>
      </w:pPr>
    </w:p>
    <w:p>
      <w:pPr>
        <w:spacing w:before="0"/>
        <w:ind w:left="2000" w:right="1598" w:hanging="721"/>
        <w:jc w:val="both"/>
        <w:rPr>
          <w:sz w:val="24"/>
        </w:rPr>
      </w:pPr>
      <w:r>
        <w:rPr>
          <w:sz w:val="24"/>
        </w:rPr>
        <w:t>Ogbuanya, T.U &amp; Usoro, A.D (2010). Relative effectiveness of advanced organiser on cognitive skills and retention of technical students in technical drawing. </w:t>
      </w:r>
      <w:r>
        <w:rPr>
          <w:i/>
          <w:sz w:val="24"/>
        </w:rPr>
        <w:t>Journal</w:t>
      </w:r>
      <w:r>
        <w:rPr>
          <w:i/>
          <w:spacing w:val="40"/>
          <w:sz w:val="24"/>
        </w:rPr>
        <w:t> </w:t>
      </w:r>
      <w:r>
        <w:rPr>
          <w:i/>
          <w:sz w:val="24"/>
        </w:rPr>
        <w:t>of Vocational and Adult Education, 7 (1), </w:t>
      </w:r>
      <w:r>
        <w:rPr>
          <w:sz w:val="24"/>
        </w:rPr>
        <w:t>45-67.</w:t>
      </w:r>
    </w:p>
    <w:p>
      <w:pPr>
        <w:pStyle w:val="BodyText"/>
        <w:spacing w:before="83"/>
      </w:pPr>
    </w:p>
    <w:p>
      <w:pPr>
        <w:spacing w:before="0"/>
        <w:ind w:left="2000" w:right="1597" w:hanging="721"/>
        <w:jc w:val="both"/>
        <w:rPr>
          <w:sz w:val="24"/>
        </w:rPr>
      </w:pPr>
      <w:r>
        <w:rPr>
          <w:sz w:val="24"/>
        </w:rPr>
        <w:t>Ogbuanya,T.U &amp; (2010).Effects of multiple intelligence - based instructional approach</w:t>
      </w:r>
      <w:r>
        <w:rPr>
          <w:spacing w:val="40"/>
          <w:sz w:val="24"/>
        </w:rPr>
        <w:t> </w:t>
      </w:r>
      <w:r>
        <w:rPr>
          <w:sz w:val="24"/>
        </w:rPr>
        <w:t>on students’ cognitive achievement in technical college electronics technology. </w:t>
      </w:r>
      <w:r>
        <w:rPr>
          <w:i/>
          <w:sz w:val="24"/>
        </w:rPr>
        <w:t>Journal of Vocational and Adult Education 7(1),</w:t>
      </w:r>
      <w:r>
        <w:rPr>
          <w:sz w:val="24"/>
        </w:rPr>
        <w:t>1-13</w:t>
      </w:r>
    </w:p>
    <w:p>
      <w:pPr>
        <w:pStyle w:val="BodyText"/>
        <w:spacing w:before="84"/>
      </w:pPr>
    </w:p>
    <w:p>
      <w:pPr>
        <w:pStyle w:val="BodyText"/>
        <w:ind w:left="2000" w:right="1597" w:hanging="721"/>
        <w:jc w:val="both"/>
      </w:pPr>
      <w:r>
        <w:rPr/>
        <w:t>Oguguo, B.C.E. (2015). Effects of constructivist method of teaching on students’ achievement in financial accounting. issues and challenges for accountancy education development. </w:t>
      </w:r>
      <w:r>
        <w:rPr>
          <w:i/>
        </w:rPr>
        <w:t>Knowledge Review, 33(2)</w:t>
      </w:r>
      <w:r>
        <w:rPr/>
        <w:t>,1-7</w:t>
      </w:r>
    </w:p>
    <w:p>
      <w:pPr>
        <w:spacing w:after="0"/>
        <w:jc w:val="both"/>
        <w:sectPr>
          <w:pgSz w:w="12240" w:h="15840"/>
          <w:pgMar w:header="0" w:footer="1164" w:top="1360" w:bottom="1360" w:left="520" w:right="200"/>
        </w:sectPr>
      </w:pPr>
    </w:p>
    <w:p>
      <w:pPr>
        <w:spacing w:before="76"/>
        <w:ind w:left="2000" w:right="1597" w:hanging="721"/>
        <w:jc w:val="both"/>
        <w:rPr>
          <w:sz w:val="24"/>
        </w:rPr>
      </w:pPr>
      <w:r>
        <w:rPr>
          <w:sz w:val="24"/>
        </w:rPr>
        <w:t>Ogwo B.A &amp; Oranu, R.N (2006). </w:t>
      </w:r>
      <w:r>
        <w:rPr>
          <w:i/>
          <w:sz w:val="24"/>
        </w:rPr>
        <w:t>Methodology in formal and non-formal technical/vocational education. </w:t>
      </w:r>
      <w:r>
        <w:rPr>
          <w:sz w:val="24"/>
        </w:rPr>
        <w:t>Nsukka: University of Nigeria Press Ltd.</w:t>
      </w:r>
    </w:p>
    <w:p>
      <w:pPr>
        <w:pStyle w:val="BodyText"/>
        <w:spacing w:before="84"/>
      </w:pPr>
    </w:p>
    <w:p>
      <w:pPr>
        <w:spacing w:before="1"/>
        <w:ind w:left="2000" w:right="1598" w:hanging="721"/>
        <w:jc w:val="both"/>
        <w:rPr>
          <w:sz w:val="24"/>
        </w:rPr>
      </w:pPr>
      <w:r>
        <w:rPr>
          <w:sz w:val="24"/>
        </w:rPr>
        <w:t>Ogwo,</w:t>
      </w:r>
      <w:r>
        <w:rPr>
          <w:spacing w:val="-4"/>
          <w:sz w:val="24"/>
        </w:rPr>
        <w:t> </w:t>
      </w:r>
      <w:r>
        <w:rPr>
          <w:sz w:val="24"/>
        </w:rPr>
        <w:t>B.A</w:t>
      </w:r>
      <w:r>
        <w:rPr>
          <w:spacing w:val="-3"/>
          <w:sz w:val="24"/>
        </w:rPr>
        <w:t> </w:t>
      </w:r>
      <w:r>
        <w:rPr>
          <w:sz w:val="24"/>
        </w:rPr>
        <w:t>(2006).</w:t>
      </w:r>
      <w:r>
        <w:rPr>
          <w:spacing w:val="-4"/>
          <w:sz w:val="24"/>
        </w:rPr>
        <w:t> </w:t>
      </w:r>
      <w:r>
        <w:rPr>
          <w:sz w:val="24"/>
        </w:rPr>
        <w:t>Gender</w:t>
      </w:r>
      <w:r>
        <w:rPr>
          <w:spacing w:val="-3"/>
          <w:sz w:val="24"/>
        </w:rPr>
        <w:t> </w:t>
      </w:r>
      <w:r>
        <w:rPr>
          <w:sz w:val="24"/>
        </w:rPr>
        <w:t>differential</w:t>
      </w:r>
      <w:r>
        <w:rPr>
          <w:spacing w:val="-4"/>
          <w:sz w:val="24"/>
        </w:rPr>
        <w:t> </w:t>
      </w:r>
      <w:r>
        <w:rPr>
          <w:sz w:val="24"/>
        </w:rPr>
        <w:t>effects</w:t>
      </w:r>
      <w:r>
        <w:rPr>
          <w:spacing w:val="-3"/>
          <w:sz w:val="24"/>
        </w:rPr>
        <w:t> </w:t>
      </w:r>
      <w:r>
        <w:rPr>
          <w:sz w:val="24"/>
        </w:rPr>
        <w:t>of</w:t>
      </w:r>
      <w:r>
        <w:rPr>
          <w:spacing w:val="-4"/>
          <w:sz w:val="24"/>
        </w:rPr>
        <w:t> </w:t>
      </w:r>
      <w:r>
        <w:rPr>
          <w:sz w:val="24"/>
        </w:rPr>
        <w:t>meta-learning</w:t>
      </w:r>
      <w:r>
        <w:rPr>
          <w:spacing w:val="-4"/>
          <w:sz w:val="24"/>
        </w:rPr>
        <w:t> </w:t>
      </w:r>
      <w:r>
        <w:rPr>
          <w:sz w:val="24"/>
        </w:rPr>
        <w:t>instructional</w:t>
      </w:r>
      <w:r>
        <w:rPr>
          <w:spacing w:val="-4"/>
          <w:sz w:val="24"/>
        </w:rPr>
        <w:t> </w:t>
      </w:r>
      <w:r>
        <w:rPr>
          <w:sz w:val="24"/>
        </w:rPr>
        <w:t>strategies</w:t>
      </w:r>
      <w:r>
        <w:rPr>
          <w:spacing w:val="-3"/>
          <w:sz w:val="24"/>
        </w:rPr>
        <w:t> </w:t>
      </w:r>
      <w:r>
        <w:rPr>
          <w:sz w:val="24"/>
        </w:rPr>
        <w:t>on students’</w:t>
      </w:r>
      <w:r>
        <w:rPr>
          <w:spacing w:val="-3"/>
          <w:sz w:val="24"/>
        </w:rPr>
        <w:t> </w:t>
      </w:r>
      <w:r>
        <w:rPr>
          <w:sz w:val="24"/>
        </w:rPr>
        <w:t>achievement</w:t>
      </w:r>
      <w:r>
        <w:rPr>
          <w:spacing w:val="-3"/>
          <w:sz w:val="24"/>
        </w:rPr>
        <w:t> </w:t>
      </w:r>
      <w:r>
        <w:rPr>
          <w:sz w:val="24"/>
        </w:rPr>
        <w:t>in</w:t>
      </w:r>
      <w:r>
        <w:rPr>
          <w:spacing w:val="-2"/>
          <w:sz w:val="24"/>
        </w:rPr>
        <w:t> </w:t>
      </w:r>
      <w:r>
        <w:rPr>
          <w:sz w:val="24"/>
        </w:rPr>
        <w:t>metal-work</w:t>
      </w:r>
      <w:r>
        <w:rPr>
          <w:spacing w:val="-4"/>
          <w:sz w:val="24"/>
        </w:rPr>
        <w:t> </w:t>
      </w:r>
      <w:r>
        <w:rPr>
          <w:sz w:val="24"/>
        </w:rPr>
        <w:t>technology.</w:t>
      </w:r>
      <w:r>
        <w:rPr>
          <w:spacing w:val="-3"/>
          <w:sz w:val="24"/>
        </w:rPr>
        <w:t> </w:t>
      </w:r>
      <w:r>
        <w:rPr>
          <w:i/>
          <w:sz w:val="24"/>
        </w:rPr>
        <w:t>Journal</w:t>
      </w:r>
      <w:r>
        <w:rPr>
          <w:i/>
          <w:spacing w:val="-3"/>
          <w:sz w:val="24"/>
        </w:rPr>
        <w:t> </w:t>
      </w:r>
      <w:r>
        <w:rPr>
          <w:i/>
          <w:sz w:val="24"/>
        </w:rPr>
        <w:t>of</w:t>
      </w:r>
      <w:r>
        <w:rPr>
          <w:i/>
          <w:spacing w:val="-3"/>
          <w:sz w:val="24"/>
        </w:rPr>
        <w:t> </w:t>
      </w:r>
      <w:r>
        <w:rPr>
          <w:i/>
          <w:sz w:val="24"/>
        </w:rPr>
        <w:t>Vocational</w:t>
      </w:r>
      <w:r>
        <w:rPr>
          <w:i/>
          <w:spacing w:val="-4"/>
          <w:sz w:val="24"/>
        </w:rPr>
        <w:t> </w:t>
      </w:r>
      <w:r>
        <w:rPr>
          <w:i/>
          <w:sz w:val="24"/>
        </w:rPr>
        <w:t>and</w:t>
      </w:r>
      <w:r>
        <w:rPr>
          <w:i/>
          <w:spacing w:val="-4"/>
          <w:sz w:val="24"/>
        </w:rPr>
        <w:t> </w:t>
      </w:r>
      <w:r>
        <w:rPr>
          <w:i/>
          <w:sz w:val="24"/>
        </w:rPr>
        <w:t>Adult Education, 5 (1), </w:t>
      </w:r>
      <w:r>
        <w:rPr>
          <w:sz w:val="24"/>
        </w:rPr>
        <w:t>1-10.</w:t>
      </w:r>
    </w:p>
    <w:p>
      <w:pPr>
        <w:pStyle w:val="BodyText"/>
        <w:spacing w:before="84"/>
      </w:pPr>
    </w:p>
    <w:p>
      <w:pPr>
        <w:spacing w:before="0"/>
        <w:ind w:left="2000" w:right="1595" w:hanging="721"/>
        <w:jc w:val="both"/>
        <w:rPr>
          <w:sz w:val="24"/>
        </w:rPr>
      </w:pPr>
      <w:r>
        <w:rPr>
          <w:sz w:val="24"/>
        </w:rPr>
        <w:t>Okeke, O.C (2015). </w:t>
      </w:r>
      <w:r>
        <w:rPr>
          <w:i/>
          <w:sz w:val="24"/>
        </w:rPr>
        <w:t>Comparative effects of project and lecture method on secondary school students’ achievement in economics. </w:t>
      </w:r>
      <w:r>
        <w:rPr>
          <w:sz w:val="24"/>
        </w:rPr>
        <w:t>Unpublished M.Ed Thesis</w:t>
      </w:r>
      <w:r>
        <w:rPr>
          <w:i/>
          <w:sz w:val="24"/>
        </w:rPr>
        <w:t>, </w:t>
      </w:r>
      <w:r>
        <w:rPr>
          <w:sz w:val="24"/>
        </w:rPr>
        <w:t>Faculty of Education, University of Nigeria, Nsukka.</w:t>
      </w:r>
    </w:p>
    <w:p>
      <w:pPr>
        <w:pStyle w:val="BodyText"/>
        <w:spacing w:before="84"/>
      </w:pPr>
    </w:p>
    <w:p>
      <w:pPr>
        <w:spacing w:before="0"/>
        <w:ind w:left="2000" w:right="1596" w:hanging="721"/>
        <w:jc w:val="both"/>
        <w:rPr>
          <w:sz w:val="24"/>
        </w:rPr>
      </w:pPr>
      <w:r>
        <w:rPr>
          <w:sz w:val="24"/>
        </w:rPr>
        <w:t>Okeke,M.N&amp; Okey,K.O (2018).Impact of collaboration learning strategy on the</w:t>
      </w:r>
      <w:r>
        <w:rPr>
          <w:spacing w:val="40"/>
          <w:sz w:val="24"/>
        </w:rPr>
        <w:t> </w:t>
      </w:r>
      <w:r>
        <w:rPr>
          <w:sz w:val="24"/>
        </w:rPr>
        <w:t>academic achievement of senior secondary school chemistry students in Obio- Akpor local government area .</w:t>
      </w:r>
      <w:r>
        <w:rPr>
          <w:i/>
          <w:sz w:val="24"/>
        </w:rPr>
        <w:t>International Journal of Education and Evaluation 4(2), </w:t>
      </w:r>
      <w:r>
        <w:rPr>
          <w:sz w:val="24"/>
        </w:rPr>
        <w:t>11-18</w:t>
      </w:r>
    </w:p>
    <w:p>
      <w:pPr>
        <w:pStyle w:val="BodyText"/>
        <w:spacing w:before="84"/>
      </w:pPr>
    </w:p>
    <w:p>
      <w:pPr>
        <w:spacing w:before="0"/>
        <w:ind w:left="2000" w:right="1596" w:hanging="721"/>
        <w:jc w:val="both"/>
        <w:rPr>
          <w:sz w:val="24"/>
        </w:rPr>
      </w:pPr>
      <w:r>
        <w:rPr>
          <w:sz w:val="24"/>
        </w:rPr>
        <w:t>Okoye,P.I (2017).</w:t>
      </w:r>
      <w:r>
        <w:rPr>
          <w:i/>
          <w:sz w:val="24"/>
        </w:rPr>
        <w:t>Effects of constructivist instructional methods on students academic performance and retention in automechanics in technical colleges </w:t>
      </w:r>
      <w:r>
        <w:rPr>
          <w:sz w:val="24"/>
        </w:rPr>
        <w:t>Unpublished PhD Dissertation Faculty of Education, Nnamdi Azikiwe University,Awka.</w:t>
      </w:r>
    </w:p>
    <w:p>
      <w:pPr>
        <w:pStyle w:val="BodyText"/>
        <w:spacing w:before="84"/>
      </w:pPr>
    </w:p>
    <w:p>
      <w:pPr>
        <w:pStyle w:val="BodyText"/>
        <w:ind w:left="2000" w:right="1598" w:hanging="721"/>
        <w:jc w:val="both"/>
      </w:pPr>
      <w:r>
        <w:rPr/>
        <w:t>Okwara-Kalu,</w:t>
      </w:r>
      <w:r>
        <w:rPr>
          <w:spacing w:val="-4"/>
        </w:rPr>
        <w:t> </w:t>
      </w:r>
      <w:r>
        <w:rPr/>
        <w:t>C.E</w:t>
      </w:r>
      <w:r>
        <w:rPr>
          <w:spacing w:val="-4"/>
        </w:rPr>
        <w:t> </w:t>
      </w:r>
      <w:r>
        <w:rPr/>
        <w:t>&amp;</w:t>
      </w:r>
      <w:r>
        <w:rPr>
          <w:spacing w:val="-3"/>
        </w:rPr>
        <w:t> </w:t>
      </w:r>
      <w:r>
        <w:rPr/>
        <w:t>Anusiem,</w:t>
      </w:r>
      <w:r>
        <w:rPr>
          <w:spacing w:val="-4"/>
        </w:rPr>
        <w:t> </w:t>
      </w:r>
      <w:r>
        <w:rPr/>
        <w:t>A.U</w:t>
      </w:r>
      <w:r>
        <w:rPr>
          <w:spacing w:val="-3"/>
        </w:rPr>
        <w:t> </w:t>
      </w:r>
      <w:r>
        <w:rPr/>
        <w:t>(2011).</w:t>
      </w:r>
      <w:r>
        <w:rPr>
          <w:spacing w:val="-4"/>
        </w:rPr>
        <w:t> </w:t>
      </w:r>
      <w:r>
        <w:rPr/>
        <w:t>Implementation</w:t>
      </w:r>
      <w:r>
        <w:rPr>
          <w:spacing w:val="-4"/>
        </w:rPr>
        <w:t> </w:t>
      </w:r>
      <w:r>
        <w:rPr/>
        <w:t>of</w:t>
      </w:r>
      <w:r>
        <w:rPr>
          <w:spacing w:val="-4"/>
        </w:rPr>
        <w:t> </w:t>
      </w:r>
      <w:r>
        <w:rPr/>
        <w:t>constructivist</w:t>
      </w:r>
      <w:r>
        <w:rPr>
          <w:spacing w:val="-4"/>
        </w:rPr>
        <w:t> </w:t>
      </w:r>
      <w:r>
        <w:rPr/>
        <w:t>approach</w:t>
      </w:r>
      <w:r>
        <w:rPr>
          <w:spacing w:val="-4"/>
        </w:rPr>
        <w:t> </w:t>
      </w:r>
      <w:r>
        <w:rPr/>
        <w:t>in the</w:t>
      </w:r>
      <w:r>
        <w:rPr>
          <w:spacing w:val="-1"/>
        </w:rPr>
        <w:t> </w:t>
      </w:r>
      <w:r>
        <w:rPr/>
        <w:t>classroom.</w:t>
      </w:r>
      <w:r>
        <w:rPr>
          <w:spacing w:val="-1"/>
        </w:rPr>
        <w:t> </w:t>
      </w:r>
      <w:r>
        <w:rPr/>
        <w:t>An</w:t>
      </w:r>
      <w:r>
        <w:rPr>
          <w:spacing w:val="-2"/>
        </w:rPr>
        <w:t> </w:t>
      </w:r>
      <w:r>
        <w:rPr/>
        <w:t>innovation</w:t>
      </w:r>
      <w:r>
        <w:rPr>
          <w:spacing w:val="-1"/>
        </w:rPr>
        <w:t> </w:t>
      </w:r>
      <w:r>
        <w:rPr/>
        <w:t>for</w:t>
      </w:r>
      <w:r>
        <w:rPr>
          <w:spacing w:val="-1"/>
        </w:rPr>
        <w:t> </w:t>
      </w:r>
      <w:r>
        <w:rPr/>
        <w:t>quality</w:t>
      </w:r>
      <w:r>
        <w:rPr>
          <w:spacing w:val="-1"/>
        </w:rPr>
        <w:t> </w:t>
      </w:r>
      <w:r>
        <w:rPr/>
        <w:t>education. </w:t>
      </w:r>
      <w:r>
        <w:rPr>
          <w:i/>
        </w:rPr>
        <w:t>The</w:t>
      </w:r>
      <w:r>
        <w:rPr>
          <w:i/>
          <w:spacing w:val="-1"/>
        </w:rPr>
        <w:t> </w:t>
      </w:r>
      <w:r>
        <w:rPr>
          <w:i/>
        </w:rPr>
        <w:t>Educational</w:t>
      </w:r>
      <w:r>
        <w:rPr>
          <w:i/>
          <w:spacing w:val="-1"/>
        </w:rPr>
        <w:t> </w:t>
      </w:r>
      <w:r>
        <w:rPr>
          <w:i/>
        </w:rPr>
        <w:t>Psychologist 5 (1), </w:t>
      </w:r>
      <w:r>
        <w:rPr/>
        <w:t>129-138.</w:t>
      </w:r>
    </w:p>
    <w:p>
      <w:pPr>
        <w:pStyle w:val="BodyText"/>
        <w:spacing w:before="85"/>
      </w:pPr>
    </w:p>
    <w:p>
      <w:pPr>
        <w:pStyle w:val="BodyText"/>
        <w:ind w:left="2000" w:right="1596" w:hanging="721"/>
        <w:jc w:val="both"/>
      </w:pPr>
      <w:r>
        <w:rPr/>
        <w:t>Oludipe, B. &amp; Oludipe, I.D (2010). Effect of constructivist –based teaching strategy on academic performance of students in integrated science at the junior secondary school level. </w:t>
      </w:r>
      <w:r>
        <w:rPr>
          <w:i/>
        </w:rPr>
        <w:t>Educational Research and review 5 (7)</w:t>
      </w:r>
      <w:r>
        <w:rPr/>
        <w:t>, 347-353 Retrieved on 23th August 2017 from </w:t>
      </w:r>
      <w:hyperlink r:id="rId25">
        <w:r>
          <w:rPr/>
          <w:t>http://www.acadenicjournal.org/ERR2</w:t>
        </w:r>
      </w:hyperlink>
    </w:p>
    <w:p>
      <w:pPr>
        <w:pStyle w:val="BodyText"/>
        <w:spacing w:before="84"/>
      </w:pPr>
    </w:p>
    <w:p>
      <w:pPr>
        <w:spacing w:before="0"/>
        <w:ind w:left="2000" w:right="1597" w:hanging="721"/>
        <w:jc w:val="both"/>
        <w:rPr>
          <w:sz w:val="24"/>
        </w:rPr>
      </w:pPr>
      <w:r>
        <w:rPr>
          <w:sz w:val="24"/>
        </w:rPr>
        <w:t>Omeje, H.A (2011) Effects of project based learning instructional techniques on interest and retention of low ability students in woodwork. </w:t>
      </w:r>
      <w:r>
        <w:rPr>
          <w:i/>
          <w:sz w:val="24"/>
        </w:rPr>
        <w:t>The Journal of Nigerian Association of Teachers of Technology </w:t>
      </w:r>
      <w:r>
        <w:rPr>
          <w:sz w:val="24"/>
        </w:rPr>
        <w:t>(NATT) </w:t>
      </w:r>
      <w:r>
        <w:rPr>
          <w:i/>
          <w:sz w:val="24"/>
        </w:rPr>
        <w:t>7(3), </w:t>
      </w:r>
      <w:r>
        <w:rPr>
          <w:sz w:val="24"/>
        </w:rPr>
        <w:t>29-33.</w:t>
      </w:r>
    </w:p>
    <w:p>
      <w:pPr>
        <w:pStyle w:val="BodyText"/>
        <w:spacing w:before="84"/>
      </w:pPr>
    </w:p>
    <w:p>
      <w:pPr>
        <w:spacing w:before="0"/>
        <w:ind w:left="2000" w:right="1597" w:hanging="721"/>
        <w:jc w:val="both"/>
        <w:rPr>
          <w:sz w:val="24"/>
        </w:rPr>
      </w:pPr>
      <w:r>
        <w:rPr>
          <w:sz w:val="24"/>
        </w:rPr>
        <w:t>Ongowo, R.O (2015). Secondary school teacher’s perception of a biology constructivist learning environment in gen district, Kenya. </w:t>
      </w:r>
      <w:r>
        <w:rPr>
          <w:i/>
          <w:sz w:val="24"/>
        </w:rPr>
        <w:t>International Journal of Educational Research and Technology 4 (2), </w:t>
      </w:r>
      <w:r>
        <w:rPr>
          <w:sz w:val="24"/>
        </w:rPr>
        <w:t>1-6</w:t>
      </w:r>
      <w:r>
        <w:rPr>
          <w:i/>
          <w:sz w:val="24"/>
        </w:rPr>
        <w:t>. </w:t>
      </w:r>
      <w:r>
        <w:rPr>
          <w:sz w:val="24"/>
        </w:rPr>
        <w:t>Retrieved from </w:t>
      </w:r>
      <w:hyperlink r:id="rId26">
        <w:r>
          <w:rPr>
            <w:color w:val="0000FF"/>
            <w:sz w:val="24"/>
            <w:u w:val="single" w:color="0000FF"/>
          </w:rPr>
          <w:t>www.soeager.com/ijert.html</w:t>
        </w:r>
      </w:hyperlink>
      <w:r>
        <w:rPr>
          <w:color w:val="0000FF"/>
          <w:sz w:val="24"/>
        </w:rPr>
        <w:t> </w:t>
      </w:r>
      <w:hyperlink r:id="rId26">
        <w:r>
          <w:rPr>
            <w:color w:val="0000FF"/>
            <w:sz w:val="24"/>
            <w:u w:val="single" w:color="0000FF"/>
          </w:rPr>
          <w:t>on 17/04/2018</w:t>
        </w:r>
      </w:hyperlink>
      <w:r>
        <w:rPr>
          <w:sz w:val="24"/>
        </w:rPr>
        <w:t>.</w:t>
      </w:r>
    </w:p>
    <w:p>
      <w:pPr>
        <w:pStyle w:val="BodyText"/>
        <w:spacing w:before="83"/>
      </w:pPr>
    </w:p>
    <w:p>
      <w:pPr>
        <w:pStyle w:val="BodyText"/>
        <w:ind w:left="2000" w:right="1599" w:hanging="721"/>
        <w:jc w:val="both"/>
      </w:pPr>
      <w:r>
        <w:rPr/>
        <w:t>Oviawa, J.I., Ezeji, S.C.O.A &amp; Uwameiye, R. (2015). Comparative effects of three instructional method on student’s performance in building technology in nigeria polytechnics. </w:t>
      </w:r>
      <w:r>
        <w:rPr>
          <w:i/>
        </w:rPr>
        <w:t>European Scientific Journal, 11(12), </w:t>
      </w:r>
      <w:r>
        <w:rPr/>
        <w:t>274-285.</w:t>
      </w:r>
    </w:p>
    <w:p>
      <w:pPr>
        <w:spacing w:after="0"/>
        <w:jc w:val="both"/>
        <w:sectPr>
          <w:pgSz w:w="12240" w:h="15840"/>
          <w:pgMar w:header="0" w:footer="1164" w:top="1360" w:bottom="1360" w:left="520" w:right="200"/>
        </w:sectPr>
      </w:pPr>
    </w:p>
    <w:p>
      <w:pPr>
        <w:spacing w:before="76"/>
        <w:ind w:left="2000" w:right="1597" w:hanging="721"/>
        <w:jc w:val="both"/>
        <w:rPr>
          <w:sz w:val="24"/>
        </w:rPr>
      </w:pPr>
      <w:r>
        <w:rPr>
          <w:sz w:val="24"/>
        </w:rPr>
        <w:t>Oviawe, J.I (2008). Effect of peer tutoring assisted instruction on students’ academic achievement in introductory technology. FCT education secretariat. </w:t>
      </w:r>
      <w:r>
        <w:rPr>
          <w:i/>
          <w:sz w:val="24"/>
        </w:rPr>
        <w:t>Journal of Curriculum Studies and Instruction 1 (1) </w:t>
      </w:r>
      <w:r>
        <w:rPr>
          <w:sz w:val="24"/>
        </w:rPr>
        <w:t>77-84.</w:t>
      </w:r>
    </w:p>
    <w:p>
      <w:pPr>
        <w:pStyle w:val="BodyText"/>
        <w:spacing w:before="85"/>
      </w:pPr>
    </w:p>
    <w:p>
      <w:pPr>
        <w:spacing w:before="0"/>
        <w:ind w:left="2000" w:right="1596" w:hanging="721"/>
        <w:jc w:val="both"/>
        <w:rPr>
          <w:sz w:val="24"/>
        </w:rPr>
      </w:pPr>
      <w:r>
        <w:rPr>
          <w:sz w:val="24"/>
        </w:rPr>
        <w:t>Owodunmi, A.S &amp; Ogundola, I.P (2013). Gender differences in the achievement and retention of nigeria students exposed to concept of electronic works trade through reflective inquiry instructional technique. </w:t>
      </w:r>
      <w:r>
        <w:rPr>
          <w:i/>
          <w:sz w:val="24"/>
        </w:rPr>
        <w:t>British Journal of Education, Society and Behavioural Science</w:t>
      </w:r>
      <w:r>
        <w:rPr>
          <w:sz w:val="24"/>
        </w:rPr>
        <w:t>, </w:t>
      </w:r>
      <w:r>
        <w:rPr>
          <w:i/>
          <w:sz w:val="24"/>
        </w:rPr>
        <w:t>3 (4), </w:t>
      </w:r>
      <w:r>
        <w:rPr>
          <w:sz w:val="24"/>
        </w:rPr>
        <w:t>585-599. Retrieved from</w:t>
      </w:r>
      <w:r>
        <w:rPr>
          <w:spacing w:val="40"/>
          <w:sz w:val="24"/>
        </w:rPr>
        <w:t> </w:t>
      </w:r>
      <w:hyperlink r:id="rId27">
        <w:r>
          <w:rPr>
            <w:color w:val="0000FF"/>
            <w:sz w:val="24"/>
            <w:u w:val="single" w:color="0000FF"/>
          </w:rPr>
          <w:t>www.sciencedomain.org</w:t>
        </w:r>
      </w:hyperlink>
      <w:r>
        <w:rPr>
          <w:color w:val="0000FF"/>
          <w:sz w:val="24"/>
        </w:rPr>
        <w:t> </w:t>
      </w:r>
      <w:r>
        <w:rPr>
          <w:sz w:val="24"/>
        </w:rPr>
        <w:t>on 25/04/2018.</w:t>
      </w:r>
    </w:p>
    <w:p>
      <w:pPr>
        <w:pStyle w:val="BodyText"/>
        <w:spacing w:before="84"/>
      </w:pPr>
    </w:p>
    <w:p>
      <w:pPr>
        <w:spacing w:before="0"/>
        <w:ind w:left="2000" w:right="1601" w:hanging="721"/>
        <w:jc w:val="both"/>
        <w:rPr>
          <w:sz w:val="24"/>
        </w:rPr>
      </w:pPr>
      <w:r>
        <w:rPr>
          <w:sz w:val="24"/>
        </w:rPr>
        <w:t>Piaget, J. (1985). </w:t>
      </w:r>
      <w:r>
        <w:rPr>
          <w:i/>
          <w:sz w:val="24"/>
        </w:rPr>
        <w:t>The equilibrium of cognitive structure; the central problem of intellectual development. </w:t>
      </w:r>
      <w:r>
        <w:rPr>
          <w:sz w:val="24"/>
        </w:rPr>
        <w:t>Chicago: University of Chicago Press.</w:t>
      </w:r>
    </w:p>
    <w:p>
      <w:pPr>
        <w:pStyle w:val="BodyText"/>
        <w:spacing w:before="84"/>
      </w:pPr>
    </w:p>
    <w:p>
      <w:pPr>
        <w:spacing w:before="0"/>
        <w:ind w:left="2000" w:right="1597" w:hanging="721"/>
        <w:jc w:val="both"/>
        <w:rPr>
          <w:sz w:val="24"/>
        </w:rPr>
      </w:pPr>
      <w:r>
        <w:rPr>
          <w:sz w:val="24"/>
        </w:rPr>
        <w:t>Prince, M.J &amp; Felder, R.M (2006). Inductive teaching and learning method. definitions, comparison and research bases. </w:t>
      </w:r>
      <w:r>
        <w:rPr>
          <w:i/>
          <w:sz w:val="24"/>
        </w:rPr>
        <w:t>Journal of Engineering and Education</w:t>
      </w:r>
      <w:r>
        <w:rPr>
          <w:sz w:val="24"/>
        </w:rPr>
        <w:t>, </w:t>
      </w:r>
      <w:r>
        <w:rPr>
          <w:i/>
          <w:sz w:val="24"/>
        </w:rPr>
        <w:t>95 (2), </w:t>
      </w:r>
      <w:r>
        <w:rPr>
          <w:spacing w:val="-2"/>
          <w:sz w:val="24"/>
        </w:rPr>
        <w:t>123-138.</w:t>
      </w:r>
    </w:p>
    <w:p>
      <w:pPr>
        <w:pStyle w:val="BodyText"/>
        <w:spacing w:before="84"/>
      </w:pPr>
    </w:p>
    <w:p>
      <w:pPr>
        <w:spacing w:before="0"/>
        <w:ind w:left="2000" w:right="1597" w:hanging="721"/>
        <w:jc w:val="both"/>
        <w:rPr>
          <w:sz w:val="24"/>
        </w:rPr>
      </w:pPr>
      <w:r>
        <w:rPr>
          <w:sz w:val="24"/>
        </w:rPr>
        <w:t>Raymond,E &amp; Hassan, A.M (2007).Effects of meta-learning instructional approach on students performance in technical education</w:t>
      </w:r>
      <w:r>
        <w:rPr>
          <w:i/>
          <w:sz w:val="24"/>
        </w:rPr>
        <w:t>. Journal of Vocational and Adult Education, 6 (10), </w:t>
      </w:r>
      <w:r>
        <w:rPr>
          <w:sz w:val="24"/>
        </w:rPr>
        <w:t>83-90</w:t>
      </w:r>
    </w:p>
    <w:p>
      <w:pPr>
        <w:pStyle w:val="BodyText"/>
        <w:spacing w:before="84"/>
      </w:pPr>
    </w:p>
    <w:p>
      <w:pPr>
        <w:pStyle w:val="BodyText"/>
        <w:ind w:left="2000" w:right="1597" w:hanging="721"/>
        <w:jc w:val="both"/>
        <w:rPr>
          <w:i/>
        </w:rPr>
      </w:pPr>
      <w:r>
        <w:rPr/>
        <w:t>Schraw, G., Crippan, K.J &amp; Hartley, k. (2006). Promoting self regulation in science education:</w:t>
      </w:r>
      <w:r>
        <w:rPr>
          <w:spacing w:val="-3"/>
        </w:rPr>
        <w:t> </w:t>
      </w:r>
      <w:r>
        <w:rPr/>
        <w:t>metacognition</w:t>
      </w:r>
      <w:r>
        <w:rPr>
          <w:spacing w:val="-3"/>
        </w:rPr>
        <w:t> </w:t>
      </w:r>
      <w:r>
        <w:rPr/>
        <w:t>as</w:t>
      </w:r>
      <w:r>
        <w:rPr>
          <w:spacing w:val="-2"/>
        </w:rPr>
        <w:t> </w:t>
      </w:r>
      <w:r>
        <w:rPr/>
        <w:t>part</w:t>
      </w:r>
      <w:r>
        <w:rPr>
          <w:spacing w:val="-2"/>
        </w:rPr>
        <w:t> </w:t>
      </w:r>
      <w:r>
        <w:rPr/>
        <w:t>of</w:t>
      </w:r>
      <w:r>
        <w:rPr>
          <w:spacing w:val="-3"/>
        </w:rPr>
        <w:t> </w:t>
      </w:r>
      <w:r>
        <w:rPr/>
        <w:t>a</w:t>
      </w:r>
      <w:r>
        <w:rPr>
          <w:spacing w:val="-2"/>
        </w:rPr>
        <w:t> </w:t>
      </w:r>
      <w:r>
        <w:rPr/>
        <w:t>broader</w:t>
      </w:r>
      <w:r>
        <w:rPr>
          <w:spacing w:val="-2"/>
        </w:rPr>
        <w:t> </w:t>
      </w:r>
      <w:r>
        <w:rPr/>
        <w:t>perspective</w:t>
      </w:r>
      <w:r>
        <w:rPr>
          <w:spacing w:val="-2"/>
        </w:rPr>
        <w:t> </w:t>
      </w:r>
      <w:r>
        <w:rPr/>
        <w:t>on</w:t>
      </w:r>
      <w:r>
        <w:rPr>
          <w:spacing w:val="-3"/>
        </w:rPr>
        <w:t> </w:t>
      </w:r>
      <w:r>
        <w:rPr/>
        <w:t>learning. </w:t>
      </w:r>
      <w:r>
        <w:rPr>
          <w:i/>
        </w:rPr>
        <w:t>Research</w:t>
      </w:r>
      <w:r>
        <w:rPr>
          <w:i/>
          <w:spacing w:val="-3"/>
        </w:rPr>
        <w:t> </w:t>
      </w:r>
      <w:r>
        <w:rPr>
          <w:i/>
        </w:rPr>
        <w:t>in Science Education 36</w:t>
      </w:r>
      <w:r>
        <w:rPr/>
        <w:t>, 111-139</w:t>
      </w:r>
      <w:r>
        <w:rPr>
          <w:i/>
        </w:rPr>
        <w:t>.</w:t>
      </w:r>
    </w:p>
    <w:p>
      <w:pPr>
        <w:pStyle w:val="BodyText"/>
        <w:spacing w:before="85"/>
        <w:rPr>
          <w:i/>
        </w:rPr>
      </w:pPr>
    </w:p>
    <w:p>
      <w:pPr>
        <w:pStyle w:val="BodyText"/>
        <w:ind w:left="2000" w:right="1597" w:hanging="721"/>
        <w:jc w:val="both"/>
      </w:pPr>
      <w:r>
        <w:rPr/>
        <w:t>Scridev, K.V (2013). Effects of constructivist approach on students perception of nature of science at secondary level. </w:t>
      </w:r>
      <w:r>
        <w:rPr>
          <w:i/>
        </w:rPr>
        <w:t>Artha Journal of Science, 12(1), </w:t>
      </w:r>
      <w:r>
        <w:rPr/>
        <w:t>49-66. Retrieved from </w:t>
      </w:r>
      <w:hyperlink r:id="rId28">
        <w:r>
          <w:rPr>
            <w:color w:val="0000FF"/>
            <w:u w:val="single" w:color="0000FF"/>
          </w:rPr>
          <w:t>http://dx.doi.org/10.12774/ajss.24</w:t>
        </w:r>
      </w:hyperlink>
      <w:r>
        <w:rPr/>
        <w:t>.</w:t>
      </w:r>
    </w:p>
    <w:p>
      <w:pPr>
        <w:pStyle w:val="BodyText"/>
        <w:spacing w:before="84"/>
      </w:pPr>
    </w:p>
    <w:p>
      <w:pPr>
        <w:spacing w:before="0"/>
        <w:ind w:left="2000" w:right="1596" w:hanging="721"/>
        <w:jc w:val="both"/>
        <w:rPr>
          <w:sz w:val="24"/>
        </w:rPr>
      </w:pPr>
      <w:r>
        <w:rPr>
          <w:sz w:val="24"/>
        </w:rPr>
        <w:t>Stefaniak, J.E (2013). </w:t>
      </w:r>
      <w:r>
        <w:rPr>
          <w:i/>
          <w:sz w:val="24"/>
        </w:rPr>
        <w:t>The use of cognitive apprenticeship to</w:t>
      </w:r>
      <w:r>
        <w:rPr>
          <w:i/>
          <w:spacing w:val="40"/>
          <w:sz w:val="24"/>
        </w:rPr>
        <w:t> </w:t>
      </w:r>
      <w:r>
        <w:rPr>
          <w:i/>
          <w:sz w:val="24"/>
        </w:rPr>
        <w:t>teach learner-centered instructional strategies in an undergraduate learning environment. </w:t>
      </w:r>
      <w:r>
        <w:rPr>
          <w:sz w:val="24"/>
        </w:rPr>
        <w:t>Unpublished Ph.D dissertation</w:t>
      </w:r>
      <w:r>
        <w:rPr>
          <w:i/>
          <w:sz w:val="24"/>
        </w:rPr>
        <w:t>, </w:t>
      </w:r>
      <w:r>
        <w:rPr>
          <w:sz w:val="24"/>
        </w:rPr>
        <w:t>Graduate school Wayne State University Detroit Michigan</w:t>
      </w:r>
      <w:r>
        <w:rPr>
          <w:i/>
          <w:sz w:val="24"/>
        </w:rPr>
        <w:t>. </w:t>
      </w:r>
      <w:r>
        <w:rPr>
          <w:sz w:val="24"/>
        </w:rPr>
        <w:t>Retrieved from </w:t>
      </w:r>
      <w:hyperlink r:id="rId29">
        <w:r>
          <w:rPr>
            <w:color w:val="0000FF"/>
            <w:sz w:val="24"/>
            <w:u w:val="single" w:color="0000FF"/>
          </w:rPr>
          <w:t>http://digitalcommons</w:t>
        </w:r>
      </w:hyperlink>
      <w:r>
        <w:rPr>
          <w:sz w:val="24"/>
        </w:rPr>
        <w:t>. wayne.edu. oa-dissertation on 25/04/2018.</w:t>
      </w:r>
    </w:p>
    <w:p>
      <w:pPr>
        <w:pStyle w:val="BodyText"/>
        <w:spacing w:before="83"/>
      </w:pPr>
    </w:p>
    <w:p>
      <w:pPr>
        <w:spacing w:before="0"/>
        <w:ind w:left="2000" w:right="1599" w:hanging="721"/>
        <w:jc w:val="both"/>
        <w:rPr>
          <w:sz w:val="24"/>
        </w:rPr>
      </w:pPr>
      <w:r>
        <w:rPr>
          <w:sz w:val="24"/>
        </w:rPr>
        <w:t>Susanta, R.C</w:t>
      </w:r>
      <w:r>
        <w:rPr>
          <w:spacing w:val="-1"/>
          <w:sz w:val="24"/>
        </w:rPr>
        <w:t> </w:t>
      </w:r>
      <w:r>
        <w:rPr>
          <w:sz w:val="24"/>
        </w:rPr>
        <w:t>(2016). A</w:t>
      </w:r>
      <w:r>
        <w:rPr>
          <w:spacing w:val="-2"/>
          <w:sz w:val="24"/>
        </w:rPr>
        <w:t> </w:t>
      </w:r>
      <w:r>
        <w:rPr>
          <w:sz w:val="24"/>
        </w:rPr>
        <w:t>Study on the</w:t>
      </w:r>
      <w:r>
        <w:rPr>
          <w:spacing w:val="-1"/>
          <w:sz w:val="24"/>
        </w:rPr>
        <w:t> </w:t>
      </w:r>
      <w:r>
        <w:rPr>
          <w:sz w:val="24"/>
        </w:rPr>
        <w:t>effect of</w:t>
      </w:r>
      <w:r>
        <w:rPr>
          <w:spacing w:val="-1"/>
          <w:sz w:val="24"/>
        </w:rPr>
        <w:t> </w:t>
      </w:r>
      <w:r>
        <w:rPr>
          <w:sz w:val="24"/>
        </w:rPr>
        <w:t>constructivist approach on</w:t>
      </w:r>
      <w:r>
        <w:rPr>
          <w:spacing w:val="-1"/>
          <w:sz w:val="24"/>
        </w:rPr>
        <w:t> </w:t>
      </w:r>
      <w:r>
        <w:rPr>
          <w:sz w:val="24"/>
        </w:rPr>
        <w:t>the</w:t>
      </w:r>
      <w:r>
        <w:rPr>
          <w:spacing w:val="-1"/>
          <w:sz w:val="24"/>
        </w:rPr>
        <w:t> </w:t>
      </w:r>
      <w:r>
        <w:rPr>
          <w:sz w:val="24"/>
        </w:rPr>
        <w:t>achievement in mathematics of ix standard students. </w:t>
      </w:r>
      <w:r>
        <w:rPr>
          <w:i/>
          <w:sz w:val="24"/>
        </w:rPr>
        <w:t>Journal of Humanities and Social Studies, 21(2), </w:t>
      </w:r>
      <w:r>
        <w:rPr>
          <w:sz w:val="24"/>
        </w:rPr>
        <w:t>35-40. Retrieved from </w:t>
      </w:r>
      <w:hyperlink r:id="rId30">
        <w:r>
          <w:rPr>
            <w:color w:val="0000FF"/>
            <w:sz w:val="24"/>
            <w:u w:val="single" w:color="0000FF"/>
          </w:rPr>
          <w:t>www.isory journal.org</w:t>
        </w:r>
      </w:hyperlink>
      <w:r>
        <w:rPr>
          <w:color w:val="0000FF"/>
          <w:sz w:val="24"/>
        </w:rPr>
        <w:t> </w:t>
      </w:r>
      <w:r>
        <w:rPr>
          <w:sz w:val="24"/>
        </w:rPr>
        <w:t>on 6/23/2017</w:t>
      </w:r>
    </w:p>
    <w:p>
      <w:pPr>
        <w:pStyle w:val="BodyText"/>
        <w:spacing w:before="84"/>
      </w:pPr>
    </w:p>
    <w:p>
      <w:pPr>
        <w:pStyle w:val="BodyText"/>
        <w:ind w:left="2000" w:right="1598" w:hanging="721"/>
        <w:jc w:val="both"/>
      </w:pPr>
      <w:r>
        <w:rPr/>
        <w:t>Uduafemhe,M.E (2015).Comparative effects of scaffolding and collaborative</w:t>
      </w:r>
      <w:r>
        <w:rPr>
          <w:spacing w:val="40"/>
        </w:rPr>
        <w:t> </w:t>
      </w:r>
      <w:r>
        <w:rPr/>
        <w:t>instructional approaches on secondary school students’ psychomotor achievement in basic electronics in North-central Nigeria. </w:t>
      </w:r>
      <w:r>
        <w:rPr>
          <w:i/>
        </w:rPr>
        <w:t>IOSR Journal of Engineering 5(6), </w:t>
      </w:r>
      <w:r>
        <w:rPr>
          <w:spacing w:val="-2"/>
        </w:rPr>
        <w:t>23-31.</w:t>
      </w:r>
    </w:p>
    <w:p>
      <w:pPr>
        <w:spacing w:after="0"/>
        <w:jc w:val="both"/>
        <w:sectPr>
          <w:pgSz w:w="12240" w:h="15840"/>
          <w:pgMar w:header="0" w:footer="1164" w:top="1360" w:bottom="1360" w:left="520" w:right="200"/>
        </w:sectPr>
      </w:pPr>
    </w:p>
    <w:p>
      <w:pPr>
        <w:pStyle w:val="BodyText"/>
        <w:spacing w:before="76"/>
        <w:ind w:left="2000" w:right="1596" w:hanging="721"/>
        <w:jc w:val="both"/>
      </w:pPr>
      <w:r>
        <w:rPr/>
        <w:t>Ugboaja, C. I &amp; Uzoka, N.R (2011). Gender differences in the perception and participation of Junior Secondary School students in Agricultural Science. </w:t>
      </w:r>
      <w:r>
        <w:rPr>
          <w:i/>
        </w:rPr>
        <w:t>The educational psychologist 5(1), </w:t>
      </w:r>
      <w:r>
        <w:rPr/>
        <w:t>116-122.</w:t>
      </w:r>
    </w:p>
    <w:p>
      <w:pPr>
        <w:pStyle w:val="BodyText"/>
        <w:spacing w:before="85"/>
      </w:pPr>
    </w:p>
    <w:p>
      <w:pPr>
        <w:spacing w:before="0"/>
        <w:ind w:left="2000" w:right="1599" w:hanging="721"/>
        <w:jc w:val="both"/>
        <w:rPr>
          <w:sz w:val="24"/>
        </w:rPr>
      </w:pPr>
      <w:r>
        <w:rPr>
          <w:sz w:val="24"/>
        </w:rPr>
        <w:t>Ugwu, T.U (2014). </w:t>
      </w:r>
      <w:r>
        <w:rPr>
          <w:i/>
          <w:sz w:val="24"/>
        </w:rPr>
        <w:t>Effect of guided inquiry methods on students’ achievement and interest in basic science. </w:t>
      </w:r>
      <w:r>
        <w:rPr>
          <w:sz w:val="24"/>
        </w:rPr>
        <w:t>Unpublished M.Sc Thesis, Faculty of Education, University of Nigeria, Nsukka.</w:t>
      </w:r>
    </w:p>
    <w:p>
      <w:pPr>
        <w:pStyle w:val="BodyText"/>
        <w:spacing w:before="84"/>
      </w:pPr>
    </w:p>
    <w:p>
      <w:pPr>
        <w:pStyle w:val="BodyText"/>
        <w:ind w:left="2000" w:right="1597" w:hanging="721"/>
        <w:jc w:val="both"/>
      </w:pPr>
      <w:r>
        <w:rPr/>
        <w:t>Ultanir, E. (2012). An epistemological glance at the constructivist approach: constructivist learning in dewey Piaget and Montessori. </w:t>
      </w:r>
      <w:r>
        <w:rPr>
          <w:i/>
        </w:rPr>
        <w:t>International Journal of Instruction 5(2),</w:t>
      </w:r>
      <w:r>
        <w:rPr/>
        <w:t>195-212 Retrieved from </w:t>
      </w:r>
      <w:hyperlink r:id="rId31">
        <w:r>
          <w:rPr>
            <w:color w:val="0000FF"/>
            <w:u w:val="single" w:color="0000FF"/>
          </w:rPr>
          <w:t>https://eric.ed.gov</w:t>
        </w:r>
      </w:hyperlink>
      <w:r>
        <w:rPr>
          <w:color w:val="0000FF"/>
        </w:rPr>
        <w:t> </w:t>
      </w:r>
      <w:r>
        <w:rPr/>
        <w:t>/?id=ED533 on 7</w:t>
      </w:r>
      <w:r>
        <w:rPr>
          <w:vertAlign w:val="superscript"/>
        </w:rPr>
        <w:t>th</w:t>
      </w:r>
      <w:r>
        <w:rPr>
          <w:vertAlign w:val="baseline"/>
        </w:rPr>
        <w:t> August 2017</w:t>
      </w:r>
    </w:p>
    <w:p>
      <w:pPr>
        <w:pStyle w:val="BodyText"/>
        <w:spacing w:before="84"/>
      </w:pPr>
    </w:p>
    <w:p>
      <w:pPr>
        <w:spacing w:before="0"/>
        <w:ind w:left="2000" w:right="1601" w:hanging="721"/>
        <w:jc w:val="both"/>
        <w:rPr>
          <w:sz w:val="24"/>
        </w:rPr>
      </w:pPr>
      <w:r>
        <w:rPr>
          <w:sz w:val="24"/>
        </w:rPr>
        <w:t>UNESCO &amp; ILO (2002). </w:t>
      </w:r>
      <w:r>
        <w:rPr>
          <w:i/>
          <w:sz w:val="24"/>
        </w:rPr>
        <w:t>Technical and vocational education and training for 21st century recommendation. </w:t>
      </w:r>
      <w:r>
        <w:rPr>
          <w:sz w:val="24"/>
        </w:rPr>
        <w:t>Paris: UNESCO.</w:t>
      </w:r>
    </w:p>
    <w:p>
      <w:pPr>
        <w:pStyle w:val="BodyText"/>
        <w:spacing w:before="84"/>
      </w:pPr>
    </w:p>
    <w:p>
      <w:pPr>
        <w:spacing w:before="0"/>
        <w:ind w:left="2000" w:right="1598" w:hanging="721"/>
        <w:jc w:val="both"/>
        <w:rPr>
          <w:i/>
          <w:sz w:val="24"/>
        </w:rPr>
      </w:pPr>
      <w:r>
        <w:rPr>
          <w:sz w:val="24"/>
        </w:rPr>
        <w:t>Ursuala, N.A &amp; Eleuwa, M.O (2013). Effects of learner-centered teaching method on academic achievement of slow learners. </w:t>
      </w:r>
      <w:r>
        <w:rPr>
          <w:i/>
          <w:sz w:val="24"/>
        </w:rPr>
        <w:t>Journal of Theoretical and Empirical Studies in Education</w:t>
      </w:r>
      <w:r>
        <w:rPr>
          <w:sz w:val="24"/>
        </w:rPr>
        <w:t>, </w:t>
      </w:r>
      <w:r>
        <w:rPr>
          <w:i/>
          <w:sz w:val="24"/>
        </w:rPr>
        <w:t>3(1), </w:t>
      </w:r>
      <w:r>
        <w:rPr>
          <w:sz w:val="24"/>
        </w:rPr>
        <w:t>179-185</w:t>
      </w:r>
      <w:r>
        <w:rPr>
          <w:i/>
          <w:sz w:val="24"/>
        </w:rPr>
        <w:t>.</w:t>
      </w:r>
    </w:p>
    <w:p>
      <w:pPr>
        <w:pStyle w:val="BodyText"/>
        <w:spacing w:before="84"/>
        <w:rPr>
          <w:i/>
        </w:rPr>
      </w:pPr>
    </w:p>
    <w:p>
      <w:pPr>
        <w:pStyle w:val="BodyText"/>
        <w:ind w:left="2000" w:right="1596" w:hanging="721"/>
        <w:jc w:val="both"/>
      </w:pPr>
      <w:r>
        <w:rPr/>
        <w:t>Uwalaka, A.J. &amp; Oforma, G.C (2015). Effect of constructivist teaching method on students’ achievement in French listening comprehension in Owerri North L.G.A of Imo States. </w:t>
      </w:r>
      <w:r>
        <w:rPr>
          <w:i/>
        </w:rPr>
        <w:t>Nigeria Journal of Education and Practice 6 (26), </w:t>
      </w:r>
      <w:r>
        <w:rPr/>
        <w:t>52-56 retrieved from </w:t>
      </w:r>
      <w:hyperlink r:id="rId32">
        <w:r>
          <w:rPr>
            <w:color w:val="0000FF"/>
            <w:u w:val="single" w:color="0000FF"/>
          </w:rPr>
          <w:t>www.ijste.org</w:t>
        </w:r>
      </w:hyperlink>
      <w:r>
        <w:rPr>
          <w:color w:val="0000FF"/>
        </w:rPr>
        <w:t> </w:t>
      </w:r>
      <w:r>
        <w:rPr/>
        <w:t>on 25/04/2018</w:t>
      </w:r>
    </w:p>
    <w:p>
      <w:pPr>
        <w:pStyle w:val="BodyText"/>
        <w:spacing w:before="85"/>
      </w:pPr>
    </w:p>
    <w:p>
      <w:pPr>
        <w:spacing w:before="0"/>
        <w:ind w:left="2000" w:right="1601" w:hanging="721"/>
        <w:jc w:val="both"/>
        <w:rPr>
          <w:sz w:val="24"/>
        </w:rPr>
      </w:pPr>
      <w:r>
        <w:rPr>
          <w:sz w:val="24"/>
        </w:rPr>
        <w:t>Vygotsky. L. (1978). </w:t>
      </w:r>
      <w:r>
        <w:rPr>
          <w:i/>
          <w:sz w:val="24"/>
        </w:rPr>
        <w:t>Mind in society: the development of higher psychological</w:t>
      </w:r>
      <w:r>
        <w:rPr>
          <w:i/>
          <w:spacing w:val="40"/>
          <w:sz w:val="24"/>
        </w:rPr>
        <w:t> </w:t>
      </w:r>
      <w:r>
        <w:rPr>
          <w:i/>
          <w:sz w:val="24"/>
        </w:rPr>
        <w:t>processes. </w:t>
      </w:r>
      <w:r>
        <w:rPr>
          <w:sz w:val="24"/>
        </w:rPr>
        <w:t>Cambridge: Harvard University Press.</w:t>
      </w:r>
    </w:p>
    <w:p>
      <w:pPr>
        <w:pStyle w:val="BodyText"/>
        <w:spacing w:before="84"/>
      </w:pPr>
    </w:p>
    <w:p>
      <w:pPr>
        <w:spacing w:before="0"/>
        <w:ind w:left="2000" w:right="1597" w:hanging="721"/>
        <w:jc w:val="both"/>
        <w:rPr>
          <w:sz w:val="24"/>
        </w:rPr>
      </w:pPr>
      <w:r>
        <w:rPr>
          <w:sz w:val="24"/>
        </w:rPr>
        <w:t>Wachanga, S.W, Githae,R.W &amp; Keraro,F.N (2015).Effects of collaborative concept mapping teaching approach on secondary school students’ motivation to learn biology in Nakuru North Country, Kenya. </w:t>
      </w:r>
      <w:r>
        <w:rPr>
          <w:i/>
          <w:sz w:val="24"/>
        </w:rPr>
        <w:t>Journal of Educational Policy and Entrepreneurial Research 2 (8), </w:t>
      </w:r>
      <w:r>
        <w:rPr>
          <w:sz w:val="24"/>
        </w:rPr>
        <w:t>1-17. Retrieved from </w:t>
      </w:r>
      <w:hyperlink r:id="rId33">
        <w:r>
          <w:rPr>
            <w:color w:val="0000FF"/>
            <w:sz w:val="24"/>
            <w:u w:val="single" w:color="0000FF"/>
          </w:rPr>
          <w:t>www.jeper.org</w:t>
        </w:r>
      </w:hyperlink>
      <w:r>
        <w:rPr>
          <w:color w:val="0000FF"/>
          <w:sz w:val="24"/>
        </w:rPr>
        <w:t> </w:t>
      </w:r>
      <w:r>
        <w:rPr>
          <w:sz w:val="24"/>
        </w:rPr>
        <w:t>on </w:t>
      </w:r>
      <w:r>
        <w:rPr>
          <w:spacing w:val="-2"/>
          <w:sz w:val="24"/>
        </w:rPr>
        <w:t>12/9/2018</w:t>
      </w:r>
    </w:p>
    <w:p>
      <w:pPr>
        <w:pStyle w:val="BodyText"/>
        <w:spacing w:before="83"/>
      </w:pPr>
    </w:p>
    <w:p>
      <w:pPr>
        <w:spacing w:before="0"/>
        <w:ind w:left="2000" w:right="1597" w:hanging="721"/>
        <w:jc w:val="both"/>
        <w:rPr>
          <w:sz w:val="24"/>
        </w:rPr>
      </w:pPr>
      <w:r>
        <w:rPr>
          <w:sz w:val="24"/>
        </w:rPr>
        <w:t>Winters, T. (2013). </w:t>
      </w:r>
      <w:r>
        <w:rPr>
          <w:i/>
          <w:sz w:val="24"/>
        </w:rPr>
        <w:t>A Framework for facilitating Meta-Learning as part of subject Teaching. </w:t>
      </w:r>
      <w:r>
        <w:rPr>
          <w:sz w:val="24"/>
        </w:rPr>
        <w:t>Retrieved from </w:t>
      </w:r>
      <w:hyperlink r:id="rId34">
        <w:r>
          <w:rPr>
            <w:color w:val="0000FF"/>
            <w:sz w:val="24"/>
            <w:u w:val="single" w:color="0000FF"/>
          </w:rPr>
          <w:t>http:// conference</w:t>
        </w:r>
        <w:r>
          <w:rPr>
            <w:sz w:val="24"/>
          </w:rPr>
          <w:t>.pixel-online.net</w:t>
        </w:r>
      </w:hyperlink>
      <w:r>
        <w:rPr>
          <w:sz w:val="24"/>
        </w:rPr>
        <w:t>&gt;166.ITL28-FB- winters-FOE2013.pdf on 6</w:t>
      </w:r>
      <w:r>
        <w:rPr>
          <w:sz w:val="24"/>
          <w:vertAlign w:val="superscript"/>
        </w:rPr>
        <w:t>th</w:t>
      </w:r>
      <w:r>
        <w:rPr>
          <w:sz w:val="24"/>
          <w:vertAlign w:val="baseline"/>
        </w:rPr>
        <w:t> August 2017</w:t>
      </w:r>
    </w:p>
    <w:p>
      <w:pPr>
        <w:pStyle w:val="BodyText"/>
        <w:spacing w:before="84"/>
      </w:pPr>
    </w:p>
    <w:p>
      <w:pPr>
        <w:spacing w:before="0"/>
        <w:ind w:left="1280" w:right="0" w:firstLine="0"/>
        <w:jc w:val="left"/>
        <w:rPr>
          <w:sz w:val="24"/>
        </w:rPr>
      </w:pPr>
      <w:r>
        <w:rPr>
          <w:sz w:val="24"/>
        </w:rPr>
        <w:t>Woolfolk,</w:t>
      </w:r>
      <w:r>
        <w:rPr>
          <w:spacing w:val="-1"/>
          <w:sz w:val="24"/>
        </w:rPr>
        <w:t> </w:t>
      </w:r>
      <w:r>
        <w:rPr>
          <w:sz w:val="24"/>
        </w:rPr>
        <w:t>A</w:t>
      </w:r>
      <w:r>
        <w:rPr>
          <w:spacing w:val="-1"/>
          <w:sz w:val="24"/>
        </w:rPr>
        <w:t> </w:t>
      </w:r>
      <w:r>
        <w:rPr>
          <w:sz w:val="24"/>
        </w:rPr>
        <w:t>(1998).</w:t>
      </w:r>
      <w:r>
        <w:rPr>
          <w:spacing w:val="-1"/>
          <w:sz w:val="24"/>
        </w:rPr>
        <w:t> </w:t>
      </w:r>
      <w:r>
        <w:rPr>
          <w:i/>
          <w:sz w:val="24"/>
        </w:rPr>
        <w:t>Educational psychology. </w:t>
      </w:r>
      <w:r>
        <w:rPr>
          <w:sz w:val="24"/>
        </w:rPr>
        <w:t>Needham</w:t>
      </w:r>
      <w:r>
        <w:rPr>
          <w:spacing w:val="-2"/>
          <w:sz w:val="24"/>
        </w:rPr>
        <w:t> </w:t>
      </w:r>
      <w:r>
        <w:rPr>
          <w:sz w:val="24"/>
        </w:rPr>
        <w:t>Height M.A:</w:t>
      </w:r>
      <w:r>
        <w:rPr>
          <w:spacing w:val="-1"/>
          <w:sz w:val="24"/>
        </w:rPr>
        <w:t> </w:t>
      </w:r>
      <w:r>
        <w:rPr>
          <w:sz w:val="24"/>
        </w:rPr>
        <w:t>Allyn</w:t>
      </w:r>
      <w:r>
        <w:rPr>
          <w:spacing w:val="-1"/>
          <w:sz w:val="24"/>
        </w:rPr>
        <w:t> </w:t>
      </w:r>
      <w:r>
        <w:rPr>
          <w:sz w:val="24"/>
        </w:rPr>
        <w:t>and </w:t>
      </w:r>
      <w:r>
        <w:rPr>
          <w:spacing w:val="-2"/>
          <w:sz w:val="24"/>
        </w:rPr>
        <w:t>Bacon.</w:t>
      </w:r>
    </w:p>
    <w:p>
      <w:pPr>
        <w:pStyle w:val="BodyText"/>
        <w:spacing w:before="84"/>
      </w:pPr>
    </w:p>
    <w:p>
      <w:pPr>
        <w:spacing w:before="0"/>
        <w:ind w:left="2000" w:right="1601" w:hanging="721"/>
        <w:jc w:val="both"/>
        <w:rPr>
          <w:sz w:val="24"/>
        </w:rPr>
      </w:pPr>
      <w:r>
        <w:rPr>
          <w:sz w:val="24"/>
        </w:rPr>
        <w:t>Yinusa, A.F (2014). Assessment of teaching strategies adopted for effective implementation of science subject and trade module curriculum in Nigeria. </w:t>
      </w:r>
      <w:r>
        <w:rPr>
          <w:i/>
          <w:sz w:val="24"/>
        </w:rPr>
        <w:t>Technical Colleges Journal of Education and Social Research</w:t>
      </w:r>
      <w:r>
        <w:rPr>
          <w:sz w:val="24"/>
        </w:rPr>
        <w:t>, </w:t>
      </w:r>
      <w:r>
        <w:rPr>
          <w:i/>
          <w:sz w:val="24"/>
        </w:rPr>
        <w:t>4(6</w:t>
      </w:r>
      <w:r>
        <w:rPr>
          <w:sz w:val="24"/>
        </w:rPr>
        <w:t>), 391-396.</w:t>
      </w:r>
    </w:p>
    <w:p>
      <w:pPr>
        <w:spacing w:after="0"/>
        <w:jc w:val="both"/>
        <w:rPr>
          <w:sz w:val="24"/>
        </w:rPr>
        <w:sectPr>
          <w:pgSz w:w="12240" w:h="15840"/>
          <w:pgMar w:header="0" w:footer="1164" w:top="1360" w:bottom="1360" w:left="520" w:right="200"/>
        </w:sectPr>
      </w:pPr>
    </w:p>
    <w:p>
      <w:pPr>
        <w:spacing w:before="76"/>
        <w:ind w:left="2000" w:right="1596" w:hanging="721"/>
        <w:jc w:val="both"/>
        <w:rPr>
          <w:sz w:val="24"/>
        </w:rPr>
      </w:pPr>
      <w:r>
        <w:rPr>
          <w:sz w:val="24"/>
        </w:rPr>
        <w:t>Yusuf, M.O., Gambari, A.I &amp; Olumoria, C.O., (2012). Effectiveness of computer- supported cooperative</w:t>
      </w:r>
      <w:r>
        <w:rPr>
          <w:spacing w:val="40"/>
          <w:sz w:val="24"/>
        </w:rPr>
        <w:t> </w:t>
      </w:r>
      <w:r>
        <w:rPr>
          <w:sz w:val="24"/>
        </w:rPr>
        <w:t>learning strategies in learning physics. </w:t>
      </w:r>
      <w:r>
        <w:rPr>
          <w:i/>
          <w:sz w:val="24"/>
        </w:rPr>
        <w:t>International Journal of Social Studies and Education, 2(2), </w:t>
      </w:r>
      <w:r>
        <w:rPr>
          <w:sz w:val="24"/>
        </w:rPr>
        <w:t>94-109</w:t>
      </w:r>
    </w:p>
    <w:p>
      <w:pPr>
        <w:pStyle w:val="BodyText"/>
        <w:spacing w:before="85"/>
      </w:pPr>
    </w:p>
    <w:p>
      <w:pPr>
        <w:spacing w:before="0"/>
        <w:ind w:left="2000" w:right="1597" w:hanging="721"/>
        <w:jc w:val="both"/>
        <w:rPr>
          <w:sz w:val="24"/>
        </w:rPr>
      </w:pPr>
      <w:r>
        <w:rPr>
          <w:sz w:val="24"/>
        </w:rPr>
        <w:t>Zumbrunna,</w:t>
      </w:r>
      <w:r>
        <w:rPr>
          <w:spacing w:val="-3"/>
          <w:sz w:val="24"/>
        </w:rPr>
        <w:t> </w:t>
      </w:r>
      <w:r>
        <w:rPr>
          <w:sz w:val="24"/>
        </w:rPr>
        <w:t>S.</w:t>
      </w:r>
      <w:r>
        <w:rPr>
          <w:spacing w:val="-3"/>
          <w:sz w:val="24"/>
        </w:rPr>
        <w:t> </w:t>
      </w:r>
      <w:r>
        <w:rPr>
          <w:sz w:val="24"/>
        </w:rPr>
        <w:t>Tadlock,</w:t>
      </w:r>
      <w:r>
        <w:rPr>
          <w:spacing w:val="-2"/>
          <w:sz w:val="24"/>
        </w:rPr>
        <w:t> </w:t>
      </w:r>
      <w:r>
        <w:rPr>
          <w:sz w:val="24"/>
        </w:rPr>
        <w:t>J.</w:t>
      </w:r>
      <w:r>
        <w:rPr>
          <w:spacing w:val="-2"/>
          <w:sz w:val="24"/>
        </w:rPr>
        <w:t> </w:t>
      </w:r>
      <w:r>
        <w:rPr>
          <w:sz w:val="24"/>
        </w:rPr>
        <w:t>&amp;</w:t>
      </w:r>
      <w:r>
        <w:rPr>
          <w:spacing w:val="-2"/>
          <w:sz w:val="24"/>
        </w:rPr>
        <w:t> </w:t>
      </w:r>
      <w:r>
        <w:rPr>
          <w:sz w:val="24"/>
        </w:rPr>
        <w:t>Roberts, E.D</w:t>
      </w:r>
      <w:r>
        <w:rPr>
          <w:spacing w:val="-3"/>
          <w:sz w:val="24"/>
        </w:rPr>
        <w:t> </w:t>
      </w:r>
      <w:r>
        <w:rPr>
          <w:sz w:val="24"/>
        </w:rPr>
        <w:t>(2014).</w:t>
      </w:r>
      <w:r>
        <w:rPr>
          <w:spacing w:val="-2"/>
          <w:sz w:val="24"/>
        </w:rPr>
        <w:t> </w:t>
      </w:r>
      <w:r>
        <w:rPr>
          <w:sz w:val="24"/>
        </w:rPr>
        <w:t>Encouraging</w:t>
      </w:r>
      <w:r>
        <w:rPr>
          <w:spacing w:val="-3"/>
          <w:sz w:val="24"/>
        </w:rPr>
        <w:t> </w:t>
      </w:r>
      <w:r>
        <w:rPr>
          <w:sz w:val="24"/>
        </w:rPr>
        <w:t>self-regulated</w:t>
      </w:r>
      <w:r>
        <w:rPr>
          <w:spacing w:val="-2"/>
          <w:sz w:val="24"/>
        </w:rPr>
        <w:t> </w:t>
      </w:r>
      <w:r>
        <w:rPr>
          <w:sz w:val="24"/>
        </w:rPr>
        <w:t>learning</w:t>
      </w:r>
      <w:r>
        <w:rPr>
          <w:spacing w:val="-3"/>
          <w:sz w:val="24"/>
        </w:rPr>
        <w:t> </w:t>
      </w:r>
      <w:r>
        <w:rPr>
          <w:sz w:val="24"/>
        </w:rPr>
        <w:t>in the classroom: a review of the literature. </w:t>
      </w:r>
      <w:r>
        <w:rPr>
          <w:i/>
          <w:sz w:val="24"/>
        </w:rPr>
        <w:t>Metropolitan Educational Research Consortium</w:t>
      </w:r>
      <w:r>
        <w:rPr>
          <w:sz w:val="24"/>
        </w:rPr>
        <w:t>, Virgina: Commonwealth University</w:t>
      </w:r>
    </w:p>
    <w:p>
      <w:pPr>
        <w:spacing w:after="0"/>
        <w:jc w:val="both"/>
        <w:rPr>
          <w:sz w:val="24"/>
        </w:rPr>
        <w:sectPr>
          <w:pgSz w:w="12240" w:h="15840"/>
          <w:pgMar w:header="0" w:footer="1164" w:top="1360" w:bottom="1360" w:left="520" w:right="200"/>
        </w:sectPr>
      </w:pPr>
    </w:p>
    <w:p>
      <w:pPr>
        <w:pStyle w:val="Heading2"/>
        <w:tabs>
          <w:tab w:pos="1240" w:val="left" w:leader="none"/>
        </w:tabs>
        <w:spacing w:before="79"/>
        <w:ind w:left="0" w:right="316"/>
        <w:jc w:val="center"/>
      </w:pPr>
      <w:r>
        <w:rPr>
          <w:spacing w:val="-2"/>
        </w:rPr>
        <w:t>Appendix</w:t>
      </w:r>
      <w:r>
        <w:rPr/>
        <w:tab/>
      </w:r>
      <w:r>
        <w:rPr>
          <w:spacing w:val="-10"/>
        </w:rPr>
        <w:t>A</w:t>
      </w:r>
    </w:p>
    <w:p>
      <w:pPr>
        <w:pStyle w:val="BodyText"/>
        <w:spacing w:before="82"/>
        <w:rPr>
          <w:b/>
        </w:rPr>
      </w:pPr>
    </w:p>
    <w:p>
      <w:pPr>
        <w:pStyle w:val="BodyText"/>
        <w:spacing w:line="276" w:lineRule="auto" w:before="1"/>
        <w:ind w:left="1280" w:right="1600"/>
      </w:pPr>
      <w:r>
        <w:rPr/>
        <w:t>National</w:t>
      </w:r>
      <w:r>
        <w:rPr>
          <w:spacing w:val="29"/>
        </w:rPr>
        <w:t> </w:t>
      </w:r>
      <w:r>
        <w:rPr/>
        <w:t>Technical</w:t>
      </w:r>
      <w:r>
        <w:rPr>
          <w:spacing w:val="29"/>
        </w:rPr>
        <w:t> </w:t>
      </w:r>
      <w:r>
        <w:rPr/>
        <w:t>Certificate</w:t>
      </w:r>
      <w:r>
        <w:rPr>
          <w:spacing w:val="29"/>
        </w:rPr>
        <w:t> </w:t>
      </w:r>
      <w:r>
        <w:rPr/>
        <w:t>Examination</w:t>
      </w:r>
      <w:r>
        <w:rPr>
          <w:spacing w:val="32"/>
        </w:rPr>
        <w:t> </w:t>
      </w:r>
      <w:r>
        <w:rPr/>
        <w:t>Performance</w:t>
      </w:r>
      <w:r>
        <w:rPr>
          <w:spacing w:val="29"/>
        </w:rPr>
        <w:t> </w:t>
      </w:r>
      <w:r>
        <w:rPr/>
        <w:t>Statistics</w:t>
      </w:r>
      <w:r>
        <w:rPr>
          <w:spacing w:val="29"/>
        </w:rPr>
        <w:t> </w:t>
      </w:r>
      <w:r>
        <w:rPr/>
        <w:t>on</w:t>
      </w:r>
      <w:r>
        <w:rPr>
          <w:spacing w:val="29"/>
        </w:rPr>
        <w:t> </w:t>
      </w:r>
      <w:r>
        <w:rPr/>
        <w:t>Basic</w:t>
      </w:r>
      <w:r>
        <w:rPr>
          <w:spacing w:val="29"/>
        </w:rPr>
        <w:t> </w:t>
      </w:r>
      <w:r>
        <w:rPr/>
        <w:t>Electricity trade of all the Government Technical Colleges in Anambra State from 2013-2017.</w:t>
      </w:r>
    </w:p>
    <w:p>
      <w:pPr>
        <w:pStyle w:val="BodyText"/>
        <w:spacing w:before="84"/>
      </w:pPr>
    </w:p>
    <w:p>
      <w:pPr>
        <w:pStyle w:val="BodyText"/>
        <w:spacing w:line="276" w:lineRule="auto"/>
        <w:ind w:left="1280" w:right="1600"/>
      </w:pPr>
      <w:r>
        <w:rPr>
          <w:b/>
        </w:rPr>
        <w:t>Table1: </w:t>
      </w:r>
      <w:r>
        <w:rPr/>
        <w:t>Data on Students’ Performance in May/June NABTEB Basie Electricity (2013- </w:t>
      </w:r>
      <w:r>
        <w:rPr>
          <w:spacing w:val="-2"/>
        </w:rPr>
        <w:t>2017).</w:t>
      </w:r>
    </w:p>
    <w:p>
      <w:pPr>
        <w:pStyle w:val="BodyText"/>
        <w:spacing w:before="132"/>
        <w:rPr>
          <w:sz w:val="20"/>
        </w:rPr>
      </w:pPr>
    </w:p>
    <w:tbl>
      <w:tblPr>
        <w:tblW w:w="0" w:type="auto"/>
        <w:jc w:val="left"/>
        <w:tblInd w:w="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8"/>
        <w:gridCol w:w="2790"/>
        <w:gridCol w:w="1080"/>
        <w:gridCol w:w="705"/>
        <w:gridCol w:w="1259"/>
        <w:gridCol w:w="899"/>
      </w:tblGrid>
      <w:tr>
        <w:trPr>
          <w:trHeight w:val="635" w:hRule="atLeast"/>
        </w:trPr>
        <w:tc>
          <w:tcPr>
            <w:tcW w:w="1008" w:type="dxa"/>
          </w:tcPr>
          <w:p>
            <w:pPr>
              <w:pStyle w:val="TableParagraph"/>
              <w:spacing w:before="239"/>
              <w:ind w:left="107"/>
              <w:rPr>
                <w:b/>
                <w:sz w:val="24"/>
              </w:rPr>
            </w:pPr>
            <w:r>
              <w:rPr>
                <w:b/>
                <w:spacing w:val="-4"/>
                <w:sz w:val="24"/>
              </w:rPr>
              <w:t>Year</w:t>
            </w:r>
          </w:p>
        </w:tc>
        <w:tc>
          <w:tcPr>
            <w:tcW w:w="2790" w:type="dxa"/>
          </w:tcPr>
          <w:p>
            <w:pPr>
              <w:pStyle w:val="TableParagraph"/>
              <w:spacing w:before="239"/>
              <w:ind w:left="108"/>
              <w:rPr>
                <w:b/>
                <w:sz w:val="24"/>
              </w:rPr>
            </w:pPr>
            <w:r>
              <w:rPr>
                <w:b/>
                <w:sz w:val="24"/>
              </w:rPr>
              <w:t>Number</w:t>
            </w:r>
            <w:r>
              <w:rPr>
                <w:b/>
                <w:spacing w:val="-3"/>
                <w:sz w:val="24"/>
              </w:rPr>
              <w:t> </w:t>
            </w:r>
            <w:r>
              <w:rPr>
                <w:b/>
                <w:sz w:val="24"/>
              </w:rPr>
              <w:t>of </w:t>
            </w:r>
            <w:r>
              <w:rPr>
                <w:b/>
                <w:spacing w:val="-2"/>
                <w:sz w:val="24"/>
              </w:rPr>
              <w:t>Students</w:t>
            </w:r>
          </w:p>
        </w:tc>
        <w:tc>
          <w:tcPr>
            <w:tcW w:w="1080" w:type="dxa"/>
          </w:tcPr>
          <w:p>
            <w:pPr>
              <w:pStyle w:val="TableParagraph"/>
              <w:spacing w:before="239"/>
              <w:ind w:left="108"/>
              <w:rPr>
                <w:b/>
                <w:sz w:val="24"/>
              </w:rPr>
            </w:pPr>
            <w:r>
              <w:rPr>
                <w:b/>
                <w:spacing w:val="-2"/>
                <w:sz w:val="24"/>
              </w:rPr>
              <w:t>A1-</w:t>
            </w:r>
            <w:r>
              <w:rPr>
                <w:b/>
                <w:spacing w:val="-7"/>
                <w:sz w:val="24"/>
              </w:rPr>
              <w:t>C6</w:t>
            </w:r>
          </w:p>
        </w:tc>
        <w:tc>
          <w:tcPr>
            <w:tcW w:w="705" w:type="dxa"/>
          </w:tcPr>
          <w:p>
            <w:pPr>
              <w:pStyle w:val="TableParagraph"/>
              <w:spacing w:before="239"/>
              <w:ind w:left="108"/>
              <w:rPr>
                <w:b/>
                <w:sz w:val="24"/>
              </w:rPr>
            </w:pPr>
            <w:r>
              <w:rPr>
                <w:b/>
                <w:spacing w:val="-10"/>
                <w:sz w:val="24"/>
              </w:rPr>
              <w:t>%</w:t>
            </w:r>
          </w:p>
        </w:tc>
        <w:tc>
          <w:tcPr>
            <w:tcW w:w="1259" w:type="dxa"/>
          </w:tcPr>
          <w:p>
            <w:pPr>
              <w:pStyle w:val="TableParagraph"/>
              <w:spacing w:before="239"/>
              <w:ind w:left="109"/>
              <w:rPr>
                <w:b/>
                <w:sz w:val="24"/>
              </w:rPr>
            </w:pPr>
            <w:r>
              <w:rPr>
                <w:b/>
                <w:spacing w:val="-2"/>
                <w:sz w:val="24"/>
              </w:rPr>
              <w:t>P7-</w:t>
            </w:r>
            <w:r>
              <w:rPr>
                <w:b/>
                <w:spacing w:val="-5"/>
                <w:sz w:val="24"/>
              </w:rPr>
              <w:t>F9</w:t>
            </w:r>
          </w:p>
        </w:tc>
        <w:tc>
          <w:tcPr>
            <w:tcW w:w="899" w:type="dxa"/>
          </w:tcPr>
          <w:p>
            <w:pPr>
              <w:pStyle w:val="TableParagraph"/>
              <w:spacing w:before="239"/>
              <w:ind w:left="110"/>
              <w:rPr>
                <w:b/>
                <w:sz w:val="24"/>
              </w:rPr>
            </w:pPr>
            <w:r>
              <w:rPr>
                <w:b/>
                <w:spacing w:val="-10"/>
                <w:sz w:val="24"/>
              </w:rPr>
              <w:t>%</w:t>
            </w:r>
          </w:p>
        </w:tc>
      </w:tr>
      <w:tr>
        <w:trPr>
          <w:trHeight w:val="636" w:hRule="atLeast"/>
        </w:trPr>
        <w:tc>
          <w:tcPr>
            <w:tcW w:w="1008" w:type="dxa"/>
          </w:tcPr>
          <w:p>
            <w:pPr>
              <w:pStyle w:val="TableParagraph"/>
              <w:spacing w:before="237"/>
              <w:ind w:left="107"/>
              <w:rPr>
                <w:sz w:val="24"/>
              </w:rPr>
            </w:pPr>
            <w:r>
              <w:rPr>
                <w:spacing w:val="-4"/>
                <w:sz w:val="24"/>
              </w:rPr>
              <w:t>2013</w:t>
            </w:r>
          </w:p>
        </w:tc>
        <w:tc>
          <w:tcPr>
            <w:tcW w:w="2790" w:type="dxa"/>
          </w:tcPr>
          <w:p>
            <w:pPr>
              <w:pStyle w:val="TableParagraph"/>
              <w:spacing w:before="237"/>
              <w:ind w:left="108"/>
              <w:rPr>
                <w:sz w:val="24"/>
              </w:rPr>
            </w:pPr>
            <w:r>
              <w:rPr>
                <w:spacing w:val="-5"/>
                <w:sz w:val="24"/>
              </w:rPr>
              <w:t>223</w:t>
            </w:r>
          </w:p>
        </w:tc>
        <w:tc>
          <w:tcPr>
            <w:tcW w:w="1080" w:type="dxa"/>
          </w:tcPr>
          <w:p>
            <w:pPr>
              <w:pStyle w:val="TableParagraph"/>
              <w:spacing w:before="237"/>
              <w:ind w:left="108"/>
              <w:rPr>
                <w:sz w:val="24"/>
              </w:rPr>
            </w:pPr>
            <w:r>
              <w:rPr>
                <w:spacing w:val="-5"/>
                <w:sz w:val="24"/>
              </w:rPr>
              <w:t>118</w:t>
            </w:r>
          </w:p>
        </w:tc>
        <w:tc>
          <w:tcPr>
            <w:tcW w:w="705" w:type="dxa"/>
          </w:tcPr>
          <w:p>
            <w:pPr>
              <w:pStyle w:val="TableParagraph"/>
              <w:spacing w:before="237"/>
              <w:ind w:left="108"/>
              <w:rPr>
                <w:sz w:val="24"/>
              </w:rPr>
            </w:pPr>
            <w:r>
              <w:rPr>
                <w:spacing w:val="-4"/>
                <w:sz w:val="24"/>
              </w:rPr>
              <w:t>52.9</w:t>
            </w:r>
          </w:p>
        </w:tc>
        <w:tc>
          <w:tcPr>
            <w:tcW w:w="1259" w:type="dxa"/>
          </w:tcPr>
          <w:p>
            <w:pPr>
              <w:pStyle w:val="TableParagraph"/>
              <w:spacing w:before="237"/>
              <w:ind w:left="109"/>
              <w:rPr>
                <w:sz w:val="24"/>
              </w:rPr>
            </w:pPr>
            <w:r>
              <w:rPr>
                <w:spacing w:val="-5"/>
                <w:sz w:val="24"/>
              </w:rPr>
              <w:t>105</w:t>
            </w:r>
          </w:p>
        </w:tc>
        <w:tc>
          <w:tcPr>
            <w:tcW w:w="899" w:type="dxa"/>
          </w:tcPr>
          <w:p>
            <w:pPr>
              <w:pStyle w:val="TableParagraph"/>
              <w:spacing w:before="237"/>
              <w:ind w:left="110"/>
              <w:rPr>
                <w:sz w:val="24"/>
              </w:rPr>
            </w:pPr>
            <w:r>
              <w:rPr>
                <w:spacing w:val="-4"/>
                <w:sz w:val="24"/>
              </w:rPr>
              <w:t>47.1</w:t>
            </w:r>
          </w:p>
        </w:tc>
      </w:tr>
      <w:tr>
        <w:trPr>
          <w:trHeight w:val="635" w:hRule="atLeast"/>
        </w:trPr>
        <w:tc>
          <w:tcPr>
            <w:tcW w:w="1008" w:type="dxa"/>
          </w:tcPr>
          <w:p>
            <w:pPr>
              <w:pStyle w:val="TableParagraph"/>
              <w:spacing w:before="236"/>
              <w:ind w:left="107"/>
              <w:rPr>
                <w:sz w:val="24"/>
              </w:rPr>
            </w:pPr>
            <w:r>
              <w:rPr>
                <w:spacing w:val="-4"/>
                <w:sz w:val="24"/>
              </w:rPr>
              <w:t>2014</w:t>
            </w:r>
          </w:p>
        </w:tc>
        <w:tc>
          <w:tcPr>
            <w:tcW w:w="2790" w:type="dxa"/>
          </w:tcPr>
          <w:p>
            <w:pPr>
              <w:pStyle w:val="TableParagraph"/>
              <w:spacing w:before="236"/>
              <w:ind w:left="108"/>
              <w:rPr>
                <w:sz w:val="24"/>
              </w:rPr>
            </w:pPr>
            <w:r>
              <w:rPr>
                <w:spacing w:val="-5"/>
                <w:sz w:val="24"/>
              </w:rPr>
              <w:t>365</w:t>
            </w:r>
          </w:p>
        </w:tc>
        <w:tc>
          <w:tcPr>
            <w:tcW w:w="1080" w:type="dxa"/>
          </w:tcPr>
          <w:p>
            <w:pPr>
              <w:pStyle w:val="TableParagraph"/>
              <w:spacing w:before="236"/>
              <w:ind w:left="108"/>
              <w:rPr>
                <w:sz w:val="24"/>
              </w:rPr>
            </w:pPr>
            <w:r>
              <w:rPr>
                <w:spacing w:val="-5"/>
                <w:sz w:val="24"/>
              </w:rPr>
              <w:t>209</w:t>
            </w:r>
          </w:p>
        </w:tc>
        <w:tc>
          <w:tcPr>
            <w:tcW w:w="705" w:type="dxa"/>
          </w:tcPr>
          <w:p>
            <w:pPr>
              <w:pStyle w:val="TableParagraph"/>
              <w:spacing w:before="236"/>
              <w:ind w:left="108"/>
              <w:rPr>
                <w:sz w:val="24"/>
              </w:rPr>
            </w:pPr>
            <w:r>
              <w:rPr>
                <w:spacing w:val="-4"/>
                <w:sz w:val="24"/>
              </w:rPr>
              <w:t>57.3</w:t>
            </w:r>
          </w:p>
        </w:tc>
        <w:tc>
          <w:tcPr>
            <w:tcW w:w="1259" w:type="dxa"/>
          </w:tcPr>
          <w:p>
            <w:pPr>
              <w:pStyle w:val="TableParagraph"/>
              <w:spacing w:before="236"/>
              <w:ind w:left="109"/>
              <w:rPr>
                <w:sz w:val="24"/>
              </w:rPr>
            </w:pPr>
            <w:r>
              <w:rPr>
                <w:spacing w:val="-5"/>
                <w:sz w:val="24"/>
              </w:rPr>
              <w:t>156</w:t>
            </w:r>
          </w:p>
        </w:tc>
        <w:tc>
          <w:tcPr>
            <w:tcW w:w="899" w:type="dxa"/>
          </w:tcPr>
          <w:p>
            <w:pPr>
              <w:pStyle w:val="TableParagraph"/>
              <w:spacing w:before="236"/>
              <w:ind w:left="110"/>
              <w:rPr>
                <w:sz w:val="24"/>
              </w:rPr>
            </w:pPr>
            <w:r>
              <w:rPr>
                <w:spacing w:val="-4"/>
                <w:sz w:val="24"/>
              </w:rPr>
              <w:t>42.7</w:t>
            </w:r>
          </w:p>
        </w:tc>
      </w:tr>
      <w:tr>
        <w:trPr>
          <w:trHeight w:val="635" w:hRule="atLeast"/>
        </w:trPr>
        <w:tc>
          <w:tcPr>
            <w:tcW w:w="1008" w:type="dxa"/>
          </w:tcPr>
          <w:p>
            <w:pPr>
              <w:pStyle w:val="TableParagraph"/>
              <w:spacing w:before="236"/>
              <w:ind w:left="107"/>
              <w:rPr>
                <w:sz w:val="24"/>
              </w:rPr>
            </w:pPr>
            <w:r>
              <w:rPr>
                <w:spacing w:val="-4"/>
                <w:sz w:val="24"/>
              </w:rPr>
              <w:t>2015</w:t>
            </w:r>
          </w:p>
        </w:tc>
        <w:tc>
          <w:tcPr>
            <w:tcW w:w="2790" w:type="dxa"/>
          </w:tcPr>
          <w:p>
            <w:pPr>
              <w:pStyle w:val="TableParagraph"/>
              <w:spacing w:before="236"/>
              <w:ind w:left="108"/>
              <w:rPr>
                <w:sz w:val="24"/>
              </w:rPr>
            </w:pPr>
            <w:r>
              <w:rPr>
                <w:spacing w:val="-5"/>
                <w:sz w:val="24"/>
              </w:rPr>
              <w:t>370</w:t>
            </w:r>
          </w:p>
        </w:tc>
        <w:tc>
          <w:tcPr>
            <w:tcW w:w="1080" w:type="dxa"/>
          </w:tcPr>
          <w:p>
            <w:pPr>
              <w:pStyle w:val="TableParagraph"/>
              <w:spacing w:before="236"/>
              <w:ind w:left="108"/>
              <w:rPr>
                <w:sz w:val="24"/>
              </w:rPr>
            </w:pPr>
            <w:r>
              <w:rPr>
                <w:spacing w:val="-5"/>
                <w:sz w:val="24"/>
              </w:rPr>
              <w:t>170</w:t>
            </w:r>
          </w:p>
        </w:tc>
        <w:tc>
          <w:tcPr>
            <w:tcW w:w="705" w:type="dxa"/>
          </w:tcPr>
          <w:p>
            <w:pPr>
              <w:pStyle w:val="TableParagraph"/>
              <w:spacing w:before="236"/>
              <w:ind w:left="108"/>
              <w:rPr>
                <w:sz w:val="24"/>
              </w:rPr>
            </w:pPr>
            <w:r>
              <w:rPr>
                <w:spacing w:val="-4"/>
                <w:sz w:val="24"/>
              </w:rPr>
              <w:t>46.0</w:t>
            </w:r>
          </w:p>
        </w:tc>
        <w:tc>
          <w:tcPr>
            <w:tcW w:w="1259" w:type="dxa"/>
          </w:tcPr>
          <w:p>
            <w:pPr>
              <w:pStyle w:val="TableParagraph"/>
              <w:spacing w:before="236"/>
              <w:ind w:left="109"/>
              <w:rPr>
                <w:sz w:val="24"/>
              </w:rPr>
            </w:pPr>
            <w:r>
              <w:rPr>
                <w:spacing w:val="-5"/>
                <w:sz w:val="24"/>
              </w:rPr>
              <w:t>200</w:t>
            </w:r>
          </w:p>
        </w:tc>
        <w:tc>
          <w:tcPr>
            <w:tcW w:w="899" w:type="dxa"/>
          </w:tcPr>
          <w:p>
            <w:pPr>
              <w:pStyle w:val="TableParagraph"/>
              <w:spacing w:before="236"/>
              <w:ind w:left="110"/>
              <w:rPr>
                <w:sz w:val="24"/>
              </w:rPr>
            </w:pPr>
            <w:r>
              <w:rPr>
                <w:spacing w:val="-4"/>
                <w:sz w:val="24"/>
              </w:rPr>
              <w:t>54.0</w:t>
            </w:r>
          </w:p>
        </w:tc>
      </w:tr>
      <w:tr>
        <w:trPr>
          <w:trHeight w:val="635" w:hRule="atLeast"/>
        </w:trPr>
        <w:tc>
          <w:tcPr>
            <w:tcW w:w="1008" w:type="dxa"/>
          </w:tcPr>
          <w:p>
            <w:pPr>
              <w:pStyle w:val="TableParagraph"/>
              <w:spacing w:before="236"/>
              <w:ind w:left="107"/>
              <w:rPr>
                <w:sz w:val="24"/>
              </w:rPr>
            </w:pPr>
            <w:r>
              <w:rPr>
                <w:spacing w:val="-4"/>
                <w:sz w:val="24"/>
              </w:rPr>
              <w:t>2016</w:t>
            </w:r>
          </w:p>
        </w:tc>
        <w:tc>
          <w:tcPr>
            <w:tcW w:w="2790" w:type="dxa"/>
          </w:tcPr>
          <w:p>
            <w:pPr>
              <w:pStyle w:val="TableParagraph"/>
              <w:spacing w:before="236"/>
              <w:ind w:left="108"/>
              <w:rPr>
                <w:sz w:val="24"/>
              </w:rPr>
            </w:pPr>
            <w:r>
              <w:rPr>
                <w:spacing w:val="-5"/>
                <w:sz w:val="24"/>
              </w:rPr>
              <w:t>377</w:t>
            </w:r>
          </w:p>
        </w:tc>
        <w:tc>
          <w:tcPr>
            <w:tcW w:w="1080" w:type="dxa"/>
          </w:tcPr>
          <w:p>
            <w:pPr>
              <w:pStyle w:val="TableParagraph"/>
              <w:spacing w:before="236"/>
              <w:ind w:left="108"/>
              <w:rPr>
                <w:sz w:val="24"/>
              </w:rPr>
            </w:pPr>
            <w:r>
              <w:rPr>
                <w:spacing w:val="-5"/>
                <w:sz w:val="24"/>
              </w:rPr>
              <w:t>207</w:t>
            </w:r>
          </w:p>
        </w:tc>
        <w:tc>
          <w:tcPr>
            <w:tcW w:w="705" w:type="dxa"/>
          </w:tcPr>
          <w:p>
            <w:pPr>
              <w:pStyle w:val="TableParagraph"/>
              <w:spacing w:before="236"/>
              <w:ind w:left="108"/>
              <w:rPr>
                <w:sz w:val="24"/>
              </w:rPr>
            </w:pPr>
            <w:r>
              <w:rPr>
                <w:spacing w:val="-4"/>
                <w:sz w:val="24"/>
              </w:rPr>
              <w:t>54.9</w:t>
            </w:r>
          </w:p>
        </w:tc>
        <w:tc>
          <w:tcPr>
            <w:tcW w:w="1259" w:type="dxa"/>
          </w:tcPr>
          <w:p>
            <w:pPr>
              <w:pStyle w:val="TableParagraph"/>
              <w:spacing w:before="236"/>
              <w:ind w:left="109"/>
              <w:rPr>
                <w:sz w:val="24"/>
              </w:rPr>
            </w:pPr>
            <w:r>
              <w:rPr>
                <w:spacing w:val="-5"/>
                <w:sz w:val="24"/>
              </w:rPr>
              <w:t>170</w:t>
            </w:r>
          </w:p>
        </w:tc>
        <w:tc>
          <w:tcPr>
            <w:tcW w:w="899" w:type="dxa"/>
          </w:tcPr>
          <w:p>
            <w:pPr>
              <w:pStyle w:val="TableParagraph"/>
              <w:spacing w:before="236"/>
              <w:ind w:left="110"/>
              <w:rPr>
                <w:sz w:val="24"/>
              </w:rPr>
            </w:pPr>
            <w:r>
              <w:rPr>
                <w:spacing w:val="-4"/>
                <w:sz w:val="24"/>
              </w:rPr>
              <w:t>45.1</w:t>
            </w:r>
          </w:p>
        </w:tc>
      </w:tr>
      <w:tr>
        <w:trPr>
          <w:trHeight w:val="636" w:hRule="atLeast"/>
        </w:trPr>
        <w:tc>
          <w:tcPr>
            <w:tcW w:w="1008" w:type="dxa"/>
          </w:tcPr>
          <w:p>
            <w:pPr>
              <w:pStyle w:val="TableParagraph"/>
              <w:spacing w:before="237"/>
              <w:ind w:left="107"/>
              <w:rPr>
                <w:sz w:val="24"/>
              </w:rPr>
            </w:pPr>
            <w:r>
              <w:rPr>
                <w:spacing w:val="-4"/>
                <w:sz w:val="24"/>
              </w:rPr>
              <w:t>2017</w:t>
            </w:r>
          </w:p>
        </w:tc>
        <w:tc>
          <w:tcPr>
            <w:tcW w:w="2790" w:type="dxa"/>
          </w:tcPr>
          <w:p>
            <w:pPr>
              <w:pStyle w:val="TableParagraph"/>
              <w:spacing w:before="237"/>
              <w:ind w:left="108"/>
              <w:rPr>
                <w:sz w:val="24"/>
              </w:rPr>
            </w:pPr>
            <w:r>
              <w:rPr>
                <w:spacing w:val="-5"/>
                <w:sz w:val="24"/>
              </w:rPr>
              <w:t>431</w:t>
            </w:r>
          </w:p>
        </w:tc>
        <w:tc>
          <w:tcPr>
            <w:tcW w:w="1080" w:type="dxa"/>
          </w:tcPr>
          <w:p>
            <w:pPr>
              <w:pStyle w:val="TableParagraph"/>
              <w:spacing w:before="237"/>
              <w:ind w:left="108"/>
              <w:rPr>
                <w:sz w:val="24"/>
              </w:rPr>
            </w:pPr>
            <w:r>
              <w:rPr>
                <w:spacing w:val="-5"/>
                <w:sz w:val="24"/>
              </w:rPr>
              <w:t>225</w:t>
            </w:r>
          </w:p>
        </w:tc>
        <w:tc>
          <w:tcPr>
            <w:tcW w:w="705" w:type="dxa"/>
          </w:tcPr>
          <w:p>
            <w:pPr>
              <w:pStyle w:val="TableParagraph"/>
              <w:spacing w:before="237"/>
              <w:ind w:left="108"/>
              <w:rPr>
                <w:sz w:val="24"/>
              </w:rPr>
            </w:pPr>
            <w:r>
              <w:rPr>
                <w:spacing w:val="-4"/>
                <w:sz w:val="24"/>
              </w:rPr>
              <w:t>52.2</w:t>
            </w:r>
          </w:p>
        </w:tc>
        <w:tc>
          <w:tcPr>
            <w:tcW w:w="1259" w:type="dxa"/>
          </w:tcPr>
          <w:p>
            <w:pPr>
              <w:pStyle w:val="TableParagraph"/>
              <w:spacing w:before="237"/>
              <w:ind w:left="109"/>
              <w:rPr>
                <w:sz w:val="24"/>
              </w:rPr>
            </w:pPr>
            <w:r>
              <w:rPr>
                <w:spacing w:val="-5"/>
                <w:sz w:val="24"/>
              </w:rPr>
              <w:t>206</w:t>
            </w:r>
          </w:p>
        </w:tc>
        <w:tc>
          <w:tcPr>
            <w:tcW w:w="899" w:type="dxa"/>
          </w:tcPr>
          <w:p>
            <w:pPr>
              <w:pStyle w:val="TableParagraph"/>
              <w:spacing w:before="237"/>
              <w:ind w:left="110"/>
              <w:rPr>
                <w:sz w:val="24"/>
              </w:rPr>
            </w:pPr>
            <w:r>
              <w:rPr>
                <w:spacing w:val="-4"/>
                <w:sz w:val="24"/>
              </w:rPr>
              <w:t>47.8</w:t>
            </w:r>
          </w:p>
        </w:tc>
      </w:tr>
    </w:tbl>
    <w:p>
      <w:pPr>
        <w:spacing w:before="243"/>
        <w:ind w:left="1280" w:right="0" w:firstLine="0"/>
        <w:jc w:val="left"/>
        <w:rPr>
          <w:i/>
          <w:sz w:val="28"/>
        </w:rPr>
      </w:pPr>
      <w:r>
        <w:rPr>
          <w:b/>
          <w:i/>
          <w:sz w:val="28"/>
        </w:rPr>
        <w:t>Source:</w:t>
      </w:r>
      <w:r>
        <w:rPr>
          <w:b/>
          <w:i/>
          <w:spacing w:val="-12"/>
          <w:sz w:val="28"/>
        </w:rPr>
        <w:t> </w:t>
      </w:r>
      <w:r>
        <w:rPr>
          <w:i/>
          <w:sz w:val="28"/>
        </w:rPr>
        <w:t>NABTEB</w:t>
      </w:r>
      <w:r>
        <w:rPr>
          <w:i/>
          <w:spacing w:val="-13"/>
          <w:sz w:val="28"/>
        </w:rPr>
        <w:t> </w:t>
      </w:r>
      <w:r>
        <w:rPr>
          <w:i/>
          <w:sz w:val="28"/>
        </w:rPr>
        <w:t>Headquarters</w:t>
      </w:r>
      <w:r>
        <w:rPr>
          <w:i/>
          <w:spacing w:val="-12"/>
          <w:sz w:val="28"/>
        </w:rPr>
        <w:t> </w:t>
      </w:r>
      <w:r>
        <w:rPr>
          <w:i/>
          <w:sz w:val="28"/>
        </w:rPr>
        <w:t>Benin-Edo</w:t>
      </w:r>
      <w:r>
        <w:rPr>
          <w:i/>
          <w:spacing w:val="-13"/>
          <w:sz w:val="28"/>
        </w:rPr>
        <w:t> </w:t>
      </w:r>
      <w:r>
        <w:rPr>
          <w:i/>
          <w:spacing w:val="-2"/>
          <w:sz w:val="28"/>
        </w:rPr>
        <w:t>State,(2018)</w:t>
      </w:r>
    </w:p>
    <w:p>
      <w:pPr>
        <w:spacing w:after="0"/>
        <w:jc w:val="left"/>
        <w:rPr>
          <w:sz w:val="28"/>
        </w:rPr>
        <w:sectPr>
          <w:pgSz w:w="12240" w:h="15840"/>
          <w:pgMar w:header="0" w:footer="1164" w:top="1360" w:bottom="1360" w:left="520" w:right="200"/>
        </w:sectPr>
      </w:pPr>
    </w:p>
    <w:p>
      <w:pPr>
        <w:pStyle w:val="Heading2"/>
        <w:spacing w:before="79"/>
        <w:ind w:left="1216" w:right="1534"/>
        <w:jc w:val="center"/>
      </w:pPr>
      <w:r>
        <w:rPr/>
        <w:t>Appendix</w:t>
      </w:r>
      <w:r>
        <w:rPr>
          <w:spacing w:val="59"/>
        </w:rPr>
        <w:t> </w:t>
      </w:r>
      <w:r>
        <w:rPr>
          <w:spacing w:val="-10"/>
        </w:rPr>
        <w:t>B</w:t>
      </w:r>
    </w:p>
    <w:p>
      <w:pPr>
        <w:pStyle w:val="BodyText"/>
        <w:spacing w:before="222"/>
        <w:rPr>
          <w:b/>
        </w:rPr>
      </w:pPr>
    </w:p>
    <w:p>
      <w:pPr>
        <w:spacing w:line="360" w:lineRule="auto" w:before="0"/>
        <w:ind w:left="1215" w:right="1534" w:firstLine="0"/>
        <w:jc w:val="center"/>
        <w:rPr>
          <w:b/>
          <w:sz w:val="24"/>
        </w:rPr>
      </w:pPr>
      <w:r>
        <w:rPr>
          <w:b/>
          <w:sz w:val="24"/>
        </w:rPr>
        <w:t>Table</w:t>
      </w:r>
      <w:r>
        <w:rPr>
          <w:b/>
          <w:spacing w:val="-4"/>
          <w:sz w:val="24"/>
        </w:rPr>
        <w:t> </w:t>
      </w:r>
      <w:r>
        <w:rPr>
          <w:b/>
          <w:sz w:val="24"/>
        </w:rPr>
        <w:t>2:</w:t>
      </w:r>
      <w:r>
        <w:rPr>
          <w:b/>
          <w:spacing w:val="-4"/>
          <w:sz w:val="24"/>
        </w:rPr>
        <w:t> </w:t>
      </w:r>
      <w:r>
        <w:rPr>
          <w:b/>
          <w:sz w:val="24"/>
        </w:rPr>
        <w:t>Population</w:t>
      </w:r>
      <w:r>
        <w:rPr>
          <w:b/>
          <w:spacing w:val="-4"/>
          <w:sz w:val="24"/>
        </w:rPr>
        <w:t> </w:t>
      </w:r>
      <w:r>
        <w:rPr>
          <w:b/>
          <w:sz w:val="24"/>
        </w:rPr>
        <w:t>distribution</w:t>
      </w:r>
      <w:r>
        <w:rPr>
          <w:b/>
          <w:spacing w:val="-3"/>
          <w:sz w:val="24"/>
        </w:rPr>
        <w:t> </w:t>
      </w:r>
      <w:r>
        <w:rPr>
          <w:b/>
          <w:sz w:val="24"/>
        </w:rPr>
        <w:t>of</w:t>
      </w:r>
      <w:r>
        <w:rPr>
          <w:b/>
          <w:spacing w:val="-4"/>
          <w:sz w:val="24"/>
        </w:rPr>
        <w:t> </w:t>
      </w:r>
      <w:r>
        <w:rPr>
          <w:b/>
          <w:sz w:val="24"/>
        </w:rPr>
        <w:t>NTC</w:t>
      </w:r>
      <w:r>
        <w:rPr>
          <w:b/>
          <w:spacing w:val="-5"/>
          <w:sz w:val="24"/>
        </w:rPr>
        <w:t> </w:t>
      </w:r>
      <w:r>
        <w:rPr>
          <w:b/>
          <w:sz w:val="24"/>
        </w:rPr>
        <w:t>II</w:t>
      </w:r>
      <w:r>
        <w:rPr>
          <w:b/>
          <w:spacing w:val="-4"/>
          <w:sz w:val="24"/>
        </w:rPr>
        <w:t> </w:t>
      </w:r>
      <w:r>
        <w:rPr>
          <w:b/>
          <w:sz w:val="24"/>
        </w:rPr>
        <w:t>Basic</w:t>
      </w:r>
      <w:r>
        <w:rPr>
          <w:b/>
          <w:spacing w:val="-4"/>
          <w:sz w:val="24"/>
        </w:rPr>
        <w:t> </w:t>
      </w:r>
      <w:r>
        <w:rPr>
          <w:b/>
          <w:sz w:val="24"/>
        </w:rPr>
        <w:t>Electricity</w:t>
      </w:r>
      <w:r>
        <w:rPr>
          <w:b/>
          <w:spacing w:val="-4"/>
          <w:sz w:val="24"/>
        </w:rPr>
        <w:t> </w:t>
      </w:r>
      <w:r>
        <w:rPr>
          <w:b/>
          <w:sz w:val="24"/>
        </w:rPr>
        <w:t>Students</w:t>
      </w:r>
      <w:r>
        <w:rPr>
          <w:b/>
          <w:spacing w:val="-5"/>
          <w:sz w:val="24"/>
        </w:rPr>
        <w:t> </w:t>
      </w:r>
      <w:r>
        <w:rPr>
          <w:b/>
          <w:sz w:val="24"/>
        </w:rPr>
        <w:t>in</w:t>
      </w:r>
      <w:r>
        <w:rPr>
          <w:b/>
          <w:spacing w:val="-4"/>
          <w:sz w:val="24"/>
        </w:rPr>
        <w:t> </w:t>
      </w:r>
      <w:r>
        <w:rPr>
          <w:b/>
          <w:sz w:val="24"/>
        </w:rPr>
        <w:t>Technical colleges in Anambra State.</w:t>
      </w:r>
    </w:p>
    <w:p>
      <w:pPr>
        <w:pStyle w:val="BodyText"/>
        <w:spacing w:before="131"/>
        <w:rPr>
          <w:b/>
          <w:sz w:val="20"/>
        </w:rPr>
      </w:pPr>
    </w:p>
    <w:tbl>
      <w:tblPr>
        <w:tblW w:w="0" w:type="auto"/>
        <w:jc w:val="left"/>
        <w:tblInd w:w="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3"/>
        <w:gridCol w:w="5596"/>
        <w:gridCol w:w="866"/>
        <w:gridCol w:w="1195"/>
        <w:gridCol w:w="900"/>
      </w:tblGrid>
      <w:tr>
        <w:trPr>
          <w:trHeight w:val="557" w:hRule="atLeast"/>
        </w:trPr>
        <w:tc>
          <w:tcPr>
            <w:tcW w:w="813" w:type="dxa"/>
          </w:tcPr>
          <w:p>
            <w:pPr>
              <w:pStyle w:val="TableParagraph"/>
              <w:spacing w:before="119"/>
              <w:ind w:left="107"/>
              <w:rPr>
                <w:b/>
                <w:sz w:val="24"/>
              </w:rPr>
            </w:pPr>
            <w:r>
              <w:rPr>
                <w:b/>
                <w:spacing w:val="-5"/>
                <w:sz w:val="24"/>
              </w:rPr>
              <w:t>S/N</w:t>
            </w:r>
          </w:p>
        </w:tc>
        <w:tc>
          <w:tcPr>
            <w:tcW w:w="5596" w:type="dxa"/>
          </w:tcPr>
          <w:p>
            <w:pPr>
              <w:pStyle w:val="TableParagraph"/>
              <w:spacing w:before="119"/>
              <w:ind w:left="107"/>
              <w:rPr>
                <w:b/>
                <w:sz w:val="24"/>
              </w:rPr>
            </w:pPr>
            <w:r>
              <w:rPr>
                <w:b/>
                <w:sz w:val="24"/>
              </w:rPr>
              <w:t>Names of </w:t>
            </w:r>
            <w:r>
              <w:rPr>
                <w:b/>
                <w:spacing w:val="-2"/>
                <w:sz w:val="24"/>
              </w:rPr>
              <w:t>Schools</w:t>
            </w:r>
          </w:p>
        </w:tc>
        <w:tc>
          <w:tcPr>
            <w:tcW w:w="866" w:type="dxa"/>
          </w:tcPr>
          <w:p>
            <w:pPr>
              <w:pStyle w:val="TableParagraph"/>
              <w:spacing w:before="119"/>
              <w:ind w:left="107"/>
              <w:rPr>
                <w:b/>
                <w:sz w:val="24"/>
              </w:rPr>
            </w:pPr>
            <w:r>
              <w:rPr>
                <w:b/>
                <w:spacing w:val="-4"/>
                <w:sz w:val="24"/>
              </w:rPr>
              <w:t>Male</w:t>
            </w:r>
          </w:p>
        </w:tc>
        <w:tc>
          <w:tcPr>
            <w:tcW w:w="1195" w:type="dxa"/>
          </w:tcPr>
          <w:p>
            <w:pPr>
              <w:pStyle w:val="TableParagraph"/>
              <w:spacing w:before="119"/>
              <w:ind w:left="108"/>
              <w:rPr>
                <w:b/>
                <w:sz w:val="24"/>
              </w:rPr>
            </w:pPr>
            <w:r>
              <w:rPr>
                <w:b/>
                <w:spacing w:val="-2"/>
                <w:sz w:val="24"/>
              </w:rPr>
              <w:t>Female</w:t>
            </w:r>
          </w:p>
        </w:tc>
        <w:tc>
          <w:tcPr>
            <w:tcW w:w="900" w:type="dxa"/>
          </w:tcPr>
          <w:p>
            <w:pPr>
              <w:pStyle w:val="TableParagraph"/>
              <w:spacing w:before="120"/>
              <w:ind w:left="108"/>
              <w:rPr>
                <w:b/>
                <w:sz w:val="24"/>
              </w:rPr>
            </w:pPr>
            <w:r>
              <w:rPr>
                <w:b/>
                <w:spacing w:val="-2"/>
                <w:sz w:val="24"/>
              </w:rPr>
              <w:t>Total</w:t>
            </w:r>
          </w:p>
        </w:tc>
      </w:tr>
      <w:tr>
        <w:trPr>
          <w:trHeight w:val="557" w:hRule="atLeast"/>
        </w:trPr>
        <w:tc>
          <w:tcPr>
            <w:tcW w:w="813" w:type="dxa"/>
          </w:tcPr>
          <w:p>
            <w:pPr>
              <w:pStyle w:val="TableParagraph"/>
              <w:spacing w:before="116"/>
              <w:ind w:left="107"/>
              <w:rPr>
                <w:sz w:val="24"/>
              </w:rPr>
            </w:pPr>
            <w:r>
              <w:rPr>
                <w:spacing w:val="-10"/>
                <w:sz w:val="24"/>
              </w:rPr>
              <w:t>1</w:t>
            </w:r>
          </w:p>
        </w:tc>
        <w:tc>
          <w:tcPr>
            <w:tcW w:w="5596" w:type="dxa"/>
          </w:tcPr>
          <w:p>
            <w:pPr>
              <w:pStyle w:val="TableParagraph"/>
              <w:spacing w:before="116"/>
              <w:ind w:left="107"/>
              <w:rPr>
                <w:sz w:val="24"/>
              </w:rPr>
            </w:pPr>
            <w:r>
              <w:rPr>
                <w:sz w:val="24"/>
              </w:rPr>
              <w:t>G.T.C</w:t>
            </w:r>
            <w:r>
              <w:rPr>
                <w:spacing w:val="-1"/>
                <w:sz w:val="24"/>
              </w:rPr>
              <w:t> </w:t>
            </w:r>
            <w:r>
              <w:rPr>
                <w:spacing w:val="-2"/>
                <w:sz w:val="24"/>
              </w:rPr>
              <w:t>Onitsha</w:t>
            </w:r>
          </w:p>
        </w:tc>
        <w:tc>
          <w:tcPr>
            <w:tcW w:w="866" w:type="dxa"/>
          </w:tcPr>
          <w:p>
            <w:pPr>
              <w:pStyle w:val="TableParagraph"/>
              <w:spacing w:before="116"/>
              <w:ind w:left="107"/>
              <w:rPr>
                <w:sz w:val="24"/>
              </w:rPr>
            </w:pPr>
            <w:r>
              <w:rPr>
                <w:spacing w:val="-5"/>
                <w:sz w:val="24"/>
              </w:rPr>
              <w:t>47</w:t>
            </w:r>
          </w:p>
        </w:tc>
        <w:tc>
          <w:tcPr>
            <w:tcW w:w="1195" w:type="dxa"/>
          </w:tcPr>
          <w:p>
            <w:pPr>
              <w:pStyle w:val="TableParagraph"/>
              <w:spacing w:before="116"/>
              <w:ind w:left="108"/>
              <w:rPr>
                <w:sz w:val="24"/>
              </w:rPr>
            </w:pPr>
            <w:r>
              <w:rPr>
                <w:spacing w:val="-5"/>
                <w:sz w:val="24"/>
              </w:rPr>
              <w:t>29</w:t>
            </w:r>
          </w:p>
        </w:tc>
        <w:tc>
          <w:tcPr>
            <w:tcW w:w="900" w:type="dxa"/>
          </w:tcPr>
          <w:p>
            <w:pPr>
              <w:pStyle w:val="TableParagraph"/>
              <w:spacing w:before="117"/>
              <w:ind w:left="108"/>
              <w:rPr>
                <w:sz w:val="24"/>
              </w:rPr>
            </w:pPr>
            <w:r>
              <w:rPr>
                <w:spacing w:val="-5"/>
                <w:sz w:val="24"/>
              </w:rPr>
              <w:t>76</w:t>
            </w:r>
          </w:p>
        </w:tc>
      </w:tr>
      <w:tr>
        <w:trPr>
          <w:trHeight w:val="556" w:hRule="atLeast"/>
        </w:trPr>
        <w:tc>
          <w:tcPr>
            <w:tcW w:w="813" w:type="dxa"/>
          </w:tcPr>
          <w:p>
            <w:pPr>
              <w:pStyle w:val="TableParagraph"/>
              <w:spacing w:before="116"/>
              <w:ind w:left="107"/>
              <w:rPr>
                <w:sz w:val="24"/>
              </w:rPr>
            </w:pPr>
            <w:r>
              <w:rPr>
                <w:spacing w:val="-10"/>
                <w:sz w:val="24"/>
              </w:rPr>
              <w:t>2</w:t>
            </w:r>
          </w:p>
        </w:tc>
        <w:tc>
          <w:tcPr>
            <w:tcW w:w="5596" w:type="dxa"/>
          </w:tcPr>
          <w:p>
            <w:pPr>
              <w:pStyle w:val="TableParagraph"/>
              <w:spacing w:before="116"/>
              <w:ind w:left="107"/>
              <w:rPr>
                <w:sz w:val="24"/>
              </w:rPr>
            </w:pPr>
            <w:r>
              <w:rPr>
                <w:sz w:val="24"/>
              </w:rPr>
              <w:t>G.T.C</w:t>
            </w:r>
            <w:r>
              <w:rPr>
                <w:spacing w:val="-1"/>
                <w:sz w:val="24"/>
              </w:rPr>
              <w:t> </w:t>
            </w:r>
            <w:r>
              <w:rPr>
                <w:spacing w:val="-2"/>
                <w:sz w:val="24"/>
              </w:rPr>
              <w:t>Nkpor</w:t>
            </w:r>
          </w:p>
        </w:tc>
        <w:tc>
          <w:tcPr>
            <w:tcW w:w="866" w:type="dxa"/>
          </w:tcPr>
          <w:p>
            <w:pPr>
              <w:pStyle w:val="TableParagraph"/>
              <w:spacing w:before="116"/>
              <w:ind w:left="107"/>
              <w:rPr>
                <w:sz w:val="24"/>
              </w:rPr>
            </w:pPr>
            <w:r>
              <w:rPr>
                <w:spacing w:val="-5"/>
                <w:sz w:val="24"/>
              </w:rPr>
              <w:t>38</w:t>
            </w:r>
          </w:p>
        </w:tc>
        <w:tc>
          <w:tcPr>
            <w:tcW w:w="1195" w:type="dxa"/>
          </w:tcPr>
          <w:p>
            <w:pPr>
              <w:pStyle w:val="TableParagraph"/>
              <w:spacing w:before="116"/>
              <w:ind w:left="108"/>
              <w:rPr>
                <w:sz w:val="24"/>
              </w:rPr>
            </w:pPr>
            <w:r>
              <w:rPr>
                <w:spacing w:val="-5"/>
                <w:sz w:val="24"/>
              </w:rPr>
              <w:t>16</w:t>
            </w:r>
          </w:p>
        </w:tc>
        <w:tc>
          <w:tcPr>
            <w:tcW w:w="900" w:type="dxa"/>
          </w:tcPr>
          <w:p>
            <w:pPr>
              <w:pStyle w:val="TableParagraph"/>
              <w:spacing w:before="117"/>
              <w:ind w:left="108"/>
              <w:rPr>
                <w:sz w:val="24"/>
              </w:rPr>
            </w:pPr>
            <w:r>
              <w:rPr>
                <w:spacing w:val="-5"/>
                <w:sz w:val="24"/>
              </w:rPr>
              <w:t>54</w:t>
            </w:r>
          </w:p>
        </w:tc>
      </w:tr>
      <w:tr>
        <w:trPr>
          <w:trHeight w:val="557" w:hRule="atLeast"/>
        </w:trPr>
        <w:tc>
          <w:tcPr>
            <w:tcW w:w="813" w:type="dxa"/>
          </w:tcPr>
          <w:p>
            <w:pPr>
              <w:pStyle w:val="TableParagraph"/>
              <w:spacing w:before="117"/>
              <w:ind w:left="107"/>
              <w:rPr>
                <w:sz w:val="24"/>
              </w:rPr>
            </w:pPr>
            <w:r>
              <w:rPr>
                <w:spacing w:val="-10"/>
                <w:sz w:val="24"/>
              </w:rPr>
              <w:t>3</w:t>
            </w:r>
          </w:p>
        </w:tc>
        <w:tc>
          <w:tcPr>
            <w:tcW w:w="5596" w:type="dxa"/>
          </w:tcPr>
          <w:p>
            <w:pPr>
              <w:pStyle w:val="TableParagraph"/>
              <w:spacing w:before="117"/>
              <w:ind w:left="107"/>
              <w:rPr>
                <w:sz w:val="24"/>
              </w:rPr>
            </w:pPr>
            <w:r>
              <w:rPr>
                <w:sz w:val="24"/>
              </w:rPr>
              <w:t>G.T.C</w:t>
            </w:r>
            <w:r>
              <w:rPr>
                <w:spacing w:val="-1"/>
                <w:sz w:val="24"/>
              </w:rPr>
              <w:t> </w:t>
            </w:r>
            <w:r>
              <w:rPr>
                <w:spacing w:val="-2"/>
                <w:sz w:val="24"/>
              </w:rPr>
              <w:t>Ihiala</w:t>
            </w:r>
          </w:p>
        </w:tc>
        <w:tc>
          <w:tcPr>
            <w:tcW w:w="866" w:type="dxa"/>
          </w:tcPr>
          <w:p>
            <w:pPr>
              <w:pStyle w:val="TableParagraph"/>
              <w:spacing w:before="117"/>
              <w:ind w:left="107"/>
              <w:rPr>
                <w:sz w:val="24"/>
              </w:rPr>
            </w:pPr>
            <w:r>
              <w:rPr>
                <w:spacing w:val="-5"/>
                <w:sz w:val="24"/>
              </w:rPr>
              <w:t>30</w:t>
            </w:r>
          </w:p>
        </w:tc>
        <w:tc>
          <w:tcPr>
            <w:tcW w:w="1195" w:type="dxa"/>
          </w:tcPr>
          <w:p>
            <w:pPr>
              <w:pStyle w:val="TableParagraph"/>
              <w:spacing w:before="117"/>
              <w:ind w:left="108"/>
              <w:rPr>
                <w:sz w:val="24"/>
              </w:rPr>
            </w:pPr>
            <w:r>
              <w:rPr>
                <w:spacing w:val="-5"/>
                <w:sz w:val="24"/>
              </w:rPr>
              <w:t>11</w:t>
            </w:r>
          </w:p>
        </w:tc>
        <w:tc>
          <w:tcPr>
            <w:tcW w:w="900" w:type="dxa"/>
          </w:tcPr>
          <w:p>
            <w:pPr>
              <w:pStyle w:val="TableParagraph"/>
              <w:spacing w:before="119"/>
              <w:ind w:left="108"/>
              <w:rPr>
                <w:sz w:val="24"/>
              </w:rPr>
            </w:pPr>
            <w:r>
              <w:rPr>
                <w:spacing w:val="-5"/>
                <w:sz w:val="24"/>
              </w:rPr>
              <w:t>41</w:t>
            </w:r>
          </w:p>
        </w:tc>
      </w:tr>
      <w:tr>
        <w:trPr>
          <w:trHeight w:val="557" w:hRule="atLeast"/>
        </w:trPr>
        <w:tc>
          <w:tcPr>
            <w:tcW w:w="813" w:type="dxa"/>
          </w:tcPr>
          <w:p>
            <w:pPr>
              <w:pStyle w:val="TableParagraph"/>
              <w:spacing w:before="116"/>
              <w:ind w:left="107"/>
              <w:rPr>
                <w:sz w:val="24"/>
              </w:rPr>
            </w:pPr>
            <w:r>
              <w:rPr>
                <w:spacing w:val="-10"/>
                <w:sz w:val="24"/>
              </w:rPr>
              <w:t>4</w:t>
            </w:r>
          </w:p>
        </w:tc>
        <w:tc>
          <w:tcPr>
            <w:tcW w:w="5596" w:type="dxa"/>
          </w:tcPr>
          <w:p>
            <w:pPr>
              <w:pStyle w:val="TableParagraph"/>
              <w:spacing w:before="116"/>
              <w:ind w:left="107"/>
              <w:rPr>
                <w:sz w:val="24"/>
              </w:rPr>
            </w:pPr>
            <w:r>
              <w:rPr>
                <w:sz w:val="24"/>
              </w:rPr>
              <w:t>G.T.C</w:t>
            </w:r>
            <w:r>
              <w:rPr>
                <w:spacing w:val="-1"/>
                <w:sz w:val="24"/>
              </w:rPr>
              <w:t> </w:t>
            </w:r>
            <w:r>
              <w:rPr>
                <w:spacing w:val="-2"/>
                <w:sz w:val="24"/>
              </w:rPr>
              <w:t>Ossomala</w:t>
            </w:r>
          </w:p>
        </w:tc>
        <w:tc>
          <w:tcPr>
            <w:tcW w:w="866" w:type="dxa"/>
          </w:tcPr>
          <w:p>
            <w:pPr>
              <w:pStyle w:val="TableParagraph"/>
              <w:spacing w:before="116"/>
              <w:ind w:left="107"/>
              <w:rPr>
                <w:sz w:val="24"/>
              </w:rPr>
            </w:pPr>
            <w:r>
              <w:rPr>
                <w:spacing w:val="-5"/>
                <w:sz w:val="24"/>
              </w:rPr>
              <w:t>18</w:t>
            </w:r>
          </w:p>
        </w:tc>
        <w:tc>
          <w:tcPr>
            <w:tcW w:w="1195" w:type="dxa"/>
          </w:tcPr>
          <w:p>
            <w:pPr>
              <w:pStyle w:val="TableParagraph"/>
              <w:spacing w:before="116"/>
              <w:ind w:left="108"/>
              <w:rPr>
                <w:sz w:val="24"/>
              </w:rPr>
            </w:pPr>
            <w:r>
              <w:rPr>
                <w:spacing w:val="-10"/>
                <w:sz w:val="24"/>
              </w:rPr>
              <w:t>7</w:t>
            </w:r>
          </w:p>
        </w:tc>
        <w:tc>
          <w:tcPr>
            <w:tcW w:w="900" w:type="dxa"/>
          </w:tcPr>
          <w:p>
            <w:pPr>
              <w:pStyle w:val="TableParagraph"/>
              <w:spacing w:before="117"/>
              <w:ind w:left="108"/>
              <w:rPr>
                <w:sz w:val="24"/>
              </w:rPr>
            </w:pPr>
            <w:r>
              <w:rPr>
                <w:spacing w:val="-5"/>
                <w:sz w:val="24"/>
              </w:rPr>
              <w:t>25</w:t>
            </w:r>
          </w:p>
        </w:tc>
      </w:tr>
      <w:tr>
        <w:trPr>
          <w:trHeight w:val="557" w:hRule="atLeast"/>
        </w:trPr>
        <w:tc>
          <w:tcPr>
            <w:tcW w:w="813" w:type="dxa"/>
          </w:tcPr>
          <w:p>
            <w:pPr>
              <w:pStyle w:val="TableParagraph"/>
              <w:spacing w:before="116"/>
              <w:ind w:left="107"/>
              <w:rPr>
                <w:sz w:val="24"/>
              </w:rPr>
            </w:pPr>
            <w:r>
              <w:rPr>
                <w:spacing w:val="-10"/>
                <w:sz w:val="24"/>
              </w:rPr>
              <w:t>5</w:t>
            </w:r>
          </w:p>
        </w:tc>
        <w:tc>
          <w:tcPr>
            <w:tcW w:w="5596" w:type="dxa"/>
          </w:tcPr>
          <w:p>
            <w:pPr>
              <w:pStyle w:val="TableParagraph"/>
              <w:spacing w:before="116"/>
              <w:ind w:left="107"/>
              <w:rPr>
                <w:sz w:val="24"/>
              </w:rPr>
            </w:pPr>
            <w:r>
              <w:rPr>
                <w:sz w:val="24"/>
              </w:rPr>
              <w:t>St</w:t>
            </w:r>
            <w:r>
              <w:rPr>
                <w:spacing w:val="-1"/>
                <w:sz w:val="24"/>
              </w:rPr>
              <w:t> </w:t>
            </w:r>
            <w:r>
              <w:rPr>
                <w:sz w:val="24"/>
              </w:rPr>
              <w:t>John Science</w:t>
            </w:r>
            <w:r>
              <w:rPr>
                <w:spacing w:val="-1"/>
                <w:sz w:val="24"/>
              </w:rPr>
              <w:t> </w:t>
            </w:r>
            <w:r>
              <w:rPr>
                <w:sz w:val="24"/>
              </w:rPr>
              <w:t>and Technical College </w:t>
            </w:r>
            <w:r>
              <w:rPr>
                <w:spacing w:val="-4"/>
                <w:sz w:val="24"/>
              </w:rPr>
              <w:t>Alor</w:t>
            </w:r>
          </w:p>
        </w:tc>
        <w:tc>
          <w:tcPr>
            <w:tcW w:w="866" w:type="dxa"/>
          </w:tcPr>
          <w:p>
            <w:pPr>
              <w:pStyle w:val="TableParagraph"/>
              <w:spacing w:before="116"/>
              <w:ind w:left="107"/>
              <w:rPr>
                <w:sz w:val="24"/>
              </w:rPr>
            </w:pPr>
            <w:r>
              <w:rPr>
                <w:spacing w:val="-5"/>
                <w:sz w:val="24"/>
              </w:rPr>
              <w:t>37</w:t>
            </w:r>
          </w:p>
        </w:tc>
        <w:tc>
          <w:tcPr>
            <w:tcW w:w="1195" w:type="dxa"/>
          </w:tcPr>
          <w:p>
            <w:pPr>
              <w:pStyle w:val="TableParagraph"/>
              <w:spacing w:before="116"/>
              <w:ind w:left="108"/>
              <w:rPr>
                <w:sz w:val="24"/>
              </w:rPr>
            </w:pPr>
            <w:r>
              <w:rPr>
                <w:spacing w:val="-5"/>
                <w:sz w:val="24"/>
              </w:rPr>
              <w:t>19</w:t>
            </w:r>
          </w:p>
        </w:tc>
        <w:tc>
          <w:tcPr>
            <w:tcW w:w="900" w:type="dxa"/>
          </w:tcPr>
          <w:p>
            <w:pPr>
              <w:pStyle w:val="TableParagraph"/>
              <w:spacing w:before="117"/>
              <w:ind w:left="108"/>
              <w:rPr>
                <w:sz w:val="24"/>
              </w:rPr>
            </w:pPr>
            <w:r>
              <w:rPr>
                <w:spacing w:val="-5"/>
                <w:sz w:val="24"/>
              </w:rPr>
              <w:t>56</w:t>
            </w:r>
          </w:p>
        </w:tc>
      </w:tr>
      <w:tr>
        <w:trPr>
          <w:trHeight w:val="557" w:hRule="atLeast"/>
        </w:trPr>
        <w:tc>
          <w:tcPr>
            <w:tcW w:w="813" w:type="dxa"/>
          </w:tcPr>
          <w:p>
            <w:pPr>
              <w:pStyle w:val="TableParagraph"/>
              <w:spacing w:before="116"/>
              <w:ind w:left="107"/>
              <w:rPr>
                <w:sz w:val="24"/>
              </w:rPr>
            </w:pPr>
            <w:r>
              <w:rPr>
                <w:spacing w:val="-10"/>
                <w:sz w:val="24"/>
              </w:rPr>
              <w:t>6</w:t>
            </w:r>
          </w:p>
        </w:tc>
        <w:tc>
          <w:tcPr>
            <w:tcW w:w="5596" w:type="dxa"/>
          </w:tcPr>
          <w:p>
            <w:pPr>
              <w:pStyle w:val="TableParagraph"/>
              <w:spacing w:before="116"/>
              <w:ind w:left="107"/>
              <w:rPr>
                <w:sz w:val="24"/>
              </w:rPr>
            </w:pPr>
            <w:r>
              <w:rPr>
                <w:sz w:val="24"/>
              </w:rPr>
              <w:t>G.T.C</w:t>
            </w:r>
            <w:r>
              <w:rPr>
                <w:spacing w:val="-1"/>
                <w:sz w:val="24"/>
              </w:rPr>
              <w:t> </w:t>
            </w:r>
            <w:r>
              <w:rPr>
                <w:spacing w:val="-2"/>
                <w:sz w:val="24"/>
              </w:rPr>
              <w:t>Umunze</w:t>
            </w:r>
          </w:p>
        </w:tc>
        <w:tc>
          <w:tcPr>
            <w:tcW w:w="866" w:type="dxa"/>
          </w:tcPr>
          <w:p>
            <w:pPr>
              <w:pStyle w:val="TableParagraph"/>
              <w:spacing w:before="116"/>
              <w:ind w:left="107"/>
              <w:rPr>
                <w:sz w:val="24"/>
              </w:rPr>
            </w:pPr>
            <w:r>
              <w:rPr>
                <w:spacing w:val="-5"/>
                <w:sz w:val="24"/>
              </w:rPr>
              <w:t>30</w:t>
            </w:r>
          </w:p>
        </w:tc>
        <w:tc>
          <w:tcPr>
            <w:tcW w:w="1195" w:type="dxa"/>
          </w:tcPr>
          <w:p>
            <w:pPr>
              <w:pStyle w:val="TableParagraph"/>
              <w:spacing w:before="116"/>
              <w:ind w:left="108"/>
              <w:rPr>
                <w:sz w:val="24"/>
              </w:rPr>
            </w:pPr>
            <w:r>
              <w:rPr>
                <w:spacing w:val="-10"/>
                <w:sz w:val="24"/>
              </w:rPr>
              <w:t>7</w:t>
            </w:r>
          </w:p>
        </w:tc>
        <w:tc>
          <w:tcPr>
            <w:tcW w:w="900" w:type="dxa"/>
          </w:tcPr>
          <w:p>
            <w:pPr>
              <w:pStyle w:val="TableParagraph"/>
              <w:spacing w:before="117"/>
              <w:ind w:left="108"/>
              <w:rPr>
                <w:sz w:val="24"/>
              </w:rPr>
            </w:pPr>
            <w:r>
              <w:rPr>
                <w:spacing w:val="-5"/>
                <w:sz w:val="24"/>
              </w:rPr>
              <w:t>37</w:t>
            </w:r>
          </w:p>
        </w:tc>
      </w:tr>
      <w:tr>
        <w:trPr>
          <w:trHeight w:val="556" w:hRule="atLeast"/>
        </w:trPr>
        <w:tc>
          <w:tcPr>
            <w:tcW w:w="813" w:type="dxa"/>
          </w:tcPr>
          <w:p>
            <w:pPr>
              <w:pStyle w:val="TableParagraph"/>
              <w:spacing w:before="116"/>
              <w:ind w:left="107"/>
              <w:rPr>
                <w:sz w:val="24"/>
              </w:rPr>
            </w:pPr>
            <w:r>
              <w:rPr>
                <w:spacing w:val="-10"/>
                <w:sz w:val="24"/>
              </w:rPr>
              <w:t>7</w:t>
            </w:r>
          </w:p>
        </w:tc>
        <w:tc>
          <w:tcPr>
            <w:tcW w:w="5596" w:type="dxa"/>
          </w:tcPr>
          <w:p>
            <w:pPr>
              <w:pStyle w:val="TableParagraph"/>
              <w:spacing w:before="116"/>
              <w:ind w:left="107"/>
              <w:rPr>
                <w:sz w:val="24"/>
              </w:rPr>
            </w:pPr>
            <w:r>
              <w:rPr>
                <w:sz w:val="24"/>
              </w:rPr>
              <w:t>G.T.C</w:t>
            </w:r>
            <w:r>
              <w:rPr>
                <w:spacing w:val="-1"/>
                <w:sz w:val="24"/>
              </w:rPr>
              <w:t> </w:t>
            </w:r>
            <w:r>
              <w:rPr>
                <w:spacing w:val="-2"/>
                <w:sz w:val="24"/>
              </w:rPr>
              <w:t>Umuleri</w:t>
            </w:r>
          </w:p>
        </w:tc>
        <w:tc>
          <w:tcPr>
            <w:tcW w:w="866" w:type="dxa"/>
          </w:tcPr>
          <w:p>
            <w:pPr>
              <w:pStyle w:val="TableParagraph"/>
              <w:spacing w:before="116"/>
              <w:ind w:left="107"/>
              <w:rPr>
                <w:sz w:val="24"/>
              </w:rPr>
            </w:pPr>
            <w:r>
              <w:rPr>
                <w:spacing w:val="-5"/>
                <w:sz w:val="24"/>
              </w:rPr>
              <w:t>22</w:t>
            </w:r>
          </w:p>
        </w:tc>
        <w:tc>
          <w:tcPr>
            <w:tcW w:w="1195" w:type="dxa"/>
          </w:tcPr>
          <w:p>
            <w:pPr>
              <w:pStyle w:val="TableParagraph"/>
              <w:spacing w:before="116"/>
              <w:ind w:left="108"/>
              <w:rPr>
                <w:sz w:val="24"/>
              </w:rPr>
            </w:pPr>
            <w:r>
              <w:rPr>
                <w:spacing w:val="-10"/>
                <w:sz w:val="24"/>
              </w:rPr>
              <w:t>8</w:t>
            </w:r>
          </w:p>
        </w:tc>
        <w:tc>
          <w:tcPr>
            <w:tcW w:w="900" w:type="dxa"/>
          </w:tcPr>
          <w:p>
            <w:pPr>
              <w:pStyle w:val="TableParagraph"/>
              <w:spacing w:before="117"/>
              <w:ind w:left="108"/>
              <w:rPr>
                <w:sz w:val="24"/>
              </w:rPr>
            </w:pPr>
            <w:r>
              <w:rPr>
                <w:spacing w:val="-5"/>
                <w:sz w:val="24"/>
              </w:rPr>
              <w:t>30</w:t>
            </w:r>
          </w:p>
        </w:tc>
      </w:tr>
      <w:tr>
        <w:trPr>
          <w:trHeight w:val="558" w:hRule="atLeast"/>
        </w:trPr>
        <w:tc>
          <w:tcPr>
            <w:tcW w:w="813" w:type="dxa"/>
          </w:tcPr>
          <w:p>
            <w:pPr>
              <w:pStyle w:val="TableParagraph"/>
              <w:spacing w:before="118"/>
              <w:ind w:left="107"/>
              <w:rPr>
                <w:sz w:val="24"/>
              </w:rPr>
            </w:pPr>
            <w:r>
              <w:rPr>
                <w:spacing w:val="-10"/>
                <w:sz w:val="24"/>
              </w:rPr>
              <w:t>8</w:t>
            </w:r>
          </w:p>
        </w:tc>
        <w:tc>
          <w:tcPr>
            <w:tcW w:w="5596" w:type="dxa"/>
          </w:tcPr>
          <w:p>
            <w:pPr>
              <w:pStyle w:val="TableParagraph"/>
              <w:spacing w:before="118"/>
              <w:ind w:left="107"/>
              <w:rPr>
                <w:sz w:val="24"/>
              </w:rPr>
            </w:pPr>
            <w:r>
              <w:rPr>
                <w:sz w:val="24"/>
              </w:rPr>
              <w:t>G.T.C</w:t>
            </w:r>
            <w:r>
              <w:rPr>
                <w:spacing w:val="-2"/>
                <w:sz w:val="24"/>
              </w:rPr>
              <w:t> </w:t>
            </w:r>
            <w:r>
              <w:rPr>
                <w:sz w:val="24"/>
              </w:rPr>
              <w:t>Enugu-</w:t>
            </w:r>
            <w:r>
              <w:rPr>
                <w:spacing w:val="-2"/>
                <w:sz w:val="24"/>
              </w:rPr>
              <w:t>Agidi</w:t>
            </w:r>
          </w:p>
        </w:tc>
        <w:tc>
          <w:tcPr>
            <w:tcW w:w="866" w:type="dxa"/>
          </w:tcPr>
          <w:p>
            <w:pPr>
              <w:pStyle w:val="TableParagraph"/>
              <w:spacing w:before="118"/>
              <w:ind w:left="107"/>
              <w:rPr>
                <w:sz w:val="24"/>
              </w:rPr>
            </w:pPr>
            <w:r>
              <w:rPr>
                <w:spacing w:val="-5"/>
                <w:sz w:val="24"/>
              </w:rPr>
              <w:t>36</w:t>
            </w:r>
          </w:p>
        </w:tc>
        <w:tc>
          <w:tcPr>
            <w:tcW w:w="1195" w:type="dxa"/>
          </w:tcPr>
          <w:p>
            <w:pPr>
              <w:pStyle w:val="TableParagraph"/>
              <w:spacing w:before="118"/>
              <w:ind w:left="108"/>
              <w:rPr>
                <w:sz w:val="24"/>
              </w:rPr>
            </w:pPr>
            <w:r>
              <w:rPr>
                <w:spacing w:val="-5"/>
                <w:sz w:val="24"/>
              </w:rPr>
              <w:t>12</w:t>
            </w:r>
          </w:p>
        </w:tc>
        <w:tc>
          <w:tcPr>
            <w:tcW w:w="900" w:type="dxa"/>
          </w:tcPr>
          <w:p>
            <w:pPr>
              <w:pStyle w:val="TableParagraph"/>
              <w:spacing w:before="119"/>
              <w:ind w:left="108"/>
              <w:rPr>
                <w:sz w:val="24"/>
              </w:rPr>
            </w:pPr>
            <w:r>
              <w:rPr>
                <w:spacing w:val="-5"/>
                <w:sz w:val="24"/>
              </w:rPr>
              <w:t>48</w:t>
            </w:r>
          </w:p>
        </w:tc>
      </w:tr>
      <w:tr>
        <w:trPr>
          <w:trHeight w:val="557" w:hRule="atLeast"/>
        </w:trPr>
        <w:tc>
          <w:tcPr>
            <w:tcW w:w="813" w:type="dxa"/>
          </w:tcPr>
          <w:p>
            <w:pPr>
              <w:pStyle w:val="TableParagraph"/>
              <w:spacing w:before="117"/>
              <w:ind w:left="107"/>
              <w:rPr>
                <w:sz w:val="24"/>
              </w:rPr>
            </w:pPr>
            <w:r>
              <w:rPr>
                <w:spacing w:val="-10"/>
                <w:sz w:val="24"/>
              </w:rPr>
              <w:t>9</w:t>
            </w:r>
          </w:p>
        </w:tc>
        <w:tc>
          <w:tcPr>
            <w:tcW w:w="5596" w:type="dxa"/>
          </w:tcPr>
          <w:p>
            <w:pPr>
              <w:pStyle w:val="TableParagraph"/>
              <w:spacing w:before="117"/>
              <w:ind w:left="107"/>
              <w:rPr>
                <w:sz w:val="24"/>
              </w:rPr>
            </w:pPr>
            <w:r>
              <w:rPr>
                <w:sz w:val="24"/>
              </w:rPr>
              <w:t>Nigerian</w:t>
            </w:r>
            <w:r>
              <w:rPr>
                <w:spacing w:val="-1"/>
                <w:sz w:val="24"/>
              </w:rPr>
              <w:t> </w:t>
            </w:r>
            <w:r>
              <w:rPr>
                <w:sz w:val="24"/>
              </w:rPr>
              <w:t>Science</w:t>
            </w:r>
            <w:r>
              <w:rPr>
                <w:spacing w:val="-1"/>
                <w:sz w:val="24"/>
              </w:rPr>
              <w:t> </w:t>
            </w:r>
            <w:r>
              <w:rPr>
                <w:sz w:val="24"/>
              </w:rPr>
              <w:t>and</w:t>
            </w:r>
            <w:r>
              <w:rPr>
                <w:spacing w:val="-1"/>
                <w:sz w:val="24"/>
              </w:rPr>
              <w:t> </w:t>
            </w:r>
            <w:r>
              <w:rPr>
                <w:sz w:val="24"/>
              </w:rPr>
              <w:t>Technical</w:t>
            </w:r>
            <w:r>
              <w:rPr>
                <w:spacing w:val="-1"/>
                <w:sz w:val="24"/>
              </w:rPr>
              <w:t> </w:t>
            </w:r>
            <w:r>
              <w:rPr>
                <w:sz w:val="24"/>
              </w:rPr>
              <w:t>College</w:t>
            </w:r>
            <w:r>
              <w:rPr>
                <w:spacing w:val="-1"/>
                <w:sz w:val="24"/>
              </w:rPr>
              <w:t> </w:t>
            </w:r>
            <w:r>
              <w:rPr>
                <w:spacing w:val="-2"/>
                <w:sz w:val="24"/>
              </w:rPr>
              <w:t>Nnewi</w:t>
            </w:r>
          </w:p>
        </w:tc>
        <w:tc>
          <w:tcPr>
            <w:tcW w:w="866" w:type="dxa"/>
          </w:tcPr>
          <w:p>
            <w:pPr>
              <w:pStyle w:val="TableParagraph"/>
              <w:spacing w:before="117"/>
              <w:ind w:left="107"/>
              <w:rPr>
                <w:sz w:val="24"/>
              </w:rPr>
            </w:pPr>
            <w:r>
              <w:rPr>
                <w:spacing w:val="-5"/>
                <w:sz w:val="24"/>
              </w:rPr>
              <w:t>22</w:t>
            </w:r>
          </w:p>
        </w:tc>
        <w:tc>
          <w:tcPr>
            <w:tcW w:w="1195" w:type="dxa"/>
          </w:tcPr>
          <w:p>
            <w:pPr>
              <w:pStyle w:val="TableParagraph"/>
              <w:spacing w:before="117"/>
              <w:ind w:left="108"/>
              <w:rPr>
                <w:sz w:val="24"/>
              </w:rPr>
            </w:pPr>
            <w:r>
              <w:rPr>
                <w:spacing w:val="-5"/>
                <w:sz w:val="24"/>
              </w:rPr>
              <w:t>18</w:t>
            </w:r>
          </w:p>
        </w:tc>
        <w:tc>
          <w:tcPr>
            <w:tcW w:w="900" w:type="dxa"/>
          </w:tcPr>
          <w:p>
            <w:pPr>
              <w:pStyle w:val="TableParagraph"/>
              <w:spacing w:before="119"/>
              <w:ind w:left="108"/>
              <w:rPr>
                <w:sz w:val="24"/>
              </w:rPr>
            </w:pPr>
            <w:r>
              <w:rPr>
                <w:spacing w:val="-5"/>
                <w:sz w:val="24"/>
              </w:rPr>
              <w:t>40</w:t>
            </w:r>
          </w:p>
        </w:tc>
      </w:tr>
      <w:tr>
        <w:trPr>
          <w:trHeight w:val="557" w:hRule="atLeast"/>
        </w:trPr>
        <w:tc>
          <w:tcPr>
            <w:tcW w:w="813" w:type="dxa"/>
          </w:tcPr>
          <w:p>
            <w:pPr>
              <w:pStyle w:val="TableParagraph"/>
              <w:spacing w:before="116"/>
              <w:ind w:left="107"/>
              <w:rPr>
                <w:sz w:val="24"/>
              </w:rPr>
            </w:pPr>
            <w:r>
              <w:rPr>
                <w:spacing w:val="-5"/>
                <w:sz w:val="24"/>
              </w:rPr>
              <w:t>10</w:t>
            </w:r>
          </w:p>
        </w:tc>
        <w:tc>
          <w:tcPr>
            <w:tcW w:w="5596" w:type="dxa"/>
          </w:tcPr>
          <w:p>
            <w:pPr>
              <w:pStyle w:val="TableParagraph"/>
              <w:spacing w:before="116"/>
              <w:ind w:left="107"/>
              <w:rPr>
                <w:sz w:val="24"/>
              </w:rPr>
            </w:pPr>
            <w:r>
              <w:rPr>
                <w:sz w:val="24"/>
              </w:rPr>
              <w:t>G.T.C</w:t>
            </w:r>
            <w:r>
              <w:rPr>
                <w:spacing w:val="-1"/>
                <w:sz w:val="24"/>
              </w:rPr>
              <w:t> </w:t>
            </w:r>
            <w:r>
              <w:rPr>
                <w:spacing w:val="-2"/>
                <w:sz w:val="24"/>
              </w:rPr>
              <w:t>Umuchu</w:t>
            </w:r>
          </w:p>
        </w:tc>
        <w:tc>
          <w:tcPr>
            <w:tcW w:w="866" w:type="dxa"/>
          </w:tcPr>
          <w:p>
            <w:pPr>
              <w:pStyle w:val="TableParagraph"/>
              <w:spacing w:before="116"/>
              <w:ind w:left="107"/>
              <w:rPr>
                <w:sz w:val="24"/>
              </w:rPr>
            </w:pPr>
            <w:r>
              <w:rPr>
                <w:spacing w:val="-5"/>
                <w:sz w:val="24"/>
              </w:rPr>
              <w:t>27</w:t>
            </w:r>
          </w:p>
        </w:tc>
        <w:tc>
          <w:tcPr>
            <w:tcW w:w="1195" w:type="dxa"/>
          </w:tcPr>
          <w:p>
            <w:pPr>
              <w:pStyle w:val="TableParagraph"/>
              <w:spacing w:before="116"/>
              <w:ind w:left="108"/>
              <w:rPr>
                <w:sz w:val="24"/>
              </w:rPr>
            </w:pPr>
            <w:r>
              <w:rPr>
                <w:spacing w:val="-10"/>
                <w:sz w:val="24"/>
              </w:rPr>
              <w:t>8</w:t>
            </w:r>
          </w:p>
        </w:tc>
        <w:tc>
          <w:tcPr>
            <w:tcW w:w="900" w:type="dxa"/>
          </w:tcPr>
          <w:p>
            <w:pPr>
              <w:pStyle w:val="TableParagraph"/>
              <w:spacing w:before="117"/>
              <w:ind w:left="108"/>
              <w:rPr>
                <w:sz w:val="24"/>
              </w:rPr>
            </w:pPr>
            <w:r>
              <w:rPr>
                <w:spacing w:val="-5"/>
                <w:sz w:val="24"/>
              </w:rPr>
              <w:t>35</w:t>
            </w:r>
          </w:p>
        </w:tc>
      </w:tr>
      <w:tr>
        <w:trPr>
          <w:trHeight w:val="557" w:hRule="atLeast"/>
        </w:trPr>
        <w:tc>
          <w:tcPr>
            <w:tcW w:w="813" w:type="dxa"/>
          </w:tcPr>
          <w:p>
            <w:pPr>
              <w:pStyle w:val="TableParagraph"/>
              <w:spacing w:before="116"/>
              <w:ind w:left="107"/>
              <w:rPr>
                <w:sz w:val="24"/>
              </w:rPr>
            </w:pPr>
            <w:r>
              <w:rPr>
                <w:spacing w:val="-5"/>
                <w:sz w:val="24"/>
              </w:rPr>
              <w:t>11</w:t>
            </w:r>
          </w:p>
        </w:tc>
        <w:tc>
          <w:tcPr>
            <w:tcW w:w="5596" w:type="dxa"/>
          </w:tcPr>
          <w:p>
            <w:pPr>
              <w:pStyle w:val="TableParagraph"/>
              <w:spacing w:before="116"/>
              <w:ind w:left="107"/>
              <w:rPr>
                <w:sz w:val="24"/>
              </w:rPr>
            </w:pPr>
            <w:r>
              <w:rPr>
                <w:sz w:val="24"/>
              </w:rPr>
              <w:t>G.T.C</w:t>
            </w:r>
            <w:r>
              <w:rPr>
                <w:spacing w:val="-3"/>
                <w:sz w:val="24"/>
              </w:rPr>
              <w:t> </w:t>
            </w:r>
            <w:r>
              <w:rPr>
                <w:spacing w:val="-4"/>
                <w:sz w:val="24"/>
              </w:rPr>
              <w:t>Utuh</w:t>
            </w:r>
          </w:p>
        </w:tc>
        <w:tc>
          <w:tcPr>
            <w:tcW w:w="866" w:type="dxa"/>
          </w:tcPr>
          <w:p>
            <w:pPr>
              <w:pStyle w:val="TableParagraph"/>
              <w:spacing w:before="116"/>
              <w:ind w:left="107"/>
              <w:rPr>
                <w:sz w:val="24"/>
              </w:rPr>
            </w:pPr>
            <w:r>
              <w:rPr>
                <w:spacing w:val="-5"/>
                <w:sz w:val="24"/>
              </w:rPr>
              <w:t>24</w:t>
            </w:r>
          </w:p>
        </w:tc>
        <w:tc>
          <w:tcPr>
            <w:tcW w:w="1195" w:type="dxa"/>
          </w:tcPr>
          <w:p>
            <w:pPr>
              <w:pStyle w:val="TableParagraph"/>
              <w:spacing w:before="116"/>
              <w:ind w:left="108"/>
              <w:rPr>
                <w:sz w:val="24"/>
              </w:rPr>
            </w:pPr>
            <w:r>
              <w:rPr>
                <w:spacing w:val="-10"/>
                <w:sz w:val="24"/>
              </w:rPr>
              <w:t>9</w:t>
            </w:r>
          </w:p>
        </w:tc>
        <w:tc>
          <w:tcPr>
            <w:tcW w:w="900" w:type="dxa"/>
          </w:tcPr>
          <w:p>
            <w:pPr>
              <w:pStyle w:val="TableParagraph"/>
              <w:spacing w:before="117"/>
              <w:ind w:left="108"/>
              <w:rPr>
                <w:sz w:val="24"/>
              </w:rPr>
            </w:pPr>
            <w:r>
              <w:rPr>
                <w:spacing w:val="-5"/>
                <w:sz w:val="24"/>
              </w:rPr>
              <w:t>33</w:t>
            </w:r>
          </w:p>
        </w:tc>
      </w:tr>
      <w:tr>
        <w:trPr>
          <w:trHeight w:val="556" w:hRule="atLeast"/>
        </w:trPr>
        <w:tc>
          <w:tcPr>
            <w:tcW w:w="813" w:type="dxa"/>
          </w:tcPr>
          <w:p>
            <w:pPr>
              <w:pStyle w:val="TableParagraph"/>
              <w:spacing w:before="116"/>
              <w:ind w:left="107"/>
              <w:rPr>
                <w:sz w:val="24"/>
              </w:rPr>
            </w:pPr>
            <w:r>
              <w:rPr>
                <w:spacing w:val="-5"/>
                <w:sz w:val="24"/>
              </w:rPr>
              <w:t>12</w:t>
            </w:r>
          </w:p>
        </w:tc>
        <w:tc>
          <w:tcPr>
            <w:tcW w:w="5596" w:type="dxa"/>
          </w:tcPr>
          <w:p>
            <w:pPr>
              <w:pStyle w:val="TableParagraph"/>
              <w:spacing w:before="116"/>
              <w:ind w:left="107"/>
              <w:rPr>
                <w:sz w:val="24"/>
              </w:rPr>
            </w:pPr>
            <w:r>
              <w:rPr>
                <w:sz w:val="24"/>
              </w:rPr>
              <w:t>Federal</w:t>
            </w:r>
            <w:r>
              <w:rPr>
                <w:spacing w:val="-1"/>
                <w:sz w:val="24"/>
              </w:rPr>
              <w:t> </w:t>
            </w:r>
            <w:r>
              <w:rPr>
                <w:sz w:val="24"/>
              </w:rPr>
              <w:t>Science</w:t>
            </w:r>
            <w:r>
              <w:rPr>
                <w:spacing w:val="-1"/>
                <w:sz w:val="24"/>
              </w:rPr>
              <w:t> </w:t>
            </w:r>
            <w:r>
              <w:rPr>
                <w:sz w:val="24"/>
              </w:rPr>
              <w:t>and Technical</w:t>
            </w:r>
            <w:r>
              <w:rPr>
                <w:spacing w:val="-1"/>
                <w:sz w:val="24"/>
              </w:rPr>
              <w:t> </w:t>
            </w:r>
            <w:r>
              <w:rPr>
                <w:sz w:val="24"/>
              </w:rPr>
              <w:t>College </w:t>
            </w:r>
            <w:r>
              <w:rPr>
                <w:spacing w:val="-4"/>
                <w:sz w:val="24"/>
              </w:rPr>
              <w:t>Awka</w:t>
            </w:r>
          </w:p>
        </w:tc>
        <w:tc>
          <w:tcPr>
            <w:tcW w:w="866" w:type="dxa"/>
          </w:tcPr>
          <w:p>
            <w:pPr>
              <w:pStyle w:val="TableParagraph"/>
              <w:spacing w:before="116"/>
              <w:ind w:left="107"/>
              <w:rPr>
                <w:sz w:val="24"/>
              </w:rPr>
            </w:pPr>
            <w:r>
              <w:rPr>
                <w:spacing w:val="-5"/>
                <w:sz w:val="24"/>
              </w:rPr>
              <w:t>58</w:t>
            </w:r>
          </w:p>
        </w:tc>
        <w:tc>
          <w:tcPr>
            <w:tcW w:w="1195" w:type="dxa"/>
          </w:tcPr>
          <w:p>
            <w:pPr>
              <w:pStyle w:val="TableParagraph"/>
              <w:spacing w:before="116"/>
              <w:ind w:left="108"/>
              <w:rPr>
                <w:sz w:val="24"/>
              </w:rPr>
            </w:pPr>
            <w:r>
              <w:rPr>
                <w:spacing w:val="-5"/>
                <w:sz w:val="24"/>
              </w:rPr>
              <w:t>27</w:t>
            </w:r>
          </w:p>
        </w:tc>
        <w:tc>
          <w:tcPr>
            <w:tcW w:w="900" w:type="dxa"/>
          </w:tcPr>
          <w:p>
            <w:pPr>
              <w:pStyle w:val="TableParagraph"/>
              <w:spacing w:before="117"/>
              <w:ind w:left="108"/>
              <w:rPr>
                <w:sz w:val="24"/>
              </w:rPr>
            </w:pPr>
            <w:r>
              <w:rPr>
                <w:spacing w:val="-5"/>
                <w:sz w:val="24"/>
              </w:rPr>
              <w:t>85</w:t>
            </w:r>
          </w:p>
        </w:tc>
      </w:tr>
      <w:tr>
        <w:trPr>
          <w:trHeight w:val="558" w:hRule="atLeast"/>
        </w:trPr>
        <w:tc>
          <w:tcPr>
            <w:tcW w:w="813" w:type="dxa"/>
          </w:tcPr>
          <w:p>
            <w:pPr>
              <w:pStyle w:val="TableParagraph"/>
              <w:rPr>
                <w:sz w:val="24"/>
              </w:rPr>
            </w:pPr>
          </w:p>
        </w:tc>
        <w:tc>
          <w:tcPr>
            <w:tcW w:w="5596" w:type="dxa"/>
          </w:tcPr>
          <w:p>
            <w:pPr>
              <w:pStyle w:val="TableParagraph"/>
              <w:spacing w:before="117"/>
              <w:ind w:left="107"/>
              <w:rPr>
                <w:sz w:val="24"/>
              </w:rPr>
            </w:pPr>
            <w:r>
              <w:rPr>
                <w:spacing w:val="-2"/>
                <w:sz w:val="24"/>
              </w:rPr>
              <w:t>Total</w:t>
            </w:r>
          </w:p>
        </w:tc>
        <w:tc>
          <w:tcPr>
            <w:tcW w:w="866" w:type="dxa"/>
          </w:tcPr>
          <w:p>
            <w:pPr>
              <w:pStyle w:val="TableParagraph"/>
              <w:spacing w:before="117"/>
              <w:ind w:left="107"/>
              <w:rPr>
                <w:sz w:val="24"/>
              </w:rPr>
            </w:pPr>
            <w:r>
              <w:rPr>
                <w:spacing w:val="-5"/>
                <w:sz w:val="24"/>
              </w:rPr>
              <w:t>389</w:t>
            </w:r>
          </w:p>
        </w:tc>
        <w:tc>
          <w:tcPr>
            <w:tcW w:w="1195" w:type="dxa"/>
          </w:tcPr>
          <w:p>
            <w:pPr>
              <w:pStyle w:val="TableParagraph"/>
              <w:spacing w:before="117"/>
              <w:ind w:left="108"/>
              <w:rPr>
                <w:sz w:val="24"/>
              </w:rPr>
            </w:pPr>
            <w:r>
              <w:rPr>
                <w:spacing w:val="-5"/>
                <w:sz w:val="24"/>
              </w:rPr>
              <w:t>171</w:t>
            </w:r>
          </w:p>
        </w:tc>
        <w:tc>
          <w:tcPr>
            <w:tcW w:w="900" w:type="dxa"/>
          </w:tcPr>
          <w:p>
            <w:pPr>
              <w:pStyle w:val="TableParagraph"/>
              <w:spacing w:before="119"/>
              <w:ind w:left="108"/>
              <w:rPr>
                <w:sz w:val="24"/>
              </w:rPr>
            </w:pPr>
            <w:r>
              <w:rPr>
                <w:spacing w:val="-5"/>
                <w:sz w:val="24"/>
              </w:rPr>
              <w:t>560</w:t>
            </w:r>
          </w:p>
        </w:tc>
      </w:tr>
    </w:tbl>
    <w:p>
      <w:pPr>
        <w:pStyle w:val="BodyText"/>
        <w:spacing w:before="88"/>
        <w:rPr>
          <w:b/>
        </w:rPr>
      </w:pPr>
    </w:p>
    <w:p>
      <w:pPr>
        <w:tabs>
          <w:tab w:pos="2267" w:val="left" w:leader="none"/>
          <w:tab w:pos="2961" w:val="left" w:leader="none"/>
          <w:tab w:pos="4039" w:val="left" w:leader="none"/>
          <w:tab w:pos="4706" w:val="left" w:leader="none"/>
          <w:tab w:pos="5212" w:val="left" w:leader="none"/>
          <w:tab w:pos="5932" w:val="left" w:leader="none"/>
          <w:tab w:pos="7103" w:val="left" w:leader="none"/>
          <w:tab w:pos="8130" w:val="left" w:leader="none"/>
          <w:tab w:pos="8529" w:val="left" w:leader="none"/>
          <w:tab w:pos="9036" w:val="left" w:leader="none"/>
        </w:tabs>
        <w:spacing w:before="1"/>
        <w:ind w:left="1280" w:right="1603" w:firstLine="0"/>
        <w:jc w:val="left"/>
        <w:rPr>
          <w:i/>
          <w:sz w:val="24"/>
        </w:rPr>
      </w:pPr>
      <w:r>
        <w:rPr>
          <w:b/>
          <w:i/>
          <w:spacing w:val="-2"/>
          <w:sz w:val="24"/>
        </w:rPr>
        <w:t>Source:</w:t>
      </w:r>
      <w:r>
        <w:rPr>
          <w:b/>
          <w:i/>
          <w:sz w:val="24"/>
        </w:rPr>
        <w:tab/>
      </w:r>
      <w:r>
        <w:rPr>
          <w:i/>
          <w:spacing w:val="-4"/>
          <w:sz w:val="24"/>
        </w:rPr>
        <w:t>Data</w:t>
      </w:r>
      <w:r>
        <w:rPr>
          <w:i/>
          <w:sz w:val="24"/>
        </w:rPr>
        <w:tab/>
      </w:r>
      <w:r>
        <w:rPr>
          <w:i/>
          <w:spacing w:val="-2"/>
          <w:sz w:val="24"/>
        </w:rPr>
        <w:t>collected</w:t>
      </w:r>
      <w:r>
        <w:rPr>
          <w:i/>
          <w:sz w:val="24"/>
        </w:rPr>
        <w:tab/>
      </w:r>
      <w:r>
        <w:rPr>
          <w:i/>
          <w:spacing w:val="-4"/>
          <w:sz w:val="24"/>
        </w:rPr>
        <w:t>from</w:t>
      </w:r>
      <w:r>
        <w:rPr>
          <w:i/>
          <w:sz w:val="24"/>
        </w:rPr>
        <w:tab/>
      </w:r>
      <w:r>
        <w:rPr>
          <w:i/>
          <w:spacing w:val="-4"/>
          <w:sz w:val="24"/>
        </w:rPr>
        <w:t>the</w:t>
      </w:r>
      <w:r>
        <w:rPr>
          <w:i/>
          <w:sz w:val="24"/>
        </w:rPr>
        <w:tab/>
      </w:r>
      <w:r>
        <w:rPr>
          <w:i/>
          <w:spacing w:val="-2"/>
          <w:sz w:val="24"/>
        </w:rPr>
        <w:t>basic</w:t>
      </w:r>
      <w:r>
        <w:rPr>
          <w:i/>
          <w:sz w:val="24"/>
        </w:rPr>
        <w:tab/>
      </w:r>
      <w:r>
        <w:rPr>
          <w:i/>
          <w:spacing w:val="-2"/>
          <w:sz w:val="24"/>
        </w:rPr>
        <w:t>electricity</w:t>
      </w:r>
      <w:r>
        <w:rPr>
          <w:i/>
          <w:sz w:val="24"/>
        </w:rPr>
        <w:tab/>
      </w:r>
      <w:r>
        <w:rPr>
          <w:i/>
          <w:spacing w:val="-2"/>
          <w:sz w:val="24"/>
        </w:rPr>
        <w:t>teachers</w:t>
      </w:r>
      <w:r>
        <w:rPr>
          <w:i/>
          <w:sz w:val="24"/>
        </w:rPr>
        <w:tab/>
      </w:r>
      <w:r>
        <w:rPr>
          <w:i/>
          <w:spacing w:val="-6"/>
          <w:sz w:val="24"/>
        </w:rPr>
        <w:t>of</w:t>
      </w:r>
      <w:r>
        <w:rPr>
          <w:i/>
          <w:sz w:val="24"/>
        </w:rPr>
        <w:tab/>
      </w:r>
      <w:r>
        <w:rPr>
          <w:i/>
          <w:spacing w:val="-4"/>
          <w:sz w:val="24"/>
        </w:rPr>
        <w:t>the</w:t>
      </w:r>
      <w:r>
        <w:rPr>
          <w:i/>
          <w:sz w:val="24"/>
        </w:rPr>
        <w:tab/>
      </w:r>
      <w:r>
        <w:rPr>
          <w:i/>
          <w:spacing w:val="-2"/>
          <w:sz w:val="24"/>
        </w:rPr>
        <w:t>technical </w:t>
      </w:r>
      <w:r>
        <w:rPr>
          <w:i/>
          <w:sz w:val="24"/>
        </w:rPr>
        <w:t>colleges (2018)</w:t>
      </w:r>
    </w:p>
    <w:p>
      <w:pPr>
        <w:spacing w:after="0"/>
        <w:jc w:val="left"/>
        <w:rPr>
          <w:sz w:val="24"/>
        </w:rPr>
        <w:sectPr>
          <w:pgSz w:w="12240" w:h="15840"/>
          <w:pgMar w:header="0" w:footer="1164" w:top="1360" w:bottom="1360" w:left="520" w:right="200"/>
        </w:sectPr>
      </w:pPr>
    </w:p>
    <w:p>
      <w:pPr>
        <w:pStyle w:val="Heading2"/>
        <w:spacing w:before="60"/>
        <w:ind w:left="0" w:right="5240"/>
        <w:jc w:val="right"/>
      </w:pPr>
      <w:r>
        <w:rPr/>
        <w:t>Appendix</w:t>
      </w:r>
      <w:r>
        <w:rPr>
          <w:spacing w:val="59"/>
        </w:rPr>
        <w:t> </w:t>
      </w:r>
      <w:r>
        <w:rPr>
          <w:spacing w:val="-7"/>
        </w:rPr>
        <w:t>C.</w:t>
      </w:r>
    </w:p>
    <w:p>
      <w:pPr>
        <w:pStyle w:val="BodyText"/>
        <w:spacing w:before="218"/>
        <w:rPr>
          <w:b/>
        </w:rPr>
      </w:pPr>
    </w:p>
    <w:p>
      <w:pPr>
        <w:pStyle w:val="BodyText"/>
        <w:ind w:right="5318"/>
        <w:jc w:val="right"/>
      </w:pPr>
      <w:r>
        <w:rPr/>
        <w:t>Sample</w:t>
      </w:r>
      <w:r>
        <w:rPr>
          <w:spacing w:val="-1"/>
        </w:rPr>
        <w:t> </w:t>
      </w:r>
      <w:r>
        <w:rPr/>
        <w:t>Distribution According</w:t>
      </w:r>
      <w:r>
        <w:rPr>
          <w:spacing w:val="-1"/>
        </w:rPr>
        <w:t> </w:t>
      </w:r>
      <w:r>
        <w:rPr/>
        <w:t>to </w:t>
      </w:r>
      <w:r>
        <w:rPr>
          <w:spacing w:val="-2"/>
        </w:rPr>
        <w:t>Schools.</w:t>
      </w:r>
    </w:p>
    <w:p>
      <w:pPr>
        <w:pStyle w:val="BodyText"/>
        <w:rPr>
          <w:sz w:val="20"/>
        </w:rPr>
      </w:pPr>
    </w:p>
    <w:p>
      <w:pPr>
        <w:pStyle w:val="BodyText"/>
        <w:spacing w:before="42"/>
        <w:rPr>
          <w:sz w:val="20"/>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0"/>
        <w:gridCol w:w="4680"/>
        <w:gridCol w:w="1890"/>
        <w:gridCol w:w="900"/>
        <w:gridCol w:w="1170"/>
        <w:gridCol w:w="1080"/>
      </w:tblGrid>
      <w:tr>
        <w:trPr>
          <w:trHeight w:val="275" w:hRule="atLeast"/>
        </w:trPr>
        <w:tc>
          <w:tcPr>
            <w:tcW w:w="810" w:type="dxa"/>
          </w:tcPr>
          <w:p>
            <w:pPr>
              <w:pStyle w:val="TableParagraph"/>
              <w:spacing w:line="256" w:lineRule="exact"/>
              <w:ind w:left="107"/>
              <w:rPr>
                <w:b/>
                <w:sz w:val="24"/>
              </w:rPr>
            </w:pPr>
            <w:r>
              <w:rPr>
                <w:b/>
                <w:spacing w:val="-5"/>
                <w:sz w:val="24"/>
              </w:rPr>
              <w:t>S/N</w:t>
            </w:r>
          </w:p>
        </w:tc>
        <w:tc>
          <w:tcPr>
            <w:tcW w:w="4680" w:type="dxa"/>
          </w:tcPr>
          <w:p>
            <w:pPr>
              <w:pStyle w:val="TableParagraph"/>
              <w:spacing w:line="256" w:lineRule="exact"/>
              <w:ind w:left="107"/>
              <w:rPr>
                <w:b/>
                <w:sz w:val="24"/>
              </w:rPr>
            </w:pPr>
            <w:r>
              <w:rPr>
                <w:b/>
                <w:sz w:val="24"/>
              </w:rPr>
              <w:t>Names Of </w:t>
            </w:r>
            <w:r>
              <w:rPr>
                <w:b/>
                <w:spacing w:val="-2"/>
                <w:sz w:val="24"/>
              </w:rPr>
              <w:t>School</w:t>
            </w:r>
          </w:p>
        </w:tc>
        <w:tc>
          <w:tcPr>
            <w:tcW w:w="1890" w:type="dxa"/>
          </w:tcPr>
          <w:p>
            <w:pPr>
              <w:pStyle w:val="TableParagraph"/>
              <w:spacing w:line="256" w:lineRule="exact"/>
              <w:ind w:left="108"/>
              <w:rPr>
                <w:b/>
                <w:sz w:val="24"/>
              </w:rPr>
            </w:pPr>
            <w:r>
              <w:rPr>
                <w:b/>
                <w:spacing w:val="-2"/>
                <w:sz w:val="24"/>
              </w:rPr>
              <w:t>Groups</w:t>
            </w:r>
          </w:p>
        </w:tc>
        <w:tc>
          <w:tcPr>
            <w:tcW w:w="900" w:type="dxa"/>
          </w:tcPr>
          <w:p>
            <w:pPr>
              <w:pStyle w:val="TableParagraph"/>
              <w:spacing w:line="256" w:lineRule="exact"/>
              <w:ind w:left="108"/>
              <w:rPr>
                <w:b/>
                <w:sz w:val="24"/>
              </w:rPr>
            </w:pPr>
            <w:r>
              <w:rPr>
                <w:b/>
                <w:spacing w:val="-4"/>
                <w:sz w:val="24"/>
              </w:rPr>
              <w:t>Male</w:t>
            </w:r>
          </w:p>
        </w:tc>
        <w:tc>
          <w:tcPr>
            <w:tcW w:w="1170" w:type="dxa"/>
          </w:tcPr>
          <w:p>
            <w:pPr>
              <w:pStyle w:val="TableParagraph"/>
              <w:spacing w:line="256" w:lineRule="exact"/>
              <w:ind w:left="108"/>
              <w:rPr>
                <w:b/>
                <w:sz w:val="24"/>
              </w:rPr>
            </w:pPr>
            <w:r>
              <w:rPr>
                <w:b/>
                <w:spacing w:val="-2"/>
                <w:sz w:val="24"/>
              </w:rPr>
              <w:t>Female</w:t>
            </w:r>
          </w:p>
        </w:tc>
        <w:tc>
          <w:tcPr>
            <w:tcW w:w="1080" w:type="dxa"/>
          </w:tcPr>
          <w:p>
            <w:pPr>
              <w:pStyle w:val="TableParagraph"/>
              <w:spacing w:line="256" w:lineRule="exact"/>
              <w:ind w:left="108"/>
              <w:rPr>
                <w:b/>
                <w:sz w:val="24"/>
              </w:rPr>
            </w:pPr>
            <w:r>
              <w:rPr>
                <w:b/>
                <w:spacing w:val="-2"/>
                <w:sz w:val="24"/>
              </w:rPr>
              <w:t>Total</w:t>
            </w:r>
          </w:p>
        </w:tc>
      </w:tr>
      <w:tr>
        <w:trPr>
          <w:trHeight w:val="552" w:hRule="atLeast"/>
        </w:trPr>
        <w:tc>
          <w:tcPr>
            <w:tcW w:w="810" w:type="dxa"/>
          </w:tcPr>
          <w:p>
            <w:pPr>
              <w:pStyle w:val="TableParagraph"/>
              <w:ind w:left="107"/>
              <w:rPr>
                <w:b/>
                <w:sz w:val="24"/>
              </w:rPr>
            </w:pPr>
            <w:r>
              <w:rPr>
                <w:b/>
                <w:spacing w:val="-10"/>
                <w:sz w:val="24"/>
              </w:rPr>
              <w:t>1</w:t>
            </w:r>
          </w:p>
        </w:tc>
        <w:tc>
          <w:tcPr>
            <w:tcW w:w="4680" w:type="dxa"/>
          </w:tcPr>
          <w:p>
            <w:pPr>
              <w:pStyle w:val="TableParagraph"/>
              <w:spacing w:line="274" w:lineRule="exact"/>
              <w:ind w:left="107"/>
              <w:rPr>
                <w:sz w:val="24"/>
              </w:rPr>
            </w:pPr>
            <w:r>
              <w:rPr>
                <w:sz w:val="24"/>
              </w:rPr>
              <w:t>Government Technical</w:t>
            </w:r>
            <w:r>
              <w:rPr>
                <w:spacing w:val="-1"/>
                <w:sz w:val="24"/>
              </w:rPr>
              <w:t> </w:t>
            </w:r>
            <w:r>
              <w:rPr>
                <w:sz w:val="24"/>
              </w:rPr>
              <w:t>college </w:t>
            </w:r>
            <w:r>
              <w:rPr>
                <w:spacing w:val="-2"/>
                <w:sz w:val="24"/>
              </w:rPr>
              <w:t>Umuchu</w:t>
            </w:r>
          </w:p>
        </w:tc>
        <w:tc>
          <w:tcPr>
            <w:tcW w:w="1890" w:type="dxa"/>
          </w:tcPr>
          <w:p>
            <w:pPr>
              <w:pStyle w:val="TableParagraph"/>
              <w:spacing w:line="276" w:lineRule="exact"/>
              <w:ind w:left="108"/>
              <w:rPr>
                <w:sz w:val="24"/>
              </w:rPr>
            </w:pPr>
            <w:r>
              <w:rPr>
                <w:spacing w:val="-2"/>
                <w:sz w:val="24"/>
              </w:rPr>
              <w:t>Experimental (E1a)</w:t>
            </w:r>
          </w:p>
        </w:tc>
        <w:tc>
          <w:tcPr>
            <w:tcW w:w="900" w:type="dxa"/>
          </w:tcPr>
          <w:p>
            <w:pPr>
              <w:pStyle w:val="TableParagraph"/>
              <w:spacing w:line="274" w:lineRule="exact"/>
              <w:ind w:left="108"/>
              <w:rPr>
                <w:sz w:val="24"/>
              </w:rPr>
            </w:pPr>
            <w:r>
              <w:rPr>
                <w:spacing w:val="-5"/>
                <w:sz w:val="24"/>
              </w:rPr>
              <w:t>26</w:t>
            </w:r>
          </w:p>
        </w:tc>
        <w:tc>
          <w:tcPr>
            <w:tcW w:w="1170" w:type="dxa"/>
          </w:tcPr>
          <w:p>
            <w:pPr>
              <w:pStyle w:val="TableParagraph"/>
              <w:spacing w:line="274" w:lineRule="exact"/>
              <w:ind w:left="108"/>
              <w:rPr>
                <w:sz w:val="24"/>
              </w:rPr>
            </w:pPr>
            <w:r>
              <w:rPr>
                <w:spacing w:val="-10"/>
                <w:sz w:val="24"/>
              </w:rPr>
              <w:t>7</w:t>
            </w:r>
          </w:p>
        </w:tc>
        <w:tc>
          <w:tcPr>
            <w:tcW w:w="1080" w:type="dxa"/>
          </w:tcPr>
          <w:p>
            <w:pPr>
              <w:pStyle w:val="TableParagraph"/>
              <w:spacing w:line="274" w:lineRule="exact"/>
              <w:ind w:left="108"/>
              <w:rPr>
                <w:sz w:val="24"/>
              </w:rPr>
            </w:pPr>
            <w:r>
              <w:rPr>
                <w:spacing w:val="-5"/>
                <w:sz w:val="24"/>
              </w:rPr>
              <w:t>33</w:t>
            </w:r>
          </w:p>
        </w:tc>
      </w:tr>
      <w:tr>
        <w:trPr>
          <w:trHeight w:val="551" w:hRule="atLeast"/>
        </w:trPr>
        <w:tc>
          <w:tcPr>
            <w:tcW w:w="810" w:type="dxa"/>
          </w:tcPr>
          <w:p>
            <w:pPr>
              <w:pStyle w:val="TableParagraph"/>
              <w:spacing w:line="273" w:lineRule="exact"/>
              <w:ind w:left="107"/>
              <w:rPr>
                <w:sz w:val="24"/>
              </w:rPr>
            </w:pPr>
            <w:r>
              <w:rPr>
                <w:spacing w:val="-10"/>
                <w:sz w:val="24"/>
              </w:rPr>
              <w:t>2</w:t>
            </w:r>
          </w:p>
        </w:tc>
        <w:tc>
          <w:tcPr>
            <w:tcW w:w="4680" w:type="dxa"/>
          </w:tcPr>
          <w:p>
            <w:pPr>
              <w:pStyle w:val="TableParagraph"/>
              <w:spacing w:line="273" w:lineRule="exact"/>
              <w:ind w:left="107"/>
              <w:rPr>
                <w:sz w:val="24"/>
              </w:rPr>
            </w:pPr>
            <w:r>
              <w:rPr>
                <w:sz w:val="24"/>
              </w:rPr>
              <w:t>Government</w:t>
            </w:r>
            <w:r>
              <w:rPr>
                <w:spacing w:val="-1"/>
                <w:sz w:val="24"/>
              </w:rPr>
              <w:t> </w:t>
            </w:r>
            <w:r>
              <w:rPr>
                <w:sz w:val="24"/>
              </w:rPr>
              <w:t>Technical College</w:t>
            </w:r>
            <w:r>
              <w:rPr>
                <w:spacing w:val="-1"/>
                <w:sz w:val="24"/>
              </w:rPr>
              <w:t> </w:t>
            </w:r>
            <w:r>
              <w:rPr>
                <w:spacing w:val="-4"/>
                <w:sz w:val="24"/>
              </w:rPr>
              <w:t>Utuh</w:t>
            </w:r>
          </w:p>
        </w:tc>
        <w:tc>
          <w:tcPr>
            <w:tcW w:w="1890" w:type="dxa"/>
          </w:tcPr>
          <w:p>
            <w:pPr>
              <w:pStyle w:val="TableParagraph"/>
              <w:spacing w:line="273" w:lineRule="exact"/>
              <w:ind w:left="108"/>
              <w:rPr>
                <w:sz w:val="24"/>
              </w:rPr>
            </w:pPr>
            <w:r>
              <w:rPr>
                <w:spacing w:val="-2"/>
                <w:sz w:val="24"/>
              </w:rPr>
              <w:t>Experimental</w:t>
            </w:r>
          </w:p>
          <w:p>
            <w:pPr>
              <w:pStyle w:val="TableParagraph"/>
              <w:spacing w:line="259" w:lineRule="exact"/>
              <w:ind w:left="108"/>
              <w:rPr>
                <w:sz w:val="24"/>
              </w:rPr>
            </w:pPr>
            <w:r>
              <w:rPr>
                <w:spacing w:val="-2"/>
                <w:sz w:val="24"/>
              </w:rPr>
              <w:t>(E1b)</w:t>
            </w:r>
          </w:p>
        </w:tc>
        <w:tc>
          <w:tcPr>
            <w:tcW w:w="900" w:type="dxa"/>
          </w:tcPr>
          <w:p>
            <w:pPr>
              <w:pStyle w:val="TableParagraph"/>
              <w:spacing w:line="273" w:lineRule="exact"/>
              <w:ind w:left="108"/>
              <w:rPr>
                <w:sz w:val="24"/>
              </w:rPr>
            </w:pPr>
            <w:r>
              <w:rPr>
                <w:spacing w:val="-5"/>
                <w:sz w:val="24"/>
              </w:rPr>
              <w:t>18</w:t>
            </w:r>
          </w:p>
        </w:tc>
        <w:tc>
          <w:tcPr>
            <w:tcW w:w="1170" w:type="dxa"/>
          </w:tcPr>
          <w:p>
            <w:pPr>
              <w:pStyle w:val="TableParagraph"/>
              <w:spacing w:line="273" w:lineRule="exact"/>
              <w:ind w:left="108"/>
              <w:rPr>
                <w:sz w:val="24"/>
              </w:rPr>
            </w:pPr>
            <w:r>
              <w:rPr>
                <w:spacing w:val="-10"/>
                <w:sz w:val="24"/>
              </w:rPr>
              <w:t>6</w:t>
            </w:r>
          </w:p>
        </w:tc>
        <w:tc>
          <w:tcPr>
            <w:tcW w:w="1080" w:type="dxa"/>
          </w:tcPr>
          <w:p>
            <w:pPr>
              <w:pStyle w:val="TableParagraph"/>
              <w:spacing w:line="273" w:lineRule="exact"/>
              <w:ind w:left="108"/>
              <w:rPr>
                <w:sz w:val="24"/>
              </w:rPr>
            </w:pPr>
            <w:r>
              <w:rPr>
                <w:spacing w:val="-5"/>
                <w:sz w:val="24"/>
              </w:rPr>
              <w:t>24</w:t>
            </w:r>
          </w:p>
        </w:tc>
      </w:tr>
      <w:tr>
        <w:trPr>
          <w:trHeight w:val="551" w:hRule="atLeast"/>
        </w:trPr>
        <w:tc>
          <w:tcPr>
            <w:tcW w:w="810" w:type="dxa"/>
          </w:tcPr>
          <w:p>
            <w:pPr>
              <w:pStyle w:val="TableParagraph"/>
              <w:spacing w:line="273" w:lineRule="exact"/>
              <w:ind w:left="107"/>
              <w:rPr>
                <w:sz w:val="24"/>
              </w:rPr>
            </w:pPr>
            <w:r>
              <w:rPr>
                <w:spacing w:val="-10"/>
                <w:sz w:val="24"/>
              </w:rPr>
              <w:t>3</w:t>
            </w:r>
          </w:p>
        </w:tc>
        <w:tc>
          <w:tcPr>
            <w:tcW w:w="4680" w:type="dxa"/>
          </w:tcPr>
          <w:p>
            <w:pPr>
              <w:pStyle w:val="TableParagraph"/>
              <w:spacing w:line="273" w:lineRule="exact"/>
              <w:ind w:left="107"/>
              <w:rPr>
                <w:sz w:val="24"/>
              </w:rPr>
            </w:pPr>
            <w:r>
              <w:rPr>
                <w:sz w:val="24"/>
              </w:rPr>
              <w:t>Government</w:t>
            </w:r>
            <w:r>
              <w:rPr>
                <w:spacing w:val="-1"/>
                <w:sz w:val="24"/>
              </w:rPr>
              <w:t> </w:t>
            </w:r>
            <w:r>
              <w:rPr>
                <w:sz w:val="24"/>
              </w:rPr>
              <w:t>Technical college</w:t>
            </w:r>
            <w:r>
              <w:rPr>
                <w:spacing w:val="-1"/>
                <w:sz w:val="24"/>
              </w:rPr>
              <w:t> </w:t>
            </w:r>
            <w:r>
              <w:rPr>
                <w:spacing w:val="-2"/>
                <w:sz w:val="24"/>
              </w:rPr>
              <w:t>Umunze</w:t>
            </w:r>
          </w:p>
        </w:tc>
        <w:tc>
          <w:tcPr>
            <w:tcW w:w="1890" w:type="dxa"/>
          </w:tcPr>
          <w:p>
            <w:pPr>
              <w:pStyle w:val="TableParagraph"/>
              <w:spacing w:line="276" w:lineRule="exact"/>
              <w:ind w:left="108"/>
              <w:rPr>
                <w:sz w:val="24"/>
              </w:rPr>
            </w:pPr>
            <w:r>
              <w:rPr>
                <w:spacing w:val="-2"/>
                <w:sz w:val="24"/>
              </w:rPr>
              <w:t>Experimental (E2a)</w:t>
            </w:r>
          </w:p>
        </w:tc>
        <w:tc>
          <w:tcPr>
            <w:tcW w:w="900" w:type="dxa"/>
          </w:tcPr>
          <w:p>
            <w:pPr>
              <w:pStyle w:val="TableParagraph"/>
              <w:spacing w:line="273" w:lineRule="exact"/>
              <w:ind w:left="108"/>
              <w:rPr>
                <w:sz w:val="24"/>
              </w:rPr>
            </w:pPr>
            <w:r>
              <w:rPr>
                <w:spacing w:val="-5"/>
                <w:sz w:val="24"/>
              </w:rPr>
              <w:t>16</w:t>
            </w:r>
          </w:p>
        </w:tc>
        <w:tc>
          <w:tcPr>
            <w:tcW w:w="1170" w:type="dxa"/>
          </w:tcPr>
          <w:p>
            <w:pPr>
              <w:pStyle w:val="TableParagraph"/>
              <w:spacing w:line="273" w:lineRule="exact"/>
              <w:ind w:left="108"/>
              <w:rPr>
                <w:sz w:val="24"/>
              </w:rPr>
            </w:pPr>
            <w:r>
              <w:rPr>
                <w:spacing w:val="-10"/>
                <w:sz w:val="24"/>
              </w:rPr>
              <w:t>7</w:t>
            </w:r>
          </w:p>
        </w:tc>
        <w:tc>
          <w:tcPr>
            <w:tcW w:w="1080" w:type="dxa"/>
          </w:tcPr>
          <w:p>
            <w:pPr>
              <w:pStyle w:val="TableParagraph"/>
              <w:spacing w:line="273" w:lineRule="exact"/>
              <w:ind w:left="108"/>
              <w:rPr>
                <w:sz w:val="24"/>
              </w:rPr>
            </w:pPr>
            <w:r>
              <w:rPr>
                <w:spacing w:val="-5"/>
                <w:sz w:val="24"/>
              </w:rPr>
              <w:t>23</w:t>
            </w:r>
          </w:p>
        </w:tc>
      </w:tr>
      <w:tr>
        <w:trPr>
          <w:trHeight w:val="551" w:hRule="atLeast"/>
        </w:trPr>
        <w:tc>
          <w:tcPr>
            <w:tcW w:w="810" w:type="dxa"/>
          </w:tcPr>
          <w:p>
            <w:pPr>
              <w:pStyle w:val="TableParagraph"/>
              <w:spacing w:line="272" w:lineRule="exact"/>
              <w:ind w:left="107"/>
              <w:rPr>
                <w:sz w:val="24"/>
              </w:rPr>
            </w:pPr>
            <w:r>
              <w:rPr>
                <w:spacing w:val="-5"/>
                <w:sz w:val="24"/>
              </w:rPr>
              <w:t>4.</w:t>
            </w:r>
          </w:p>
        </w:tc>
        <w:tc>
          <w:tcPr>
            <w:tcW w:w="4680" w:type="dxa"/>
          </w:tcPr>
          <w:p>
            <w:pPr>
              <w:pStyle w:val="TableParagraph"/>
              <w:spacing w:line="272" w:lineRule="exact"/>
              <w:ind w:left="107"/>
              <w:rPr>
                <w:sz w:val="24"/>
              </w:rPr>
            </w:pPr>
            <w:r>
              <w:rPr>
                <w:sz w:val="24"/>
              </w:rPr>
              <w:t>Nigeria</w:t>
            </w:r>
            <w:r>
              <w:rPr>
                <w:spacing w:val="-1"/>
                <w:sz w:val="24"/>
              </w:rPr>
              <w:t> </w:t>
            </w:r>
            <w:r>
              <w:rPr>
                <w:sz w:val="24"/>
              </w:rPr>
              <w:t>Science</w:t>
            </w:r>
            <w:r>
              <w:rPr>
                <w:spacing w:val="-1"/>
                <w:sz w:val="24"/>
              </w:rPr>
              <w:t> </w:t>
            </w:r>
            <w:r>
              <w:rPr>
                <w:sz w:val="24"/>
              </w:rPr>
              <w:t>and</w:t>
            </w:r>
            <w:r>
              <w:rPr>
                <w:spacing w:val="-1"/>
                <w:sz w:val="24"/>
              </w:rPr>
              <w:t> </w:t>
            </w:r>
            <w:r>
              <w:rPr>
                <w:sz w:val="24"/>
              </w:rPr>
              <w:t>technical</w:t>
            </w:r>
            <w:r>
              <w:rPr>
                <w:spacing w:val="-1"/>
                <w:sz w:val="24"/>
              </w:rPr>
              <w:t> </w:t>
            </w:r>
            <w:r>
              <w:rPr>
                <w:sz w:val="24"/>
              </w:rPr>
              <w:t>College </w:t>
            </w:r>
            <w:r>
              <w:rPr>
                <w:spacing w:val="-2"/>
                <w:sz w:val="24"/>
              </w:rPr>
              <w:t>Nnewi</w:t>
            </w:r>
          </w:p>
        </w:tc>
        <w:tc>
          <w:tcPr>
            <w:tcW w:w="1890" w:type="dxa"/>
          </w:tcPr>
          <w:p>
            <w:pPr>
              <w:pStyle w:val="TableParagraph"/>
              <w:spacing w:line="272" w:lineRule="exact"/>
              <w:ind w:left="108"/>
              <w:rPr>
                <w:sz w:val="24"/>
              </w:rPr>
            </w:pPr>
            <w:r>
              <w:rPr>
                <w:spacing w:val="-2"/>
                <w:sz w:val="24"/>
              </w:rPr>
              <w:t>Experimental</w:t>
            </w:r>
          </w:p>
          <w:p>
            <w:pPr>
              <w:pStyle w:val="TableParagraph"/>
              <w:spacing w:line="259" w:lineRule="exact"/>
              <w:ind w:left="108"/>
              <w:rPr>
                <w:sz w:val="24"/>
              </w:rPr>
            </w:pPr>
            <w:r>
              <w:rPr>
                <w:spacing w:val="-2"/>
                <w:sz w:val="24"/>
              </w:rPr>
              <w:t>(E2b)</w:t>
            </w:r>
          </w:p>
        </w:tc>
        <w:tc>
          <w:tcPr>
            <w:tcW w:w="900" w:type="dxa"/>
          </w:tcPr>
          <w:p>
            <w:pPr>
              <w:pStyle w:val="TableParagraph"/>
              <w:spacing w:line="272" w:lineRule="exact"/>
              <w:ind w:left="108"/>
              <w:rPr>
                <w:sz w:val="24"/>
              </w:rPr>
            </w:pPr>
            <w:r>
              <w:rPr>
                <w:spacing w:val="-5"/>
                <w:sz w:val="24"/>
              </w:rPr>
              <w:t>19</w:t>
            </w:r>
          </w:p>
        </w:tc>
        <w:tc>
          <w:tcPr>
            <w:tcW w:w="1170" w:type="dxa"/>
          </w:tcPr>
          <w:p>
            <w:pPr>
              <w:pStyle w:val="TableParagraph"/>
              <w:spacing w:line="272" w:lineRule="exact"/>
              <w:ind w:left="108"/>
              <w:rPr>
                <w:sz w:val="24"/>
              </w:rPr>
            </w:pPr>
            <w:r>
              <w:rPr>
                <w:spacing w:val="-10"/>
                <w:sz w:val="24"/>
              </w:rPr>
              <w:t>9</w:t>
            </w:r>
          </w:p>
        </w:tc>
        <w:tc>
          <w:tcPr>
            <w:tcW w:w="1080" w:type="dxa"/>
          </w:tcPr>
          <w:p>
            <w:pPr>
              <w:pStyle w:val="TableParagraph"/>
              <w:spacing w:line="272" w:lineRule="exact"/>
              <w:ind w:left="108"/>
              <w:rPr>
                <w:sz w:val="24"/>
              </w:rPr>
            </w:pPr>
            <w:r>
              <w:rPr>
                <w:spacing w:val="-5"/>
                <w:sz w:val="24"/>
              </w:rPr>
              <w:t>28</w:t>
            </w:r>
          </w:p>
        </w:tc>
      </w:tr>
      <w:tr>
        <w:trPr>
          <w:trHeight w:val="514" w:hRule="atLeast"/>
        </w:trPr>
        <w:tc>
          <w:tcPr>
            <w:tcW w:w="810" w:type="dxa"/>
          </w:tcPr>
          <w:p>
            <w:pPr>
              <w:pStyle w:val="TableParagraph"/>
              <w:rPr>
                <w:sz w:val="24"/>
              </w:rPr>
            </w:pPr>
          </w:p>
        </w:tc>
        <w:tc>
          <w:tcPr>
            <w:tcW w:w="8640" w:type="dxa"/>
            <w:gridSpan w:val="4"/>
          </w:tcPr>
          <w:p>
            <w:pPr>
              <w:pStyle w:val="TableParagraph"/>
              <w:tabs>
                <w:tab w:pos="6182" w:val="left" w:leader="none"/>
                <w:tab w:pos="7322" w:val="right" w:leader="none"/>
              </w:tabs>
              <w:spacing w:line="274" w:lineRule="exact"/>
              <w:ind w:left="515"/>
              <w:rPr>
                <w:sz w:val="24"/>
              </w:rPr>
            </w:pPr>
            <w:r>
              <w:rPr>
                <w:spacing w:val="-2"/>
                <w:sz w:val="24"/>
              </w:rPr>
              <w:t>Total</w:t>
            </w:r>
            <w:r>
              <w:rPr>
                <w:sz w:val="24"/>
              </w:rPr>
              <w:tab/>
            </w:r>
            <w:r>
              <w:rPr>
                <w:spacing w:val="-5"/>
                <w:sz w:val="24"/>
              </w:rPr>
              <w:t>79</w:t>
            </w:r>
            <w:r>
              <w:rPr>
                <w:sz w:val="24"/>
              </w:rPr>
              <w:tab/>
            </w:r>
            <w:r>
              <w:rPr>
                <w:spacing w:val="-5"/>
                <w:sz w:val="24"/>
              </w:rPr>
              <w:t>29</w:t>
            </w:r>
          </w:p>
        </w:tc>
        <w:tc>
          <w:tcPr>
            <w:tcW w:w="1080" w:type="dxa"/>
          </w:tcPr>
          <w:p>
            <w:pPr>
              <w:pStyle w:val="TableParagraph"/>
              <w:spacing w:line="274" w:lineRule="exact"/>
              <w:ind w:left="108"/>
              <w:rPr>
                <w:sz w:val="24"/>
              </w:rPr>
            </w:pPr>
            <w:r>
              <w:rPr>
                <w:spacing w:val="-5"/>
                <w:sz w:val="24"/>
              </w:rPr>
              <w:t>108</w:t>
            </w:r>
          </w:p>
        </w:tc>
      </w:tr>
    </w:tbl>
    <w:p>
      <w:pPr>
        <w:spacing w:after="0" w:line="274" w:lineRule="exact"/>
        <w:rPr>
          <w:sz w:val="24"/>
        </w:rPr>
        <w:sectPr>
          <w:pgSz w:w="12240" w:h="15840"/>
          <w:pgMar w:header="0" w:footer="1164" w:top="1380" w:bottom="1360" w:left="520" w:right="200"/>
        </w:sectPr>
      </w:pPr>
    </w:p>
    <w:p>
      <w:pPr>
        <w:spacing w:before="60"/>
        <w:ind w:left="1218" w:right="1534" w:firstLine="0"/>
        <w:jc w:val="center"/>
        <w:rPr>
          <w:b/>
          <w:sz w:val="24"/>
        </w:rPr>
      </w:pPr>
      <w:r>
        <w:rPr>
          <w:b/>
          <w:sz w:val="24"/>
        </w:rPr>
        <w:t>Appendix </w:t>
      </w:r>
      <w:r>
        <w:rPr>
          <w:b/>
          <w:spacing w:val="-12"/>
          <w:sz w:val="24"/>
        </w:rPr>
        <w:t>D</w:t>
      </w:r>
    </w:p>
    <w:p>
      <w:pPr>
        <w:pStyle w:val="BodyText"/>
        <w:spacing w:before="5"/>
        <w:rPr>
          <w:b/>
        </w:rPr>
      </w:pPr>
    </w:p>
    <w:p>
      <w:pPr>
        <w:spacing w:before="0"/>
        <w:ind w:left="1216" w:right="1534" w:firstLine="0"/>
        <w:jc w:val="center"/>
        <w:rPr>
          <w:b/>
          <w:sz w:val="24"/>
        </w:rPr>
      </w:pPr>
      <w:r>
        <w:rPr>
          <w:b/>
          <w:sz w:val="24"/>
        </w:rPr>
        <w:t>Basic</w:t>
      </w:r>
      <w:r>
        <w:rPr>
          <w:b/>
          <w:spacing w:val="-1"/>
          <w:sz w:val="24"/>
        </w:rPr>
        <w:t> </w:t>
      </w:r>
      <w:r>
        <w:rPr>
          <w:b/>
          <w:sz w:val="24"/>
        </w:rPr>
        <w:t>Electricity Achievement </w:t>
      </w:r>
      <w:r>
        <w:rPr>
          <w:b/>
          <w:spacing w:val="-4"/>
          <w:sz w:val="24"/>
        </w:rPr>
        <w:t>Test</w:t>
      </w:r>
    </w:p>
    <w:p>
      <w:pPr>
        <w:spacing w:before="119"/>
        <w:ind w:left="1213" w:right="7765" w:firstLine="0"/>
        <w:jc w:val="center"/>
        <w:rPr>
          <w:b/>
          <w:sz w:val="24"/>
        </w:rPr>
      </w:pPr>
      <w:r>
        <w:rPr>
          <w:b/>
          <w:sz w:val="24"/>
        </w:rPr>
        <w:t>Part</w:t>
      </w:r>
      <w:r>
        <w:rPr>
          <w:b/>
          <w:spacing w:val="-1"/>
          <w:sz w:val="24"/>
        </w:rPr>
        <w:t> </w:t>
      </w:r>
      <w:r>
        <w:rPr>
          <w:b/>
          <w:sz w:val="24"/>
        </w:rPr>
        <w:t>1:</w:t>
      </w:r>
      <w:r>
        <w:rPr>
          <w:b/>
          <w:spacing w:val="-1"/>
          <w:sz w:val="24"/>
        </w:rPr>
        <w:t> </w:t>
      </w:r>
      <w:r>
        <w:rPr>
          <w:b/>
          <w:sz w:val="24"/>
        </w:rPr>
        <w:t>Student </w:t>
      </w:r>
      <w:r>
        <w:rPr>
          <w:b/>
          <w:spacing w:val="-2"/>
          <w:sz w:val="24"/>
        </w:rPr>
        <w:t>Gender</w:t>
      </w:r>
    </w:p>
    <w:p>
      <w:pPr>
        <w:pStyle w:val="BodyText"/>
        <w:spacing w:before="118"/>
        <w:ind w:left="1280"/>
      </w:pPr>
      <w:r>
        <w:rPr>
          <w:b/>
        </w:rPr>
        <w:t>Instruction:</w:t>
      </w:r>
      <w:r>
        <w:rPr>
          <w:b/>
          <w:spacing w:val="-2"/>
        </w:rPr>
        <w:t> </w:t>
      </w:r>
      <w:r>
        <w:rPr/>
        <w:t>Please</w:t>
      </w:r>
      <w:r>
        <w:rPr>
          <w:spacing w:val="-1"/>
        </w:rPr>
        <w:t> </w:t>
      </w:r>
      <w:r>
        <w:rPr/>
        <w:t>tick</w:t>
      </w:r>
      <w:r>
        <w:rPr>
          <w:spacing w:val="-2"/>
        </w:rPr>
        <w:t> </w:t>
      </w:r>
      <w:r>
        <w:rPr/>
        <w:t>(√) in</w:t>
      </w:r>
      <w:r>
        <w:rPr>
          <w:spacing w:val="-2"/>
        </w:rPr>
        <w:t> </w:t>
      </w:r>
      <w:r>
        <w:rPr/>
        <w:t>the option</w:t>
      </w:r>
      <w:r>
        <w:rPr>
          <w:spacing w:val="-1"/>
        </w:rPr>
        <w:t> </w:t>
      </w:r>
      <w:r>
        <w:rPr/>
        <w:t>for</w:t>
      </w:r>
      <w:r>
        <w:rPr>
          <w:spacing w:val="1"/>
        </w:rPr>
        <w:t> </w:t>
      </w:r>
      <w:r>
        <w:rPr/>
        <w:t>gender</w:t>
      </w:r>
      <w:r>
        <w:rPr>
          <w:spacing w:val="-1"/>
        </w:rPr>
        <w:t> </w:t>
      </w:r>
      <w:r>
        <w:rPr/>
        <w:t>below as</w:t>
      </w:r>
      <w:r>
        <w:rPr>
          <w:spacing w:val="-1"/>
        </w:rPr>
        <w:t> </w:t>
      </w:r>
      <w:r>
        <w:rPr/>
        <w:t>it</w:t>
      </w:r>
      <w:r>
        <w:rPr>
          <w:spacing w:val="-1"/>
        </w:rPr>
        <w:t> </w:t>
      </w:r>
      <w:r>
        <w:rPr/>
        <w:t>applies</w:t>
      </w:r>
      <w:r>
        <w:rPr>
          <w:spacing w:val="-1"/>
        </w:rPr>
        <w:t> </w:t>
      </w:r>
      <w:r>
        <w:rPr/>
        <w:t>to</w:t>
      </w:r>
      <w:r>
        <w:rPr>
          <w:spacing w:val="-1"/>
        </w:rPr>
        <w:t> </w:t>
      </w:r>
      <w:r>
        <w:rPr>
          <w:spacing w:val="-4"/>
        </w:rPr>
        <w:t>you.</w:t>
      </w:r>
    </w:p>
    <w:p>
      <w:pPr>
        <w:tabs>
          <w:tab w:pos="2720" w:val="left" w:leader="none"/>
          <w:tab w:pos="3490" w:val="left" w:leader="none"/>
          <w:tab w:pos="4880" w:val="left" w:leader="none"/>
        </w:tabs>
        <w:spacing w:before="63"/>
        <w:ind w:left="1280" w:right="0" w:firstLine="0"/>
        <w:jc w:val="left"/>
        <w:rPr>
          <w:sz w:val="24"/>
        </w:rPr>
      </w:pPr>
      <w:r>
        <w:rPr/>
        <mc:AlternateContent>
          <mc:Choice Requires="wps">
            <w:drawing>
              <wp:anchor distT="0" distB="0" distL="0" distR="0" allowOverlap="1" layoutInCell="1" locked="0" behindDoc="0" simplePos="0" relativeHeight="15730688">
                <wp:simplePos x="0" y="0"/>
                <wp:positionH relativeFrom="page">
                  <wp:posOffset>4070350</wp:posOffset>
                </wp:positionH>
                <wp:positionV relativeFrom="paragraph">
                  <wp:posOffset>45159</wp:posOffset>
                </wp:positionV>
                <wp:extent cx="398145" cy="207010"/>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398145" cy="207010"/>
                        </a:xfrm>
                        <a:custGeom>
                          <a:avLst/>
                          <a:gdLst/>
                          <a:ahLst/>
                          <a:cxnLst/>
                          <a:rect l="l" t="t" r="r" b="b"/>
                          <a:pathLst>
                            <a:path w="398145" h="207010">
                              <a:moveTo>
                                <a:pt x="0" y="207009"/>
                              </a:moveTo>
                              <a:lnTo>
                                <a:pt x="398145" y="207009"/>
                              </a:lnTo>
                              <a:lnTo>
                                <a:pt x="398145" y="0"/>
                              </a:lnTo>
                              <a:lnTo>
                                <a:pt x="0" y="0"/>
                              </a:lnTo>
                              <a:lnTo>
                                <a:pt x="0" y="207009"/>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320.5pt;margin-top:3.555859pt;width:31.35pt;height:16.3pt;mso-position-horizontal-relative:page;mso-position-vertical-relative:paragraph;z-index:15730688" id="docshape4" filled="false" stroked="true" strokeweight=".75pt" strokecolor="#000000">
                <v:stroke dashstyle="solid"/>
                <w10:wrap type="none"/>
              </v:rect>
            </w:pict>
          </mc:Fallback>
        </mc:AlternateContent>
      </w:r>
      <w:r>
        <w:rPr>
          <w:b/>
          <w:spacing w:val="-2"/>
          <w:sz w:val="24"/>
        </w:rPr>
        <w:t>Gender:</w:t>
      </w:r>
      <w:r>
        <w:rPr>
          <w:b/>
          <w:sz w:val="24"/>
        </w:rPr>
        <w:tab/>
      </w:r>
      <w:r>
        <w:rPr>
          <w:spacing w:val="-4"/>
          <w:sz w:val="24"/>
        </w:rPr>
        <w:t>Male</w:t>
      </w:r>
      <w:r>
        <w:rPr>
          <w:sz w:val="24"/>
        </w:rPr>
        <w:tab/>
      </w:r>
      <w:r>
        <w:rPr>
          <w:position w:val="-5"/>
          <w:sz w:val="24"/>
        </w:rPr>
        <w:drawing>
          <wp:inline distT="0" distB="0" distL="0" distR="0">
            <wp:extent cx="407669" cy="216534"/>
            <wp:effectExtent l="0" t="0" r="0" b="0"/>
            <wp:docPr id="6" name="Image 6"/>
            <wp:cNvGraphicFramePr>
              <a:graphicFrameLocks/>
            </wp:cNvGraphicFramePr>
            <a:graphic>
              <a:graphicData uri="http://schemas.openxmlformats.org/drawingml/2006/picture">
                <pic:pic>
                  <pic:nvPicPr>
                    <pic:cNvPr id="6" name="Image 6"/>
                    <pic:cNvPicPr/>
                  </pic:nvPicPr>
                  <pic:blipFill>
                    <a:blip r:embed="rId35" cstate="print"/>
                    <a:stretch>
                      <a:fillRect/>
                    </a:stretch>
                  </pic:blipFill>
                  <pic:spPr>
                    <a:xfrm>
                      <a:off x="0" y="0"/>
                      <a:ext cx="407669" cy="216534"/>
                    </a:xfrm>
                    <a:prstGeom prst="rect">
                      <a:avLst/>
                    </a:prstGeom>
                  </pic:spPr>
                </pic:pic>
              </a:graphicData>
            </a:graphic>
          </wp:inline>
        </w:drawing>
      </w:r>
      <w:r>
        <w:rPr>
          <w:position w:val="-5"/>
          <w:sz w:val="24"/>
        </w:rPr>
      </w:r>
      <w:r>
        <w:rPr>
          <w:sz w:val="24"/>
        </w:rPr>
        <w:tab/>
      </w:r>
      <w:r>
        <w:rPr>
          <w:spacing w:val="-2"/>
          <w:sz w:val="24"/>
        </w:rPr>
        <w:t>Female</w:t>
      </w:r>
    </w:p>
    <w:p>
      <w:pPr>
        <w:pStyle w:val="Heading2"/>
        <w:spacing w:before="114"/>
        <w:jc w:val="left"/>
      </w:pPr>
      <w:r>
        <w:rPr/>
        <w:t>Part</w:t>
      </w:r>
      <w:r>
        <w:rPr>
          <w:spacing w:val="-1"/>
        </w:rPr>
        <w:t> </w:t>
      </w:r>
      <w:r>
        <w:rPr/>
        <w:t>II:</w:t>
      </w:r>
      <w:r>
        <w:rPr>
          <w:spacing w:val="-1"/>
        </w:rPr>
        <w:t> </w:t>
      </w:r>
      <w:r>
        <w:rPr/>
        <w:t>Basic</w:t>
      </w:r>
      <w:r>
        <w:rPr>
          <w:spacing w:val="-1"/>
        </w:rPr>
        <w:t> </w:t>
      </w:r>
      <w:r>
        <w:rPr/>
        <w:t>Electricity</w:t>
      </w:r>
      <w:r>
        <w:rPr>
          <w:spacing w:val="-1"/>
        </w:rPr>
        <w:t> </w:t>
      </w:r>
      <w:r>
        <w:rPr/>
        <w:t>Achievement</w:t>
      </w:r>
      <w:r>
        <w:rPr>
          <w:spacing w:val="-1"/>
        </w:rPr>
        <w:t> </w:t>
      </w:r>
      <w:r>
        <w:rPr>
          <w:spacing w:val="-4"/>
        </w:rPr>
        <w:t>Test</w:t>
      </w:r>
    </w:p>
    <w:p>
      <w:pPr>
        <w:pStyle w:val="BodyText"/>
        <w:spacing w:before="118"/>
        <w:ind w:left="1280" w:right="1600"/>
      </w:pPr>
      <w:r>
        <w:rPr>
          <w:b/>
        </w:rPr>
        <w:t>Instruction:</w:t>
      </w:r>
      <w:r>
        <w:rPr>
          <w:b/>
          <w:spacing w:val="-1"/>
        </w:rPr>
        <w:t> </w:t>
      </w:r>
      <w:r>
        <w:rPr/>
        <w:t>Enter</w:t>
      </w:r>
      <w:r>
        <w:rPr>
          <w:spacing w:val="-1"/>
        </w:rPr>
        <w:t> </w:t>
      </w:r>
      <w:r>
        <w:rPr/>
        <w:t>only</w:t>
      </w:r>
      <w:r>
        <w:rPr>
          <w:spacing w:val="-2"/>
        </w:rPr>
        <w:t> </w:t>
      </w:r>
      <w:r>
        <w:rPr/>
        <w:t>the</w:t>
      </w:r>
      <w:r>
        <w:rPr>
          <w:spacing w:val="-1"/>
        </w:rPr>
        <w:t> </w:t>
      </w:r>
      <w:r>
        <w:rPr/>
        <w:t>letter for</w:t>
      </w:r>
      <w:r>
        <w:rPr>
          <w:spacing w:val="-3"/>
        </w:rPr>
        <w:t> </w:t>
      </w:r>
      <w:r>
        <w:rPr/>
        <w:t>the</w:t>
      </w:r>
      <w:r>
        <w:rPr>
          <w:spacing w:val="-1"/>
        </w:rPr>
        <w:t> </w:t>
      </w:r>
      <w:r>
        <w:rPr/>
        <w:t>correct</w:t>
      </w:r>
      <w:r>
        <w:rPr>
          <w:spacing w:val="-2"/>
        </w:rPr>
        <w:t> </w:t>
      </w:r>
      <w:r>
        <w:rPr/>
        <w:t>answer</w:t>
      </w:r>
      <w:r>
        <w:rPr>
          <w:spacing w:val="-1"/>
        </w:rPr>
        <w:t> </w:t>
      </w:r>
      <w:r>
        <w:rPr/>
        <w:t>for</w:t>
      </w:r>
      <w:r>
        <w:rPr>
          <w:spacing w:val="-2"/>
        </w:rPr>
        <w:t> </w:t>
      </w:r>
      <w:r>
        <w:rPr/>
        <w:t>all</w:t>
      </w:r>
      <w:r>
        <w:rPr>
          <w:spacing w:val="-1"/>
        </w:rPr>
        <w:t> </w:t>
      </w:r>
      <w:r>
        <w:rPr/>
        <w:t>the</w:t>
      </w:r>
      <w:r>
        <w:rPr>
          <w:spacing w:val="-1"/>
        </w:rPr>
        <w:t> </w:t>
      </w:r>
      <w:r>
        <w:rPr/>
        <w:t>questions</w:t>
      </w:r>
      <w:r>
        <w:rPr>
          <w:spacing w:val="-1"/>
        </w:rPr>
        <w:t> </w:t>
      </w:r>
      <w:r>
        <w:rPr/>
        <w:t>in</w:t>
      </w:r>
      <w:r>
        <w:rPr>
          <w:spacing w:val="-1"/>
        </w:rPr>
        <w:t> </w:t>
      </w:r>
      <w:r>
        <w:rPr/>
        <w:t>the</w:t>
      </w:r>
      <w:r>
        <w:rPr>
          <w:spacing w:val="-1"/>
        </w:rPr>
        <w:t> </w:t>
      </w:r>
      <w:r>
        <w:rPr/>
        <w:t>spaces </w:t>
      </w:r>
      <w:r>
        <w:rPr>
          <w:spacing w:val="-2"/>
        </w:rPr>
        <w:t>provided.</w:t>
      </w:r>
    </w:p>
    <w:p>
      <w:pPr>
        <w:pStyle w:val="BodyText"/>
        <w:spacing w:before="85"/>
      </w:pPr>
    </w:p>
    <w:p>
      <w:pPr>
        <w:pStyle w:val="ListParagraph"/>
        <w:numPr>
          <w:ilvl w:val="0"/>
          <w:numId w:val="21"/>
        </w:numPr>
        <w:tabs>
          <w:tab w:pos="2450" w:val="left" w:leader="none"/>
        </w:tabs>
        <w:spacing w:line="276" w:lineRule="auto" w:before="0" w:after="0"/>
        <w:ind w:left="2450" w:right="1598" w:hanging="810"/>
        <w:jc w:val="both"/>
        <w:rPr>
          <w:sz w:val="24"/>
        </w:rPr>
      </w:pPr>
      <w:r>
        <w:rPr>
          <w:sz w:val="24"/>
        </w:rPr>
        <w:t>Which</w:t>
      </w:r>
      <w:r>
        <w:rPr>
          <w:spacing w:val="-3"/>
          <w:sz w:val="24"/>
        </w:rPr>
        <w:t> </w:t>
      </w:r>
      <w:r>
        <w:rPr>
          <w:sz w:val="24"/>
        </w:rPr>
        <w:t>of</w:t>
      </w:r>
      <w:r>
        <w:rPr>
          <w:spacing w:val="-3"/>
          <w:sz w:val="24"/>
        </w:rPr>
        <w:t> </w:t>
      </w:r>
      <w:r>
        <w:rPr>
          <w:sz w:val="24"/>
        </w:rPr>
        <w:t>the</w:t>
      </w:r>
      <w:r>
        <w:rPr>
          <w:spacing w:val="-3"/>
          <w:sz w:val="24"/>
        </w:rPr>
        <w:t> </w:t>
      </w:r>
      <w:r>
        <w:rPr>
          <w:sz w:val="24"/>
        </w:rPr>
        <w:t>following</w:t>
      </w:r>
      <w:r>
        <w:rPr>
          <w:spacing w:val="-3"/>
          <w:sz w:val="24"/>
        </w:rPr>
        <w:t> </w:t>
      </w:r>
      <w:r>
        <w:rPr>
          <w:sz w:val="24"/>
        </w:rPr>
        <w:t>is</w:t>
      </w:r>
      <w:r>
        <w:rPr>
          <w:spacing w:val="-3"/>
          <w:sz w:val="24"/>
        </w:rPr>
        <w:t> </w:t>
      </w:r>
      <w:r>
        <w:rPr>
          <w:sz w:val="24"/>
        </w:rPr>
        <w:t>a</w:t>
      </w:r>
      <w:r>
        <w:rPr>
          <w:spacing w:val="-3"/>
          <w:sz w:val="24"/>
        </w:rPr>
        <w:t> </w:t>
      </w:r>
      <w:r>
        <w:rPr>
          <w:sz w:val="24"/>
        </w:rPr>
        <w:t>variable</w:t>
      </w:r>
      <w:r>
        <w:rPr>
          <w:spacing w:val="-3"/>
          <w:sz w:val="24"/>
        </w:rPr>
        <w:t> </w:t>
      </w:r>
      <w:r>
        <w:rPr>
          <w:sz w:val="24"/>
        </w:rPr>
        <w:t>resistor?</w:t>
      </w:r>
      <w:r>
        <w:rPr>
          <w:spacing w:val="80"/>
          <w:sz w:val="24"/>
        </w:rPr>
        <w:t> </w:t>
      </w:r>
      <w:r>
        <w:rPr>
          <w:sz w:val="24"/>
        </w:rPr>
        <w:t>(A) Wire-wound resistor</w:t>
      </w:r>
      <w:r>
        <w:rPr>
          <w:spacing w:val="40"/>
          <w:sz w:val="24"/>
        </w:rPr>
        <w:t> </w:t>
      </w:r>
      <w:r>
        <w:rPr>
          <w:sz w:val="24"/>
        </w:rPr>
        <w:t>(B) Carbon resistor</w:t>
      </w:r>
      <w:r>
        <w:rPr>
          <w:spacing w:val="40"/>
          <w:sz w:val="24"/>
        </w:rPr>
        <w:t> </w:t>
      </w:r>
      <w:r>
        <w:rPr>
          <w:sz w:val="24"/>
        </w:rPr>
        <w:t>(C) Rheostat (D) Fixed resistor.</w:t>
      </w:r>
    </w:p>
    <w:p>
      <w:pPr>
        <w:pStyle w:val="ListParagraph"/>
        <w:numPr>
          <w:ilvl w:val="0"/>
          <w:numId w:val="21"/>
        </w:numPr>
        <w:tabs>
          <w:tab w:pos="2450" w:val="left" w:leader="none"/>
        </w:tabs>
        <w:spacing w:line="240" w:lineRule="auto" w:before="0" w:after="0"/>
        <w:ind w:left="2450" w:right="0" w:hanging="810"/>
        <w:jc w:val="both"/>
        <w:rPr>
          <w:sz w:val="24"/>
        </w:rPr>
      </w:pPr>
      <w:r>
        <w:rPr>
          <w:sz w:val="24"/>
        </w:rPr>
        <w:t>The</w:t>
      </w:r>
      <w:r>
        <w:rPr>
          <w:spacing w:val="5"/>
          <w:sz w:val="24"/>
        </w:rPr>
        <w:t> </w:t>
      </w:r>
      <w:r>
        <w:rPr>
          <w:sz w:val="24"/>
        </w:rPr>
        <w:t>power</w:t>
      </w:r>
      <w:r>
        <w:rPr>
          <w:spacing w:val="7"/>
          <w:sz w:val="24"/>
        </w:rPr>
        <w:t> </w:t>
      </w:r>
      <w:r>
        <w:rPr>
          <w:sz w:val="24"/>
        </w:rPr>
        <w:t>rating</w:t>
      </w:r>
      <w:r>
        <w:rPr>
          <w:spacing w:val="7"/>
          <w:sz w:val="24"/>
        </w:rPr>
        <w:t> </w:t>
      </w:r>
      <w:r>
        <w:rPr>
          <w:sz w:val="24"/>
        </w:rPr>
        <w:t>of</w:t>
      </w:r>
      <w:r>
        <w:rPr>
          <w:spacing w:val="6"/>
          <w:sz w:val="24"/>
        </w:rPr>
        <w:t> </w:t>
      </w:r>
      <w:r>
        <w:rPr>
          <w:sz w:val="24"/>
        </w:rPr>
        <w:t>a</w:t>
      </w:r>
      <w:r>
        <w:rPr>
          <w:spacing w:val="7"/>
          <w:sz w:val="24"/>
        </w:rPr>
        <w:t> </w:t>
      </w:r>
      <w:r>
        <w:rPr>
          <w:sz w:val="24"/>
        </w:rPr>
        <w:t>resistor</w:t>
      </w:r>
      <w:r>
        <w:rPr>
          <w:spacing w:val="7"/>
          <w:sz w:val="24"/>
        </w:rPr>
        <w:t> </w:t>
      </w:r>
      <w:r>
        <w:rPr>
          <w:sz w:val="24"/>
        </w:rPr>
        <w:t>could</w:t>
      </w:r>
      <w:r>
        <w:rPr>
          <w:spacing w:val="5"/>
          <w:sz w:val="24"/>
        </w:rPr>
        <w:t> </w:t>
      </w:r>
      <w:r>
        <w:rPr>
          <w:sz w:val="24"/>
        </w:rPr>
        <w:t>be</w:t>
      </w:r>
      <w:r>
        <w:rPr>
          <w:spacing w:val="10"/>
          <w:sz w:val="24"/>
        </w:rPr>
        <w:t> </w:t>
      </w:r>
      <w:r>
        <w:rPr>
          <w:sz w:val="24"/>
        </w:rPr>
        <w:t>identified</w:t>
      </w:r>
      <w:r>
        <w:rPr>
          <w:spacing w:val="6"/>
          <w:sz w:val="24"/>
        </w:rPr>
        <w:t> </w:t>
      </w:r>
      <w:r>
        <w:rPr>
          <w:sz w:val="24"/>
        </w:rPr>
        <w:t>through</w:t>
      </w:r>
      <w:r>
        <w:rPr>
          <w:spacing w:val="6"/>
          <w:sz w:val="24"/>
        </w:rPr>
        <w:t> </w:t>
      </w:r>
      <w:r>
        <w:rPr>
          <w:sz w:val="24"/>
        </w:rPr>
        <w:t>its</w:t>
      </w:r>
      <w:r>
        <w:rPr>
          <w:spacing w:val="76"/>
          <w:sz w:val="24"/>
        </w:rPr>
        <w:t>    </w:t>
      </w:r>
      <w:r>
        <w:rPr>
          <w:sz w:val="24"/>
        </w:rPr>
        <w:t>(A)</w:t>
      </w:r>
      <w:r>
        <w:rPr>
          <w:spacing w:val="9"/>
          <w:sz w:val="24"/>
        </w:rPr>
        <w:t> </w:t>
      </w:r>
      <w:r>
        <w:rPr>
          <w:spacing w:val="-2"/>
          <w:sz w:val="24"/>
        </w:rPr>
        <w:t>Ohmic</w:t>
      </w:r>
    </w:p>
    <w:p>
      <w:pPr>
        <w:pStyle w:val="BodyText"/>
        <w:spacing w:before="42"/>
        <w:ind w:left="2450"/>
        <w:jc w:val="both"/>
      </w:pPr>
      <w:r>
        <w:rPr/>
        <w:t>value</w:t>
      </w:r>
      <w:r>
        <w:rPr>
          <w:spacing w:val="-1"/>
        </w:rPr>
        <w:t> </w:t>
      </w:r>
      <w:r>
        <w:rPr/>
        <w:t>(B)</w:t>
      </w:r>
      <w:r>
        <w:rPr>
          <w:spacing w:val="-1"/>
        </w:rPr>
        <w:t> </w:t>
      </w:r>
      <w:r>
        <w:rPr/>
        <w:t>Type (C)</w:t>
      </w:r>
      <w:r>
        <w:rPr>
          <w:spacing w:val="-1"/>
        </w:rPr>
        <w:t> </w:t>
      </w:r>
      <w:r>
        <w:rPr/>
        <w:t>Size (D)</w:t>
      </w:r>
      <w:r>
        <w:rPr>
          <w:spacing w:val="-1"/>
        </w:rPr>
        <w:t> </w:t>
      </w:r>
      <w:r>
        <w:rPr/>
        <w:t>Tolerance </w:t>
      </w:r>
      <w:r>
        <w:rPr>
          <w:spacing w:val="-2"/>
        </w:rPr>
        <w:t>value.</w:t>
      </w:r>
    </w:p>
    <w:p>
      <w:pPr>
        <w:pStyle w:val="ListParagraph"/>
        <w:numPr>
          <w:ilvl w:val="0"/>
          <w:numId w:val="21"/>
        </w:numPr>
        <w:tabs>
          <w:tab w:pos="2450" w:val="left" w:leader="none"/>
        </w:tabs>
        <w:spacing w:line="240" w:lineRule="auto" w:before="41" w:after="0"/>
        <w:ind w:left="2450" w:right="0" w:hanging="810"/>
        <w:jc w:val="both"/>
        <w:rPr>
          <w:sz w:val="24"/>
        </w:rPr>
      </w:pPr>
      <w:r>
        <w:rPr>
          <w:sz w:val="24"/>
        </w:rPr>
        <w:t>The numerical</w:t>
      </w:r>
      <w:r>
        <w:rPr>
          <w:spacing w:val="3"/>
          <w:sz w:val="24"/>
        </w:rPr>
        <w:t> </w:t>
      </w:r>
      <w:r>
        <w:rPr>
          <w:sz w:val="24"/>
        </w:rPr>
        <w:t>value</w:t>
      </w:r>
      <w:r>
        <w:rPr>
          <w:spacing w:val="4"/>
          <w:sz w:val="24"/>
        </w:rPr>
        <w:t> </w:t>
      </w:r>
      <w:r>
        <w:rPr>
          <w:sz w:val="24"/>
        </w:rPr>
        <w:t>of</w:t>
      </w:r>
      <w:r>
        <w:rPr>
          <w:spacing w:val="1"/>
          <w:sz w:val="24"/>
        </w:rPr>
        <w:t> </w:t>
      </w:r>
      <w:r>
        <w:rPr>
          <w:sz w:val="24"/>
        </w:rPr>
        <w:t>violet</w:t>
      </w:r>
      <w:r>
        <w:rPr>
          <w:spacing w:val="2"/>
          <w:sz w:val="24"/>
        </w:rPr>
        <w:t> </w:t>
      </w:r>
      <w:r>
        <w:rPr>
          <w:sz w:val="24"/>
        </w:rPr>
        <w:t>colour</w:t>
      </w:r>
      <w:r>
        <w:rPr>
          <w:spacing w:val="2"/>
          <w:sz w:val="24"/>
        </w:rPr>
        <w:t> </w:t>
      </w:r>
      <w:r>
        <w:rPr>
          <w:sz w:val="24"/>
        </w:rPr>
        <w:t>used</w:t>
      </w:r>
      <w:r>
        <w:rPr>
          <w:spacing w:val="3"/>
          <w:sz w:val="24"/>
        </w:rPr>
        <w:t> </w:t>
      </w:r>
      <w:r>
        <w:rPr>
          <w:sz w:val="24"/>
        </w:rPr>
        <w:t>as</w:t>
      </w:r>
      <w:r>
        <w:rPr>
          <w:spacing w:val="2"/>
          <w:sz w:val="24"/>
        </w:rPr>
        <w:t> </w:t>
      </w:r>
      <w:r>
        <w:rPr>
          <w:sz w:val="24"/>
        </w:rPr>
        <w:t>fixed</w:t>
      </w:r>
      <w:r>
        <w:rPr>
          <w:spacing w:val="3"/>
          <w:sz w:val="24"/>
        </w:rPr>
        <w:t> </w:t>
      </w:r>
      <w:r>
        <w:rPr>
          <w:sz w:val="24"/>
        </w:rPr>
        <w:t>resistor</w:t>
      </w:r>
      <w:r>
        <w:rPr>
          <w:spacing w:val="2"/>
          <w:sz w:val="24"/>
        </w:rPr>
        <w:t> </w:t>
      </w:r>
      <w:r>
        <w:rPr>
          <w:sz w:val="24"/>
        </w:rPr>
        <w:t>is------(A)</w:t>
      </w:r>
      <w:r>
        <w:rPr>
          <w:spacing w:val="1"/>
          <w:sz w:val="24"/>
        </w:rPr>
        <w:t> </w:t>
      </w:r>
      <w:r>
        <w:rPr>
          <w:sz w:val="24"/>
        </w:rPr>
        <w:t>6</w:t>
      </w:r>
      <w:r>
        <w:rPr>
          <w:spacing w:val="64"/>
          <w:sz w:val="24"/>
        </w:rPr>
        <w:t> </w:t>
      </w:r>
      <w:r>
        <w:rPr>
          <w:sz w:val="24"/>
        </w:rPr>
        <w:t>(B)</w:t>
      </w:r>
      <w:r>
        <w:rPr>
          <w:spacing w:val="3"/>
          <w:sz w:val="24"/>
        </w:rPr>
        <w:t> </w:t>
      </w:r>
      <w:r>
        <w:rPr>
          <w:spacing w:val="-10"/>
          <w:sz w:val="24"/>
        </w:rPr>
        <w:t>7</w:t>
      </w:r>
    </w:p>
    <w:p>
      <w:pPr>
        <w:pStyle w:val="BodyText"/>
        <w:spacing w:before="42"/>
        <w:ind w:left="2450"/>
        <w:jc w:val="both"/>
      </w:pPr>
      <w:r>
        <w:rPr/>
        <w:t>(C) 8 (D) </w:t>
      </w:r>
      <w:r>
        <w:rPr>
          <w:spacing w:val="-5"/>
        </w:rPr>
        <w:t>9.</w:t>
      </w:r>
    </w:p>
    <w:p>
      <w:pPr>
        <w:pStyle w:val="ListParagraph"/>
        <w:numPr>
          <w:ilvl w:val="0"/>
          <w:numId w:val="21"/>
        </w:numPr>
        <w:tabs>
          <w:tab w:pos="2450" w:val="left" w:leader="none"/>
          <w:tab w:pos="8819" w:val="left" w:leader="hyphen"/>
        </w:tabs>
        <w:spacing w:line="240" w:lineRule="auto" w:before="41" w:after="0"/>
        <w:ind w:left="2450" w:right="0" w:hanging="810"/>
        <w:jc w:val="both"/>
        <w:rPr>
          <w:sz w:val="24"/>
        </w:rPr>
      </w:pPr>
      <w:r>
        <w:rPr>
          <w:sz w:val="24"/>
        </w:rPr>
        <w:t>The</w:t>
      </w:r>
      <w:r>
        <w:rPr>
          <w:spacing w:val="-1"/>
          <w:sz w:val="24"/>
        </w:rPr>
        <w:t> </w:t>
      </w:r>
      <w:r>
        <w:rPr>
          <w:sz w:val="24"/>
        </w:rPr>
        <w:t>component which</w:t>
      </w:r>
      <w:r>
        <w:rPr>
          <w:spacing w:val="-1"/>
          <w:sz w:val="24"/>
        </w:rPr>
        <w:t> </w:t>
      </w:r>
      <w:r>
        <w:rPr>
          <w:sz w:val="24"/>
        </w:rPr>
        <w:t>show</w:t>
      </w:r>
      <w:r>
        <w:rPr>
          <w:spacing w:val="-1"/>
          <w:sz w:val="24"/>
        </w:rPr>
        <w:t> </w:t>
      </w:r>
      <w:r>
        <w:rPr>
          <w:sz w:val="24"/>
        </w:rPr>
        <w:t>electrical resistance</w:t>
      </w:r>
      <w:r>
        <w:rPr>
          <w:spacing w:val="-2"/>
          <w:sz w:val="24"/>
        </w:rPr>
        <w:t> </w:t>
      </w:r>
      <w:r>
        <w:rPr>
          <w:sz w:val="24"/>
        </w:rPr>
        <w:t>are</w:t>
      </w:r>
      <w:r>
        <w:rPr>
          <w:spacing w:val="1"/>
          <w:sz w:val="24"/>
        </w:rPr>
        <w:t> </w:t>
      </w:r>
      <w:r>
        <w:rPr>
          <w:spacing w:val="-2"/>
          <w:sz w:val="24"/>
        </w:rPr>
        <w:t>called</w:t>
      </w:r>
      <w:r>
        <w:rPr>
          <w:sz w:val="24"/>
        </w:rPr>
        <w:tab/>
        <w:t>(A)</w:t>
      </w:r>
      <w:r>
        <w:rPr>
          <w:spacing w:val="1"/>
          <w:sz w:val="24"/>
        </w:rPr>
        <w:t> </w:t>
      </w:r>
      <w:r>
        <w:rPr>
          <w:spacing w:val="-2"/>
          <w:sz w:val="24"/>
        </w:rPr>
        <w:t>Battery</w:t>
      </w:r>
    </w:p>
    <w:p>
      <w:pPr>
        <w:pStyle w:val="ListParagraph"/>
        <w:numPr>
          <w:ilvl w:val="1"/>
          <w:numId w:val="21"/>
        </w:numPr>
        <w:tabs>
          <w:tab w:pos="2829" w:val="left" w:leader="none"/>
        </w:tabs>
        <w:spacing w:line="240" w:lineRule="auto" w:before="42" w:after="0"/>
        <w:ind w:left="2829" w:right="0" w:hanging="379"/>
        <w:jc w:val="both"/>
        <w:rPr>
          <w:sz w:val="24"/>
        </w:rPr>
      </w:pPr>
      <w:r>
        <w:rPr>
          <w:sz w:val="24"/>
        </w:rPr>
        <w:t>Capacitor</w:t>
      </w:r>
      <w:r>
        <w:rPr>
          <w:spacing w:val="58"/>
          <w:sz w:val="24"/>
        </w:rPr>
        <w:t> </w:t>
      </w:r>
      <w:r>
        <w:rPr>
          <w:sz w:val="24"/>
        </w:rPr>
        <w:t>(C) Inductor</w:t>
      </w:r>
      <w:r>
        <w:rPr>
          <w:spacing w:val="-1"/>
          <w:sz w:val="24"/>
        </w:rPr>
        <w:t> </w:t>
      </w:r>
      <w:r>
        <w:rPr>
          <w:sz w:val="24"/>
        </w:rPr>
        <w:t>(D) </w:t>
      </w:r>
      <w:r>
        <w:rPr>
          <w:spacing w:val="-2"/>
          <w:sz w:val="24"/>
        </w:rPr>
        <w:t>Resistors.</w:t>
      </w:r>
    </w:p>
    <w:p>
      <w:pPr>
        <w:pStyle w:val="ListParagraph"/>
        <w:numPr>
          <w:ilvl w:val="0"/>
          <w:numId w:val="21"/>
        </w:numPr>
        <w:tabs>
          <w:tab w:pos="2450" w:val="left" w:leader="none"/>
        </w:tabs>
        <w:spacing w:line="240" w:lineRule="auto" w:before="41" w:after="0"/>
        <w:ind w:left="2450" w:right="0" w:hanging="810"/>
        <w:jc w:val="both"/>
        <w:rPr>
          <w:sz w:val="24"/>
        </w:rPr>
      </w:pPr>
      <w:r>
        <w:rPr>
          <w:sz w:val="24"/>
        </w:rPr>
        <w:t>The</w:t>
      </w:r>
      <w:r>
        <w:rPr>
          <w:spacing w:val="29"/>
          <w:sz w:val="24"/>
        </w:rPr>
        <w:t> </w:t>
      </w:r>
      <w:r>
        <w:rPr>
          <w:sz w:val="24"/>
        </w:rPr>
        <w:t>resistance</w:t>
      </w:r>
      <w:r>
        <w:rPr>
          <w:spacing w:val="30"/>
          <w:sz w:val="24"/>
        </w:rPr>
        <w:t> </w:t>
      </w:r>
      <w:r>
        <w:rPr>
          <w:sz w:val="24"/>
        </w:rPr>
        <w:t>of</w:t>
      </w:r>
      <w:r>
        <w:rPr>
          <w:spacing w:val="29"/>
          <w:sz w:val="24"/>
        </w:rPr>
        <w:t> </w:t>
      </w:r>
      <w:r>
        <w:rPr>
          <w:sz w:val="24"/>
        </w:rPr>
        <w:t>a</w:t>
      </w:r>
      <w:r>
        <w:rPr>
          <w:spacing w:val="31"/>
          <w:sz w:val="24"/>
        </w:rPr>
        <w:t> </w:t>
      </w:r>
      <w:r>
        <w:rPr>
          <w:sz w:val="24"/>
        </w:rPr>
        <w:t>carbon</w:t>
      </w:r>
      <w:r>
        <w:rPr>
          <w:spacing w:val="29"/>
          <w:sz w:val="24"/>
        </w:rPr>
        <w:t> </w:t>
      </w:r>
      <w:r>
        <w:rPr>
          <w:sz w:val="24"/>
        </w:rPr>
        <w:t>resistor</w:t>
      </w:r>
      <w:r>
        <w:rPr>
          <w:spacing w:val="29"/>
          <w:sz w:val="24"/>
        </w:rPr>
        <w:t> </w:t>
      </w:r>
      <w:r>
        <w:rPr>
          <w:sz w:val="24"/>
        </w:rPr>
        <w:t>coloured</w:t>
      </w:r>
      <w:r>
        <w:rPr>
          <w:spacing w:val="28"/>
          <w:sz w:val="24"/>
        </w:rPr>
        <w:t> </w:t>
      </w:r>
      <w:r>
        <w:rPr>
          <w:sz w:val="24"/>
        </w:rPr>
        <w:t>red,</w:t>
      </w:r>
      <w:r>
        <w:rPr>
          <w:spacing w:val="30"/>
          <w:sz w:val="24"/>
        </w:rPr>
        <w:t> </w:t>
      </w:r>
      <w:r>
        <w:rPr>
          <w:sz w:val="24"/>
        </w:rPr>
        <w:t>violet,</w:t>
      </w:r>
      <w:r>
        <w:rPr>
          <w:spacing w:val="30"/>
          <w:sz w:val="24"/>
        </w:rPr>
        <w:t> </w:t>
      </w:r>
      <w:r>
        <w:rPr>
          <w:sz w:val="24"/>
        </w:rPr>
        <w:t>and</w:t>
      </w:r>
      <w:r>
        <w:rPr>
          <w:spacing w:val="29"/>
          <w:sz w:val="24"/>
        </w:rPr>
        <w:t> </w:t>
      </w:r>
      <w:r>
        <w:rPr>
          <w:sz w:val="24"/>
        </w:rPr>
        <w:t>brown</w:t>
      </w:r>
      <w:r>
        <w:rPr>
          <w:spacing w:val="30"/>
          <w:sz w:val="24"/>
        </w:rPr>
        <w:t> </w:t>
      </w:r>
      <w:r>
        <w:rPr>
          <w:sz w:val="24"/>
        </w:rPr>
        <w:t>is------</w:t>
      </w:r>
      <w:r>
        <w:rPr>
          <w:spacing w:val="-10"/>
          <w:sz w:val="24"/>
        </w:rPr>
        <w:t>-</w:t>
      </w:r>
    </w:p>
    <w:p>
      <w:pPr>
        <w:pStyle w:val="BodyText"/>
        <w:spacing w:before="42"/>
        <w:ind w:left="2450"/>
        <w:jc w:val="both"/>
      </w:pPr>
      <w:r>
        <w:rPr/>
        <w:t>(A)</w:t>
      </w:r>
      <w:r>
        <w:rPr>
          <w:spacing w:val="-1"/>
        </w:rPr>
        <w:t> </w:t>
      </w:r>
      <w:r>
        <w:rPr/>
        <w:t>27ohms</w:t>
      </w:r>
      <w:r>
        <w:rPr>
          <w:spacing w:val="60"/>
        </w:rPr>
        <w:t> </w:t>
      </w:r>
      <w:r>
        <w:rPr/>
        <w:t>(B) 280ohms</w:t>
      </w:r>
      <w:r>
        <w:rPr>
          <w:spacing w:val="59"/>
        </w:rPr>
        <w:t> </w:t>
      </w:r>
      <w:r>
        <w:rPr/>
        <w:t>(C)</w:t>
      </w:r>
      <w:r>
        <w:rPr>
          <w:spacing w:val="-1"/>
        </w:rPr>
        <w:t> </w:t>
      </w:r>
      <w:r>
        <w:rPr/>
        <w:t>270ohms</w:t>
      </w:r>
      <w:r>
        <w:rPr>
          <w:spacing w:val="59"/>
        </w:rPr>
        <w:t> </w:t>
      </w:r>
      <w:r>
        <w:rPr/>
        <w:t>(D) </w:t>
      </w:r>
      <w:r>
        <w:rPr>
          <w:spacing w:val="-2"/>
        </w:rPr>
        <w:t>280ohms.</w:t>
      </w:r>
    </w:p>
    <w:p>
      <w:pPr>
        <w:pStyle w:val="ListParagraph"/>
        <w:numPr>
          <w:ilvl w:val="0"/>
          <w:numId w:val="21"/>
        </w:numPr>
        <w:tabs>
          <w:tab w:pos="2450" w:val="left" w:leader="none"/>
          <w:tab w:pos="9585" w:val="left" w:leader="hyphen"/>
        </w:tabs>
        <w:spacing w:line="240" w:lineRule="auto" w:before="41" w:after="0"/>
        <w:ind w:left="2450" w:right="0" w:hanging="810"/>
        <w:jc w:val="both"/>
        <w:rPr>
          <w:sz w:val="24"/>
        </w:rPr>
      </w:pPr>
      <w:r>
        <w:rPr>
          <w:sz w:val="24"/>
        </w:rPr>
        <w:t>The</w:t>
      </w:r>
      <w:r>
        <w:rPr>
          <w:spacing w:val="9"/>
          <w:sz w:val="24"/>
        </w:rPr>
        <w:t> </w:t>
      </w:r>
      <w:r>
        <w:rPr>
          <w:sz w:val="24"/>
        </w:rPr>
        <w:t>instrument</w:t>
      </w:r>
      <w:r>
        <w:rPr>
          <w:spacing w:val="11"/>
          <w:sz w:val="24"/>
        </w:rPr>
        <w:t> </w:t>
      </w:r>
      <w:r>
        <w:rPr>
          <w:sz w:val="24"/>
        </w:rPr>
        <w:t>used</w:t>
      </w:r>
      <w:r>
        <w:rPr>
          <w:spacing w:val="10"/>
          <w:sz w:val="24"/>
        </w:rPr>
        <w:t> </w:t>
      </w:r>
      <w:r>
        <w:rPr>
          <w:sz w:val="24"/>
        </w:rPr>
        <w:t>for</w:t>
      </w:r>
      <w:r>
        <w:rPr>
          <w:spacing w:val="10"/>
          <w:sz w:val="24"/>
        </w:rPr>
        <w:t> </w:t>
      </w:r>
      <w:r>
        <w:rPr>
          <w:sz w:val="24"/>
        </w:rPr>
        <w:t>measuring</w:t>
      </w:r>
      <w:r>
        <w:rPr>
          <w:spacing w:val="9"/>
          <w:sz w:val="24"/>
        </w:rPr>
        <w:t> </w:t>
      </w:r>
      <w:r>
        <w:rPr>
          <w:sz w:val="24"/>
        </w:rPr>
        <w:t>resistance</w:t>
      </w:r>
      <w:r>
        <w:rPr>
          <w:spacing w:val="11"/>
          <w:sz w:val="24"/>
        </w:rPr>
        <w:t> </w:t>
      </w:r>
      <w:r>
        <w:rPr>
          <w:sz w:val="24"/>
        </w:rPr>
        <w:t>in</w:t>
      </w:r>
      <w:r>
        <w:rPr>
          <w:spacing w:val="8"/>
          <w:sz w:val="24"/>
        </w:rPr>
        <w:t> </w:t>
      </w:r>
      <w:r>
        <w:rPr>
          <w:sz w:val="24"/>
        </w:rPr>
        <w:t>a</w:t>
      </w:r>
      <w:r>
        <w:rPr>
          <w:spacing w:val="10"/>
          <w:sz w:val="24"/>
        </w:rPr>
        <w:t> </w:t>
      </w:r>
      <w:r>
        <w:rPr>
          <w:sz w:val="24"/>
        </w:rPr>
        <w:t>circuit</w:t>
      </w:r>
      <w:r>
        <w:rPr>
          <w:spacing w:val="10"/>
          <w:sz w:val="24"/>
        </w:rPr>
        <w:t> </w:t>
      </w:r>
      <w:r>
        <w:rPr>
          <w:sz w:val="24"/>
        </w:rPr>
        <w:t>is</w:t>
      </w:r>
      <w:r>
        <w:rPr>
          <w:spacing w:val="11"/>
          <w:sz w:val="24"/>
        </w:rPr>
        <w:t> </w:t>
      </w:r>
      <w:r>
        <w:rPr>
          <w:spacing w:val="-2"/>
          <w:sz w:val="24"/>
        </w:rPr>
        <w:t>called</w:t>
      </w:r>
      <w:r>
        <w:rPr>
          <w:sz w:val="24"/>
        </w:rPr>
        <w:tab/>
      </w:r>
      <w:r>
        <w:rPr>
          <w:spacing w:val="-5"/>
          <w:sz w:val="24"/>
        </w:rPr>
        <w:t>(A)</w:t>
      </w:r>
    </w:p>
    <w:p>
      <w:pPr>
        <w:pStyle w:val="BodyText"/>
        <w:spacing w:before="42"/>
        <w:ind w:left="2450"/>
        <w:jc w:val="both"/>
      </w:pPr>
      <w:r>
        <w:rPr/>
        <w:t>Ammeter</w:t>
      </w:r>
      <w:r>
        <w:rPr>
          <w:spacing w:val="58"/>
        </w:rPr>
        <w:t> </w:t>
      </w:r>
      <w:r>
        <w:rPr/>
        <w:t>(B)</w:t>
      </w:r>
      <w:r>
        <w:rPr>
          <w:spacing w:val="-1"/>
        </w:rPr>
        <w:t> </w:t>
      </w:r>
      <w:r>
        <w:rPr/>
        <w:t>Watt-meter</w:t>
      </w:r>
      <w:r>
        <w:rPr>
          <w:spacing w:val="58"/>
        </w:rPr>
        <w:t> </w:t>
      </w:r>
      <w:r>
        <w:rPr/>
        <w:t>(C)</w:t>
      </w:r>
      <w:r>
        <w:rPr>
          <w:spacing w:val="-1"/>
        </w:rPr>
        <w:t> </w:t>
      </w:r>
      <w:r>
        <w:rPr/>
        <w:t>Ohmeter</w:t>
      </w:r>
      <w:r>
        <w:rPr>
          <w:spacing w:val="-2"/>
        </w:rPr>
        <w:t> </w:t>
      </w:r>
      <w:r>
        <w:rPr/>
        <w:t>(D) Volt-</w:t>
      </w:r>
      <w:r>
        <w:rPr>
          <w:spacing w:val="-2"/>
        </w:rPr>
        <w:t>meter.</w:t>
      </w:r>
    </w:p>
    <w:p>
      <w:pPr>
        <w:pStyle w:val="ListParagraph"/>
        <w:numPr>
          <w:ilvl w:val="0"/>
          <w:numId w:val="21"/>
        </w:numPr>
        <w:tabs>
          <w:tab w:pos="2450" w:val="left" w:leader="none"/>
        </w:tabs>
        <w:spacing w:line="240" w:lineRule="auto" w:before="41" w:after="0"/>
        <w:ind w:left="2450" w:right="0" w:hanging="810"/>
        <w:jc w:val="both"/>
        <w:rPr>
          <w:sz w:val="24"/>
        </w:rPr>
      </w:pPr>
      <w:r>
        <w:rPr>
          <w:sz w:val="24"/>
        </w:rPr>
        <w:t>The</w:t>
      </w:r>
      <w:r>
        <w:rPr>
          <w:spacing w:val="3"/>
          <w:sz w:val="24"/>
        </w:rPr>
        <w:t> </w:t>
      </w:r>
      <w:r>
        <w:rPr>
          <w:sz w:val="24"/>
        </w:rPr>
        <w:t>type</w:t>
      </w:r>
      <w:r>
        <w:rPr>
          <w:spacing w:val="5"/>
          <w:sz w:val="24"/>
        </w:rPr>
        <w:t> </w:t>
      </w:r>
      <w:r>
        <w:rPr>
          <w:sz w:val="24"/>
        </w:rPr>
        <w:t>of</w:t>
      </w:r>
      <w:r>
        <w:rPr>
          <w:spacing w:val="2"/>
          <w:sz w:val="24"/>
        </w:rPr>
        <w:t> </w:t>
      </w:r>
      <w:r>
        <w:rPr>
          <w:sz w:val="24"/>
        </w:rPr>
        <w:t>resistor</w:t>
      </w:r>
      <w:r>
        <w:rPr>
          <w:spacing w:val="3"/>
          <w:sz w:val="24"/>
        </w:rPr>
        <w:t> </w:t>
      </w:r>
      <w:r>
        <w:rPr>
          <w:sz w:val="24"/>
        </w:rPr>
        <w:t>commonly</w:t>
      </w:r>
      <w:r>
        <w:rPr>
          <w:spacing w:val="5"/>
          <w:sz w:val="24"/>
        </w:rPr>
        <w:t> </w:t>
      </w:r>
      <w:r>
        <w:rPr>
          <w:sz w:val="24"/>
        </w:rPr>
        <w:t>used</w:t>
      </w:r>
      <w:r>
        <w:rPr>
          <w:spacing w:val="4"/>
          <w:sz w:val="24"/>
        </w:rPr>
        <w:t> </w:t>
      </w:r>
      <w:r>
        <w:rPr>
          <w:sz w:val="24"/>
        </w:rPr>
        <w:t>in</w:t>
      </w:r>
      <w:r>
        <w:rPr>
          <w:spacing w:val="5"/>
          <w:sz w:val="24"/>
        </w:rPr>
        <w:t> </w:t>
      </w:r>
      <w:r>
        <w:rPr>
          <w:sz w:val="24"/>
        </w:rPr>
        <w:t>radio</w:t>
      </w:r>
      <w:r>
        <w:rPr>
          <w:spacing w:val="4"/>
          <w:sz w:val="24"/>
        </w:rPr>
        <w:t> </w:t>
      </w:r>
      <w:r>
        <w:rPr>
          <w:sz w:val="24"/>
        </w:rPr>
        <w:t>and</w:t>
      </w:r>
      <w:r>
        <w:rPr>
          <w:spacing w:val="2"/>
          <w:sz w:val="24"/>
        </w:rPr>
        <w:t> </w:t>
      </w:r>
      <w:r>
        <w:rPr>
          <w:sz w:val="24"/>
        </w:rPr>
        <w:t>electronic</w:t>
      </w:r>
      <w:r>
        <w:rPr>
          <w:spacing w:val="4"/>
          <w:sz w:val="24"/>
        </w:rPr>
        <w:t> </w:t>
      </w:r>
      <w:r>
        <w:rPr>
          <w:sz w:val="24"/>
        </w:rPr>
        <w:t>gadgets</w:t>
      </w:r>
      <w:r>
        <w:rPr>
          <w:spacing w:val="3"/>
          <w:sz w:val="24"/>
        </w:rPr>
        <w:t> </w:t>
      </w:r>
      <w:r>
        <w:rPr>
          <w:sz w:val="24"/>
        </w:rPr>
        <w:t>is</w:t>
      </w:r>
      <w:r>
        <w:rPr>
          <w:spacing w:val="74"/>
          <w:sz w:val="24"/>
        </w:rPr>
        <w:t>   </w:t>
      </w:r>
      <w:r>
        <w:rPr>
          <w:spacing w:val="-5"/>
          <w:sz w:val="24"/>
        </w:rPr>
        <w:t>(A)</w:t>
      </w:r>
    </w:p>
    <w:p>
      <w:pPr>
        <w:pStyle w:val="BodyText"/>
        <w:spacing w:before="42"/>
        <w:ind w:left="2450"/>
        <w:jc w:val="both"/>
      </w:pPr>
      <w:r>
        <w:rPr/>
        <w:t>Rheostat</w:t>
      </w:r>
      <w:r>
        <w:rPr>
          <w:spacing w:val="-2"/>
        </w:rPr>
        <w:t> </w:t>
      </w:r>
      <w:r>
        <w:rPr/>
        <w:t>(B)</w:t>
      </w:r>
      <w:r>
        <w:rPr>
          <w:spacing w:val="-1"/>
        </w:rPr>
        <w:t> </w:t>
      </w:r>
      <w:r>
        <w:rPr/>
        <w:t>Wire-wound</w:t>
      </w:r>
      <w:r>
        <w:rPr>
          <w:spacing w:val="59"/>
        </w:rPr>
        <w:t> </w:t>
      </w:r>
      <w:r>
        <w:rPr/>
        <w:t>(C)</w:t>
      </w:r>
      <w:r>
        <w:rPr>
          <w:spacing w:val="-1"/>
        </w:rPr>
        <w:t> </w:t>
      </w:r>
      <w:r>
        <w:rPr/>
        <w:t>Carbon-moulded (D)</w:t>
      </w:r>
      <w:r>
        <w:rPr>
          <w:spacing w:val="-1"/>
        </w:rPr>
        <w:t> </w:t>
      </w:r>
      <w:r>
        <w:rPr/>
        <w:t>High </w:t>
      </w:r>
      <w:r>
        <w:rPr>
          <w:spacing w:val="-2"/>
        </w:rPr>
        <w:t>stability.</w:t>
      </w:r>
    </w:p>
    <w:p>
      <w:pPr>
        <w:pStyle w:val="ListParagraph"/>
        <w:numPr>
          <w:ilvl w:val="0"/>
          <w:numId w:val="21"/>
        </w:numPr>
        <w:tabs>
          <w:tab w:pos="2450" w:val="left" w:leader="none"/>
        </w:tabs>
        <w:spacing w:line="276" w:lineRule="auto" w:before="41" w:after="0"/>
        <w:ind w:left="2450" w:right="1598" w:hanging="810"/>
        <w:jc w:val="both"/>
        <w:rPr>
          <w:sz w:val="24"/>
        </w:rPr>
      </w:pPr>
      <w:r>
        <w:rPr>
          <w:sz w:val="24"/>
        </w:rPr>
        <w:t>The following are types of resistors except----------</w:t>
      </w:r>
      <w:r>
        <w:rPr>
          <w:spacing w:val="80"/>
          <w:sz w:val="24"/>
        </w:rPr>
        <w:t> </w:t>
      </w:r>
      <w:r>
        <w:rPr>
          <w:sz w:val="24"/>
        </w:rPr>
        <w:t>(A) Wire-wounded</w:t>
      </w:r>
      <w:r>
        <w:rPr>
          <w:spacing w:val="40"/>
          <w:sz w:val="24"/>
        </w:rPr>
        <w:t> </w:t>
      </w:r>
      <w:r>
        <w:rPr>
          <w:sz w:val="24"/>
        </w:rPr>
        <w:t>(B) Moulded-carbon</w:t>
      </w:r>
      <w:r>
        <w:rPr>
          <w:spacing w:val="40"/>
          <w:sz w:val="24"/>
        </w:rPr>
        <w:t> </w:t>
      </w:r>
      <w:r>
        <w:rPr>
          <w:sz w:val="24"/>
        </w:rPr>
        <w:t>(C) Rheostat (D) Eureka.</w:t>
      </w:r>
    </w:p>
    <w:p>
      <w:pPr>
        <w:pStyle w:val="ListParagraph"/>
        <w:numPr>
          <w:ilvl w:val="0"/>
          <w:numId w:val="21"/>
        </w:numPr>
        <w:tabs>
          <w:tab w:pos="2450" w:val="left" w:leader="none"/>
        </w:tabs>
        <w:spacing w:line="240" w:lineRule="auto" w:before="0" w:after="0"/>
        <w:ind w:left="2450" w:right="1597" w:hanging="810"/>
        <w:jc w:val="both"/>
        <w:rPr>
          <w:sz w:val="24"/>
        </w:rPr>
      </w:pPr>
      <w:r>
        <w:rPr>
          <w:sz w:val="24"/>
        </w:rPr>
        <w:t>The resistance value of a resistor colour coded with</w:t>
      </w:r>
      <w:r>
        <w:rPr>
          <w:spacing w:val="40"/>
          <w:sz w:val="24"/>
        </w:rPr>
        <w:t> </w:t>
      </w:r>
      <w:r>
        <w:rPr>
          <w:sz w:val="24"/>
        </w:rPr>
        <w:t>brown, black and brown is</w:t>
      </w:r>
      <w:r>
        <w:rPr>
          <w:spacing w:val="80"/>
          <w:sz w:val="24"/>
        </w:rPr>
        <w:t>   </w:t>
      </w:r>
      <w:r>
        <w:rPr>
          <w:sz w:val="24"/>
        </w:rPr>
        <w:t>(A) 10Ω (B) 100Ω (C) 1000Ω (D) 10000Ω.</w:t>
      </w:r>
    </w:p>
    <w:p>
      <w:pPr>
        <w:pStyle w:val="ListParagraph"/>
        <w:numPr>
          <w:ilvl w:val="0"/>
          <w:numId w:val="21"/>
        </w:numPr>
        <w:tabs>
          <w:tab w:pos="2450" w:val="left" w:leader="none"/>
        </w:tabs>
        <w:spacing w:line="240" w:lineRule="auto" w:before="0" w:after="0"/>
        <w:ind w:left="2450" w:right="1600" w:hanging="810"/>
        <w:jc w:val="both"/>
        <w:rPr>
          <w:sz w:val="24"/>
        </w:rPr>
      </w:pPr>
      <w:r>
        <w:rPr>
          <w:sz w:val="24"/>
        </w:rPr>
        <w:t>Colour coding of resistor is used to determine the------ (A)Rating of the resistor</w:t>
      </w:r>
      <w:r>
        <w:rPr>
          <w:spacing w:val="40"/>
          <w:sz w:val="24"/>
        </w:rPr>
        <w:t> </w:t>
      </w:r>
      <w:r>
        <w:rPr>
          <w:sz w:val="24"/>
        </w:rPr>
        <w:t>(B) Value of the resistor</w:t>
      </w:r>
      <w:r>
        <w:rPr>
          <w:spacing w:val="40"/>
          <w:sz w:val="24"/>
        </w:rPr>
        <w:t> </w:t>
      </w:r>
      <w:r>
        <w:rPr>
          <w:sz w:val="24"/>
        </w:rPr>
        <w:t>(C) Make of resistor</w:t>
      </w:r>
      <w:r>
        <w:rPr>
          <w:spacing w:val="40"/>
          <w:sz w:val="24"/>
        </w:rPr>
        <w:t> </w:t>
      </w:r>
      <w:r>
        <w:rPr>
          <w:sz w:val="24"/>
        </w:rPr>
        <w:t>(D) Type of the </w:t>
      </w:r>
      <w:r>
        <w:rPr>
          <w:spacing w:val="-2"/>
          <w:sz w:val="24"/>
        </w:rPr>
        <w:t>resistor.</w:t>
      </w:r>
    </w:p>
    <w:p>
      <w:pPr>
        <w:pStyle w:val="ListParagraph"/>
        <w:numPr>
          <w:ilvl w:val="0"/>
          <w:numId w:val="21"/>
        </w:numPr>
        <w:tabs>
          <w:tab w:pos="2450" w:val="left" w:leader="none"/>
        </w:tabs>
        <w:spacing w:line="240" w:lineRule="auto" w:before="0" w:after="0"/>
        <w:ind w:left="2450" w:right="1597" w:hanging="810"/>
        <w:jc w:val="both"/>
        <w:rPr>
          <w:sz w:val="24"/>
        </w:rPr>
      </w:pPr>
      <w:r>
        <w:rPr>
          <w:sz w:val="24"/>
        </w:rPr>
        <w:t>The third band of colour coded resistor represents----- (A)Tolerance</w:t>
      </w:r>
      <w:r>
        <w:rPr>
          <w:spacing w:val="40"/>
          <w:sz w:val="24"/>
        </w:rPr>
        <w:t> </w:t>
      </w:r>
      <w:r>
        <w:rPr>
          <w:sz w:val="24"/>
        </w:rPr>
        <w:t>(B) Second digit</w:t>
      </w:r>
      <w:r>
        <w:rPr>
          <w:spacing w:val="40"/>
          <w:sz w:val="24"/>
        </w:rPr>
        <w:t> </w:t>
      </w:r>
      <w:r>
        <w:rPr>
          <w:sz w:val="24"/>
        </w:rPr>
        <w:t>(C) Multiplier (D) Third digit.</w:t>
      </w:r>
    </w:p>
    <w:p>
      <w:pPr>
        <w:pStyle w:val="ListParagraph"/>
        <w:numPr>
          <w:ilvl w:val="0"/>
          <w:numId w:val="21"/>
        </w:numPr>
        <w:tabs>
          <w:tab w:pos="2450" w:val="left" w:leader="none"/>
        </w:tabs>
        <w:spacing w:line="240" w:lineRule="auto" w:before="0" w:after="0"/>
        <w:ind w:left="2450" w:right="0" w:hanging="810"/>
        <w:jc w:val="both"/>
        <w:rPr>
          <w:sz w:val="24"/>
        </w:rPr>
      </w:pPr>
      <w:r>
        <w:rPr/>
        <mc:AlternateContent>
          <mc:Choice Requires="wps">
            <w:drawing>
              <wp:anchor distT="0" distB="0" distL="0" distR="0" allowOverlap="1" layoutInCell="1" locked="0" behindDoc="1" simplePos="0" relativeHeight="482292224">
                <wp:simplePos x="0" y="0"/>
                <wp:positionH relativeFrom="page">
                  <wp:posOffset>3836660</wp:posOffset>
                </wp:positionH>
                <wp:positionV relativeFrom="paragraph">
                  <wp:posOffset>181036</wp:posOffset>
                </wp:positionV>
                <wp:extent cx="885190" cy="34417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885190" cy="344170"/>
                        </a:xfrm>
                        <a:prstGeom prst="rect">
                          <a:avLst/>
                        </a:prstGeom>
                      </wps:spPr>
                      <wps:txbx>
                        <w:txbxContent>
                          <w:p>
                            <w:pPr>
                              <w:pStyle w:val="BodyText"/>
                              <w:spacing w:line="266" w:lineRule="exact"/>
                              <w:ind w:left="745"/>
                            </w:pPr>
                            <w:r>
                              <w:rPr/>
                              <w:t>(D) </w:t>
                            </w:r>
                            <w:r>
                              <w:rPr>
                                <w:spacing w:val="-10"/>
                              </w:rPr>
                              <w:t>C</w:t>
                            </w:r>
                          </w:p>
                          <w:p>
                            <w:pPr>
                              <w:pStyle w:val="BodyText"/>
                            </w:pPr>
                            <w:r>
                              <w:rPr/>
                              <w:t>r can</w:t>
                            </w:r>
                            <w:r>
                              <w:rPr>
                                <w:spacing w:val="-1"/>
                              </w:rPr>
                              <w:t> </w:t>
                            </w:r>
                            <w:r>
                              <w:rPr/>
                              <w:t>handle </w:t>
                            </w:r>
                            <w:r>
                              <w:rPr>
                                <w:spacing w:val="-5"/>
                              </w:rPr>
                              <w:t>is</w:t>
                            </w:r>
                          </w:p>
                        </w:txbxContent>
                      </wps:txbx>
                      <wps:bodyPr wrap="square" lIns="0" tIns="0" rIns="0" bIns="0" rtlCol="0">
                        <a:noAutofit/>
                      </wps:bodyPr>
                    </wps:wsp>
                  </a:graphicData>
                </a:graphic>
              </wp:anchor>
            </w:drawing>
          </mc:Choice>
          <mc:Fallback>
            <w:pict>
              <v:shape style="position:absolute;margin-left:302.099243pt;margin-top:14.254844pt;width:69.7pt;height:27.1pt;mso-position-horizontal-relative:page;mso-position-vertical-relative:paragraph;z-index:-21024256" type="#_x0000_t202" id="docshape5" filled="false" stroked="false">
                <v:textbox inset="0,0,0,0">
                  <w:txbxContent>
                    <w:p>
                      <w:pPr>
                        <w:pStyle w:val="BodyText"/>
                        <w:spacing w:line="266" w:lineRule="exact"/>
                        <w:ind w:left="745"/>
                      </w:pPr>
                      <w:r>
                        <w:rPr/>
                        <w:t>(D) </w:t>
                      </w:r>
                      <w:r>
                        <w:rPr>
                          <w:spacing w:val="-10"/>
                        </w:rPr>
                        <w:t>C</w:t>
                      </w:r>
                    </w:p>
                    <w:p>
                      <w:pPr>
                        <w:pStyle w:val="BodyText"/>
                      </w:pPr>
                      <w:r>
                        <w:rPr/>
                        <w:t>r can</w:t>
                      </w:r>
                      <w:r>
                        <w:rPr>
                          <w:spacing w:val="-1"/>
                        </w:rPr>
                        <w:t> </w:t>
                      </w:r>
                      <w:r>
                        <w:rPr/>
                        <w:t>handle </w:t>
                      </w:r>
                      <w:r>
                        <w:rPr>
                          <w:spacing w:val="-5"/>
                        </w:rPr>
                        <w:t>is</w:t>
                      </w:r>
                    </w:p>
                  </w:txbxContent>
                </v:textbox>
                <w10:wrap type="none"/>
              </v:shape>
            </w:pict>
          </mc:Fallback>
        </mc:AlternateContent>
      </w:r>
      <w:r>
        <w:rPr/>
        <mc:AlternateContent>
          <mc:Choice Requires="wps">
            <w:drawing>
              <wp:anchor distT="0" distB="0" distL="0" distR="0" allowOverlap="1" layoutInCell="1" locked="0" behindDoc="1" simplePos="0" relativeHeight="482293248">
                <wp:simplePos x="0" y="0"/>
                <wp:positionH relativeFrom="page">
                  <wp:posOffset>3862070</wp:posOffset>
                </wp:positionH>
                <wp:positionV relativeFrom="paragraph">
                  <wp:posOffset>163299</wp:posOffset>
                </wp:positionV>
                <wp:extent cx="844550" cy="436880"/>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844550" cy="436880"/>
                        </a:xfrm>
                        <a:custGeom>
                          <a:avLst/>
                          <a:gdLst/>
                          <a:ahLst/>
                          <a:cxnLst/>
                          <a:rect l="l" t="t" r="r" b="b"/>
                          <a:pathLst>
                            <a:path w="844550" h="436880">
                              <a:moveTo>
                                <a:pt x="844550" y="0"/>
                              </a:moveTo>
                              <a:lnTo>
                                <a:pt x="0" y="0"/>
                              </a:lnTo>
                              <a:lnTo>
                                <a:pt x="0" y="436880"/>
                              </a:lnTo>
                              <a:lnTo>
                                <a:pt x="844550" y="436880"/>
                              </a:lnTo>
                              <a:lnTo>
                                <a:pt x="84455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304.100006pt;margin-top:12.858203pt;width:66.5pt;height:34.4pt;mso-position-horizontal-relative:page;mso-position-vertical-relative:paragraph;z-index:-21023232" id="docshape6" filled="true" fillcolor="#ffffff" stroked="false">
                <v:fill type="solid"/>
                <w10:wrap type="none"/>
              </v:rect>
            </w:pict>
          </mc:Fallback>
        </mc:AlternateContent>
      </w:r>
      <w:r>
        <w:rPr>
          <w:sz w:val="24"/>
        </w:rPr>
        <w:t>A</w:t>
      </w:r>
      <w:r>
        <w:rPr>
          <w:spacing w:val="62"/>
          <w:sz w:val="24"/>
        </w:rPr>
        <w:t> </w:t>
      </w:r>
      <w:r>
        <w:rPr>
          <w:sz w:val="24"/>
        </w:rPr>
        <w:t>resistor</w:t>
      </w:r>
      <w:r>
        <w:rPr>
          <w:spacing w:val="62"/>
          <w:sz w:val="24"/>
        </w:rPr>
        <w:t> </w:t>
      </w:r>
      <w:r>
        <w:rPr>
          <w:sz w:val="24"/>
        </w:rPr>
        <w:t>made</w:t>
      </w:r>
      <w:r>
        <w:rPr>
          <w:spacing w:val="64"/>
          <w:sz w:val="24"/>
        </w:rPr>
        <w:t> </w:t>
      </w:r>
      <w:r>
        <w:rPr>
          <w:sz w:val="24"/>
        </w:rPr>
        <w:t>by</w:t>
      </w:r>
      <w:r>
        <w:rPr>
          <w:spacing w:val="63"/>
          <w:sz w:val="24"/>
        </w:rPr>
        <w:t> </w:t>
      </w:r>
      <w:r>
        <w:rPr>
          <w:sz w:val="24"/>
        </w:rPr>
        <w:t>a</w:t>
      </w:r>
      <w:r>
        <w:rPr>
          <w:spacing w:val="64"/>
          <w:sz w:val="24"/>
        </w:rPr>
        <w:t> </w:t>
      </w:r>
      <w:r>
        <w:rPr>
          <w:sz w:val="24"/>
        </w:rPr>
        <w:t>wire</w:t>
      </w:r>
      <w:r>
        <w:rPr>
          <w:spacing w:val="63"/>
          <w:sz w:val="24"/>
        </w:rPr>
        <w:t> </w:t>
      </w:r>
      <w:r>
        <w:rPr>
          <w:sz w:val="24"/>
        </w:rPr>
        <w:t>around</w:t>
      </w:r>
      <w:r>
        <w:rPr>
          <w:spacing w:val="63"/>
          <w:sz w:val="24"/>
        </w:rPr>
        <w:t> </w:t>
      </w:r>
      <w:r>
        <w:rPr>
          <w:sz w:val="24"/>
        </w:rPr>
        <w:t>a</w:t>
      </w:r>
      <w:r>
        <w:rPr>
          <w:spacing w:val="63"/>
          <w:sz w:val="24"/>
        </w:rPr>
        <w:t> </w:t>
      </w:r>
      <w:r>
        <w:rPr>
          <w:sz w:val="24"/>
        </w:rPr>
        <w:t>ceramic</w:t>
      </w:r>
      <w:r>
        <w:rPr>
          <w:spacing w:val="63"/>
          <w:sz w:val="24"/>
        </w:rPr>
        <w:t> </w:t>
      </w:r>
      <w:r>
        <w:rPr>
          <w:sz w:val="24"/>
        </w:rPr>
        <w:t>rod</w:t>
      </w:r>
      <w:r>
        <w:rPr>
          <w:spacing w:val="63"/>
          <w:sz w:val="24"/>
        </w:rPr>
        <w:t> </w:t>
      </w:r>
      <w:r>
        <w:rPr>
          <w:sz w:val="24"/>
        </w:rPr>
        <w:t>is-----(A)</w:t>
      </w:r>
      <w:r>
        <w:rPr>
          <w:spacing w:val="64"/>
          <w:sz w:val="24"/>
        </w:rPr>
        <w:t> </w:t>
      </w:r>
      <w:r>
        <w:rPr>
          <w:sz w:val="24"/>
        </w:rPr>
        <w:t>Carbon-</w:t>
      </w:r>
      <w:r>
        <w:rPr>
          <w:spacing w:val="-4"/>
          <w:sz w:val="24"/>
        </w:rPr>
        <w:t>film</w:t>
      </w:r>
    </w:p>
    <w:p>
      <w:pPr>
        <w:spacing w:after="0" w:line="240" w:lineRule="auto"/>
        <w:jc w:val="both"/>
        <w:rPr>
          <w:sz w:val="24"/>
        </w:rPr>
        <w:sectPr>
          <w:pgSz w:w="12240" w:h="15840"/>
          <w:pgMar w:header="0" w:footer="1164" w:top="1380" w:bottom="1360" w:left="520" w:right="200"/>
        </w:sectPr>
      </w:pPr>
    </w:p>
    <w:p>
      <w:pPr>
        <w:pStyle w:val="ListParagraph"/>
        <w:numPr>
          <w:ilvl w:val="1"/>
          <w:numId w:val="21"/>
        </w:numPr>
        <w:tabs>
          <w:tab w:pos="2769" w:val="left" w:leader="none"/>
        </w:tabs>
        <w:spacing w:line="275" w:lineRule="exact" w:before="0" w:after="0"/>
        <w:ind w:left="2769" w:right="0" w:hanging="319"/>
        <w:jc w:val="left"/>
        <w:rPr>
          <w:sz w:val="24"/>
        </w:rPr>
      </w:pPr>
      <w:r>
        <w:rPr>
          <w:sz w:val="24"/>
        </w:rPr>
        <w:t>Wire-wound</w:t>
      </w:r>
      <w:r>
        <w:rPr>
          <w:spacing w:val="-2"/>
          <w:sz w:val="24"/>
        </w:rPr>
        <w:t> </w:t>
      </w:r>
      <w:r>
        <w:rPr>
          <w:spacing w:val="-2"/>
          <w:sz w:val="24"/>
        </w:rPr>
        <w:t>(C)Thermistor</w:t>
      </w:r>
    </w:p>
    <w:p>
      <w:pPr>
        <w:spacing w:line="226" w:lineRule="exact" w:before="59"/>
        <w:ind w:left="500" w:right="0" w:firstLine="0"/>
        <w:jc w:val="left"/>
        <w:rPr>
          <w:rFonts w:ascii="Cambria"/>
          <w:sz w:val="28"/>
        </w:rPr>
      </w:pPr>
      <w:r>
        <w:rPr/>
        <w:br w:type="column"/>
      </w:r>
      <w:r>
        <w:rPr>
          <w:rFonts w:ascii="Cambria"/>
          <w:spacing w:val="-5"/>
          <w:w w:val="110"/>
          <w:sz w:val="28"/>
        </w:rPr>
        <w:t>129</w:t>
      </w:r>
    </w:p>
    <w:p>
      <w:pPr>
        <w:pStyle w:val="BodyText"/>
        <w:spacing w:line="275" w:lineRule="exact"/>
        <w:ind w:left="293"/>
      </w:pPr>
      <w:r>
        <w:rPr/>
        <w:br w:type="column"/>
      </w:r>
      <w:r>
        <w:rPr>
          <w:spacing w:val="-2"/>
        </w:rPr>
        <w:t>arbon-composition.</w:t>
      </w:r>
    </w:p>
    <w:p>
      <w:pPr>
        <w:spacing w:after="0" w:line="275" w:lineRule="exact"/>
        <w:sectPr>
          <w:type w:val="continuous"/>
          <w:pgSz w:w="12240" w:h="15840"/>
          <w:pgMar w:header="0" w:footer="1164" w:top="1720" w:bottom="1360" w:left="520" w:right="200"/>
          <w:cols w:num="3" w:equalWidth="0">
            <w:col w:w="5428" w:space="40"/>
            <w:col w:w="1021" w:space="39"/>
            <w:col w:w="4992"/>
          </w:cols>
        </w:sectPr>
      </w:pPr>
    </w:p>
    <w:p>
      <w:pPr>
        <w:pStyle w:val="ListParagraph"/>
        <w:numPr>
          <w:ilvl w:val="0"/>
          <w:numId w:val="21"/>
        </w:numPr>
        <w:tabs>
          <w:tab w:pos="2450" w:val="left" w:leader="none"/>
          <w:tab w:pos="6975" w:val="left" w:leader="none"/>
        </w:tabs>
        <w:spacing w:line="240" w:lineRule="auto" w:before="0" w:after="0"/>
        <w:ind w:left="2450" w:right="2762" w:hanging="810"/>
        <w:jc w:val="both"/>
        <w:rPr>
          <w:sz w:val="24"/>
        </w:rPr>
      </w:pPr>
      <w:r>
        <w:rPr>
          <w:sz w:val="24"/>
        </w:rPr>
        <w:t>The amount of wattage a resisto</w:t>
        <w:tab/>
        <w:t>determined</w:t>
      </w:r>
      <w:r>
        <w:rPr>
          <w:spacing w:val="-15"/>
          <w:sz w:val="24"/>
        </w:rPr>
        <w:t> </w:t>
      </w:r>
      <w:r>
        <w:rPr>
          <w:sz w:val="24"/>
        </w:rPr>
        <w:t>by----- (A)Value (B)Voltage (C)Current</w:t>
      </w:r>
      <w:r>
        <w:rPr>
          <w:spacing w:val="40"/>
          <w:sz w:val="24"/>
        </w:rPr>
        <w:t> </w:t>
      </w:r>
      <w:r>
        <w:rPr>
          <w:sz w:val="24"/>
        </w:rPr>
        <w:t>(D) Size.</w:t>
      </w:r>
    </w:p>
    <w:p>
      <w:pPr>
        <w:pStyle w:val="ListParagraph"/>
        <w:numPr>
          <w:ilvl w:val="0"/>
          <w:numId w:val="21"/>
        </w:numPr>
        <w:tabs>
          <w:tab w:pos="2450" w:val="left" w:leader="none"/>
        </w:tabs>
        <w:spacing w:line="240" w:lineRule="auto" w:before="0" w:after="0"/>
        <w:ind w:left="2450" w:right="1597" w:hanging="810"/>
        <w:jc w:val="both"/>
        <w:rPr>
          <w:sz w:val="24"/>
        </w:rPr>
      </w:pPr>
      <w:r>
        <w:rPr>
          <w:sz w:val="24"/>
        </w:rPr>
        <w:t>A</w:t>
      </w:r>
      <w:r>
        <w:rPr>
          <w:spacing w:val="-3"/>
          <w:sz w:val="24"/>
        </w:rPr>
        <w:t> </w:t>
      </w:r>
      <w:r>
        <w:rPr>
          <w:sz w:val="24"/>
        </w:rPr>
        <w:t>resistor</w:t>
      </w:r>
      <w:r>
        <w:rPr>
          <w:spacing w:val="-3"/>
          <w:sz w:val="24"/>
        </w:rPr>
        <w:t> </w:t>
      </w:r>
      <w:r>
        <w:rPr>
          <w:sz w:val="24"/>
        </w:rPr>
        <w:t>of</w:t>
      </w:r>
      <w:r>
        <w:rPr>
          <w:spacing w:val="-3"/>
          <w:sz w:val="24"/>
        </w:rPr>
        <w:t> </w:t>
      </w:r>
      <w:r>
        <w:rPr>
          <w:sz w:val="24"/>
        </w:rPr>
        <w:t>nominal</w:t>
      </w:r>
      <w:r>
        <w:rPr>
          <w:spacing w:val="-3"/>
          <w:sz w:val="24"/>
        </w:rPr>
        <w:t> </w:t>
      </w:r>
      <w:r>
        <w:rPr>
          <w:sz w:val="24"/>
        </w:rPr>
        <w:t>value</w:t>
      </w:r>
      <w:r>
        <w:rPr>
          <w:spacing w:val="-3"/>
          <w:sz w:val="24"/>
        </w:rPr>
        <w:t> </w:t>
      </w:r>
      <w:r>
        <w:rPr>
          <w:sz w:val="24"/>
        </w:rPr>
        <w:t>240Ω,</w:t>
      </w:r>
      <w:r>
        <w:rPr>
          <w:spacing w:val="-3"/>
          <w:sz w:val="24"/>
        </w:rPr>
        <w:t> </w:t>
      </w:r>
      <w:r>
        <w:rPr>
          <w:sz w:val="24"/>
        </w:rPr>
        <w:t>has</w:t>
      </w:r>
      <w:r>
        <w:rPr>
          <w:spacing w:val="-3"/>
          <w:sz w:val="24"/>
        </w:rPr>
        <w:t> </w:t>
      </w:r>
      <w:r>
        <w:rPr>
          <w:sz w:val="24"/>
        </w:rPr>
        <w:t>the</w:t>
      </w:r>
      <w:r>
        <w:rPr>
          <w:spacing w:val="-3"/>
          <w:sz w:val="24"/>
        </w:rPr>
        <w:t> </w:t>
      </w:r>
      <w:r>
        <w:rPr>
          <w:sz w:val="24"/>
        </w:rPr>
        <w:t>colour</w:t>
      </w:r>
      <w:r>
        <w:rPr>
          <w:spacing w:val="-3"/>
          <w:sz w:val="24"/>
        </w:rPr>
        <w:t> </w:t>
      </w:r>
      <w:r>
        <w:rPr>
          <w:sz w:val="24"/>
        </w:rPr>
        <w:t>code (A)Red,</w:t>
      </w:r>
      <w:r>
        <w:rPr>
          <w:spacing w:val="80"/>
          <w:sz w:val="24"/>
        </w:rPr>
        <w:t> </w:t>
      </w:r>
      <w:r>
        <w:rPr>
          <w:sz w:val="24"/>
        </w:rPr>
        <w:t>yellow</w:t>
      </w:r>
      <w:r>
        <w:rPr>
          <w:spacing w:val="80"/>
          <w:sz w:val="24"/>
        </w:rPr>
        <w:t> </w:t>
      </w:r>
      <w:r>
        <w:rPr>
          <w:sz w:val="24"/>
        </w:rPr>
        <w:t>and black</w:t>
      </w:r>
      <w:r>
        <w:rPr>
          <w:spacing w:val="40"/>
          <w:sz w:val="24"/>
        </w:rPr>
        <w:t> </w:t>
      </w:r>
      <w:r>
        <w:rPr>
          <w:sz w:val="24"/>
        </w:rPr>
        <w:t>(B) Red, orange and black</w:t>
      </w:r>
      <w:r>
        <w:rPr>
          <w:spacing w:val="40"/>
          <w:sz w:val="24"/>
        </w:rPr>
        <w:t> </w:t>
      </w:r>
      <w:r>
        <w:rPr>
          <w:sz w:val="24"/>
        </w:rPr>
        <w:t>(C) Red, black and yellow</w:t>
      </w:r>
      <w:r>
        <w:rPr>
          <w:spacing w:val="40"/>
          <w:sz w:val="24"/>
        </w:rPr>
        <w:t> </w:t>
      </w:r>
      <w:r>
        <w:rPr>
          <w:sz w:val="24"/>
        </w:rPr>
        <w:t>(D) Brown, yellow and black.</w:t>
      </w:r>
    </w:p>
    <w:p>
      <w:pPr>
        <w:pStyle w:val="ListParagraph"/>
        <w:numPr>
          <w:ilvl w:val="0"/>
          <w:numId w:val="21"/>
        </w:numPr>
        <w:tabs>
          <w:tab w:pos="2450" w:val="left" w:leader="none"/>
        </w:tabs>
        <w:spacing w:line="240" w:lineRule="auto" w:before="0" w:after="0"/>
        <w:ind w:left="2450" w:right="1598" w:hanging="810"/>
        <w:jc w:val="both"/>
        <w:rPr>
          <w:sz w:val="24"/>
        </w:rPr>
      </w:pPr>
      <w:r>
        <w:rPr>
          <w:sz w:val="24"/>
        </w:rPr>
        <w:t>The fourth band of colour coded resistor represents--- (A)Multiplier</w:t>
      </w:r>
      <w:r>
        <w:rPr>
          <w:spacing w:val="40"/>
          <w:sz w:val="24"/>
        </w:rPr>
        <w:t> </w:t>
      </w:r>
      <w:r>
        <w:rPr>
          <w:sz w:val="24"/>
        </w:rPr>
        <w:t>(B) Fourth digit</w:t>
      </w:r>
      <w:r>
        <w:rPr>
          <w:spacing w:val="40"/>
          <w:sz w:val="24"/>
        </w:rPr>
        <w:t> </w:t>
      </w:r>
      <w:r>
        <w:rPr>
          <w:sz w:val="24"/>
        </w:rPr>
        <w:t>(C) Tolerance (D) Fair colour.</w:t>
      </w:r>
    </w:p>
    <w:p>
      <w:pPr>
        <w:spacing w:after="0" w:line="240" w:lineRule="auto"/>
        <w:jc w:val="both"/>
        <w:rPr>
          <w:sz w:val="24"/>
        </w:rPr>
        <w:sectPr>
          <w:type w:val="continuous"/>
          <w:pgSz w:w="12240" w:h="15840"/>
          <w:pgMar w:header="0" w:footer="1164" w:top="1720" w:bottom="1360" w:left="520" w:right="200"/>
        </w:sectPr>
      </w:pPr>
    </w:p>
    <w:p>
      <w:pPr>
        <w:pStyle w:val="ListParagraph"/>
        <w:numPr>
          <w:ilvl w:val="0"/>
          <w:numId w:val="21"/>
        </w:numPr>
        <w:tabs>
          <w:tab w:pos="2450" w:val="left" w:leader="none"/>
        </w:tabs>
        <w:spacing w:line="240" w:lineRule="auto" w:before="76" w:after="0"/>
        <w:ind w:left="2450" w:right="1602" w:hanging="810"/>
        <w:jc w:val="both"/>
        <w:rPr>
          <w:sz w:val="24"/>
        </w:rPr>
      </w:pPr>
      <w:r>
        <w:rPr>
          <w:sz w:val="24"/>
        </w:rPr>
        <w:t>Which of the following colours has tolerance value in a resistor colour</w:t>
      </w:r>
      <w:r>
        <w:rPr>
          <w:spacing w:val="40"/>
          <w:sz w:val="24"/>
        </w:rPr>
        <w:t> </w:t>
      </w:r>
      <w:r>
        <w:rPr>
          <w:sz w:val="24"/>
        </w:rPr>
        <w:t>coding (A) Blue, brown and gold</w:t>
      </w:r>
      <w:r>
        <w:rPr>
          <w:spacing w:val="40"/>
          <w:sz w:val="24"/>
        </w:rPr>
        <w:t> </w:t>
      </w:r>
      <w:r>
        <w:rPr>
          <w:sz w:val="24"/>
        </w:rPr>
        <w:t>(B) Yellow, green and black</w:t>
      </w:r>
      <w:r>
        <w:rPr>
          <w:spacing w:val="40"/>
          <w:sz w:val="24"/>
        </w:rPr>
        <w:t> </w:t>
      </w:r>
      <w:r>
        <w:rPr>
          <w:sz w:val="24"/>
        </w:rPr>
        <w:t>(C) Grey, violet and white (D) Green, black and silver.</w:t>
      </w:r>
    </w:p>
    <w:p>
      <w:pPr>
        <w:pStyle w:val="ListParagraph"/>
        <w:numPr>
          <w:ilvl w:val="0"/>
          <w:numId w:val="21"/>
        </w:numPr>
        <w:tabs>
          <w:tab w:pos="2450" w:val="left" w:leader="none"/>
        </w:tabs>
        <w:spacing w:line="240" w:lineRule="auto" w:before="1" w:after="0"/>
        <w:ind w:left="2450" w:right="0" w:hanging="810"/>
        <w:jc w:val="both"/>
        <w:rPr>
          <w:sz w:val="24"/>
        </w:rPr>
      </w:pPr>
      <w:r>
        <w:rPr>
          <w:sz w:val="24"/>
        </w:rPr>
        <w:t>The</w:t>
      </w:r>
      <w:r>
        <w:rPr>
          <w:spacing w:val="10"/>
          <w:sz w:val="24"/>
        </w:rPr>
        <w:t> </w:t>
      </w:r>
      <w:r>
        <w:rPr>
          <w:sz w:val="24"/>
        </w:rPr>
        <w:t>ability</w:t>
      </w:r>
      <w:r>
        <w:rPr>
          <w:spacing w:val="10"/>
          <w:sz w:val="24"/>
        </w:rPr>
        <w:t> </w:t>
      </w:r>
      <w:r>
        <w:rPr>
          <w:sz w:val="24"/>
        </w:rPr>
        <w:t>of</w:t>
      </w:r>
      <w:r>
        <w:rPr>
          <w:spacing w:val="9"/>
          <w:sz w:val="24"/>
        </w:rPr>
        <w:t> </w:t>
      </w:r>
      <w:r>
        <w:rPr>
          <w:sz w:val="24"/>
        </w:rPr>
        <w:t>a</w:t>
      </w:r>
      <w:r>
        <w:rPr>
          <w:spacing w:val="10"/>
          <w:sz w:val="24"/>
        </w:rPr>
        <w:t> </w:t>
      </w:r>
      <w:r>
        <w:rPr>
          <w:sz w:val="24"/>
        </w:rPr>
        <w:t>capacitor</w:t>
      </w:r>
      <w:r>
        <w:rPr>
          <w:spacing w:val="10"/>
          <w:sz w:val="24"/>
        </w:rPr>
        <w:t> </w:t>
      </w:r>
      <w:r>
        <w:rPr>
          <w:sz w:val="24"/>
        </w:rPr>
        <w:t>to</w:t>
      </w:r>
      <w:r>
        <w:rPr>
          <w:spacing w:val="11"/>
          <w:sz w:val="24"/>
        </w:rPr>
        <w:t> </w:t>
      </w:r>
      <w:r>
        <w:rPr>
          <w:sz w:val="24"/>
        </w:rPr>
        <w:t>store</w:t>
      </w:r>
      <w:r>
        <w:rPr>
          <w:spacing w:val="10"/>
          <w:sz w:val="24"/>
        </w:rPr>
        <w:t> </w:t>
      </w:r>
      <w:r>
        <w:rPr>
          <w:sz w:val="24"/>
        </w:rPr>
        <w:t>electric</w:t>
      </w:r>
      <w:r>
        <w:rPr>
          <w:spacing w:val="11"/>
          <w:sz w:val="24"/>
        </w:rPr>
        <w:t> </w:t>
      </w:r>
      <w:r>
        <w:rPr>
          <w:sz w:val="24"/>
        </w:rPr>
        <w:t>charge</w:t>
      </w:r>
      <w:r>
        <w:rPr>
          <w:spacing w:val="10"/>
          <w:sz w:val="24"/>
        </w:rPr>
        <w:t> </w:t>
      </w:r>
      <w:r>
        <w:rPr>
          <w:sz w:val="24"/>
        </w:rPr>
        <w:t>is</w:t>
      </w:r>
      <w:r>
        <w:rPr>
          <w:spacing w:val="12"/>
          <w:sz w:val="24"/>
        </w:rPr>
        <w:t> </w:t>
      </w:r>
      <w:r>
        <w:rPr>
          <w:sz w:val="24"/>
        </w:rPr>
        <w:t>known</w:t>
      </w:r>
      <w:r>
        <w:rPr>
          <w:spacing w:val="11"/>
          <w:sz w:val="24"/>
        </w:rPr>
        <w:t> </w:t>
      </w:r>
      <w:r>
        <w:rPr>
          <w:sz w:val="24"/>
        </w:rPr>
        <w:t>as</w:t>
      </w:r>
      <w:r>
        <w:rPr>
          <w:spacing w:val="78"/>
          <w:sz w:val="24"/>
        </w:rPr>
        <w:t>    </w:t>
      </w:r>
      <w:r>
        <w:rPr>
          <w:sz w:val="24"/>
        </w:rPr>
        <w:t>(A)</w:t>
      </w:r>
      <w:r>
        <w:rPr>
          <w:spacing w:val="12"/>
          <w:sz w:val="24"/>
        </w:rPr>
        <w:t> </w:t>
      </w:r>
      <w:r>
        <w:rPr>
          <w:spacing w:val="-2"/>
          <w:sz w:val="24"/>
        </w:rPr>
        <w:t>Farad</w:t>
      </w:r>
    </w:p>
    <w:p>
      <w:pPr>
        <w:pStyle w:val="ListParagraph"/>
        <w:numPr>
          <w:ilvl w:val="1"/>
          <w:numId w:val="21"/>
        </w:numPr>
        <w:tabs>
          <w:tab w:pos="2829" w:val="left" w:leader="none"/>
        </w:tabs>
        <w:spacing w:line="240" w:lineRule="auto" w:before="0" w:after="0"/>
        <w:ind w:left="2829" w:right="0" w:hanging="379"/>
        <w:jc w:val="both"/>
        <w:rPr>
          <w:sz w:val="24"/>
        </w:rPr>
      </w:pPr>
      <w:r>
        <w:rPr>
          <w:sz w:val="24"/>
        </w:rPr>
        <w:t>Capacitor</w:t>
      </w:r>
      <w:r>
        <w:rPr>
          <w:spacing w:val="-2"/>
          <w:sz w:val="24"/>
        </w:rPr>
        <w:t> </w:t>
      </w:r>
      <w:r>
        <w:rPr>
          <w:sz w:val="24"/>
        </w:rPr>
        <w:t>(C)</w:t>
      </w:r>
      <w:r>
        <w:rPr>
          <w:spacing w:val="-1"/>
          <w:sz w:val="24"/>
        </w:rPr>
        <w:t> </w:t>
      </w:r>
      <w:r>
        <w:rPr>
          <w:sz w:val="24"/>
        </w:rPr>
        <w:t>Capacitance</w:t>
      </w:r>
      <w:r>
        <w:rPr>
          <w:spacing w:val="-1"/>
          <w:sz w:val="24"/>
        </w:rPr>
        <w:t> </w:t>
      </w:r>
      <w:r>
        <w:rPr>
          <w:sz w:val="24"/>
        </w:rPr>
        <w:t>(D)</w:t>
      </w:r>
      <w:r>
        <w:rPr>
          <w:spacing w:val="-3"/>
          <w:sz w:val="24"/>
        </w:rPr>
        <w:t> </w:t>
      </w:r>
      <w:r>
        <w:rPr>
          <w:spacing w:val="-2"/>
          <w:sz w:val="24"/>
        </w:rPr>
        <w:t>Dielectric.</w:t>
      </w:r>
    </w:p>
    <w:p>
      <w:pPr>
        <w:pStyle w:val="ListParagraph"/>
        <w:numPr>
          <w:ilvl w:val="0"/>
          <w:numId w:val="21"/>
        </w:numPr>
        <w:tabs>
          <w:tab w:pos="2450" w:val="left" w:leader="none"/>
        </w:tabs>
        <w:spacing w:line="240" w:lineRule="auto" w:before="0" w:after="0"/>
        <w:ind w:left="2450" w:right="1598" w:hanging="810"/>
        <w:jc w:val="both"/>
        <w:rPr>
          <w:sz w:val="24"/>
        </w:rPr>
      </w:pPr>
      <w:r>
        <w:rPr>
          <w:sz w:val="24"/>
        </w:rPr>
        <w:t>The symbol (│▌) </w:t>
      </w:r>
      <w:r>
        <w:rPr>
          <w:strike/>
          <w:sz w:val="24"/>
        </w:rPr>
        <w:t>re</w:t>
      </w:r>
      <w:r>
        <w:rPr>
          <w:strike w:val="0"/>
          <w:sz w:val="24"/>
        </w:rPr>
        <w:t>p</w:t>
      </w:r>
      <w:r>
        <w:rPr>
          <w:strike/>
          <w:sz w:val="24"/>
        </w:rPr>
        <w:t>re</w:t>
      </w:r>
      <w:r>
        <w:rPr>
          <w:strike w:val="0"/>
          <w:sz w:val="24"/>
        </w:rPr>
        <w:t>sents-------- (A)Cell (B) Switch</w:t>
      </w:r>
      <w:r>
        <w:rPr>
          <w:strike w:val="0"/>
          <w:spacing w:val="40"/>
          <w:sz w:val="24"/>
        </w:rPr>
        <w:t> </w:t>
      </w:r>
      <w:r>
        <w:rPr>
          <w:strike w:val="0"/>
          <w:sz w:val="24"/>
        </w:rPr>
        <w:t>(C)Capacitor (D) </w:t>
      </w:r>
      <w:r>
        <w:rPr>
          <w:strike w:val="0"/>
          <w:spacing w:val="-2"/>
          <w:sz w:val="24"/>
        </w:rPr>
        <w:t>Battery.</w:t>
      </w:r>
    </w:p>
    <w:p>
      <w:pPr>
        <w:pStyle w:val="ListParagraph"/>
        <w:numPr>
          <w:ilvl w:val="0"/>
          <w:numId w:val="21"/>
        </w:numPr>
        <w:tabs>
          <w:tab w:pos="2450" w:val="left" w:leader="none"/>
        </w:tabs>
        <w:spacing w:line="240" w:lineRule="auto" w:before="0" w:after="0"/>
        <w:ind w:left="2450" w:right="0" w:hanging="810"/>
        <w:jc w:val="both"/>
        <w:rPr>
          <w:sz w:val="24"/>
        </w:rPr>
      </w:pPr>
      <w:r>
        <w:rPr>
          <w:sz w:val="24"/>
        </w:rPr>
        <w:t>The</w:t>
      </w:r>
      <w:r>
        <w:rPr>
          <w:spacing w:val="-1"/>
          <w:sz w:val="24"/>
        </w:rPr>
        <w:t> </w:t>
      </w:r>
      <w:r>
        <w:rPr>
          <w:sz w:val="24"/>
        </w:rPr>
        <w:t>unit measurement of capacitance</w:t>
      </w:r>
      <w:r>
        <w:rPr>
          <w:spacing w:val="-1"/>
          <w:sz w:val="24"/>
        </w:rPr>
        <w:t> </w:t>
      </w:r>
      <w:r>
        <w:rPr>
          <w:sz w:val="24"/>
        </w:rPr>
        <w:t>is------------</w:t>
      </w:r>
      <w:r>
        <w:rPr>
          <w:spacing w:val="76"/>
          <w:sz w:val="24"/>
        </w:rPr>
        <w:t>    </w:t>
      </w:r>
      <w:r>
        <w:rPr>
          <w:sz w:val="24"/>
        </w:rPr>
        <w:t>(A)</w:t>
      </w:r>
      <w:r>
        <w:rPr>
          <w:spacing w:val="46"/>
          <w:sz w:val="24"/>
        </w:rPr>
        <w:t> </w:t>
      </w:r>
      <w:r>
        <w:rPr>
          <w:sz w:val="24"/>
        </w:rPr>
        <w:t>Kelvin</w:t>
      </w:r>
      <w:r>
        <w:rPr>
          <w:spacing w:val="46"/>
          <w:sz w:val="24"/>
        </w:rPr>
        <w:t> </w:t>
      </w:r>
      <w:r>
        <w:rPr>
          <w:sz w:val="24"/>
        </w:rPr>
        <w:t>(B)</w:t>
      </w:r>
      <w:r>
        <w:rPr>
          <w:spacing w:val="47"/>
          <w:sz w:val="24"/>
        </w:rPr>
        <w:t> </w:t>
      </w:r>
      <w:r>
        <w:rPr>
          <w:spacing w:val="-2"/>
          <w:sz w:val="24"/>
        </w:rPr>
        <w:t>Hertz</w:t>
      </w:r>
    </w:p>
    <w:p>
      <w:pPr>
        <w:pStyle w:val="BodyText"/>
        <w:ind w:left="2450"/>
        <w:jc w:val="both"/>
      </w:pPr>
      <w:r>
        <w:rPr/>
        <w:t>(C)</w:t>
      </w:r>
      <w:r>
        <w:rPr>
          <w:spacing w:val="-1"/>
        </w:rPr>
        <w:t> </w:t>
      </w:r>
      <w:r>
        <w:rPr/>
        <w:t>Farad (D) </w:t>
      </w:r>
      <w:r>
        <w:rPr>
          <w:spacing w:val="-2"/>
        </w:rPr>
        <w:t>Coulomb.</w:t>
      </w:r>
    </w:p>
    <w:p>
      <w:pPr>
        <w:pStyle w:val="ListParagraph"/>
        <w:numPr>
          <w:ilvl w:val="0"/>
          <w:numId w:val="21"/>
        </w:numPr>
        <w:tabs>
          <w:tab w:pos="2450" w:val="left" w:leader="none"/>
          <w:tab w:pos="8424" w:val="left" w:leader="hyphen"/>
        </w:tabs>
        <w:spacing w:line="240" w:lineRule="auto" w:before="0" w:after="0"/>
        <w:ind w:left="2450" w:right="0" w:hanging="810"/>
        <w:jc w:val="both"/>
        <w:rPr>
          <w:sz w:val="24"/>
        </w:rPr>
      </w:pPr>
      <w:r>
        <w:rPr>
          <w:sz w:val="24"/>
        </w:rPr>
        <w:t>Breakdown</w:t>
      </w:r>
      <w:r>
        <w:rPr>
          <w:spacing w:val="7"/>
          <w:sz w:val="24"/>
        </w:rPr>
        <w:t> </w:t>
      </w:r>
      <w:r>
        <w:rPr>
          <w:sz w:val="24"/>
        </w:rPr>
        <w:t>voltage</w:t>
      </w:r>
      <w:r>
        <w:rPr>
          <w:spacing w:val="9"/>
          <w:sz w:val="24"/>
        </w:rPr>
        <w:t> </w:t>
      </w:r>
      <w:r>
        <w:rPr>
          <w:sz w:val="24"/>
        </w:rPr>
        <w:t>is</w:t>
      </w:r>
      <w:r>
        <w:rPr>
          <w:spacing w:val="10"/>
          <w:sz w:val="24"/>
        </w:rPr>
        <w:t> </w:t>
      </w:r>
      <w:r>
        <w:rPr>
          <w:sz w:val="24"/>
        </w:rPr>
        <w:t>an</w:t>
      </w:r>
      <w:r>
        <w:rPr>
          <w:spacing w:val="10"/>
          <w:sz w:val="24"/>
        </w:rPr>
        <w:t> </w:t>
      </w:r>
      <w:r>
        <w:rPr>
          <w:sz w:val="24"/>
        </w:rPr>
        <w:t>operating</w:t>
      </w:r>
      <w:r>
        <w:rPr>
          <w:spacing w:val="8"/>
          <w:sz w:val="24"/>
        </w:rPr>
        <w:t> </w:t>
      </w:r>
      <w:r>
        <w:rPr>
          <w:sz w:val="24"/>
        </w:rPr>
        <w:t>characteristics</w:t>
      </w:r>
      <w:r>
        <w:rPr>
          <w:spacing w:val="11"/>
          <w:sz w:val="24"/>
        </w:rPr>
        <w:t> </w:t>
      </w:r>
      <w:r>
        <w:rPr>
          <w:spacing w:val="-5"/>
          <w:sz w:val="24"/>
        </w:rPr>
        <w:t>of</w:t>
      </w:r>
      <w:r>
        <w:rPr>
          <w:sz w:val="24"/>
        </w:rPr>
        <w:tab/>
        <w:t>(A)An</w:t>
      </w:r>
      <w:r>
        <w:rPr>
          <w:spacing w:val="8"/>
          <w:sz w:val="24"/>
        </w:rPr>
        <w:t> </w:t>
      </w:r>
      <w:r>
        <w:rPr>
          <w:spacing w:val="-2"/>
          <w:sz w:val="24"/>
        </w:rPr>
        <w:t>inductor</w:t>
      </w:r>
    </w:p>
    <w:p>
      <w:pPr>
        <w:pStyle w:val="ListParagraph"/>
        <w:numPr>
          <w:ilvl w:val="1"/>
          <w:numId w:val="21"/>
        </w:numPr>
        <w:tabs>
          <w:tab w:pos="2829" w:val="left" w:leader="none"/>
        </w:tabs>
        <w:spacing w:line="240" w:lineRule="auto" w:before="0" w:after="0"/>
        <w:ind w:left="2829" w:right="0" w:hanging="379"/>
        <w:jc w:val="both"/>
        <w:rPr>
          <w:sz w:val="24"/>
        </w:rPr>
      </w:pPr>
      <w:r>
        <w:rPr>
          <w:sz w:val="24"/>
        </w:rPr>
        <w:t>A</w:t>
      </w:r>
      <w:r>
        <w:rPr>
          <w:spacing w:val="-1"/>
          <w:sz w:val="24"/>
        </w:rPr>
        <w:t> </w:t>
      </w:r>
      <w:r>
        <w:rPr>
          <w:sz w:val="24"/>
        </w:rPr>
        <w:t>capacitor (C)</w:t>
      </w:r>
      <w:r>
        <w:rPr>
          <w:spacing w:val="-1"/>
          <w:sz w:val="24"/>
        </w:rPr>
        <w:t> </w:t>
      </w:r>
      <w:r>
        <w:rPr>
          <w:sz w:val="24"/>
        </w:rPr>
        <w:t>A resistor(D)</w:t>
      </w:r>
      <w:r>
        <w:rPr>
          <w:spacing w:val="-1"/>
          <w:sz w:val="24"/>
        </w:rPr>
        <w:t> </w:t>
      </w:r>
      <w:r>
        <w:rPr>
          <w:sz w:val="24"/>
        </w:rPr>
        <w:t>A </w:t>
      </w:r>
      <w:r>
        <w:rPr>
          <w:spacing w:val="-2"/>
          <w:sz w:val="24"/>
        </w:rPr>
        <w:t>transformer.</w:t>
      </w:r>
    </w:p>
    <w:p>
      <w:pPr>
        <w:pStyle w:val="ListParagraph"/>
        <w:numPr>
          <w:ilvl w:val="0"/>
          <w:numId w:val="21"/>
        </w:numPr>
        <w:tabs>
          <w:tab w:pos="2450" w:val="left" w:leader="none"/>
        </w:tabs>
        <w:spacing w:line="240" w:lineRule="auto" w:before="0" w:after="0"/>
        <w:ind w:left="2450" w:right="0" w:hanging="810"/>
        <w:jc w:val="both"/>
        <w:rPr>
          <w:sz w:val="24"/>
        </w:rPr>
      </w:pPr>
      <w:r>
        <w:rPr>
          <w:sz w:val="24"/>
        </w:rPr>
        <w:t>The</w:t>
      </w:r>
      <w:r>
        <w:rPr>
          <w:spacing w:val="26"/>
          <w:sz w:val="24"/>
        </w:rPr>
        <w:t> </w:t>
      </w:r>
      <w:r>
        <w:rPr>
          <w:sz w:val="24"/>
        </w:rPr>
        <w:t>unit</w:t>
      </w:r>
      <w:r>
        <w:rPr>
          <w:spacing w:val="28"/>
          <w:sz w:val="24"/>
        </w:rPr>
        <w:t> </w:t>
      </w:r>
      <w:r>
        <w:rPr>
          <w:sz w:val="24"/>
        </w:rPr>
        <w:t>of</w:t>
      </w:r>
      <w:r>
        <w:rPr>
          <w:spacing w:val="26"/>
          <w:sz w:val="24"/>
        </w:rPr>
        <w:t> </w:t>
      </w:r>
      <w:r>
        <w:rPr>
          <w:sz w:val="24"/>
        </w:rPr>
        <w:t>measurement</w:t>
      </w:r>
      <w:r>
        <w:rPr>
          <w:spacing w:val="27"/>
          <w:sz w:val="24"/>
        </w:rPr>
        <w:t> </w:t>
      </w:r>
      <w:r>
        <w:rPr>
          <w:sz w:val="24"/>
        </w:rPr>
        <w:t>of</w:t>
      </w:r>
      <w:r>
        <w:rPr>
          <w:spacing w:val="26"/>
          <w:sz w:val="24"/>
        </w:rPr>
        <w:t> </w:t>
      </w:r>
      <w:r>
        <w:rPr>
          <w:sz w:val="24"/>
        </w:rPr>
        <w:t>electric</w:t>
      </w:r>
      <w:r>
        <w:rPr>
          <w:spacing w:val="26"/>
          <w:sz w:val="24"/>
        </w:rPr>
        <w:t> </w:t>
      </w:r>
      <w:r>
        <w:rPr>
          <w:sz w:val="24"/>
        </w:rPr>
        <w:t>charge</w:t>
      </w:r>
      <w:r>
        <w:rPr>
          <w:spacing w:val="27"/>
          <w:sz w:val="24"/>
        </w:rPr>
        <w:t> </w:t>
      </w:r>
      <w:r>
        <w:rPr>
          <w:sz w:val="24"/>
        </w:rPr>
        <w:t>is---------</w:t>
      </w:r>
      <w:r>
        <w:rPr>
          <w:spacing w:val="27"/>
          <w:sz w:val="24"/>
        </w:rPr>
        <w:t> </w:t>
      </w:r>
      <w:r>
        <w:rPr>
          <w:sz w:val="24"/>
        </w:rPr>
        <w:t>(A)</w:t>
      </w:r>
      <w:r>
        <w:rPr>
          <w:spacing w:val="27"/>
          <w:sz w:val="24"/>
        </w:rPr>
        <w:t> </w:t>
      </w:r>
      <w:r>
        <w:rPr>
          <w:sz w:val="24"/>
        </w:rPr>
        <w:t>Ampere</w:t>
      </w:r>
      <w:r>
        <w:rPr>
          <w:spacing w:val="27"/>
          <w:sz w:val="24"/>
        </w:rPr>
        <w:t> </w:t>
      </w:r>
      <w:r>
        <w:rPr>
          <w:sz w:val="24"/>
        </w:rPr>
        <w:t>(B)</w:t>
      </w:r>
      <w:r>
        <w:rPr>
          <w:spacing w:val="27"/>
          <w:sz w:val="24"/>
        </w:rPr>
        <w:t> </w:t>
      </w:r>
      <w:r>
        <w:rPr>
          <w:spacing w:val="-4"/>
          <w:sz w:val="24"/>
        </w:rPr>
        <w:t>Volt</w:t>
      </w:r>
    </w:p>
    <w:p>
      <w:pPr>
        <w:pStyle w:val="BodyText"/>
        <w:ind w:left="2450"/>
        <w:jc w:val="both"/>
      </w:pPr>
      <w:r>
        <w:rPr/>
        <w:t>(C)</w:t>
      </w:r>
      <w:r>
        <w:rPr>
          <w:spacing w:val="-1"/>
        </w:rPr>
        <w:t> </w:t>
      </w:r>
      <w:r>
        <w:rPr/>
        <w:t>Walt</w:t>
      </w:r>
      <w:r>
        <w:rPr>
          <w:spacing w:val="-1"/>
        </w:rPr>
        <w:t> </w:t>
      </w:r>
      <w:r>
        <w:rPr/>
        <w:t>(D)</w:t>
      </w:r>
      <w:r>
        <w:rPr>
          <w:spacing w:val="-1"/>
        </w:rPr>
        <w:t> </w:t>
      </w:r>
      <w:r>
        <w:rPr/>
        <w:t>Coulomb</w:t>
      </w:r>
      <w:r>
        <w:rPr>
          <w:spacing w:val="-1"/>
        </w:rPr>
        <w:t> </w:t>
      </w:r>
      <w:r>
        <w:rPr>
          <w:spacing w:val="-10"/>
        </w:rPr>
        <w:t>.</w:t>
      </w:r>
    </w:p>
    <w:p>
      <w:pPr>
        <w:pStyle w:val="ListParagraph"/>
        <w:numPr>
          <w:ilvl w:val="0"/>
          <w:numId w:val="21"/>
        </w:numPr>
        <w:tabs>
          <w:tab w:pos="809" w:val="left" w:leader="none"/>
        </w:tabs>
        <w:spacing w:line="240" w:lineRule="auto" w:before="0" w:after="0"/>
        <w:ind w:left="809" w:right="1596" w:hanging="809"/>
        <w:jc w:val="right"/>
        <w:rPr>
          <w:sz w:val="24"/>
        </w:rPr>
      </w:pPr>
      <w:r>
        <w:rPr>
          <w:sz w:val="24"/>
        </w:rPr>
        <w:t>The</w:t>
      </w:r>
      <w:r>
        <w:rPr>
          <w:spacing w:val="-1"/>
          <w:sz w:val="24"/>
        </w:rPr>
        <w:t> </w:t>
      </w:r>
      <w:r>
        <w:rPr>
          <w:sz w:val="24"/>
        </w:rPr>
        <w:t>following are</w:t>
      </w:r>
      <w:r>
        <w:rPr>
          <w:spacing w:val="-1"/>
          <w:sz w:val="24"/>
        </w:rPr>
        <w:t> </w:t>
      </w:r>
      <w:r>
        <w:rPr>
          <w:sz w:val="24"/>
        </w:rPr>
        <w:t>the three operating characteristics</w:t>
      </w:r>
      <w:r>
        <w:rPr>
          <w:spacing w:val="-1"/>
          <w:sz w:val="24"/>
        </w:rPr>
        <w:t> </w:t>
      </w:r>
      <w:r>
        <w:rPr>
          <w:sz w:val="24"/>
        </w:rPr>
        <w:t>of a capacitor</w:t>
      </w:r>
      <w:r>
        <w:rPr>
          <w:spacing w:val="1"/>
          <w:sz w:val="24"/>
        </w:rPr>
        <w:t> </w:t>
      </w:r>
      <w:r>
        <w:rPr>
          <w:sz w:val="24"/>
        </w:rPr>
        <w:t>except----</w:t>
      </w:r>
      <w:r>
        <w:rPr>
          <w:spacing w:val="-10"/>
          <w:sz w:val="24"/>
        </w:rPr>
        <w:t>-</w:t>
      </w:r>
    </w:p>
    <w:p>
      <w:pPr>
        <w:pStyle w:val="BodyText"/>
        <w:tabs>
          <w:tab w:pos="989" w:val="left" w:leader="none"/>
          <w:tab w:pos="3907" w:val="left" w:leader="none"/>
        </w:tabs>
        <w:ind w:right="1600"/>
        <w:jc w:val="right"/>
      </w:pPr>
      <w:r>
        <w:rPr/>
        <w:t>-----</w:t>
      </w:r>
      <w:r>
        <w:rPr>
          <w:spacing w:val="-10"/>
        </w:rPr>
        <w:t>-</w:t>
      </w:r>
      <w:r>
        <w:rPr/>
        <w:tab/>
        <w:t>------(A)</w:t>
      </w:r>
      <w:r>
        <w:rPr>
          <w:spacing w:val="30"/>
        </w:rPr>
        <w:t> </w:t>
      </w:r>
      <w:r>
        <w:rPr/>
        <w:t>Working</w:t>
      </w:r>
      <w:r>
        <w:rPr>
          <w:spacing w:val="29"/>
        </w:rPr>
        <w:t> </w:t>
      </w:r>
      <w:r>
        <w:rPr>
          <w:spacing w:val="-2"/>
        </w:rPr>
        <w:t>voltage</w:t>
      </w:r>
      <w:r>
        <w:rPr/>
        <w:tab/>
        <w:t>(B)</w:t>
      </w:r>
      <w:r>
        <w:rPr>
          <w:spacing w:val="27"/>
        </w:rPr>
        <w:t> </w:t>
      </w:r>
      <w:r>
        <w:rPr/>
        <w:t>Capacitance</w:t>
      </w:r>
      <w:r>
        <w:rPr>
          <w:spacing w:val="30"/>
        </w:rPr>
        <w:t> </w:t>
      </w:r>
      <w:r>
        <w:rPr/>
        <w:t>(C)</w:t>
      </w:r>
      <w:r>
        <w:rPr>
          <w:spacing w:val="30"/>
        </w:rPr>
        <w:t> </w:t>
      </w:r>
      <w:r>
        <w:rPr/>
        <w:t>Electric</w:t>
      </w:r>
      <w:r>
        <w:rPr>
          <w:spacing w:val="28"/>
        </w:rPr>
        <w:t> </w:t>
      </w:r>
      <w:r>
        <w:rPr>
          <w:spacing w:val="-2"/>
        </w:rPr>
        <w:t>charge</w:t>
      </w:r>
    </w:p>
    <w:p>
      <w:pPr>
        <w:pStyle w:val="BodyText"/>
        <w:ind w:left="2450"/>
      </w:pPr>
      <w:r>
        <w:rPr/>
        <w:t>(D) </w:t>
      </w:r>
      <w:r>
        <w:rPr>
          <w:spacing w:val="-2"/>
        </w:rPr>
        <w:t>Conductance.</w:t>
      </w:r>
    </w:p>
    <w:p>
      <w:pPr>
        <w:pStyle w:val="ListParagraph"/>
        <w:numPr>
          <w:ilvl w:val="0"/>
          <w:numId w:val="21"/>
        </w:numPr>
        <w:tabs>
          <w:tab w:pos="2450" w:val="left" w:leader="none"/>
          <w:tab w:pos="5161" w:val="left" w:leader="none"/>
        </w:tabs>
        <w:spacing w:line="240" w:lineRule="auto" w:before="0" w:after="0"/>
        <w:ind w:left="2450" w:right="1599" w:hanging="810"/>
        <w:jc w:val="left"/>
        <w:rPr>
          <w:sz w:val="24"/>
        </w:rPr>
      </w:pPr>
      <w:r>
        <w:rPr>
          <w:sz w:val="24"/>
        </w:rPr>
        <w:t>Capacitors</w:t>
      </w:r>
      <w:r>
        <w:rPr>
          <w:spacing w:val="29"/>
          <w:sz w:val="24"/>
        </w:rPr>
        <w:t> </w:t>
      </w:r>
      <w:r>
        <w:rPr>
          <w:sz w:val="24"/>
        </w:rPr>
        <w:t>are</w:t>
      </w:r>
      <w:r>
        <w:rPr>
          <w:spacing w:val="30"/>
          <w:sz w:val="24"/>
        </w:rPr>
        <w:t> </w:t>
      </w:r>
      <w:r>
        <w:rPr>
          <w:sz w:val="24"/>
        </w:rPr>
        <w:t>named</w:t>
      </w:r>
      <w:r>
        <w:rPr>
          <w:spacing w:val="31"/>
          <w:sz w:val="24"/>
        </w:rPr>
        <w:t> </w:t>
      </w:r>
      <w:r>
        <w:rPr>
          <w:sz w:val="24"/>
        </w:rPr>
        <w:t>according</w:t>
      </w:r>
      <w:r>
        <w:rPr>
          <w:spacing w:val="29"/>
          <w:sz w:val="24"/>
        </w:rPr>
        <w:t> </w:t>
      </w:r>
      <w:r>
        <w:rPr>
          <w:sz w:val="24"/>
        </w:rPr>
        <w:t>to-------(A)</w:t>
      </w:r>
      <w:r>
        <w:rPr>
          <w:spacing w:val="29"/>
          <w:sz w:val="24"/>
        </w:rPr>
        <w:t> </w:t>
      </w:r>
      <w:r>
        <w:rPr>
          <w:sz w:val="24"/>
        </w:rPr>
        <w:t>The</w:t>
      </w:r>
      <w:r>
        <w:rPr>
          <w:spacing w:val="28"/>
          <w:sz w:val="24"/>
        </w:rPr>
        <w:t> </w:t>
      </w:r>
      <w:r>
        <w:rPr>
          <w:sz w:val="24"/>
        </w:rPr>
        <w:t>dielectric</w:t>
      </w:r>
      <w:r>
        <w:rPr>
          <w:spacing w:val="29"/>
          <w:sz w:val="24"/>
        </w:rPr>
        <w:t> </w:t>
      </w:r>
      <w:r>
        <w:rPr>
          <w:sz w:val="24"/>
        </w:rPr>
        <w:t>used</w:t>
      </w:r>
      <w:r>
        <w:rPr>
          <w:spacing w:val="80"/>
          <w:sz w:val="24"/>
        </w:rPr>
        <w:t> </w:t>
      </w:r>
      <w:r>
        <w:rPr>
          <w:sz w:val="24"/>
        </w:rPr>
        <w:t>(B)</w:t>
      </w:r>
      <w:r>
        <w:rPr>
          <w:spacing w:val="29"/>
          <w:sz w:val="24"/>
        </w:rPr>
        <w:t> </w:t>
      </w:r>
      <w:r>
        <w:rPr>
          <w:sz w:val="24"/>
        </w:rPr>
        <w:t>Their function (C) Their type</w:t>
        <w:tab/>
        <w:t>(D) Their place of manufacture.</w:t>
      </w:r>
    </w:p>
    <w:p>
      <w:pPr>
        <w:pStyle w:val="ListParagraph"/>
        <w:numPr>
          <w:ilvl w:val="0"/>
          <w:numId w:val="21"/>
        </w:numPr>
        <w:tabs>
          <w:tab w:pos="2450" w:val="left" w:leader="none"/>
        </w:tabs>
        <w:spacing w:line="240" w:lineRule="auto" w:before="0" w:after="0"/>
        <w:ind w:left="2450" w:right="0" w:hanging="810"/>
        <w:jc w:val="left"/>
        <w:rPr>
          <w:sz w:val="24"/>
        </w:rPr>
      </w:pPr>
      <w:r>
        <w:rPr>
          <w:sz w:val="24"/>
        </w:rPr>
        <w:t>The</w:t>
      </w:r>
      <w:r>
        <w:rPr>
          <w:spacing w:val="1"/>
          <w:sz w:val="24"/>
        </w:rPr>
        <w:t> </w:t>
      </w:r>
      <w:r>
        <w:rPr>
          <w:sz w:val="24"/>
        </w:rPr>
        <w:t>function</w:t>
      </w:r>
      <w:r>
        <w:rPr>
          <w:spacing w:val="1"/>
          <w:sz w:val="24"/>
        </w:rPr>
        <w:t> </w:t>
      </w:r>
      <w:r>
        <w:rPr>
          <w:sz w:val="24"/>
        </w:rPr>
        <w:t>of</w:t>
      </w:r>
      <w:r>
        <w:rPr>
          <w:spacing w:val="1"/>
          <w:sz w:val="24"/>
        </w:rPr>
        <w:t> </w:t>
      </w:r>
      <w:r>
        <w:rPr>
          <w:sz w:val="24"/>
        </w:rPr>
        <w:t>a</w:t>
      </w:r>
      <w:r>
        <w:rPr>
          <w:spacing w:val="2"/>
          <w:sz w:val="24"/>
        </w:rPr>
        <w:t> </w:t>
      </w:r>
      <w:r>
        <w:rPr>
          <w:sz w:val="24"/>
        </w:rPr>
        <w:t>electrolytic</w:t>
      </w:r>
      <w:r>
        <w:rPr>
          <w:spacing w:val="1"/>
          <w:sz w:val="24"/>
        </w:rPr>
        <w:t> </w:t>
      </w:r>
      <w:r>
        <w:rPr>
          <w:sz w:val="24"/>
        </w:rPr>
        <w:t>capacitor</w:t>
      </w:r>
      <w:r>
        <w:rPr>
          <w:spacing w:val="2"/>
          <w:sz w:val="24"/>
        </w:rPr>
        <w:t> </w:t>
      </w:r>
      <w:r>
        <w:rPr>
          <w:sz w:val="24"/>
        </w:rPr>
        <w:t>in</w:t>
      </w:r>
      <w:r>
        <w:rPr>
          <w:spacing w:val="2"/>
          <w:sz w:val="24"/>
        </w:rPr>
        <w:t> </w:t>
      </w:r>
      <w:r>
        <w:rPr>
          <w:sz w:val="24"/>
        </w:rPr>
        <w:t>a</w:t>
      </w:r>
      <w:r>
        <w:rPr>
          <w:spacing w:val="2"/>
          <w:sz w:val="24"/>
        </w:rPr>
        <w:t> </w:t>
      </w:r>
      <w:r>
        <w:rPr>
          <w:sz w:val="24"/>
        </w:rPr>
        <w:t>power</w:t>
      </w:r>
      <w:r>
        <w:rPr>
          <w:spacing w:val="2"/>
          <w:sz w:val="24"/>
        </w:rPr>
        <w:t> </w:t>
      </w:r>
      <w:r>
        <w:rPr>
          <w:sz w:val="24"/>
        </w:rPr>
        <w:t>supply</w:t>
      </w:r>
      <w:r>
        <w:rPr>
          <w:spacing w:val="2"/>
          <w:sz w:val="24"/>
        </w:rPr>
        <w:t> </w:t>
      </w:r>
      <w:r>
        <w:rPr>
          <w:sz w:val="24"/>
        </w:rPr>
        <w:t>circuit</w:t>
      </w:r>
      <w:r>
        <w:rPr>
          <w:spacing w:val="1"/>
          <w:sz w:val="24"/>
        </w:rPr>
        <w:t> </w:t>
      </w:r>
      <w:r>
        <w:rPr>
          <w:sz w:val="24"/>
        </w:rPr>
        <w:t>is------------</w:t>
      </w:r>
      <w:r>
        <w:rPr>
          <w:spacing w:val="-10"/>
          <w:sz w:val="24"/>
        </w:rPr>
        <w:t>-</w:t>
      </w:r>
    </w:p>
    <w:p>
      <w:pPr>
        <w:pStyle w:val="BodyText"/>
        <w:tabs>
          <w:tab w:pos="5202" w:val="left" w:leader="none"/>
        </w:tabs>
        <w:ind w:left="2450"/>
      </w:pPr>
      <w:r>
        <w:rPr/>
        <w:t>--(A)</w:t>
      </w:r>
      <w:r>
        <w:rPr>
          <w:spacing w:val="-1"/>
        </w:rPr>
        <w:t> </w:t>
      </w:r>
      <w:r>
        <w:rPr/>
        <w:t>Tuning</w:t>
      </w:r>
      <w:r>
        <w:rPr>
          <w:spacing w:val="-1"/>
        </w:rPr>
        <w:t> </w:t>
      </w:r>
      <w:r>
        <w:rPr/>
        <w:t>(B) </w:t>
      </w:r>
      <w:r>
        <w:rPr>
          <w:spacing w:val="-2"/>
        </w:rPr>
        <w:t>Timing</w:t>
      </w:r>
      <w:r>
        <w:rPr/>
        <w:tab/>
        <w:t>(C) Coupling</w:t>
      </w:r>
      <w:r>
        <w:rPr>
          <w:spacing w:val="60"/>
        </w:rPr>
        <w:t> </w:t>
      </w:r>
      <w:r>
        <w:rPr>
          <w:spacing w:val="-2"/>
        </w:rPr>
        <w:t>(D)Filtering.</w:t>
      </w:r>
    </w:p>
    <w:p>
      <w:pPr>
        <w:pStyle w:val="ListParagraph"/>
        <w:numPr>
          <w:ilvl w:val="0"/>
          <w:numId w:val="21"/>
        </w:numPr>
        <w:tabs>
          <w:tab w:pos="2450" w:val="left" w:leader="none"/>
          <w:tab w:pos="4880" w:val="left" w:leader="hyphen"/>
        </w:tabs>
        <w:spacing w:line="240" w:lineRule="auto" w:before="0" w:after="0"/>
        <w:ind w:left="2450" w:right="1602" w:hanging="810"/>
        <w:jc w:val="left"/>
        <w:rPr>
          <w:sz w:val="24"/>
        </w:rPr>
      </w:pPr>
      <w:r>
        <w:rPr>
          <w:sz w:val="24"/>
        </w:rPr>
        <w:t>A</w:t>
      </w:r>
      <w:r>
        <w:rPr>
          <w:spacing w:val="40"/>
          <w:sz w:val="24"/>
        </w:rPr>
        <w:t> </w:t>
      </w:r>
      <w:r>
        <w:rPr>
          <w:sz w:val="24"/>
        </w:rPr>
        <w:t>capacitor</w:t>
      </w:r>
      <w:r>
        <w:rPr>
          <w:spacing w:val="40"/>
          <w:sz w:val="24"/>
        </w:rPr>
        <w:t> </w:t>
      </w:r>
      <w:r>
        <w:rPr>
          <w:sz w:val="24"/>
        </w:rPr>
        <w:t>having</w:t>
      </w:r>
      <w:r>
        <w:rPr>
          <w:spacing w:val="40"/>
          <w:sz w:val="24"/>
        </w:rPr>
        <w:t> </w:t>
      </w:r>
      <w:r>
        <w:rPr>
          <w:sz w:val="24"/>
        </w:rPr>
        <w:t>a</w:t>
      </w:r>
      <w:r>
        <w:rPr>
          <w:spacing w:val="40"/>
          <w:sz w:val="24"/>
        </w:rPr>
        <w:t> </w:t>
      </w:r>
      <w:r>
        <w:rPr>
          <w:sz w:val="24"/>
        </w:rPr>
        <w:t>capacitance</w:t>
      </w:r>
      <w:r>
        <w:rPr>
          <w:spacing w:val="40"/>
          <w:sz w:val="24"/>
        </w:rPr>
        <w:t> </w:t>
      </w:r>
      <w:r>
        <w:rPr>
          <w:sz w:val="24"/>
        </w:rPr>
        <w:t>of</w:t>
      </w:r>
      <w:r>
        <w:rPr>
          <w:spacing w:val="40"/>
          <w:sz w:val="24"/>
        </w:rPr>
        <w:t> </w:t>
      </w:r>
      <w:r>
        <w:rPr>
          <w:sz w:val="24"/>
        </w:rPr>
        <w:t>80μF</w:t>
      </w:r>
      <w:r>
        <w:rPr>
          <w:spacing w:val="40"/>
          <w:sz w:val="24"/>
        </w:rPr>
        <w:t> </w:t>
      </w:r>
      <w:r>
        <w:rPr>
          <w:sz w:val="24"/>
        </w:rPr>
        <w:t>is</w:t>
      </w:r>
      <w:r>
        <w:rPr>
          <w:spacing w:val="40"/>
          <w:sz w:val="24"/>
        </w:rPr>
        <w:t> </w:t>
      </w:r>
      <w:r>
        <w:rPr>
          <w:sz w:val="24"/>
        </w:rPr>
        <w:t>connected</w:t>
      </w:r>
      <w:r>
        <w:rPr>
          <w:spacing w:val="40"/>
          <w:sz w:val="24"/>
        </w:rPr>
        <w:t> </w:t>
      </w:r>
      <w:r>
        <w:rPr>
          <w:sz w:val="24"/>
        </w:rPr>
        <w:t>across</w:t>
      </w:r>
      <w:r>
        <w:rPr>
          <w:spacing w:val="40"/>
          <w:sz w:val="24"/>
        </w:rPr>
        <w:t> </w:t>
      </w:r>
      <w:r>
        <w:rPr>
          <w:sz w:val="24"/>
        </w:rPr>
        <w:t>a</w:t>
      </w:r>
      <w:r>
        <w:rPr>
          <w:spacing w:val="40"/>
          <w:sz w:val="24"/>
        </w:rPr>
        <w:t> </w:t>
      </w:r>
      <w:r>
        <w:rPr>
          <w:sz w:val="24"/>
        </w:rPr>
        <w:t>500Vdc supply, the charge is</w:t>
        <w:tab/>
        <w:t>(A) 0.04C (B) 0.004C (C)0.0004C (D) 4.00C.</w:t>
      </w:r>
    </w:p>
    <w:p>
      <w:pPr>
        <w:pStyle w:val="ListParagraph"/>
        <w:numPr>
          <w:ilvl w:val="0"/>
          <w:numId w:val="21"/>
        </w:numPr>
        <w:tabs>
          <w:tab w:pos="2450" w:val="left" w:leader="none"/>
        </w:tabs>
        <w:spacing w:line="240" w:lineRule="auto" w:before="0" w:after="0"/>
        <w:ind w:left="2450" w:right="1597" w:hanging="810"/>
        <w:jc w:val="left"/>
        <w:rPr>
          <w:sz w:val="24"/>
        </w:rPr>
      </w:pPr>
      <w:r>
        <w:rPr>
          <w:sz w:val="24"/>
        </w:rPr>
        <w:t>The</w:t>
      </w:r>
      <w:r>
        <w:rPr>
          <w:spacing w:val="40"/>
          <w:sz w:val="24"/>
        </w:rPr>
        <w:t> </w:t>
      </w:r>
      <w:r>
        <w:rPr>
          <w:sz w:val="24"/>
        </w:rPr>
        <w:t>energy</w:t>
      </w:r>
      <w:r>
        <w:rPr>
          <w:spacing w:val="40"/>
          <w:sz w:val="24"/>
        </w:rPr>
        <w:t> </w:t>
      </w:r>
      <w:r>
        <w:rPr>
          <w:sz w:val="24"/>
        </w:rPr>
        <w:t>generated</w:t>
      </w:r>
      <w:r>
        <w:rPr>
          <w:spacing w:val="40"/>
          <w:sz w:val="24"/>
        </w:rPr>
        <w:t> </w:t>
      </w:r>
      <w:r>
        <w:rPr>
          <w:sz w:val="24"/>
        </w:rPr>
        <w:t>in</w:t>
      </w:r>
      <w:r>
        <w:rPr>
          <w:spacing w:val="40"/>
          <w:sz w:val="24"/>
        </w:rPr>
        <w:t> </w:t>
      </w:r>
      <w:r>
        <w:rPr>
          <w:sz w:val="24"/>
        </w:rPr>
        <w:t>a</w:t>
      </w:r>
      <w:r>
        <w:rPr>
          <w:spacing w:val="40"/>
          <w:sz w:val="24"/>
        </w:rPr>
        <w:t> </w:t>
      </w:r>
      <w:r>
        <w:rPr>
          <w:sz w:val="24"/>
        </w:rPr>
        <w:t>100µF</w:t>
      </w:r>
      <w:r>
        <w:rPr>
          <w:spacing w:val="40"/>
          <w:sz w:val="24"/>
        </w:rPr>
        <w:t> </w:t>
      </w:r>
      <w:r>
        <w:rPr>
          <w:sz w:val="24"/>
        </w:rPr>
        <w:t>capacitor</w:t>
      </w:r>
      <w:r>
        <w:rPr>
          <w:spacing w:val="40"/>
          <w:sz w:val="24"/>
        </w:rPr>
        <w:t> </w:t>
      </w:r>
      <w:r>
        <w:rPr>
          <w:sz w:val="24"/>
        </w:rPr>
        <w:t>at</w:t>
      </w:r>
      <w:r>
        <w:rPr>
          <w:spacing w:val="40"/>
          <w:sz w:val="24"/>
        </w:rPr>
        <w:t> </w:t>
      </w:r>
      <w:r>
        <w:rPr>
          <w:sz w:val="24"/>
        </w:rPr>
        <w:t>200V</w:t>
      </w:r>
      <w:r>
        <w:rPr>
          <w:spacing w:val="40"/>
          <w:sz w:val="24"/>
        </w:rPr>
        <w:t> </w:t>
      </w:r>
      <w:r>
        <w:rPr>
          <w:sz w:val="24"/>
        </w:rPr>
        <w:t>is-------(A)0.01J</w:t>
      </w:r>
      <w:r>
        <w:rPr>
          <w:spacing w:val="40"/>
          <w:sz w:val="24"/>
        </w:rPr>
        <w:t> </w:t>
      </w:r>
      <w:r>
        <w:rPr>
          <w:sz w:val="24"/>
        </w:rPr>
        <w:t>(B) 0.02J (C) 2.00J</w:t>
      </w:r>
      <w:r>
        <w:rPr>
          <w:spacing w:val="40"/>
          <w:sz w:val="24"/>
        </w:rPr>
        <w:t> </w:t>
      </w:r>
      <w:r>
        <w:rPr>
          <w:sz w:val="24"/>
        </w:rPr>
        <w:t>(D) 4.00J.</w:t>
      </w:r>
    </w:p>
    <w:p>
      <w:pPr>
        <w:pStyle w:val="ListParagraph"/>
        <w:numPr>
          <w:ilvl w:val="0"/>
          <w:numId w:val="21"/>
        </w:numPr>
        <w:tabs>
          <w:tab w:pos="2450" w:val="left" w:leader="none"/>
        </w:tabs>
        <w:spacing w:line="240" w:lineRule="auto" w:before="1" w:after="0"/>
        <w:ind w:left="2450" w:right="0" w:hanging="810"/>
        <w:jc w:val="left"/>
        <w:rPr>
          <w:sz w:val="24"/>
        </w:rPr>
      </w:pPr>
      <w:r>
        <w:rPr>
          <w:sz w:val="24"/>
        </w:rPr>
        <w:t>When</w:t>
      </w:r>
      <w:r>
        <w:rPr>
          <w:spacing w:val="3"/>
          <w:sz w:val="24"/>
        </w:rPr>
        <w:t> </w:t>
      </w:r>
      <w:r>
        <w:rPr>
          <w:sz w:val="24"/>
        </w:rPr>
        <w:t>two</w:t>
      </w:r>
      <w:r>
        <w:rPr>
          <w:spacing w:val="4"/>
          <w:sz w:val="24"/>
        </w:rPr>
        <w:t> </w:t>
      </w:r>
      <w:r>
        <w:rPr>
          <w:sz w:val="24"/>
        </w:rPr>
        <w:t>conductive</w:t>
      </w:r>
      <w:r>
        <w:rPr>
          <w:spacing w:val="4"/>
          <w:sz w:val="24"/>
        </w:rPr>
        <w:t> </w:t>
      </w:r>
      <w:r>
        <w:rPr>
          <w:sz w:val="24"/>
        </w:rPr>
        <w:t>plates</w:t>
      </w:r>
      <w:r>
        <w:rPr>
          <w:spacing w:val="4"/>
          <w:sz w:val="24"/>
        </w:rPr>
        <w:t> </w:t>
      </w:r>
      <w:r>
        <w:rPr>
          <w:sz w:val="24"/>
        </w:rPr>
        <w:t>are</w:t>
      </w:r>
      <w:r>
        <w:rPr>
          <w:spacing w:val="4"/>
          <w:sz w:val="24"/>
        </w:rPr>
        <w:t> </w:t>
      </w:r>
      <w:r>
        <w:rPr>
          <w:sz w:val="24"/>
        </w:rPr>
        <w:t>moved</w:t>
      </w:r>
      <w:r>
        <w:rPr>
          <w:spacing w:val="4"/>
          <w:sz w:val="24"/>
        </w:rPr>
        <w:t> </w:t>
      </w:r>
      <w:r>
        <w:rPr>
          <w:sz w:val="24"/>
        </w:rPr>
        <w:t>close</w:t>
      </w:r>
      <w:r>
        <w:rPr>
          <w:spacing w:val="4"/>
          <w:sz w:val="24"/>
        </w:rPr>
        <w:t> </w:t>
      </w:r>
      <w:r>
        <w:rPr>
          <w:sz w:val="24"/>
        </w:rPr>
        <w:t>together,</w:t>
      </w:r>
      <w:r>
        <w:rPr>
          <w:spacing w:val="5"/>
          <w:sz w:val="24"/>
        </w:rPr>
        <w:t> </w:t>
      </w:r>
      <w:r>
        <w:rPr>
          <w:sz w:val="24"/>
        </w:rPr>
        <w:t>capacitance</w:t>
      </w:r>
      <w:r>
        <w:rPr>
          <w:spacing w:val="5"/>
          <w:sz w:val="24"/>
        </w:rPr>
        <w:t> </w:t>
      </w:r>
      <w:r>
        <w:rPr>
          <w:sz w:val="24"/>
        </w:rPr>
        <w:t>will------</w:t>
      </w:r>
      <w:r>
        <w:rPr>
          <w:spacing w:val="-10"/>
          <w:sz w:val="24"/>
        </w:rPr>
        <w:t>-</w:t>
      </w:r>
    </w:p>
    <w:p>
      <w:pPr>
        <w:pStyle w:val="BodyText"/>
        <w:tabs>
          <w:tab w:pos="2930" w:val="left" w:leader="hyphen"/>
        </w:tabs>
        <w:spacing w:line="275" w:lineRule="exact"/>
        <w:ind w:left="2450"/>
      </w:pPr>
      <w:r>
        <w:rPr>
          <w:spacing w:val="-10"/>
        </w:rPr>
        <w:t>-</w:t>
      </w:r>
      <w:r>
        <w:rPr/>
        <w:tab/>
        <w:t>(A)</w:t>
      </w:r>
      <w:r>
        <w:rPr>
          <w:spacing w:val="-1"/>
        </w:rPr>
        <w:t> </w:t>
      </w:r>
      <w:r>
        <w:rPr/>
        <w:t>Increase</w:t>
      </w:r>
      <w:r>
        <w:rPr>
          <w:spacing w:val="-2"/>
        </w:rPr>
        <w:t> </w:t>
      </w:r>
      <w:r>
        <w:rPr/>
        <w:t>(B)</w:t>
      </w:r>
      <w:r>
        <w:rPr>
          <w:spacing w:val="-1"/>
        </w:rPr>
        <w:t> </w:t>
      </w:r>
      <w:r>
        <w:rPr/>
        <w:t>Decrease (C)</w:t>
      </w:r>
      <w:r>
        <w:rPr>
          <w:spacing w:val="-1"/>
        </w:rPr>
        <w:t> </w:t>
      </w:r>
      <w:r>
        <w:rPr/>
        <w:t>Remain</w:t>
      </w:r>
      <w:r>
        <w:rPr>
          <w:spacing w:val="-1"/>
        </w:rPr>
        <w:t> </w:t>
      </w:r>
      <w:r>
        <w:rPr/>
        <w:t>the same</w:t>
      </w:r>
      <w:r>
        <w:rPr>
          <w:spacing w:val="-1"/>
        </w:rPr>
        <w:t> </w:t>
      </w:r>
      <w:r>
        <w:rPr/>
        <w:t>(D)</w:t>
      </w:r>
      <w:r>
        <w:rPr>
          <w:spacing w:val="-1"/>
        </w:rPr>
        <w:t> </w:t>
      </w:r>
      <w:r>
        <w:rPr/>
        <w:t>Vary</w:t>
      </w:r>
      <w:r>
        <w:rPr>
          <w:spacing w:val="1"/>
        </w:rPr>
        <w:t> </w:t>
      </w:r>
      <w:r>
        <w:rPr>
          <w:spacing w:val="-2"/>
        </w:rPr>
        <w:t>downwards.</w:t>
      </w:r>
    </w:p>
    <w:p>
      <w:pPr>
        <w:pStyle w:val="ListParagraph"/>
        <w:numPr>
          <w:ilvl w:val="0"/>
          <w:numId w:val="21"/>
        </w:numPr>
        <w:tabs>
          <w:tab w:pos="2450" w:val="left" w:leader="none"/>
          <w:tab w:pos="9587" w:val="left" w:leader="hyphen"/>
        </w:tabs>
        <w:spacing w:line="275" w:lineRule="exact" w:before="0" w:after="0"/>
        <w:ind w:left="2450" w:right="0" w:hanging="810"/>
        <w:jc w:val="left"/>
        <w:rPr>
          <w:sz w:val="24"/>
        </w:rPr>
      </w:pPr>
      <w:r>
        <w:rPr>
          <w:sz w:val="24"/>
        </w:rPr>
        <w:t>The</w:t>
      </w:r>
      <w:r>
        <w:rPr>
          <w:spacing w:val="24"/>
          <w:sz w:val="24"/>
        </w:rPr>
        <w:t> </w:t>
      </w:r>
      <w:r>
        <w:rPr>
          <w:sz w:val="24"/>
        </w:rPr>
        <w:t>name</w:t>
      </w:r>
      <w:r>
        <w:rPr>
          <w:spacing w:val="27"/>
          <w:sz w:val="24"/>
        </w:rPr>
        <w:t> </w:t>
      </w:r>
      <w:r>
        <w:rPr>
          <w:sz w:val="24"/>
        </w:rPr>
        <w:t>given</w:t>
      </w:r>
      <w:r>
        <w:rPr>
          <w:spacing w:val="27"/>
          <w:sz w:val="24"/>
        </w:rPr>
        <w:t> </w:t>
      </w:r>
      <w:r>
        <w:rPr>
          <w:sz w:val="24"/>
        </w:rPr>
        <w:t>to</w:t>
      </w:r>
      <w:r>
        <w:rPr>
          <w:spacing w:val="27"/>
          <w:sz w:val="24"/>
        </w:rPr>
        <w:t> </w:t>
      </w:r>
      <w:r>
        <w:rPr>
          <w:sz w:val="24"/>
        </w:rPr>
        <w:t>the</w:t>
      </w:r>
      <w:r>
        <w:rPr>
          <w:spacing w:val="25"/>
          <w:sz w:val="24"/>
        </w:rPr>
        <w:t> </w:t>
      </w:r>
      <w:r>
        <w:rPr>
          <w:sz w:val="24"/>
        </w:rPr>
        <w:t>material</w:t>
      </w:r>
      <w:r>
        <w:rPr>
          <w:spacing w:val="27"/>
          <w:sz w:val="24"/>
        </w:rPr>
        <w:t> </w:t>
      </w:r>
      <w:r>
        <w:rPr>
          <w:sz w:val="24"/>
        </w:rPr>
        <w:t>separating</w:t>
      </w:r>
      <w:r>
        <w:rPr>
          <w:spacing w:val="30"/>
          <w:sz w:val="24"/>
        </w:rPr>
        <w:t> </w:t>
      </w:r>
      <w:r>
        <w:rPr>
          <w:sz w:val="24"/>
        </w:rPr>
        <w:t>a</w:t>
      </w:r>
      <w:r>
        <w:rPr>
          <w:spacing w:val="26"/>
          <w:sz w:val="24"/>
        </w:rPr>
        <w:t> </w:t>
      </w:r>
      <w:r>
        <w:rPr>
          <w:sz w:val="24"/>
        </w:rPr>
        <w:t>capacitor</w:t>
      </w:r>
      <w:r>
        <w:rPr>
          <w:spacing w:val="27"/>
          <w:sz w:val="24"/>
        </w:rPr>
        <w:t> </w:t>
      </w:r>
      <w:r>
        <w:rPr>
          <w:sz w:val="24"/>
        </w:rPr>
        <w:t>plate</w:t>
      </w:r>
      <w:r>
        <w:rPr>
          <w:spacing w:val="26"/>
          <w:sz w:val="24"/>
        </w:rPr>
        <w:t> </w:t>
      </w:r>
      <w:r>
        <w:rPr>
          <w:spacing w:val="-5"/>
          <w:sz w:val="24"/>
        </w:rPr>
        <w:t>is</w:t>
      </w:r>
      <w:r>
        <w:rPr>
          <w:sz w:val="24"/>
        </w:rPr>
        <w:tab/>
      </w:r>
      <w:r>
        <w:rPr>
          <w:spacing w:val="-5"/>
          <w:sz w:val="24"/>
        </w:rPr>
        <w:t>(A)</w:t>
      </w:r>
    </w:p>
    <w:p>
      <w:pPr>
        <w:pStyle w:val="BodyText"/>
        <w:ind w:left="2450"/>
      </w:pPr>
      <w:r>
        <w:rPr/>
        <w:t>Air</w:t>
      </w:r>
      <w:r>
        <w:rPr>
          <w:spacing w:val="-1"/>
        </w:rPr>
        <w:t> </w:t>
      </w:r>
      <w:r>
        <w:rPr/>
        <w:t>(B)</w:t>
      </w:r>
      <w:r>
        <w:rPr>
          <w:spacing w:val="-1"/>
        </w:rPr>
        <w:t> </w:t>
      </w:r>
      <w:r>
        <w:rPr/>
        <w:t>Dielectric (C)</w:t>
      </w:r>
      <w:r>
        <w:rPr>
          <w:spacing w:val="-1"/>
        </w:rPr>
        <w:t> </w:t>
      </w:r>
      <w:r>
        <w:rPr/>
        <w:t>Conductor</w:t>
      </w:r>
      <w:r>
        <w:rPr>
          <w:spacing w:val="-1"/>
        </w:rPr>
        <w:t> </w:t>
      </w:r>
      <w:r>
        <w:rPr/>
        <w:t>(D) </w:t>
      </w:r>
      <w:r>
        <w:rPr>
          <w:spacing w:val="-2"/>
        </w:rPr>
        <w:t>Insulator.</w:t>
      </w:r>
    </w:p>
    <w:p>
      <w:pPr>
        <w:pStyle w:val="ListParagraph"/>
        <w:numPr>
          <w:ilvl w:val="0"/>
          <w:numId w:val="21"/>
        </w:numPr>
        <w:tabs>
          <w:tab w:pos="2450" w:val="left" w:leader="none"/>
        </w:tabs>
        <w:spacing w:line="240" w:lineRule="auto" w:before="0" w:after="0"/>
        <w:ind w:left="2450" w:right="0" w:hanging="810"/>
        <w:jc w:val="left"/>
        <w:rPr>
          <w:sz w:val="24"/>
        </w:rPr>
      </w:pPr>
      <w:r>
        <w:rPr>
          <w:sz w:val="24"/>
        </w:rPr>
        <w:t>If</w:t>
      </w:r>
      <w:r>
        <w:rPr>
          <w:spacing w:val="27"/>
          <w:sz w:val="24"/>
        </w:rPr>
        <w:t> </w:t>
      </w:r>
      <w:r>
        <w:rPr>
          <w:sz w:val="24"/>
        </w:rPr>
        <w:t>the</w:t>
      </w:r>
      <w:r>
        <w:rPr>
          <w:spacing w:val="29"/>
          <w:sz w:val="24"/>
        </w:rPr>
        <w:t> </w:t>
      </w:r>
      <w:r>
        <w:rPr>
          <w:sz w:val="24"/>
        </w:rPr>
        <w:t>size</w:t>
      </w:r>
      <w:r>
        <w:rPr>
          <w:spacing w:val="27"/>
          <w:sz w:val="24"/>
        </w:rPr>
        <w:t> </w:t>
      </w:r>
      <w:r>
        <w:rPr>
          <w:sz w:val="24"/>
        </w:rPr>
        <w:t>of</w:t>
      </w:r>
      <w:r>
        <w:rPr>
          <w:spacing w:val="27"/>
          <w:sz w:val="24"/>
        </w:rPr>
        <w:t> </w:t>
      </w:r>
      <w:r>
        <w:rPr>
          <w:sz w:val="24"/>
        </w:rPr>
        <w:t>the</w:t>
      </w:r>
      <w:r>
        <w:rPr>
          <w:spacing w:val="28"/>
          <w:sz w:val="24"/>
        </w:rPr>
        <w:t> </w:t>
      </w:r>
      <w:r>
        <w:rPr>
          <w:sz w:val="24"/>
        </w:rPr>
        <w:t>conductive</w:t>
      </w:r>
      <w:r>
        <w:rPr>
          <w:spacing w:val="29"/>
          <w:sz w:val="24"/>
        </w:rPr>
        <w:t> </w:t>
      </w:r>
      <w:r>
        <w:rPr>
          <w:sz w:val="24"/>
        </w:rPr>
        <w:t>plates</w:t>
      </w:r>
      <w:r>
        <w:rPr>
          <w:spacing w:val="26"/>
          <w:sz w:val="24"/>
        </w:rPr>
        <w:t> </w:t>
      </w:r>
      <w:r>
        <w:rPr>
          <w:sz w:val="24"/>
        </w:rPr>
        <w:t>is</w:t>
      </w:r>
      <w:r>
        <w:rPr>
          <w:spacing w:val="29"/>
          <w:sz w:val="24"/>
        </w:rPr>
        <w:t> </w:t>
      </w:r>
      <w:r>
        <w:rPr>
          <w:sz w:val="24"/>
        </w:rPr>
        <w:t>increased,</w:t>
      </w:r>
      <w:r>
        <w:rPr>
          <w:spacing w:val="26"/>
          <w:sz w:val="24"/>
        </w:rPr>
        <w:t> </w:t>
      </w:r>
      <w:r>
        <w:rPr>
          <w:sz w:val="24"/>
        </w:rPr>
        <w:t>capacitance</w:t>
      </w:r>
      <w:r>
        <w:rPr>
          <w:spacing w:val="27"/>
          <w:sz w:val="24"/>
        </w:rPr>
        <w:t> </w:t>
      </w:r>
      <w:r>
        <w:rPr>
          <w:sz w:val="24"/>
        </w:rPr>
        <w:t>will------------</w:t>
      </w:r>
      <w:r>
        <w:rPr>
          <w:spacing w:val="-10"/>
          <w:sz w:val="24"/>
        </w:rPr>
        <w:t>-</w:t>
      </w:r>
    </w:p>
    <w:p>
      <w:pPr>
        <w:pStyle w:val="BodyText"/>
        <w:tabs>
          <w:tab w:pos="7713" w:val="left" w:leader="none"/>
        </w:tabs>
        <w:ind w:left="2450"/>
      </w:pPr>
      <w:r>
        <w:rPr/>
        <w:t>(A)</w:t>
      </w:r>
      <w:r>
        <w:rPr>
          <w:spacing w:val="-1"/>
        </w:rPr>
        <w:t> </w:t>
      </w:r>
      <w:r>
        <w:rPr/>
        <w:t>Increase</w:t>
      </w:r>
      <w:r>
        <w:rPr>
          <w:spacing w:val="-2"/>
        </w:rPr>
        <w:t> </w:t>
      </w:r>
      <w:r>
        <w:rPr/>
        <w:t>(B) Decrease</w:t>
      </w:r>
      <w:r>
        <w:rPr>
          <w:spacing w:val="-1"/>
        </w:rPr>
        <w:t> </w:t>
      </w:r>
      <w:r>
        <w:rPr/>
        <w:t>(C) Remain</w:t>
      </w:r>
      <w:r>
        <w:rPr>
          <w:spacing w:val="-1"/>
        </w:rPr>
        <w:t> </w:t>
      </w:r>
      <w:r>
        <w:rPr/>
        <w:t>the </w:t>
      </w:r>
      <w:r>
        <w:rPr>
          <w:spacing w:val="-4"/>
        </w:rPr>
        <w:t>same</w:t>
      </w:r>
      <w:r>
        <w:rPr/>
        <w:tab/>
        <w:t>(D)</w:t>
      </w:r>
      <w:r>
        <w:rPr>
          <w:spacing w:val="-2"/>
        </w:rPr>
        <w:t> change</w:t>
      </w:r>
    </w:p>
    <w:p>
      <w:pPr>
        <w:pStyle w:val="ListParagraph"/>
        <w:numPr>
          <w:ilvl w:val="0"/>
          <w:numId w:val="21"/>
        </w:numPr>
        <w:tabs>
          <w:tab w:pos="2450" w:val="left" w:leader="none"/>
          <w:tab w:pos="9600" w:val="left" w:leader="none"/>
        </w:tabs>
        <w:spacing w:line="240" w:lineRule="auto" w:before="0" w:after="0"/>
        <w:ind w:left="2450" w:right="1597" w:hanging="810"/>
        <w:jc w:val="left"/>
        <w:rPr>
          <w:sz w:val="24"/>
        </w:rPr>
      </w:pPr>
      <w:r>
        <w:rPr>
          <w:sz w:val="24"/>
        </w:rPr>
        <w:t>A</w:t>
      </w:r>
      <w:r>
        <w:rPr>
          <w:spacing w:val="80"/>
          <w:sz w:val="24"/>
        </w:rPr>
        <w:t> </w:t>
      </w:r>
      <w:r>
        <w:rPr>
          <w:sz w:val="24"/>
        </w:rPr>
        <w:t>capacitor</w:t>
      </w:r>
      <w:r>
        <w:rPr>
          <w:spacing w:val="80"/>
          <w:sz w:val="24"/>
        </w:rPr>
        <w:t> </w:t>
      </w:r>
      <w:r>
        <w:rPr>
          <w:sz w:val="24"/>
        </w:rPr>
        <w:t>blocks-----------</w:t>
      </w:r>
      <w:r>
        <w:rPr>
          <w:spacing w:val="80"/>
          <w:sz w:val="24"/>
        </w:rPr>
        <w:t> </w:t>
      </w:r>
      <w:r>
        <w:rPr>
          <w:sz w:val="24"/>
        </w:rPr>
        <w:t>(A)</w:t>
      </w:r>
      <w:r>
        <w:rPr>
          <w:spacing w:val="80"/>
          <w:sz w:val="24"/>
        </w:rPr>
        <w:t> </w:t>
      </w:r>
      <w:r>
        <w:rPr>
          <w:sz w:val="24"/>
        </w:rPr>
        <w:t>Ac</w:t>
      </w:r>
      <w:r>
        <w:rPr>
          <w:spacing w:val="80"/>
          <w:sz w:val="24"/>
        </w:rPr>
        <w:t> </w:t>
      </w:r>
      <w:r>
        <w:rPr>
          <w:sz w:val="24"/>
        </w:rPr>
        <w:t>voltage</w:t>
      </w:r>
      <w:r>
        <w:rPr>
          <w:spacing w:val="80"/>
          <w:sz w:val="24"/>
        </w:rPr>
        <w:t> </w:t>
      </w:r>
      <w:r>
        <w:rPr>
          <w:sz w:val="24"/>
        </w:rPr>
        <w:t>(B)</w:t>
      </w:r>
      <w:r>
        <w:rPr>
          <w:spacing w:val="80"/>
          <w:sz w:val="24"/>
        </w:rPr>
        <w:t> </w:t>
      </w:r>
      <w:r>
        <w:rPr>
          <w:sz w:val="24"/>
        </w:rPr>
        <w:t>Direct</w:t>
      </w:r>
      <w:r>
        <w:rPr>
          <w:spacing w:val="80"/>
          <w:sz w:val="24"/>
        </w:rPr>
        <w:t> </w:t>
      </w:r>
      <w:r>
        <w:rPr>
          <w:sz w:val="24"/>
        </w:rPr>
        <w:t>voltage</w:t>
        <w:tab/>
      </w:r>
      <w:r>
        <w:rPr>
          <w:spacing w:val="-4"/>
          <w:sz w:val="24"/>
        </w:rPr>
        <w:t>(C) </w:t>
      </w:r>
      <w:r>
        <w:rPr>
          <w:sz w:val="24"/>
        </w:rPr>
        <w:t>Alternating current</w:t>
      </w:r>
      <w:r>
        <w:rPr>
          <w:spacing w:val="40"/>
          <w:sz w:val="24"/>
        </w:rPr>
        <w:t> </w:t>
      </w:r>
      <w:r>
        <w:rPr>
          <w:sz w:val="24"/>
        </w:rPr>
        <w:t>(D) Direct current.</w:t>
      </w:r>
    </w:p>
    <w:p>
      <w:pPr>
        <w:pStyle w:val="ListParagraph"/>
        <w:numPr>
          <w:ilvl w:val="0"/>
          <w:numId w:val="21"/>
        </w:numPr>
        <w:tabs>
          <w:tab w:pos="2450" w:val="left" w:leader="none"/>
        </w:tabs>
        <w:spacing w:line="240" w:lineRule="auto" w:before="0" w:after="0"/>
        <w:ind w:left="2450" w:right="1596" w:hanging="810"/>
        <w:jc w:val="left"/>
        <w:rPr>
          <w:sz w:val="24"/>
        </w:rPr>
      </w:pPr>
      <w:r>
        <w:rPr>
          <w:sz w:val="24"/>
        </w:rPr>
        <w:t>A</w:t>
      </w:r>
      <w:r>
        <w:rPr>
          <w:spacing w:val="40"/>
          <w:sz w:val="24"/>
        </w:rPr>
        <w:t> </w:t>
      </w:r>
      <w:r>
        <w:rPr>
          <w:sz w:val="24"/>
        </w:rPr>
        <w:t>small</w:t>
      </w:r>
      <w:r>
        <w:rPr>
          <w:spacing w:val="40"/>
          <w:sz w:val="24"/>
        </w:rPr>
        <w:t> </w:t>
      </w:r>
      <w:r>
        <w:rPr>
          <w:sz w:val="24"/>
        </w:rPr>
        <w:t>disc</w:t>
      </w:r>
      <w:r>
        <w:rPr>
          <w:spacing w:val="40"/>
          <w:sz w:val="24"/>
        </w:rPr>
        <w:t> </w:t>
      </w:r>
      <w:r>
        <w:rPr>
          <w:sz w:val="24"/>
        </w:rPr>
        <w:t>capacitor</w:t>
      </w:r>
      <w:r>
        <w:rPr>
          <w:spacing w:val="40"/>
          <w:sz w:val="24"/>
        </w:rPr>
        <w:t> </w:t>
      </w:r>
      <w:r>
        <w:rPr>
          <w:sz w:val="24"/>
        </w:rPr>
        <w:t>marked</w:t>
      </w:r>
      <w:r>
        <w:rPr>
          <w:spacing w:val="40"/>
          <w:sz w:val="24"/>
        </w:rPr>
        <w:t> </w:t>
      </w:r>
      <w:r>
        <w:rPr>
          <w:sz w:val="24"/>
        </w:rPr>
        <w:t>100</w:t>
      </w:r>
      <w:r>
        <w:rPr>
          <w:spacing w:val="40"/>
          <w:sz w:val="24"/>
        </w:rPr>
        <w:t> </w:t>
      </w:r>
      <w:r>
        <w:rPr>
          <w:sz w:val="24"/>
        </w:rPr>
        <w:t>has</w:t>
      </w:r>
      <w:r>
        <w:rPr>
          <w:spacing w:val="40"/>
          <w:sz w:val="24"/>
        </w:rPr>
        <w:t> </w:t>
      </w:r>
      <w:r>
        <w:rPr>
          <w:sz w:val="24"/>
        </w:rPr>
        <w:t>a</w:t>
      </w:r>
      <w:r>
        <w:rPr>
          <w:spacing w:val="40"/>
          <w:sz w:val="24"/>
        </w:rPr>
        <w:t> </w:t>
      </w:r>
      <w:r>
        <w:rPr>
          <w:sz w:val="24"/>
        </w:rPr>
        <w:t>value</w:t>
      </w:r>
      <w:r>
        <w:rPr>
          <w:spacing w:val="40"/>
          <w:sz w:val="24"/>
        </w:rPr>
        <w:t> </w:t>
      </w:r>
      <w:r>
        <w:rPr>
          <w:sz w:val="24"/>
        </w:rPr>
        <w:t>of---------</w:t>
      </w:r>
      <w:r>
        <w:rPr>
          <w:spacing w:val="40"/>
          <w:sz w:val="24"/>
        </w:rPr>
        <w:t> </w:t>
      </w:r>
      <w:r>
        <w:rPr>
          <w:sz w:val="24"/>
        </w:rPr>
        <w:t>(A)100µF</w:t>
      </w:r>
      <w:r>
        <w:rPr>
          <w:spacing w:val="40"/>
          <w:sz w:val="24"/>
        </w:rPr>
        <w:t> </w:t>
      </w:r>
      <w:r>
        <w:rPr>
          <w:sz w:val="24"/>
        </w:rPr>
        <w:t>(B) 0.000IF</w:t>
      </w:r>
      <w:r>
        <w:rPr>
          <w:spacing w:val="40"/>
          <w:sz w:val="24"/>
        </w:rPr>
        <w:t> </w:t>
      </w:r>
      <w:r>
        <w:rPr>
          <w:sz w:val="24"/>
        </w:rPr>
        <w:t>(C) 100PF (D) 100F.</w:t>
      </w:r>
    </w:p>
    <w:p>
      <w:pPr>
        <w:pStyle w:val="ListParagraph"/>
        <w:numPr>
          <w:ilvl w:val="0"/>
          <w:numId w:val="21"/>
        </w:numPr>
        <w:tabs>
          <w:tab w:pos="2450" w:val="left" w:leader="none"/>
        </w:tabs>
        <w:spacing w:line="240" w:lineRule="auto" w:before="0" w:after="0"/>
        <w:ind w:left="2450" w:right="0" w:hanging="810"/>
        <w:jc w:val="left"/>
        <w:rPr>
          <w:sz w:val="24"/>
        </w:rPr>
      </w:pPr>
      <w:r>
        <w:rPr>
          <w:sz w:val="24"/>
        </w:rPr>
        <w:t>A</w:t>
      </w:r>
      <w:r>
        <w:rPr>
          <w:spacing w:val="33"/>
          <w:sz w:val="24"/>
        </w:rPr>
        <w:t> </w:t>
      </w:r>
      <w:r>
        <w:rPr>
          <w:sz w:val="24"/>
        </w:rPr>
        <w:t>large</w:t>
      </w:r>
      <w:r>
        <w:rPr>
          <w:spacing w:val="34"/>
          <w:sz w:val="24"/>
        </w:rPr>
        <w:t> </w:t>
      </w:r>
      <w:r>
        <w:rPr>
          <w:sz w:val="24"/>
        </w:rPr>
        <w:t>electrolytic</w:t>
      </w:r>
      <w:r>
        <w:rPr>
          <w:spacing w:val="34"/>
          <w:sz w:val="24"/>
        </w:rPr>
        <w:t> </w:t>
      </w:r>
      <w:r>
        <w:rPr>
          <w:sz w:val="24"/>
        </w:rPr>
        <w:t>capacitor</w:t>
      </w:r>
      <w:r>
        <w:rPr>
          <w:spacing w:val="34"/>
          <w:sz w:val="24"/>
        </w:rPr>
        <w:t> </w:t>
      </w:r>
      <w:r>
        <w:rPr>
          <w:sz w:val="24"/>
        </w:rPr>
        <w:t>marked</w:t>
      </w:r>
      <w:r>
        <w:rPr>
          <w:spacing w:val="34"/>
          <w:sz w:val="24"/>
        </w:rPr>
        <w:t> </w:t>
      </w:r>
      <w:r>
        <w:rPr>
          <w:sz w:val="24"/>
        </w:rPr>
        <w:t>100</w:t>
      </w:r>
      <w:r>
        <w:rPr>
          <w:spacing w:val="34"/>
          <w:sz w:val="24"/>
        </w:rPr>
        <w:t> </w:t>
      </w:r>
      <w:r>
        <w:rPr>
          <w:sz w:val="24"/>
        </w:rPr>
        <w:t>has</w:t>
      </w:r>
      <w:r>
        <w:rPr>
          <w:spacing w:val="32"/>
          <w:sz w:val="24"/>
        </w:rPr>
        <w:t> </w:t>
      </w:r>
      <w:r>
        <w:rPr>
          <w:sz w:val="24"/>
        </w:rPr>
        <w:t>a</w:t>
      </w:r>
      <w:r>
        <w:rPr>
          <w:spacing w:val="34"/>
          <w:sz w:val="24"/>
        </w:rPr>
        <w:t> </w:t>
      </w:r>
      <w:r>
        <w:rPr>
          <w:sz w:val="24"/>
        </w:rPr>
        <w:t>value</w:t>
      </w:r>
      <w:r>
        <w:rPr>
          <w:spacing w:val="35"/>
          <w:sz w:val="24"/>
        </w:rPr>
        <w:t> </w:t>
      </w:r>
      <w:r>
        <w:rPr>
          <w:sz w:val="24"/>
        </w:rPr>
        <w:t>of---------(A)</w:t>
      </w:r>
      <w:r>
        <w:rPr>
          <w:spacing w:val="35"/>
          <w:sz w:val="24"/>
        </w:rPr>
        <w:t> </w:t>
      </w:r>
      <w:r>
        <w:rPr>
          <w:spacing w:val="-2"/>
          <w:sz w:val="24"/>
        </w:rPr>
        <w:t>100µF</w:t>
      </w:r>
    </w:p>
    <w:p>
      <w:pPr>
        <w:pStyle w:val="ListParagraph"/>
        <w:numPr>
          <w:ilvl w:val="1"/>
          <w:numId w:val="21"/>
        </w:numPr>
        <w:tabs>
          <w:tab w:pos="2829" w:val="left" w:leader="none"/>
        </w:tabs>
        <w:spacing w:line="240" w:lineRule="auto" w:before="0" w:after="0"/>
        <w:ind w:left="2829" w:right="0" w:hanging="379"/>
        <w:jc w:val="left"/>
        <w:rPr>
          <w:sz w:val="24"/>
        </w:rPr>
      </w:pPr>
      <w:r>
        <w:rPr>
          <w:sz w:val="24"/>
        </w:rPr>
        <w:t>.0000IF</w:t>
      </w:r>
      <w:r>
        <w:rPr>
          <w:spacing w:val="59"/>
          <w:sz w:val="24"/>
        </w:rPr>
        <w:t> </w:t>
      </w:r>
      <w:r>
        <w:rPr>
          <w:sz w:val="24"/>
        </w:rPr>
        <w:t>(C) 100PF (D) </w:t>
      </w:r>
      <w:r>
        <w:rPr>
          <w:spacing w:val="-2"/>
          <w:sz w:val="24"/>
        </w:rPr>
        <w:t>100F.</w:t>
      </w:r>
    </w:p>
    <w:p>
      <w:pPr>
        <w:pStyle w:val="ListParagraph"/>
        <w:numPr>
          <w:ilvl w:val="0"/>
          <w:numId w:val="21"/>
        </w:numPr>
        <w:tabs>
          <w:tab w:pos="2450" w:val="left" w:leader="none"/>
        </w:tabs>
        <w:spacing w:line="240" w:lineRule="auto" w:before="0" w:after="0"/>
        <w:ind w:left="2450" w:right="1598" w:hanging="810"/>
        <w:jc w:val="left"/>
        <w:rPr>
          <w:sz w:val="24"/>
        </w:rPr>
      </w:pPr>
      <w:r>
        <w:rPr>
          <w:sz w:val="24"/>
        </w:rPr>
        <w:t>Another word used to represent an inductor is---------(A) Wire (B)Coil (C)</w:t>
      </w:r>
      <w:r>
        <w:rPr>
          <w:spacing w:val="80"/>
          <w:w w:val="150"/>
          <w:sz w:val="24"/>
        </w:rPr>
        <w:t> </w:t>
      </w:r>
      <w:r>
        <w:rPr>
          <w:sz w:val="24"/>
        </w:rPr>
        <w:t>Transformer (D)Conductor.</w:t>
      </w:r>
    </w:p>
    <w:p>
      <w:pPr>
        <w:pStyle w:val="ListParagraph"/>
        <w:numPr>
          <w:ilvl w:val="0"/>
          <w:numId w:val="21"/>
        </w:numPr>
        <w:tabs>
          <w:tab w:pos="2450" w:val="left" w:leader="none"/>
        </w:tabs>
        <w:spacing w:line="240" w:lineRule="auto" w:before="0" w:after="0"/>
        <w:ind w:left="2450" w:right="1597" w:hanging="810"/>
        <w:jc w:val="left"/>
        <w:rPr>
          <w:sz w:val="24"/>
        </w:rPr>
      </w:pPr>
      <w:r>
        <w:rPr>
          <w:sz w:val="24"/>
        </w:rPr>
        <w:t>An</w:t>
      </w:r>
      <w:r>
        <w:rPr>
          <w:spacing w:val="30"/>
          <w:sz w:val="24"/>
        </w:rPr>
        <w:t> </w:t>
      </w:r>
      <w:r>
        <w:rPr>
          <w:sz w:val="24"/>
        </w:rPr>
        <w:t>inductor</w:t>
      </w:r>
      <w:r>
        <w:rPr>
          <w:spacing w:val="30"/>
          <w:sz w:val="24"/>
        </w:rPr>
        <w:t> </w:t>
      </w:r>
      <w:r>
        <w:rPr>
          <w:sz w:val="24"/>
        </w:rPr>
        <w:t>stores</w:t>
      </w:r>
      <w:r>
        <w:rPr>
          <w:spacing w:val="31"/>
          <w:sz w:val="24"/>
        </w:rPr>
        <w:t> </w:t>
      </w:r>
      <w:r>
        <w:rPr>
          <w:sz w:val="24"/>
        </w:rPr>
        <w:t>energy</w:t>
      </w:r>
      <w:r>
        <w:rPr>
          <w:spacing w:val="30"/>
          <w:sz w:val="24"/>
        </w:rPr>
        <w:t> </w:t>
      </w:r>
      <w:r>
        <w:rPr>
          <w:sz w:val="24"/>
        </w:rPr>
        <w:t>in</w:t>
      </w:r>
      <w:r>
        <w:rPr>
          <w:spacing w:val="31"/>
          <w:sz w:val="24"/>
        </w:rPr>
        <w:t> </w:t>
      </w:r>
      <w:r>
        <w:rPr>
          <w:sz w:val="24"/>
        </w:rPr>
        <w:t>its----------(A)Electric</w:t>
      </w:r>
      <w:r>
        <w:rPr>
          <w:spacing w:val="31"/>
          <w:sz w:val="24"/>
        </w:rPr>
        <w:t> </w:t>
      </w:r>
      <w:r>
        <w:rPr>
          <w:sz w:val="24"/>
        </w:rPr>
        <w:t>field</w:t>
      </w:r>
      <w:r>
        <w:rPr>
          <w:spacing w:val="30"/>
          <w:sz w:val="24"/>
        </w:rPr>
        <w:t> </w:t>
      </w:r>
      <w:r>
        <w:rPr>
          <w:sz w:val="24"/>
        </w:rPr>
        <w:t>(B)Magnetic</w:t>
      </w:r>
      <w:r>
        <w:rPr>
          <w:spacing w:val="29"/>
          <w:sz w:val="24"/>
        </w:rPr>
        <w:t> </w:t>
      </w:r>
      <w:r>
        <w:rPr>
          <w:sz w:val="24"/>
        </w:rPr>
        <w:t>field (C)Core (D)Wires.</w:t>
      </w:r>
    </w:p>
    <w:p>
      <w:pPr>
        <w:pStyle w:val="ListParagraph"/>
        <w:numPr>
          <w:ilvl w:val="0"/>
          <w:numId w:val="21"/>
        </w:numPr>
        <w:tabs>
          <w:tab w:pos="2450" w:val="left" w:leader="none"/>
          <w:tab w:pos="4090" w:val="left" w:leader="none"/>
          <w:tab w:pos="4838" w:val="left" w:leader="none"/>
          <w:tab w:pos="6344" w:val="left" w:leader="none"/>
          <w:tab w:pos="8707" w:val="left" w:leader="none"/>
        </w:tabs>
        <w:spacing w:line="240" w:lineRule="auto" w:before="0" w:after="0"/>
        <w:ind w:left="2450" w:right="1598" w:hanging="810"/>
        <w:jc w:val="left"/>
        <w:rPr>
          <w:sz w:val="24"/>
        </w:rPr>
      </w:pPr>
      <w:r>
        <w:rPr>
          <w:spacing w:val="-2"/>
          <w:sz w:val="24"/>
        </w:rPr>
        <w:t>Inductance</w:t>
      </w:r>
      <w:r>
        <w:rPr>
          <w:sz w:val="24"/>
        </w:rPr>
        <w:tab/>
      </w:r>
      <w:r>
        <w:rPr>
          <w:spacing w:val="-6"/>
          <w:sz w:val="24"/>
        </w:rPr>
        <w:t>is</w:t>
      </w:r>
      <w:r>
        <w:rPr>
          <w:sz w:val="24"/>
        </w:rPr>
        <w:tab/>
      </w:r>
      <w:r>
        <w:rPr>
          <w:spacing w:val="-2"/>
          <w:sz w:val="24"/>
        </w:rPr>
        <w:t>measured</w:t>
      </w:r>
      <w:r>
        <w:rPr>
          <w:sz w:val="24"/>
        </w:rPr>
        <w:tab/>
      </w:r>
      <w:r>
        <w:rPr>
          <w:spacing w:val="-2"/>
          <w:sz w:val="24"/>
        </w:rPr>
        <w:t>in---------(A)Hertz</w:t>
      </w:r>
      <w:r>
        <w:rPr>
          <w:sz w:val="24"/>
        </w:rPr>
        <w:tab/>
      </w:r>
      <w:r>
        <w:rPr>
          <w:spacing w:val="-2"/>
          <w:sz w:val="24"/>
        </w:rPr>
        <w:t>(B)Coulomb (C)Henry(D)Ampere.</w:t>
      </w:r>
    </w:p>
    <w:p>
      <w:pPr>
        <w:pStyle w:val="ListParagraph"/>
        <w:numPr>
          <w:ilvl w:val="0"/>
          <w:numId w:val="21"/>
        </w:numPr>
        <w:tabs>
          <w:tab w:pos="2450" w:val="left" w:leader="none"/>
          <w:tab w:pos="8789" w:val="left" w:leader="hyphen"/>
        </w:tabs>
        <w:spacing w:line="240" w:lineRule="auto" w:before="0" w:after="0"/>
        <w:ind w:left="2450" w:right="0" w:hanging="810"/>
        <w:jc w:val="left"/>
        <w:rPr>
          <w:sz w:val="24"/>
        </w:rPr>
      </w:pPr>
      <w:r>
        <w:rPr>
          <w:sz w:val="24"/>
        </w:rPr>
        <w:t>If</w:t>
      </w:r>
      <w:r>
        <w:rPr>
          <w:spacing w:val="36"/>
          <w:sz w:val="24"/>
        </w:rPr>
        <w:t> </w:t>
      </w:r>
      <w:r>
        <w:rPr>
          <w:sz w:val="24"/>
        </w:rPr>
        <w:t>the</w:t>
      </w:r>
      <w:r>
        <w:rPr>
          <w:spacing w:val="38"/>
          <w:sz w:val="24"/>
        </w:rPr>
        <w:t> </w:t>
      </w:r>
      <w:r>
        <w:rPr>
          <w:sz w:val="24"/>
        </w:rPr>
        <w:t>diameter</w:t>
      </w:r>
      <w:r>
        <w:rPr>
          <w:spacing w:val="38"/>
          <w:sz w:val="24"/>
        </w:rPr>
        <w:t> </w:t>
      </w:r>
      <w:r>
        <w:rPr>
          <w:sz w:val="24"/>
        </w:rPr>
        <w:t>of</w:t>
      </w:r>
      <w:r>
        <w:rPr>
          <w:spacing w:val="36"/>
          <w:sz w:val="24"/>
        </w:rPr>
        <w:t> </w:t>
      </w:r>
      <w:r>
        <w:rPr>
          <w:sz w:val="24"/>
        </w:rPr>
        <w:t>a</w:t>
      </w:r>
      <w:r>
        <w:rPr>
          <w:spacing w:val="38"/>
          <w:sz w:val="24"/>
        </w:rPr>
        <w:t> </w:t>
      </w:r>
      <w:r>
        <w:rPr>
          <w:sz w:val="24"/>
        </w:rPr>
        <w:t>coil</w:t>
      </w:r>
      <w:r>
        <w:rPr>
          <w:spacing w:val="39"/>
          <w:sz w:val="24"/>
        </w:rPr>
        <w:t> </w:t>
      </w:r>
      <w:r>
        <w:rPr>
          <w:sz w:val="24"/>
        </w:rPr>
        <w:t>is</w:t>
      </w:r>
      <w:r>
        <w:rPr>
          <w:spacing w:val="37"/>
          <w:sz w:val="24"/>
        </w:rPr>
        <w:t> </w:t>
      </w:r>
      <w:r>
        <w:rPr>
          <w:sz w:val="24"/>
        </w:rPr>
        <w:t>increased,</w:t>
      </w:r>
      <w:r>
        <w:rPr>
          <w:spacing w:val="38"/>
          <w:sz w:val="24"/>
        </w:rPr>
        <w:t> </w:t>
      </w:r>
      <w:r>
        <w:rPr>
          <w:sz w:val="24"/>
        </w:rPr>
        <w:t>the</w:t>
      </w:r>
      <w:r>
        <w:rPr>
          <w:spacing w:val="38"/>
          <w:sz w:val="24"/>
        </w:rPr>
        <w:t> </w:t>
      </w:r>
      <w:r>
        <w:rPr>
          <w:sz w:val="24"/>
        </w:rPr>
        <w:t>inductance</w:t>
      </w:r>
      <w:r>
        <w:rPr>
          <w:spacing w:val="38"/>
          <w:sz w:val="24"/>
        </w:rPr>
        <w:t> </w:t>
      </w:r>
      <w:r>
        <w:rPr>
          <w:spacing w:val="-4"/>
          <w:sz w:val="24"/>
        </w:rPr>
        <w:t>will</w:t>
      </w:r>
      <w:r>
        <w:rPr>
          <w:sz w:val="24"/>
        </w:rPr>
        <w:tab/>
      </w:r>
      <w:r>
        <w:rPr>
          <w:spacing w:val="-2"/>
          <w:sz w:val="24"/>
        </w:rPr>
        <w:t>(A)Increase</w:t>
      </w:r>
    </w:p>
    <w:p>
      <w:pPr>
        <w:pStyle w:val="ListParagraph"/>
        <w:numPr>
          <w:ilvl w:val="1"/>
          <w:numId w:val="21"/>
        </w:numPr>
        <w:tabs>
          <w:tab w:pos="2769" w:val="left" w:leader="none"/>
        </w:tabs>
        <w:spacing w:line="240" w:lineRule="auto" w:before="0" w:after="0"/>
        <w:ind w:left="2769" w:right="0" w:hanging="319"/>
        <w:jc w:val="left"/>
        <w:rPr>
          <w:sz w:val="24"/>
        </w:rPr>
      </w:pPr>
      <w:r>
        <w:rPr>
          <w:sz w:val="24"/>
        </w:rPr>
        <w:t>Decrease</w:t>
      </w:r>
      <w:r>
        <w:rPr>
          <w:spacing w:val="-3"/>
          <w:sz w:val="24"/>
        </w:rPr>
        <w:t> </w:t>
      </w:r>
      <w:r>
        <w:rPr>
          <w:sz w:val="24"/>
        </w:rPr>
        <w:t>(C)Remain the same</w:t>
      </w:r>
      <w:r>
        <w:rPr>
          <w:spacing w:val="-1"/>
          <w:sz w:val="24"/>
        </w:rPr>
        <w:t> </w:t>
      </w:r>
      <w:r>
        <w:rPr>
          <w:sz w:val="24"/>
        </w:rPr>
        <w:t>(D)</w:t>
      </w:r>
      <w:r>
        <w:rPr>
          <w:spacing w:val="-1"/>
          <w:sz w:val="24"/>
        </w:rPr>
        <w:t> </w:t>
      </w:r>
      <w:r>
        <w:rPr>
          <w:sz w:val="24"/>
        </w:rPr>
        <w:t>vary </w:t>
      </w:r>
      <w:r>
        <w:rPr>
          <w:spacing w:val="-2"/>
          <w:sz w:val="24"/>
        </w:rPr>
        <w:t>downwards.</w:t>
      </w:r>
    </w:p>
    <w:p>
      <w:pPr>
        <w:spacing w:after="0" w:line="240" w:lineRule="auto"/>
        <w:jc w:val="left"/>
        <w:rPr>
          <w:sz w:val="24"/>
        </w:rPr>
        <w:sectPr>
          <w:pgSz w:w="12240" w:h="15840"/>
          <w:pgMar w:header="0" w:footer="1164" w:top="1360" w:bottom="1360" w:left="520" w:right="200"/>
        </w:sectPr>
      </w:pPr>
    </w:p>
    <w:p>
      <w:pPr>
        <w:pStyle w:val="ListParagraph"/>
        <w:numPr>
          <w:ilvl w:val="0"/>
          <w:numId w:val="21"/>
        </w:numPr>
        <w:tabs>
          <w:tab w:pos="2450" w:val="left" w:leader="none"/>
        </w:tabs>
        <w:spacing w:line="240" w:lineRule="auto" w:before="76" w:after="0"/>
        <w:ind w:left="2450" w:right="1598" w:hanging="810"/>
        <w:jc w:val="both"/>
        <w:rPr>
          <w:sz w:val="24"/>
        </w:rPr>
      </w:pPr>
      <w:r>
        <w:rPr>
          <w:sz w:val="24"/>
        </w:rPr>
        <w:t>Which of the inductors is very suitable for radio- frequency applications (A) Ferrite-rod inductor (B)Iron-core inductor (C)Air-core inductor (D) Toroidal </w:t>
      </w:r>
      <w:r>
        <w:rPr>
          <w:spacing w:val="-2"/>
          <w:sz w:val="24"/>
        </w:rPr>
        <w:t>inductor.</w:t>
      </w:r>
    </w:p>
    <w:p>
      <w:pPr>
        <w:pStyle w:val="ListParagraph"/>
        <w:numPr>
          <w:ilvl w:val="0"/>
          <w:numId w:val="21"/>
        </w:numPr>
        <w:tabs>
          <w:tab w:pos="2450" w:val="left" w:leader="none"/>
        </w:tabs>
        <w:spacing w:line="240" w:lineRule="auto" w:before="1" w:after="0"/>
        <w:ind w:left="2450" w:right="1598" w:hanging="810"/>
        <w:jc w:val="both"/>
        <w:rPr>
          <w:sz w:val="24"/>
        </w:rPr>
      </w:pPr>
      <w:r>
        <w:rPr>
          <w:sz w:val="24"/>
        </w:rPr>
        <w:t>The property of a coil which opposes changes in current by means of energy storage in the magnetic field is called --------(A)Conductance (B)Reactance (C)Inductance (D)Impedance.</w:t>
      </w:r>
    </w:p>
    <w:p>
      <w:pPr>
        <w:pStyle w:val="ListParagraph"/>
        <w:numPr>
          <w:ilvl w:val="0"/>
          <w:numId w:val="21"/>
        </w:numPr>
        <w:tabs>
          <w:tab w:pos="2450" w:val="left" w:leader="none"/>
        </w:tabs>
        <w:spacing w:line="240" w:lineRule="auto" w:before="0" w:after="0"/>
        <w:ind w:left="2450" w:right="1599" w:hanging="810"/>
        <w:jc w:val="both"/>
        <w:rPr>
          <w:sz w:val="24"/>
        </w:rPr>
      </w:pPr>
      <w:r>
        <w:rPr>
          <w:sz w:val="24"/>
        </w:rPr>
        <w:t>An inductor will block ----------(A)Alternating Voltage (B)Direct Voltage (C)Alternating Current (D)direct current.</w:t>
      </w:r>
    </w:p>
    <w:p>
      <w:pPr>
        <w:pStyle w:val="ListParagraph"/>
        <w:numPr>
          <w:ilvl w:val="0"/>
          <w:numId w:val="21"/>
        </w:numPr>
        <w:tabs>
          <w:tab w:pos="2450" w:val="left" w:leader="none"/>
        </w:tabs>
        <w:spacing w:line="240" w:lineRule="auto" w:before="0" w:after="0"/>
        <w:ind w:left="2450" w:right="0" w:hanging="810"/>
        <w:jc w:val="both"/>
        <w:rPr>
          <w:sz w:val="24"/>
        </w:rPr>
      </w:pPr>
      <w:r>
        <w:rPr>
          <w:sz w:val="24"/>
        </w:rPr>
        <w:t>The</w:t>
      </w:r>
      <w:r>
        <w:rPr>
          <w:spacing w:val="73"/>
          <w:w w:val="150"/>
          <w:sz w:val="24"/>
        </w:rPr>
        <w:t> </w:t>
      </w:r>
      <w:r>
        <w:rPr>
          <w:sz w:val="24"/>
        </w:rPr>
        <w:t>following</w:t>
      </w:r>
      <w:r>
        <w:rPr>
          <w:spacing w:val="73"/>
          <w:w w:val="150"/>
          <w:sz w:val="24"/>
        </w:rPr>
        <w:t> </w:t>
      </w:r>
      <w:r>
        <w:rPr>
          <w:sz w:val="24"/>
        </w:rPr>
        <w:t>are</w:t>
      </w:r>
      <w:r>
        <w:rPr>
          <w:spacing w:val="74"/>
          <w:w w:val="150"/>
          <w:sz w:val="24"/>
        </w:rPr>
        <w:t> </w:t>
      </w:r>
      <w:r>
        <w:rPr>
          <w:sz w:val="24"/>
        </w:rPr>
        <w:t>examples</w:t>
      </w:r>
      <w:r>
        <w:rPr>
          <w:spacing w:val="73"/>
          <w:w w:val="150"/>
          <w:sz w:val="24"/>
        </w:rPr>
        <w:t> </w:t>
      </w:r>
      <w:r>
        <w:rPr>
          <w:sz w:val="24"/>
        </w:rPr>
        <w:t>of</w:t>
      </w:r>
      <w:r>
        <w:rPr>
          <w:spacing w:val="75"/>
          <w:w w:val="150"/>
          <w:sz w:val="24"/>
        </w:rPr>
        <w:t> </w:t>
      </w:r>
      <w:r>
        <w:rPr>
          <w:sz w:val="24"/>
        </w:rPr>
        <w:t>fixed</w:t>
      </w:r>
      <w:r>
        <w:rPr>
          <w:spacing w:val="73"/>
          <w:w w:val="150"/>
          <w:sz w:val="24"/>
        </w:rPr>
        <w:t> </w:t>
      </w:r>
      <w:r>
        <w:rPr>
          <w:sz w:val="24"/>
        </w:rPr>
        <w:t>inductor</w:t>
      </w:r>
      <w:r>
        <w:rPr>
          <w:spacing w:val="74"/>
          <w:w w:val="150"/>
          <w:sz w:val="24"/>
        </w:rPr>
        <w:t> </w:t>
      </w:r>
      <w:r>
        <w:rPr>
          <w:sz w:val="24"/>
        </w:rPr>
        <w:t>except</w:t>
      </w:r>
      <w:r>
        <w:rPr>
          <w:spacing w:val="70"/>
          <w:w w:val="150"/>
          <w:sz w:val="24"/>
        </w:rPr>
        <w:t>  </w:t>
      </w:r>
      <w:r>
        <w:rPr>
          <w:sz w:val="24"/>
        </w:rPr>
        <w:t>(A)Ferrite-</w:t>
      </w:r>
      <w:r>
        <w:rPr>
          <w:spacing w:val="-5"/>
          <w:sz w:val="24"/>
        </w:rPr>
        <w:t>rod</w:t>
      </w:r>
    </w:p>
    <w:p>
      <w:pPr>
        <w:pStyle w:val="BodyText"/>
        <w:ind w:left="2450"/>
        <w:jc w:val="both"/>
      </w:pPr>
      <w:r>
        <w:rPr/>
        <w:t>inductor</w:t>
      </w:r>
      <w:r>
        <w:rPr>
          <w:spacing w:val="-2"/>
        </w:rPr>
        <w:t> </w:t>
      </w:r>
      <w:r>
        <w:rPr/>
        <w:t>(B)Iron-core</w:t>
      </w:r>
      <w:r>
        <w:rPr>
          <w:spacing w:val="-3"/>
        </w:rPr>
        <w:t> </w:t>
      </w:r>
      <w:r>
        <w:rPr/>
        <w:t>inductor</w:t>
      </w:r>
      <w:r>
        <w:rPr>
          <w:spacing w:val="-2"/>
        </w:rPr>
        <w:t> </w:t>
      </w:r>
      <w:r>
        <w:rPr/>
        <w:t>(C)Air-core</w:t>
      </w:r>
      <w:r>
        <w:rPr>
          <w:spacing w:val="-2"/>
        </w:rPr>
        <w:t> </w:t>
      </w:r>
      <w:r>
        <w:rPr/>
        <w:t>inductor</w:t>
      </w:r>
      <w:r>
        <w:rPr>
          <w:spacing w:val="-2"/>
        </w:rPr>
        <w:t> </w:t>
      </w:r>
      <w:r>
        <w:rPr/>
        <w:t>(D)Toroidal</w:t>
      </w:r>
      <w:r>
        <w:rPr>
          <w:spacing w:val="-2"/>
        </w:rPr>
        <w:t> inductor</w:t>
      </w:r>
    </w:p>
    <w:p>
      <w:pPr>
        <w:spacing w:after="0"/>
        <w:jc w:val="both"/>
        <w:sectPr>
          <w:pgSz w:w="12240" w:h="15840"/>
          <w:pgMar w:header="0" w:footer="1164" w:top="1360" w:bottom="1360" w:left="520" w:right="200"/>
        </w:sectPr>
      </w:pPr>
    </w:p>
    <w:p>
      <w:pPr>
        <w:spacing w:line="588" w:lineRule="auto" w:before="60" w:after="11"/>
        <w:ind w:left="3646" w:right="3890" w:firstLine="1342"/>
        <w:jc w:val="left"/>
        <w:rPr>
          <w:b/>
          <w:sz w:val="24"/>
        </w:rPr>
      </w:pPr>
      <w:r>
        <w:rPr>
          <w:b/>
          <w:sz w:val="24"/>
        </w:rPr>
        <w:t>Appendix E Marking/Scoring</w:t>
      </w:r>
      <w:r>
        <w:rPr>
          <w:b/>
          <w:spacing w:val="-10"/>
          <w:sz w:val="24"/>
        </w:rPr>
        <w:t> </w:t>
      </w:r>
      <w:r>
        <w:rPr>
          <w:b/>
          <w:sz w:val="24"/>
        </w:rPr>
        <w:t>Guide</w:t>
      </w:r>
      <w:r>
        <w:rPr>
          <w:b/>
          <w:spacing w:val="-10"/>
          <w:sz w:val="24"/>
        </w:rPr>
        <w:t> </w:t>
      </w:r>
      <w:r>
        <w:rPr>
          <w:b/>
          <w:sz w:val="24"/>
        </w:rPr>
        <w:t>for</w:t>
      </w:r>
      <w:r>
        <w:rPr>
          <w:b/>
          <w:spacing w:val="-10"/>
          <w:sz w:val="24"/>
        </w:rPr>
        <w:t> </w:t>
      </w:r>
      <w:r>
        <w:rPr>
          <w:b/>
          <w:sz w:val="24"/>
        </w:rPr>
        <w:t>the</w:t>
      </w:r>
      <w:r>
        <w:rPr>
          <w:b/>
          <w:spacing w:val="-10"/>
          <w:sz w:val="24"/>
        </w:rPr>
        <w:t> </w:t>
      </w:r>
      <w:r>
        <w:rPr>
          <w:b/>
          <w:sz w:val="24"/>
        </w:rPr>
        <w:t>BEAT</w:t>
      </w:r>
    </w:p>
    <w:tbl>
      <w:tblPr>
        <w:tblW w:w="0" w:type="auto"/>
        <w:jc w:val="left"/>
        <w:tblInd w:w="1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72"/>
        <w:gridCol w:w="2404"/>
        <w:gridCol w:w="569"/>
      </w:tblGrid>
      <w:tr>
        <w:trPr>
          <w:trHeight w:val="291" w:hRule="atLeast"/>
        </w:trPr>
        <w:tc>
          <w:tcPr>
            <w:tcW w:w="2972" w:type="dxa"/>
          </w:tcPr>
          <w:p>
            <w:pPr>
              <w:pStyle w:val="TableParagraph"/>
              <w:tabs>
                <w:tab w:pos="1039" w:val="left" w:leader="none"/>
              </w:tabs>
              <w:spacing w:line="266" w:lineRule="exact"/>
              <w:ind w:left="50"/>
              <w:rPr>
                <w:sz w:val="24"/>
              </w:rPr>
            </w:pPr>
            <w:r>
              <w:rPr>
                <w:spacing w:val="-5"/>
                <w:sz w:val="24"/>
              </w:rPr>
              <w:t>1.</w:t>
            </w:r>
            <w:r>
              <w:rPr>
                <w:sz w:val="24"/>
              </w:rPr>
              <w:tab/>
            </w:r>
            <w:r>
              <w:rPr>
                <w:spacing w:val="-10"/>
                <w:sz w:val="24"/>
              </w:rPr>
              <w:t>C</w:t>
            </w:r>
          </w:p>
        </w:tc>
        <w:tc>
          <w:tcPr>
            <w:tcW w:w="2404" w:type="dxa"/>
          </w:tcPr>
          <w:p>
            <w:pPr>
              <w:pStyle w:val="TableParagraph"/>
              <w:spacing w:line="266" w:lineRule="exact"/>
              <w:ind w:right="343"/>
              <w:jc w:val="right"/>
              <w:rPr>
                <w:sz w:val="24"/>
              </w:rPr>
            </w:pPr>
            <w:r>
              <w:rPr>
                <w:spacing w:val="-5"/>
                <w:sz w:val="24"/>
              </w:rPr>
              <w:t>21.</w:t>
            </w:r>
          </w:p>
        </w:tc>
        <w:tc>
          <w:tcPr>
            <w:tcW w:w="569" w:type="dxa"/>
          </w:tcPr>
          <w:p>
            <w:pPr>
              <w:pStyle w:val="TableParagraph"/>
              <w:spacing w:line="266" w:lineRule="exact"/>
              <w:ind w:right="49"/>
              <w:jc w:val="right"/>
              <w:rPr>
                <w:sz w:val="24"/>
              </w:rPr>
            </w:pPr>
            <w:r>
              <w:rPr>
                <w:spacing w:val="-10"/>
                <w:sz w:val="24"/>
              </w:rPr>
              <w:t>D</w:t>
            </w:r>
          </w:p>
        </w:tc>
      </w:tr>
      <w:tr>
        <w:trPr>
          <w:trHeight w:val="317" w:hRule="atLeast"/>
        </w:trPr>
        <w:tc>
          <w:tcPr>
            <w:tcW w:w="2972" w:type="dxa"/>
          </w:tcPr>
          <w:p>
            <w:pPr>
              <w:pStyle w:val="TableParagraph"/>
              <w:tabs>
                <w:tab w:pos="1039" w:val="left" w:leader="none"/>
              </w:tabs>
              <w:spacing w:before="15"/>
              <w:ind w:left="50"/>
              <w:rPr>
                <w:sz w:val="24"/>
              </w:rPr>
            </w:pPr>
            <w:r>
              <w:rPr>
                <w:spacing w:val="-5"/>
                <w:sz w:val="24"/>
              </w:rPr>
              <w:t>2.</w:t>
            </w:r>
            <w:r>
              <w:rPr>
                <w:sz w:val="24"/>
              </w:rPr>
              <w:tab/>
            </w:r>
            <w:r>
              <w:rPr>
                <w:spacing w:val="-10"/>
                <w:sz w:val="24"/>
              </w:rPr>
              <w:t>C</w:t>
            </w:r>
          </w:p>
        </w:tc>
        <w:tc>
          <w:tcPr>
            <w:tcW w:w="2404" w:type="dxa"/>
          </w:tcPr>
          <w:p>
            <w:pPr>
              <w:pStyle w:val="TableParagraph"/>
              <w:spacing w:before="15"/>
              <w:ind w:right="343"/>
              <w:jc w:val="right"/>
              <w:rPr>
                <w:sz w:val="24"/>
              </w:rPr>
            </w:pPr>
            <w:r>
              <w:rPr>
                <w:spacing w:val="-5"/>
                <w:sz w:val="24"/>
              </w:rPr>
              <w:t>22.</w:t>
            </w:r>
          </w:p>
        </w:tc>
        <w:tc>
          <w:tcPr>
            <w:tcW w:w="569" w:type="dxa"/>
          </w:tcPr>
          <w:p>
            <w:pPr>
              <w:pStyle w:val="TableParagraph"/>
              <w:spacing w:before="15"/>
              <w:ind w:right="49"/>
              <w:jc w:val="right"/>
              <w:rPr>
                <w:sz w:val="24"/>
              </w:rPr>
            </w:pPr>
            <w:r>
              <w:rPr>
                <w:spacing w:val="-10"/>
                <w:sz w:val="24"/>
              </w:rPr>
              <w:t>D</w:t>
            </w:r>
          </w:p>
        </w:tc>
      </w:tr>
      <w:tr>
        <w:trPr>
          <w:trHeight w:val="317" w:hRule="atLeast"/>
        </w:trPr>
        <w:tc>
          <w:tcPr>
            <w:tcW w:w="2972" w:type="dxa"/>
          </w:tcPr>
          <w:p>
            <w:pPr>
              <w:pStyle w:val="TableParagraph"/>
              <w:tabs>
                <w:tab w:pos="1039" w:val="left" w:leader="none"/>
              </w:tabs>
              <w:spacing w:before="16"/>
              <w:ind w:left="50"/>
              <w:rPr>
                <w:sz w:val="24"/>
              </w:rPr>
            </w:pPr>
            <w:r>
              <w:rPr>
                <w:spacing w:val="-5"/>
                <w:sz w:val="24"/>
              </w:rPr>
              <w:t>3.</w:t>
            </w:r>
            <w:r>
              <w:rPr>
                <w:sz w:val="24"/>
              </w:rPr>
              <w:tab/>
            </w:r>
            <w:r>
              <w:rPr>
                <w:spacing w:val="-10"/>
                <w:sz w:val="24"/>
              </w:rPr>
              <w:t>B</w:t>
            </w:r>
          </w:p>
        </w:tc>
        <w:tc>
          <w:tcPr>
            <w:tcW w:w="2404" w:type="dxa"/>
          </w:tcPr>
          <w:p>
            <w:pPr>
              <w:pStyle w:val="TableParagraph"/>
              <w:spacing w:before="16"/>
              <w:ind w:right="343"/>
              <w:jc w:val="right"/>
              <w:rPr>
                <w:sz w:val="24"/>
              </w:rPr>
            </w:pPr>
            <w:r>
              <w:rPr>
                <w:spacing w:val="-5"/>
                <w:sz w:val="24"/>
              </w:rPr>
              <w:t>23.</w:t>
            </w:r>
          </w:p>
        </w:tc>
        <w:tc>
          <w:tcPr>
            <w:tcW w:w="569" w:type="dxa"/>
          </w:tcPr>
          <w:p>
            <w:pPr>
              <w:pStyle w:val="TableParagraph"/>
              <w:spacing w:before="16"/>
              <w:ind w:right="49"/>
              <w:jc w:val="right"/>
              <w:rPr>
                <w:sz w:val="24"/>
              </w:rPr>
            </w:pPr>
            <w:r>
              <w:rPr>
                <w:spacing w:val="-10"/>
                <w:sz w:val="24"/>
              </w:rPr>
              <w:t>A</w:t>
            </w:r>
          </w:p>
        </w:tc>
      </w:tr>
      <w:tr>
        <w:trPr>
          <w:trHeight w:val="317" w:hRule="atLeast"/>
        </w:trPr>
        <w:tc>
          <w:tcPr>
            <w:tcW w:w="2972" w:type="dxa"/>
          </w:tcPr>
          <w:p>
            <w:pPr>
              <w:pStyle w:val="TableParagraph"/>
              <w:tabs>
                <w:tab w:pos="1039" w:val="left" w:leader="none"/>
              </w:tabs>
              <w:spacing w:before="15"/>
              <w:ind w:left="50"/>
              <w:rPr>
                <w:sz w:val="24"/>
              </w:rPr>
            </w:pPr>
            <w:r>
              <w:rPr>
                <w:spacing w:val="-5"/>
                <w:sz w:val="24"/>
              </w:rPr>
              <w:t>4.</w:t>
            </w:r>
            <w:r>
              <w:rPr>
                <w:sz w:val="24"/>
              </w:rPr>
              <w:tab/>
            </w:r>
            <w:r>
              <w:rPr>
                <w:spacing w:val="-10"/>
                <w:sz w:val="24"/>
              </w:rPr>
              <w:t>D</w:t>
            </w:r>
          </w:p>
        </w:tc>
        <w:tc>
          <w:tcPr>
            <w:tcW w:w="2404" w:type="dxa"/>
          </w:tcPr>
          <w:p>
            <w:pPr>
              <w:pStyle w:val="TableParagraph"/>
              <w:spacing w:before="15"/>
              <w:ind w:right="343"/>
              <w:jc w:val="right"/>
              <w:rPr>
                <w:sz w:val="24"/>
              </w:rPr>
            </w:pPr>
            <w:r>
              <w:rPr>
                <w:spacing w:val="-5"/>
                <w:sz w:val="24"/>
              </w:rPr>
              <w:t>24.</w:t>
            </w:r>
          </w:p>
        </w:tc>
        <w:tc>
          <w:tcPr>
            <w:tcW w:w="569" w:type="dxa"/>
          </w:tcPr>
          <w:p>
            <w:pPr>
              <w:pStyle w:val="TableParagraph"/>
              <w:spacing w:before="15"/>
              <w:ind w:right="62"/>
              <w:jc w:val="right"/>
              <w:rPr>
                <w:sz w:val="24"/>
              </w:rPr>
            </w:pPr>
            <w:r>
              <w:rPr>
                <w:spacing w:val="-10"/>
                <w:sz w:val="24"/>
              </w:rPr>
              <w:t>C</w:t>
            </w:r>
          </w:p>
        </w:tc>
      </w:tr>
      <w:tr>
        <w:trPr>
          <w:trHeight w:val="317" w:hRule="atLeast"/>
        </w:trPr>
        <w:tc>
          <w:tcPr>
            <w:tcW w:w="2972" w:type="dxa"/>
          </w:tcPr>
          <w:p>
            <w:pPr>
              <w:pStyle w:val="TableParagraph"/>
              <w:tabs>
                <w:tab w:pos="1039" w:val="left" w:leader="none"/>
              </w:tabs>
              <w:spacing w:before="16"/>
              <w:ind w:left="50"/>
              <w:rPr>
                <w:sz w:val="24"/>
              </w:rPr>
            </w:pPr>
            <w:r>
              <w:rPr>
                <w:spacing w:val="-5"/>
                <w:sz w:val="24"/>
              </w:rPr>
              <w:t>5.</w:t>
            </w:r>
            <w:r>
              <w:rPr>
                <w:sz w:val="24"/>
              </w:rPr>
              <w:tab/>
            </w:r>
            <w:r>
              <w:rPr>
                <w:spacing w:val="-10"/>
                <w:sz w:val="24"/>
              </w:rPr>
              <w:t>C</w:t>
            </w:r>
          </w:p>
        </w:tc>
        <w:tc>
          <w:tcPr>
            <w:tcW w:w="2404" w:type="dxa"/>
          </w:tcPr>
          <w:p>
            <w:pPr>
              <w:pStyle w:val="TableParagraph"/>
              <w:spacing w:before="16"/>
              <w:ind w:right="343"/>
              <w:jc w:val="right"/>
              <w:rPr>
                <w:sz w:val="24"/>
              </w:rPr>
            </w:pPr>
            <w:r>
              <w:rPr>
                <w:spacing w:val="-5"/>
                <w:sz w:val="24"/>
              </w:rPr>
              <w:t>25.</w:t>
            </w:r>
          </w:p>
        </w:tc>
        <w:tc>
          <w:tcPr>
            <w:tcW w:w="569" w:type="dxa"/>
          </w:tcPr>
          <w:p>
            <w:pPr>
              <w:pStyle w:val="TableParagraph"/>
              <w:spacing w:before="16"/>
              <w:ind w:right="49"/>
              <w:jc w:val="right"/>
              <w:rPr>
                <w:sz w:val="24"/>
              </w:rPr>
            </w:pPr>
            <w:r>
              <w:rPr>
                <w:spacing w:val="-10"/>
                <w:sz w:val="24"/>
              </w:rPr>
              <w:t>D</w:t>
            </w:r>
          </w:p>
        </w:tc>
      </w:tr>
      <w:tr>
        <w:trPr>
          <w:trHeight w:val="317" w:hRule="atLeast"/>
        </w:trPr>
        <w:tc>
          <w:tcPr>
            <w:tcW w:w="2972" w:type="dxa"/>
          </w:tcPr>
          <w:p>
            <w:pPr>
              <w:pStyle w:val="TableParagraph"/>
              <w:tabs>
                <w:tab w:pos="1039" w:val="left" w:leader="none"/>
              </w:tabs>
              <w:spacing w:before="15"/>
              <w:ind w:left="50"/>
              <w:rPr>
                <w:sz w:val="24"/>
              </w:rPr>
            </w:pPr>
            <w:r>
              <w:rPr>
                <w:spacing w:val="-5"/>
                <w:sz w:val="24"/>
              </w:rPr>
              <w:t>6.</w:t>
            </w:r>
            <w:r>
              <w:rPr>
                <w:sz w:val="24"/>
              </w:rPr>
              <w:tab/>
            </w:r>
            <w:r>
              <w:rPr>
                <w:spacing w:val="-10"/>
                <w:sz w:val="24"/>
              </w:rPr>
              <w:t>C</w:t>
            </w:r>
          </w:p>
        </w:tc>
        <w:tc>
          <w:tcPr>
            <w:tcW w:w="2404" w:type="dxa"/>
          </w:tcPr>
          <w:p>
            <w:pPr>
              <w:pStyle w:val="TableParagraph"/>
              <w:spacing w:before="15"/>
              <w:ind w:right="343"/>
              <w:jc w:val="right"/>
              <w:rPr>
                <w:sz w:val="24"/>
              </w:rPr>
            </w:pPr>
            <w:r>
              <w:rPr>
                <w:spacing w:val="-5"/>
                <w:sz w:val="24"/>
              </w:rPr>
              <w:t>26.</w:t>
            </w:r>
          </w:p>
        </w:tc>
        <w:tc>
          <w:tcPr>
            <w:tcW w:w="569" w:type="dxa"/>
          </w:tcPr>
          <w:p>
            <w:pPr>
              <w:pStyle w:val="TableParagraph"/>
              <w:spacing w:before="15"/>
              <w:ind w:right="62"/>
              <w:jc w:val="right"/>
              <w:rPr>
                <w:sz w:val="24"/>
              </w:rPr>
            </w:pPr>
            <w:r>
              <w:rPr>
                <w:spacing w:val="-10"/>
                <w:sz w:val="24"/>
              </w:rPr>
              <w:t>C</w:t>
            </w:r>
          </w:p>
        </w:tc>
      </w:tr>
      <w:tr>
        <w:trPr>
          <w:trHeight w:val="317" w:hRule="atLeast"/>
        </w:trPr>
        <w:tc>
          <w:tcPr>
            <w:tcW w:w="2972" w:type="dxa"/>
          </w:tcPr>
          <w:p>
            <w:pPr>
              <w:pStyle w:val="TableParagraph"/>
              <w:tabs>
                <w:tab w:pos="1039" w:val="left" w:leader="none"/>
              </w:tabs>
              <w:spacing w:before="16"/>
              <w:ind w:left="50"/>
              <w:rPr>
                <w:sz w:val="24"/>
              </w:rPr>
            </w:pPr>
            <w:r>
              <w:rPr>
                <w:spacing w:val="-5"/>
                <w:sz w:val="24"/>
              </w:rPr>
              <w:t>7.</w:t>
            </w:r>
            <w:r>
              <w:rPr>
                <w:sz w:val="24"/>
              </w:rPr>
              <w:tab/>
            </w:r>
            <w:r>
              <w:rPr>
                <w:spacing w:val="-10"/>
                <w:sz w:val="24"/>
              </w:rPr>
              <w:t>A</w:t>
            </w:r>
          </w:p>
        </w:tc>
        <w:tc>
          <w:tcPr>
            <w:tcW w:w="2404" w:type="dxa"/>
          </w:tcPr>
          <w:p>
            <w:pPr>
              <w:pStyle w:val="TableParagraph"/>
              <w:spacing w:before="16"/>
              <w:ind w:right="343"/>
              <w:jc w:val="right"/>
              <w:rPr>
                <w:sz w:val="24"/>
              </w:rPr>
            </w:pPr>
            <w:r>
              <w:rPr>
                <w:spacing w:val="-5"/>
                <w:sz w:val="24"/>
              </w:rPr>
              <w:t>27.</w:t>
            </w:r>
          </w:p>
        </w:tc>
        <w:tc>
          <w:tcPr>
            <w:tcW w:w="569" w:type="dxa"/>
          </w:tcPr>
          <w:p>
            <w:pPr>
              <w:pStyle w:val="TableParagraph"/>
              <w:spacing w:before="16"/>
              <w:ind w:right="49"/>
              <w:jc w:val="right"/>
              <w:rPr>
                <w:sz w:val="24"/>
              </w:rPr>
            </w:pPr>
            <w:r>
              <w:rPr>
                <w:spacing w:val="-10"/>
                <w:sz w:val="24"/>
              </w:rPr>
              <w:t>A</w:t>
            </w:r>
          </w:p>
        </w:tc>
      </w:tr>
      <w:tr>
        <w:trPr>
          <w:trHeight w:val="317" w:hRule="atLeast"/>
        </w:trPr>
        <w:tc>
          <w:tcPr>
            <w:tcW w:w="2972" w:type="dxa"/>
          </w:tcPr>
          <w:p>
            <w:pPr>
              <w:pStyle w:val="TableParagraph"/>
              <w:tabs>
                <w:tab w:pos="1039" w:val="left" w:leader="none"/>
              </w:tabs>
              <w:spacing w:before="15"/>
              <w:ind w:left="50"/>
              <w:rPr>
                <w:sz w:val="24"/>
              </w:rPr>
            </w:pPr>
            <w:r>
              <w:rPr>
                <w:spacing w:val="-5"/>
                <w:sz w:val="24"/>
              </w:rPr>
              <w:t>8.</w:t>
            </w:r>
            <w:r>
              <w:rPr>
                <w:sz w:val="24"/>
              </w:rPr>
              <w:tab/>
            </w:r>
            <w:r>
              <w:rPr>
                <w:spacing w:val="-10"/>
                <w:sz w:val="24"/>
              </w:rPr>
              <w:t>D</w:t>
            </w:r>
          </w:p>
        </w:tc>
        <w:tc>
          <w:tcPr>
            <w:tcW w:w="2404" w:type="dxa"/>
          </w:tcPr>
          <w:p>
            <w:pPr>
              <w:pStyle w:val="TableParagraph"/>
              <w:spacing w:before="15"/>
              <w:ind w:right="343"/>
              <w:jc w:val="right"/>
              <w:rPr>
                <w:sz w:val="24"/>
              </w:rPr>
            </w:pPr>
            <w:r>
              <w:rPr>
                <w:spacing w:val="-5"/>
                <w:sz w:val="24"/>
              </w:rPr>
              <w:t>28.</w:t>
            </w:r>
          </w:p>
        </w:tc>
        <w:tc>
          <w:tcPr>
            <w:tcW w:w="569" w:type="dxa"/>
          </w:tcPr>
          <w:p>
            <w:pPr>
              <w:pStyle w:val="TableParagraph"/>
              <w:spacing w:before="15"/>
              <w:ind w:right="62"/>
              <w:jc w:val="right"/>
              <w:rPr>
                <w:sz w:val="24"/>
              </w:rPr>
            </w:pPr>
            <w:r>
              <w:rPr>
                <w:spacing w:val="-10"/>
                <w:sz w:val="24"/>
              </w:rPr>
              <w:t>B</w:t>
            </w:r>
          </w:p>
        </w:tc>
      </w:tr>
      <w:tr>
        <w:trPr>
          <w:trHeight w:val="317" w:hRule="atLeast"/>
        </w:trPr>
        <w:tc>
          <w:tcPr>
            <w:tcW w:w="2972" w:type="dxa"/>
          </w:tcPr>
          <w:p>
            <w:pPr>
              <w:pStyle w:val="TableParagraph"/>
              <w:tabs>
                <w:tab w:pos="1039" w:val="left" w:leader="none"/>
              </w:tabs>
              <w:spacing w:before="16"/>
              <w:ind w:left="50"/>
              <w:rPr>
                <w:sz w:val="24"/>
              </w:rPr>
            </w:pPr>
            <w:r>
              <w:rPr>
                <w:spacing w:val="-5"/>
                <w:sz w:val="24"/>
              </w:rPr>
              <w:t>9.</w:t>
            </w:r>
            <w:r>
              <w:rPr>
                <w:sz w:val="24"/>
              </w:rPr>
              <w:tab/>
            </w:r>
            <w:r>
              <w:rPr>
                <w:spacing w:val="-10"/>
                <w:sz w:val="24"/>
              </w:rPr>
              <w:t>B</w:t>
            </w:r>
          </w:p>
        </w:tc>
        <w:tc>
          <w:tcPr>
            <w:tcW w:w="2404" w:type="dxa"/>
          </w:tcPr>
          <w:p>
            <w:pPr>
              <w:pStyle w:val="TableParagraph"/>
              <w:spacing w:before="16"/>
              <w:ind w:right="343"/>
              <w:jc w:val="right"/>
              <w:rPr>
                <w:sz w:val="24"/>
              </w:rPr>
            </w:pPr>
            <w:r>
              <w:rPr>
                <w:spacing w:val="-5"/>
                <w:sz w:val="24"/>
              </w:rPr>
              <w:t>29.</w:t>
            </w:r>
          </w:p>
        </w:tc>
        <w:tc>
          <w:tcPr>
            <w:tcW w:w="569" w:type="dxa"/>
          </w:tcPr>
          <w:p>
            <w:pPr>
              <w:pStyle w:val="TableParagraph"/>
              <w:spacing w:before="16"/>
              <w:ind w:right="49"/>
              <w:jc w:val="right"/>
              <w:rPr>
                <w:sz w:val="24"/>
              </w:rPr>
            </w:pPr>
            <w:r>
              <w:rPr>
                <w:spacing w:val="-10"/>
                <w:sz w:val="24"/>
              </w:rPr>
              <w:t>A</w:t>
            </w:r>
          </w:p>
        </w:tc>
      </w:tr>
      <w:tr>
        <w:trPr>
          <w:trHeight w:val="317" w:hRule="atLeast"/>
        </w:trPr>
        <w:tc>
          <w:tcPr>
            <w:tcW w:w="2972" w:type="dxa"/>
          </w:tcPr>
          <w:p>
            <w:pPr>
              <w:pStyle w:val="TableParagraph"/>
              <w:tabs>
                <w:tab w:pos="1039" w:val="left" w:leader="none"/>
              </w:tabs>
              <w:spacing w:before="15"/>
              <w:ind w:left="50"/>
              <w:rPr>
                <w:sz w:val="24"/>
              </w:rPr>
            </w:pPr>
            <w:r>
              <w:rPr>
                <w:spacing w:val="-5"/>
                <w:sz w:val="24"/>
              </w:rPr>
              <w:t>10.</w:t>
            </w:r>
            <w:r>
              <w:rPr>
                <w:sz w:val="24"/>
              </w:rPr>
              <w:tab/>
            </w:r>
            <w:r>
              <w:rPr>
                <w:spacing w:val="-10"/>
                <w:sz w:val="24"/>
              </w:rPr>
              <w:t>B</w:t>
            </w:r>
          </w:p>
        </w:tc>
        <w:tc>
          <w:tcPr>
            <w:tcW w:w="2404" w:type="dxa"/>
          </w:tcPr>
          <w:p>
            <w:pPr>
              <w:pStyle w:val="TableParagraph"/>
              <w:spacing w:before="15"/>
              <w:ind w:right="343"/>
              <w:jc w:val="right"/>
              <w:rPr>
                <w:sz w:val="24"/>
              </w:rPr>
            </w:pPr>
            <w:r>
              <w:rPr>
                <w:spacing w:val="-5"/>
                <w:sz w:val="24"/>
              </w:rPr>
              <w:t>30.</w:t>
            </w:r>
          </w:p>
        </w:tc>
        <w:tc>
          <w:tcPr>
            <w:tcW w:w="569" w:type="dxa"/>
          </w:tcPr>
          <w:p>
            <w:pPr>
              <w:pStyle w:val="TableParagraph"/>
              <w:spacing w:before="15"/>
              <w:ind w:right="62"/>
              <w:jc w:val="right"/>
              <w:rPr>
                <w:sz w:val="24"/>
              </w:rPr>
            </w:pPr>
            <w:r>
              <w:rPr>
                <w:spacing w:val="-10"/>
                <w:sz w:val="24"/>
              </w:rPr>
              <w:t>B</w:t>
            </w:r>
          </w:p>
        </w:tc>
      </w:tr>
      <w:tr>
        <w:trPr>
          <w:trHeight w:val="317" w:hRule="atLeast"/>
        </w:trPr>
        <w:tc>
          <w:tcPr>
            <w:tcW w:w="2972" w:type="dxa"/>
          </w:tcPr>
          <w:p>
            <w:pPr>
              <w:pStyle w:val="TableParagraph"/>
              <w:tabs>
                <w:tab w:pos="1039" w:val="left" w:leader="none"/>
              </w:tabs>
              <w:spacing w:before="16"/>
              <w:ind w:left="50"/>
              <w:rPr>
                <w:sz w:val="24"/>
              </w:rPr>
            </w:pPr>
            <w:r>
              <w:rPr>
                <w:spacing w:val="-5"/>
                <w:sz w:val="24"/>
              </w:rPr>
              <w:t>11.</w:t>
            </w:r>
            <w:r>
              <w:rPr>
                <w:sz w:val="24"/>
              </w:rPr>
              <w:tab/>
            </w:r>
            <w:r>
              <w:rPr>
                <w:spacing w:val="-10"/>
                <w:sz w:val="24"/>
              </w:rPr>
              <w:t>C</w:t>
            </w:r>
          </w:p>
        </w:tc>
        <w:tc>
          <w:tcPr>
            <w:tcW w:w="2404" w:type="dxa"/>
          </w:tcPr>
          <w:p>
            <w:pPr>
              <w:pStyle w:val="TableParagraph"/>
              <w:spacing w:before="16"/>
              <w:ind w:right="343"/>
              <w:jc w:val="right"/>
              <w:rPr>
                <w:sz w:val="24"/>
              </w:rPr>
            </w:pPr>
            <w:r>
              <w:rPr>
                <w:spacing w:val="-5"/>
                <w:sz w:val="24"/>
              </w:rPr>
              <w:t>31.</w:t>
            </w:r>
          </w:p>
        </w:tc>
        <w:tc>
          <w:tcPr>
            <w:tcW w:w="569" w:type="dxa"/>
          </w:tcPr>
          <w:p>
            <w:pPr>
              <w:pStyle w:val="TableParagraph"/>
              <w:spacing w:before="16"/>
              <w:ind w:right="62"/>
              <w:jc w:val="right"/>
              <w:rPr>
                <w:sz w:val="24"/>
              </w:rPr>
            </w:pPr>
            <w:r>
              <w:rPr>
                <w:spacing w:val="-10"/>
                <w:sz w:val="24"/>
              </w:rPr>
              <w:t>C</w:t>
            </w:r>
          </w:p>
        </w:tc>
      </w:tr>
      <w:tr>
        <w:trPr>
          <w:trHeight w:val="317" w:hRule="atLeast"/>
        </w:trPr>
        <w:tc>
          <w:tcPr>
            <w:tcW w:w="2972" w:type="dxa"/>
          </w:tcPr>
          <w:p>
            <w:pPr>
              <w:pStyle w:val="TableParagraph"/>
              <w:tabs>
                <w:tab w:pos="1039" w:val="left" w:leader="none"/>
              </w:tabs>
              <w:spacing w:before="15"/>
              <w:ind w:left="50"/>
              <w:rPr>
                <w:sz w:val="24"/>
              </w:rPr>
            </w:pPr>
            <w:r>
              <w:rPr>
                <w:spacing w:val="-5"/>
                <w:sz w:val="24"/>
              </w:rPr>
              <w:t>12.</w:t>
            </w:r>
            <w:r>
              <w:rPr>
                <w:sz w:val="24"/>
              </w:rPr>
              <w:tab/>
            </w:r>
            <w:r>
              <w:rPr>
                <w:spacing w:val="-10"/>
                <w:sz w:val="24"/>
              </w:rPr>
              <w:t>B</w:t>
            </w:r>
          </w:p>
        </w:tc>
        <w:tc>
          <w:tcPr>
            <w:tcW w:w="2404" w:type="dxa"/>
          </w:tcPr>
          <w:p>
            <w:pPr>
              <w:pStyle w:val="TableParagraph"/>
              <w:spacing w:before="15"/>
              <w:ind w:right="343"/>
              <w:jc w:val="right"/>
              <w:rPr>
                <w:sz w:val="24"/>
              </w:rPr>
            </w:pPr>
            <w:r>
              <w:rPr>
                <w:spacing w:val="-5"/>
                <w:sz w:val="24"/>
              </w:rPr>
              <w:t>32.</w:t>
            </w:r>
          </w:p>
        </w:tc>
        <w:tc>
          <w:tcPr>
            <w:tcW w:w="569" w:type="dxa"/>
          </w:tcPr>
          <w:p>
            <w:pPr>
              <w:pStyle w:val="TableParagraph"/>
              <w:spacing w:before="15"/>
              <w:ind w:right="49"/>
              <w:jc w:val="right"/>
              <w:rPr>
                <w:sz w:val="24"/>
              </w:rPr>
            </w:pPr>
            <w:r>
              <w:rPr>
                <w:spacing w:val="-10"/>
                <w:sz w:val="24"/>
              </w:rPr>
              <w:t>A</w:t>
            </w:r>
          </w:p>
        </w:tc>
      </w:tr>
      <w:tr>
        <w:trPr>
          <w:trHeight w:val="317" w:hRule="atLeast"/>
        </w:trPr>
        <w:tc>
          <w:tcPr>
            <w:tcW w:w="2972" w:type="dxa"/>
          </w:tcPr>
          <w:p>
            <w:pPr>
              <w:pStyle w:val="TableParagraph"/>
              <w:tabs>
                <w:tab w:pos="1039" w:val="left" w:leader="none"/>
              </w:tabs>
              <w:spacing w:before="16"/>
              <w:ind w:left="50"/>
              <w:rPr>
                <w:sz w:val="24"/>
              </w:rPr>
            </w:pPr>
            <w:r>
              <w:rPr>
                <w:spacing w:val="-5"/>
                <w:sz w:val="24"/>
              </w:rPr>
              <w:t>13.</w:t>
            </w:r>
            <w:r>
              <w:rPr>
                <w:sz w:val="24"/>
              </w:rPr>
              <w:tab/>
            </w:r>
            <w:r>
              <w:rPr>
                <w:spacing w:val="-10"/>
                <w:sz w:val="24"/>
              </w:rPr>
              <w:t>D</w:t>
            </w:r>
          </w:p>
        </w:tc>
        <w:tc>
          <w:tcPr>
            <w:tcW w:w="2404" w:type="dxa"/>
          </w:tcPr>
          <w:p>
            <w:pPr>
              <w:pStyle w:val="TableParagraph"/>
              <w:spacing w:before="16"/>
              <w:ind w:right="343"/>
              <w:jc w:val="right"/>
              <w:rPr>
                <w:sz w:val="24"/>
              </w:rPr>
            </w:pPr>
            <w:r>
              <w:rPr>
                <w:spacing w:val="-5"/>
                <w:sz w:val="24"/>
              </w:rPr>
              <w:t>33.</w:t>
            </w:r>
          </w:p>
        </w:tc>
        <w:tc>
          <w:tcPr>
            <w:tcW w:w="569" w:type="dxa"/>
          </w:tcPr>
          <w:p>
            <w:pPr>
              <w:pStyle w:val="TableParagraph"/>
              <w:spacing w:before="16"/>
              <w:ind w:right="62"/>
              <w:jc w:val="right"/>
              <w:rPr>
                <w:sz w:val="24"/>
              </w:rPr>
            </w:pPr>
            <w:r>
              <w:rPr>
                <w:spacing w:val="-10"/>
                <w:sz w:val="24"/>
              </w:rPr>
              <w:t>B</w:t>
            </w:r>
          </w:p>
        </w:tc>
      </w:tr>
      <w:tr>
        <w:trPr>
          <w:trHeight w:val="317" w:hRule="atLeast"/>
        </w:trPr>
        <w:tc>
          <w:tcPr>
            <w:tcW w:w="2972" w:type="dxa"/>
          </w:tcPr>
          <w:p>
            <w:pPr>
              <w:pStyle w:val="TableParagraph"/>
              <w:tabs>
                <w:tab w:pos="1039" w:val="left" w:leader="none"/>
              </w:tabs>
              <w:spacing w:before="15"/>
              <w:ind w:left="50"/>
              <w:rPr>
                <w:sz w:val="24"/>
              </w:rPr>
            </w:pPr>
            <w:r>
              <w:rPr>
                <w:spacing w:val="-5"/>
                <w:sz w:val="24"/>
              </w:rPr>
              <w:t>14.</w:t>
            </w:r>
            <w:r>
              <w:rPr>
                <w:sz w:val="24"/>
              </w:rPr>
              <w:tab/>
            </w:r>
            <w:r>
              <w:rPr>
                <w:spacing w:val="-10"/>
                <w:sz w:val="24"/>
              </w:rPr>
              <w:t>A</w:t>
            </w:r>
          </w:p>
        </w:tc>
        <w:tc>
          <w:tcPr>
            <w:tcW w:w="2404" w:type="dxa"/>
          </w:tcPr>
          <w:p>
            <w:pPr>
              <w:pStyle w:val="TableParagraph"/>
              <w:spacing w:before="15"/>
              <w:ind w:right="343"/>
              <w:jc w:val="right"/>
              <w:rPr>
                <w:sz w:val="24"/>
              </w:rPr>
            </w:pPr>
            <w:r>
              <w:rPr>
                <w:spacing w:val="-5"/>
                <w:sz w:val="24"/>
              </w:rPr>
              <w:t>34.</w:t>
            </w:r>
          </w:p>
        </w:tc>
        <w:tc>
          <w:tcPr>
            <w:tcW w:w="569" w:type="dxa"/>
          </w:tcPr>
          <w:p>
            <w:pPr>
              <w:pStyle w:val="TableParagraph"/>
              <w:spacing w:before="15"/>
              <w:ind w:right="62"/>
              <w:jc w:val="right"/>
              <w:rPr>
                <w:sz w:val="24"/>
              </w:rPr>
            </w:pPr>
            <w:r>
              <w:rPr>
                <w:spacing w:val="-10"/>
                <w:sz w:val="24"/>
              </w:rPr>
              <w:t>B</w:t>
            </w:r>
          </w:p>
        </w:tc>
      </w:tr>
      <w:tr>
        <w:trPr>
          <w:trHeight w:val="317" w:hRule="atLeast"/>
        </w:trPr>
        <w:tc>
          <w:tcPr>
            <w:tcW w:w="2972" w:type="dxa"/>
          </w:tcPr>
          <w:p>
            <w:pPr>
              <w:pStyle w:val="TableParagraph"/>
              <w:tabs>
                <w:tab w:pos="1039" w:val="left" w:leader="none"/>
              </w:tabs>
              <w:spacing w:before="16"/>
              <w:ind w:left="50"/>
              <w:rPr>
                <w:sz w:val="24"/>
              </w:rPr>
            </w:pPr>
            <w:r>
              <w:rPr>
                <w:spacing w:val="-5"/>
                <w:sz w:val="24"/>
              </w:rPr>
              <w:t>15.</w:t>
            </w:r>
            <w:r>
              <w:rPr>
                <w:sz w:val="24"/>
              </w:rPr>
              <w:tab/>
            </w:r>
            <w:r>
              <w:rPr>
                <w:spacing w:val="-10"/>
                <w:sz w:val="24"/>
              </w:rPr>
              <w:t>C</w:t>
            </w:r>
          </w:p>
        </w:tc>
        <w:tc>
          <w:tcPr>
            <w:tcW w:w="2404" w:type="dxa"/>
          </w:tcPr>
          <w:p>
            <w:pPr>
              <w:pStyle w:val="TableParagraph"/>
              <w:spacing w:before="16"/>
              <w:ind w:right="343"/>
              <w:jc w:val="right"/>
              <w:rPr>
                <w:sz w:val="24"/>
              </w:rPr>
            </w:pPr>
            <w:r>
              <w:rPr>
                <w:spacing w:val="-5"/>
                <w:sz w:val="24"/>
              </w:rPr>
              <w:t>35.</w:t>
            </w:r>
          </w:p>
        </w:tc>
        <w:tc>
          <w:tcPr>
            <w:tcW w:w="569" w:type="dxa"/>
          </w:tcPr>
          <w:p>
            <w:pPr>
              <w:pStyle w:val="TableParagraph"/>
              <w:spacing w:before="16"/>
              <w:ind w:right="62"/>
              <w:jc w:val="right"/>
              <w:rPr>
                <w:sz w:val="24"/>
              </w:rPr>
            </w:pPr>
            <w:r>
              <w:rPr>
                <w:spacing w:val="-10"/>
                <w:sz w:val="24"/>
              </w:rPr>
              <w:t>C</w:t>
            </w:r>
          </w:p>
        </w:tc>
      </w:tr>
      <w:tr>
        <w:trPr>
          <w:trHeight w:val="317" w:hRule="atLeast"/>
        </w:trPr>
        <w:tc>
          <w:tcPr>
            <w:tcW w:w="2972" w:type="dxa"/>
          </w:tcPr>
          <w:p>
            <w:pPr>
              <w:pStyle w:val="TableParagraph"/>
              <w:tabs>
                <w:tab w:pos="1039" w:val="left" w:leader="none"/>
              </w:tabs>
              <w:spacing w:before="15"/>
              <w:ind w:left="50"/>
              <w:rPr>
                <w:sz w:val="24"/>
              </w:rPr>
            </w:pPr>
            <w:r>
              <w:rPr>
                <w:spacing w:val="-5"/>
                <w:sz w:val="24"/>
              </w:rPr>
              <w:t>16.</w:t>
            </w:r>
            <w:r>
              <w:rPr>
                <w:sz w:val="24"/>
              </w:rPr>
              <w:tab/>
            </w:r>
            <w:r>
              <w:rPr>
                <w:spacing w:val="-10"/>
                <w:sz w:val="24"/>
              </w:rPr>
              <w:t>D</w:t>
            </w:r>
          </w:p>
        </w:tc>
        <w:tc>
          <w:tcPr>
            <w:tcW w:w="2404" w:type="dxa"/>
          </w:tcPr>
          <w:p>
            <w:pPr>
              <w:pStyle w:val="TableParagraph"/>
              <w:spacing w:before="15"/>
              <w:ind w:right="343"/>
              <w:jc w:val="right"/>
              <w:rPr>
                <w:sz w:val="24"/>
              </w:rPr>
            </w:pPr>
            <w:r>
              <w:rPr>
                <w:spacing w:val="-5"/>
                <w:sz w:val="24"/>
              </w:rPr>
              <w:t>36.</w:t>
            </w:r>
          </w:p>
        </w:tc>
        <w:tc>
          <w:tcPr>
            <w:tcW w:w="569" w:type="dxa"/>
          </w:tcPr>
          <w:p>
            <w:pPr>
              <w:pStyle w:val="TableParagraph"/>
              <w:spacing w:before="15"/>
              <w:ind w:right="49"/>
              <w:jc w:val="right"/>
              <w:rPr>
                <w:sz w:val="24"/>
              </w:rPr>
            </w:pPr>
            <w:r>
              <w:rPr>
                <w:spacing w:val="-10"/>
                <w:sz w:val="24"/>
              </w:rPr>
              <w:t>A</w:t>
            </w:r>
          </w:p>
        </w:tc>
      </w:tr>
      <w:tr>
        <w:trPr>
          <w:trHeight w:val="317" w:hRule="atLeast"/>
        </w:trPr>
        <w:tc>
          <w:tcPr>
            <w:tcW w:w="2972" w:type="dxa"/>
          </w:tcPr>
          <w:p>
            <w:pPr>
              <w:pStyle w:val="TableParagraph"/>
              <w:tabs>
                <w:tab w:pos="1039" w:val="left" w:leader="none"/>
              </w:tabs>
              <w:spacing w:before="16"/>
              <w:ind w:left="50"/>
              <w:rPr>
                <w:sz w:val="24"/>
              </w:rPr>
            </w:pPr>
            <w:r>
              <w:rPr>
                <w:spacing w:val="-5"/>
                <w:sz w:val="24"/>
              </w:rPr>
              <w:t>17.</w:t>
            </w:r>
            <w:r>
              <w:rPr>
                <w:sz w:val="24"/>
              </w:rPr>
              <w:tab/>
            </w:r>
            <w:r>
              <w:rPr>
                <w:spacing w:val="-10"/>
                <w:sz w:val="24"/>
              </w:rPr>
              <w:t>C</w:t>
            </w:r>
          </w:p>
        </w:tc>
        <w:tc>
          <w:tcPr>
            <w:tcW w:w="2404" w:type="dxa"/>
          </w:tcPr>
          <w:p>
            <w:pPr>
              <w:pStyle w:val="TableParagraph"/>
              <w:spacing w:before="16"/>
              <w:ind w:right="343"/>
              <w:jc w:val="right"/>
              <w:rPr>
                <w:sz w:val="24"/>
              </w:rPr>
            </w:pPr>
            <w:r>
              <w:rPr>
                <w:spacing w:val="-5"/>
                <w:sz w:val="24"/>
              </w:rPr>
              <w:t>37.</w:t>
            </w:r>
          </w:p>
        </w:tc>
        <w:tc>
          <w:tcPr>
            <w:tcW w:w="569" w:type="dxa"/>
          </w:tcPr>
          <w:p>
            <w:pPr>
              <w:pStyle w:val="TableParagraph"/>
              <w:spacing w:before="16"/>
              <w:ind w:right="62"/>
              <w:jc w:val="right"/>
              <w:rPr>
                <w:sz w:val="24"/>
              </w:rPr>
            </w:pPr>
            <w:r>
              <w:rPr>
                <w:spacing w:val="-10"/>
                <w:sz w:val="24"/>
              </w:rPr>
              <w:t>C</w:t>
            </w:r>
          </w:p>
        </w:tc>
      </w:tr>
      <w:tr>
        <w:trPr>
          <w:trHeight w:val="317" w:hRule="atLeast"/>
        </w:trPr>
        <w:tc>
          <w:tcPr>
            <w:tcW w:w="2972" w:type="dxa"/>
          </w:tcPr>
          <w:p>
            <w:pPr>
              <w:pStyle w:val="TableParagraph"/>
              <w:tabs>
                <w:tab w:pos="1039" w:val="left" w:leader="none"/>
              </w:tabs>
              <w:spacing w:before="15"/>
              <w:ind w:left="50"/>
              <w:rPr>
                <w:sz w:val="24"/>
              </w:rPr>
            </w:pPr>
            <w:r>
              <w:rPr>
                <w:spacing w:val="-5"/>
                <w:sz w:val="24"/>
              </w:rPr>
              <w:t>18.</w:t>
            </w:r>
            <w:r>
              <w:rPr>
                <w:sz w:val="24"/>
              </w:rPr>
              <w:tab/>
            </w:r>
            <w:r>
              <w:rPr>
                <w:spacing w:val="-10"/>
                <w:sz w:val="24"/>
              </w:rPr>
              <w:t>C</w:t>
            </w:r>
          </w:p>
        </w:tc>
        <w:tc>
          <w:tcPr>
            <w:tcW w:w="2404" w:type="dxa"/>
          </w:tcPr>
          <w:p>
            <w:pPr>
              <w:pStyle w:val="TableParagraph"/>
              <w:spacing w:before="15"/>
              <w:ind w:right="343"/>
              <w:jc w:val="right"/>
              <w:rPr>
                <w:sz w:val="24"/>
              </w:rPr>
            </w:pPr>
            <w:r>
              <w:rPr>
                <w:spacing w:val="-5"/>
                <w:sz w:val="24"/>
              </w:rPr>
              <w:t>38.</w:t>
            </w:r>
          </w:p>
        </w:tc>
        <w:tc>
          <w:tcPr>
            <w:tcW w:w="569" w:type="dxa"/>
          </w:tcPr>
          <w:p>
            <w:pPr>
              <w:pStyle w:val="TableParagraph"/>
              <w:spacing w:before="15"/>
              <w:ind w:right="49"/>
              <w:jc w:val="right"/>
              <w:rPr>
                <w:sz w:val="24"/>
              </w:rPr>
            </w:pPr>
            <w:r>
              <w:rPr>
                <w:spacing w:val="-10"/>
                <w:sz w:val="24"/>
              </w:rPr>
              <w:t>D</w:t>
            </w:r>
          </w:p>
        </w:tc>
      </w:tr>
      <w:tr>
        <w:trPr>
          <w:trHeight w:val="317" w:hRule="atLeast"/>
        </w:trPr>
        <w:tc>
          <w:tcPr>
            <w:tcW w:w="2972" w:type="dxa"/>
          </w:tcPr>
          <w:p>
            <w:pPr>
              <w:pStyle w:val="TableParagraph"/>
              <w:tabs>
                <w:tab w:pos="1039" w:val="left" w:leader="none"/>
              </w:tabs>
              <w:spacing w:before="16"/>
              <w:ind w:left="50"/>
              <w:rPr>
                <w:sz w:val="24"/>
              </w:rPr>
            </w:pPr>
            <w:r>
              <w:rPr>
                <w:spacing w:val="-5"/>
                <w:sz w:val="24"/>
              </w:rPr>
              <w:t>19.</w:t>
            </w:r>
            <w:r>
              <w:rPr>
                <w:sz w:val="24"/>
              </w:rPr>
              <w:tab/>
            </w:r>
            <w:r>
              <w:rPr>
                <w:spacing w:val="-10"/>
                <w:sz w:val="24"/>
              </w:rPr>
              <w:t>C</w:t>
            </w:r>
          </w:p>
        </w:tc>
        <w:tc>
          <w:tcPr>
            <w:tcW w:w="2404" w:type="dxa"/>
          </w:tcPr>
          <w:p>
            <w:pPr>
              <w:pStyle w:val="TableParagraph"/>
              <w:spacing w:before="16"/>
              <w:ind w:right="343"/>
              <w:jc w:val="right"/>
              <w:rPr>
                <w:sz w:val="24"/>
              </w:rPr>
            </w:pPr>
            <w:r>
              <w:rPr>
                <w:spacing w:val="-5"/>
                <w:sz w:val="24"/>
              </w:rPr>
              <w:t>39.</w:t>
            </w:r>
          </w:p>
        </w:tc>
        <w:tc>
          <w:tcPr>
            <w:tcW w:w="569" w:type="dxa"/>
          </w:tcPr>
          <w:p>
            <w:pPr>
              <w:pStyle w:val="TableParagraph"/>
              <w:spacing w:before="16"/>
              <w:ind w:right="62"/>
              <w:jc w:val="right"/>
              <w:rPr>
                <w:sz w:val="24"/>
              </w:rPr>
            </w:pPr>
            <w:r>
              <w:rPr>
                <w:spacing w:val="-10"/>
                <w:sz w:val="24"/>
              </w:rPr>
              <w:t>C</w:t>
            </w:r>
          </w:p>
        </w:tc>
      </w:tr>
      <w:tr>
        <w:trPr>
          <w:trHeight w:val="291" w:hRule="atLeast"/>
        </w:trPr>
        <w:tc>
          <w:tcPr>
            <w:tcW w:w="2972" w:type="dxa"/>
          </w:tcPr>
          <w:p>
            <w:pPr>
              <w:pStyle w:val="TableParagraph"/>
              <w:tabs>
                <w:tab w:pos="1039" w:val="left" w:leader="none"/>
              </w:tabs>
              <w:spacing w:line="256" w:lineRule="exact" w:before="15"/>
              <w:ind w:left="50"/>
              <w:rPr>
                <w:sz w:val="24"/>
              </w:rPr>
            </w:pPr>
            <w:r>
              <w:rPr>
                <w:spacing w:val="-5"/>
                <w:sz w:val="24"/>
              </w:rPr>
              <w:t>20.</w:t>
            </w:r>
            <w:r>
              <w:rPr>
                <w:sz w:val="24"/>
              </w:rPr>
              <w:tab/>
            </w:r>
            <w:r>
              <w:rPr>
                <w:spacing w:val="-10"/>
                <w:sz w:val="24"/>
              </w:rPr>
              <w:t>B</w:t>
            </w:r>
          </w:p>
        </w:tc>
        <w:tc>
          <w:tcPr>
            <w:tcW w:w="2404" w:type="dxa"/>
          </w:tcPr>
          <w:p>
            <w:pPr>
              <w:pStyle w:val="TableParagraph"/>
              <w:spacing w:line="256" w:lineRule="exact" w:before="15"/>
              <w:ind w:right="343"/>
              <w:jc w:val="right"/>
              <w:rPr>
                <w:sz w:val="24"/>
              </w:rPr>
            </w:pPr>
            <w:r>
              <w:rPr>
                <w:spacing w:val="-5"/>
                <w:sz w:val="24"/>
              </w:rPr>
              <w:t>40.</w:t>
            </w:r>
          </w:p>
        </w:tc>
        <w:tc>
          <w:tcPr>
            <w:tcW w:w="569" w:type="dxa"/>
          </w:tcPr>
          <w:p>
            <w:pPr>
              <w:pStyle w:val="TableParagraph"/>
              <w:spacing w:line="256" w:lineRule="exact" w:before="15"/>
              <w:ind w:right="49"/>
              <w:jc w:val="right"/>
              <w:rPr>
                <w:sz w:val="24"/>
              </w:rPr>
            </w:pPr>
            <w:r>
              <w:rPr>
                <w:spacing w:val="-10"/>
                <w:sz w:val="24"/>
              </w:rPr>
              <w:t>D</w:t>
            </w:r>
          </w:p>
        </w:tc>
      </w:tr>
    </w:tbl>
    <w:p>
      <w:pPr>
        <w:spacing w:after="0" w:line="256" w:lineRule="exact"/>
        <w:jc w:val="right"/>
        <w:rPr>
          <w:sz w:val="24"/>
        </w:rPr>
        <w:sectPr>
          <w:pgSz w:w="12240" w:h="15840"/>
          <w:pgMar w:header="0" w:footer="1164" w:top="1380" w:bottom="1360" w:left="520" w:right="200"/>
        </w:sectPr>
      </w:pPr>
    </w:p>
    <w:p>
      <w:pPr>
        <w:spacing w:before="60"/>
        <w:ind w:left="1217" w:right="1534" w:firstLine="0"/>
        <w:jc w:val="center"/>
        <w:rPr>
          <w:b/>
          <w:sz w:val="28"/>
        </w:rPr>
      </w:pPr>
      <w:r>
        <w:rPr>
          <w:b/>
          <w:sz w:val="28"/>
        </w:rPr>
        <w:t>Appendix</w:t>
      </w:r>
      <w:r>
        <w:rPr>
          <w:b/>
          <w:spacing w:val="-11"/>
          <w:sz w:val="28"/>
        </w:rPr>
        <w:t> </w:t>
      </w:r>
      <w:r>
        <w:rPr>
          <w:b/>
          <w:spacing w:val="-10"/>
          <w:sz w:val="28"/>
        </w:rPr>
        <w:t>F</w:t>
      </w:r>
    </w:p>
    <w:p>
      <w:pPr>
        <w:pStyle w:val="BodyText"/>
        <w:spacing w:before="85"/>
        <w:rPr>
          <w:b/>
          <w:sz w:val="28"/>
        </w:rPr>
      </w:pPr>
    </w:p>
    <w:p>
      <w:pPr>
        <w:spacing w:before="1"/>
        <w:ind w:left="3360" w:right="0" w:firstLine="0"/>
        <w:jc w:val="left"/>
        <w:rPr>
          <w:b/>
          <w:sz w:val="28"/>
        </w:rPr>
      </w:pPr>
      <w:r>
        <w:rPr>
          <w:b/>
          <w:sz w:val="28"/>
        </w:rPr>
        <w:t>Table</w:t>
      </w:r>
      <w:r>
        <w:rPr>
          <w:b/>
          <w:spacing w:val="-8"/>
          <w:sz w:val="28"/>
        </w:rPr>
        <w:t> </w:t>
      </w:r>
      <w:r>
        <w:rPr>
          <w:b/>
          <w:sz w:val="28"/>
        </w:rPr>
        <w:t>of</w:t>
      </w:r>
      <w:r>
        <w:rPr>
          <w:b/>
          <w:spacing w:val="-8"/>
          <w:sz w:val="28"/>
        </w:rPr>
        <w:t> </w:t>
      </w:r>
      <w:r>
        <w:rPr>
          <w:b/>
          <w:sz w:val="28"/>
        </w:rPr>
        <w:t>Specification</w:t>
      </w:r>
      <w:r>
        <w:rPr>
          <w:b/>
          <w:spacing w:val="-6"/>
          <w:sz w:val="28"/>
        </w:rPr>
        <w:t> </w:t>
      </w:r>
      <w:r>
        <w:rPr>
          <w:b/>
          <w:sz w:val="28"/>
        </w:rPr>
        <w:t>for</w:t>
      </w:r>
      <w:r>
        <w:rPr>
          <w:b/>
          <w:spacing w:val="-10"/>
          <w:sz w:val="28"/>
        </w:rPr>
        <w:t> </w:t>
      </w:r>
      <w:r>
        <w:rPr>
          <w:b/>
          <w:spacing w:val="-4"/>
          <w:sz w:val="28"/>
        </w:rPr>
        <w:t>BEAT</w:t>
      </w:r>
    </w:p>
    <w:p>
      <w:pPr>
        <w:pStyle w:val="BodyText"/>
        <w:spacing w:before="130" w:after="1"/>
        <w:rPr>
          <w:b/>
          <w:sz w:val="20"/>
        </w:rPr>
      </w:pPr>
    </w:p>
    <w:tbl>
      <w:tblPr>
        <w:tblW w:w="0" w:type="auto"/>
        <w:jc w:val="left"/>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0"/>
        <w:gridCol w:w="1620"/>
        <w:gridCol w:w="1440"/>
        <w:gridCol w:w="1890"/>
        <w:gridCol w:w="1440"/>
        <w:gridCol w:w="1170"/>
        <w:gridCol w:w="1260"/>
        <w:gridCol w:w="900"/>
      </w:tblGrid>
      <w:tr>
        <w:trPr>
          <w:trHeight w:val="1271" w:hRule="atLeast"/>
        </w:trPr>
        <w:tc>
          <w:tcPr>
            <w:tcW w:w="1080" w:type="dxa"/>
          </w:tcPr>
          <w:p>
            <w:pPr>
              <w:pStyle w:val="TableParagraph"/>
              <w:rPr>
                <w:sz w:val="24"/>
              </w:rPr>
            </w:pPr>
          </w:p>
        </w:tc>
        <w:tc>
          <w:tcPr>
            <w:tcW w:w="1620" w:type="dxa"/>
          </w:tcPr>
          <w:p>
            <w:pPr>
              <w:pStyle w:val="TableParagraph"/>
              <w:spacing w:before="82"/>
              <w:rPr>
                <w:b/>
                <w:sz w:val="24"/>
              </w:rPr>
            </w:pPr>
          </w:p>
          <w:p>
            <w:pPr>
              <w:pStyle w:val="TableParagraph"/>
              <w:spacing w:before="1"/>
              <w:ind w:left="107"/>
              <w:rPr>
                <w:b/>
                <w:sz w:val="24"/>
              </w:rPr>
            </w:pPr>
            <w:r>
              <w:rPr>
                <w:b/>
                <w:spacing w:val="-2"/>
                <w:sz w:val="24"/>
              </w:rPr>
              <w:t>CONTENTS</w:t>
            </w:r>
          </w:p>
        </w:tc>
        <w:tc>
          <w:tcPr>
            <w:tcW w:w="1440" w:type="dxa"/>
          </w:tcPr>
          <w:p>
            <w:pPr>
              <w:pStyle w:val="TableParagraph"/>
              <w:spacing w:line="636" w:lineRule="exact" w:before="34"/>
              <w:ind w:left="348" w:right="173" w:hanging="240"/>
              <w:rPr>
                <w:b/>
                <w:sz w:val="24"/>
              </w:rPr>
            </w:pPr>
            <w:r>
              <w:rPr>
                <w:b/>
                <w:spacing w:val="-2"/>
                <w:sz w:val="24"/>
              </w:rPr>
              <w:t>Knowledge </w:t>
            </w:r>
            <w:r>
              <w:rPr>
                <w:b/>
                <w:spacing w:val="-4"/>
                <w:sz w:val="24"/>
              </w:rPr>
              <w:t>30%</w:t>
            </w:r>
          </w:p>
        </w:tc>
        <w:tc>
          <w:tcPr>
            <w:tcW w:w="1890" w:type="dxa"/>
          </w:tcPr>
          <w:p>
            <w:pPr>
              <w:pStyle w:val="TableParagraph"/>
              <w:spacing w:line="636" w:lineRule="exact" w:before="34"/>
              <w:ind w:left="528" w:hanging="420"/>
              <w:rPr>
                <w:b/>
                <w:sz w:val="24"/>
              </w:rPr>
            </w:pPr>
            <w:r>
              <w:rPr>
                <w:b/>
                <w:spacing w:val="-2"/>
                <w:sz w:val="24"/>
              </w:rPr>
              <w:t>Comprehension </w:t>
            </w:r>
            <w:r>
              <w:rPr>
                <w:b/>
                <w:spacing w:val="-4"/>
                <w:sz w:val="24"/>
              </w:rPr>
              <w:t>35%</w:t>
            </w:r>
          </w:p>
        </w:tc>
        <w:tc>
          <w:tcPr>
            <w:tcW w:w="1440" w:type="dxa"/>
          </w:tcPr>
          <w:p>
            <w:pPr>
              <w:pStyle w:val="TableParagraph"/>
              <w:spacing w:line="636" w:lineRule="exact" w:before="34"/>
              <w:ind w:left="108"/>
              <w:rPr>
                <w:b/>
                <w:sz w:val="24"/>
              </w:rPr>
            </w:pPr>
            <w:r>
              <w:rPr>
                <w:b/>
                <w:spacing w:val="-2"/>
                <w:sz w:val="24"/>
              </w:rPr>
              <w:t>Application </w:t>
            </w:r>
            <w:r>
              <w:rPr>
                <w:b/>
                <w:spacing w:val="-4"/>
                <w:sz w:val="24"/>
              </w:rPr>
              <w:t>10%</w:t>
            </w:r>
          </w:p>
        </w:tc>
        <w:tc>
          <w:tcPr>
            <w:tcW w:w="1170" w:type="dxa"/>
          </w:tcPr>
          <w:p>
            <w:pPr>
              <w:pStyle w:val="TableParagraph"/>
              <w:spacing w:line="636" w:lineRule="exact" w:before="34"/>
              <w:ind w:left="288" w:right="181" w:hanging="180"/>
              <w:rPr>
                <w:b/>
                <w:sz w:val="24"/>
              </w:rPr>
            </w:pPr>
            <w:r>
              <w:rPr>
                <w:b/>
                <w:spacing w:val="-2"/>
                <w:sz w:val="24"/>
              </w:rPr>
              <w:t>Analysis </w:t>
            </w:r>
            <w:r>
              <w:rPr>
                <w:b/>
                <w:spacing w:val="-4"/>
                <w:sz w:val="24"/>
              </w:rPr>
              <w:t>13%</w:t>
            </w:r>
          </w:p>
        </w:tc>
        <w:tc>
          <w:tcPr>
            <w:tcW w:w="1260" w:type="dxa"/>
          </w:tcPr>
          <w:p>
            <w:pPr>
              <w:pStyle w:val="TableParagraph"/>
              <w:spacing w:line="636" w:lineRule="exact" w:before="34"/>
              <w:ind w:left="288" w:hanging="180"/>
              <w:rPr>
                <w:b/>
                <w:sz w:val="24"/>
              </w:rPr>
            </w:pPr>
            <w:r>
              <w:rPr>
                <w:b/>
                <w:spacing w:val="-2"/>
                <w:sz w:val="24"/>
              </w:rPr>
              <w:t>Synthesis </w:t>
            </w:r>
            <w:r>
              <w:rPr>
                <w:b/>
                <w:spacing w:val="-4"/>
                <w:sz w:val="24"/>
              </w:rPr>
              <w:t>12%</w:t>
            </w:r>
          </w:p>
        </w:tc>
        <w:tc>
          <w:tcPr>
            <w:tcW w:w="900" w:type="dxa"/>
          </w:tcPr>
          <w:p>
            <w:pPr>
              <w:pStyle w:val="TableParagraph"/>
              <w:spacing w:before="82"/>
              <w:rPr>
                <w:b/>
                <w:sz w:val="24"/>
              </w:rPr>
            </w:pPr>
          </w:p>
          <w:p>
            <w:pPr>
              <w:pStyle w:val="TableParagraph"/>
              <w:spacing w:before="1"/>
              <w:ind w:left="109"/>
              <w:rPr>
                <w:b/>
                <w:sz w:val="24"/>
              </w:rPr>
            </w:pPr>
            <w:r>
              <w:rPr>
                <w:b/>
                <w:spacing w:val="-2"/>
                <w:sz w:val="24"/>
              </w:rPr>
              <w:t>Total</w:t>
            </w:r>
          </w:p>
        </w:tc>
      </w:tr>
      <w:tr>
        <w:trPr>
          <w:trHeight w:val="877" w:hRule="atLeast"/>
        </w:trPr>
        <w:tc>
          <w:tcPr>
            <w:tcW w:w="1080" w:type="dxa"/>
          </w:tcPr>
          <w:p>
            <w:pPr>
              <w:pStyle w:val="TableParagraph"/>
              <w:spacing w:before="46"/>
              <w:rPr>
                <w:b/>
                <w:sz w:val="24"/>
              </w:rPr>
            </w:pPr>
          </w:p>
          <w:p>
            <w:pPr>
              <w:pStyle w:val="TableParagraph"/>
              <w:ind w:left="107"/>
              <w:rPr>
                <w:sz w:val="24"/>
              </w:rPr>
            </w:pPr>
            <w:r>
              <w:rPr>
                <w:sz w:val="24"/>
              </w:rPr>
              <w:t>Week</w:t>
            </w:r>
            <w:r>
              <w:rPr>
                <w:spacing w:val="-1"/>
                <w:sz w:val="24"/>
              </w:rPr>
              <w:t> </w:t>
            </w:r>
            <w:r>
              <w:rPr>
                <w:spacing w:val="-10"/>
                <w:sz w:val="24"/>
              </w:rPr>
              <w:t>1</w:t>
            </w:r>
          </w:p>
        </w:tc>
        <w:tc>
          <w:tcPr>
            <w:tcW w:w="1620" w:type="dxa"/>
          </w:tcPr>
          <w:p>
            <w:pPr>
              <w:pStyle w:val="TableParagraph"/>
              <w:spacing w:before="29"/>
              <w:rPr>
                <w:b/>
                <w:sz w:val="24"/>
              </w:rPr>
            </w:pPr>
          </w:p>
          <w:p>
            <w:pPr>
              <w:pStyle w:val="TableParagraph"/>
              <w:spacing w:line="270" w:lineRule="atLeast"/>
              <w:ind w:left="107" w:right="206"/>
              <w:rPr>
                <w:sz w:val="24"/>
              </w:rPr>
            </w:pPr>
            <w:r>
              <w:rPr>
                <w:spacing w:val="-2"/>
                <w:sz w:val="24"/>
              </w:rPr>
              <w:t>Resistors (20%)</w:t>
            </w:r>
          </w:p>
        </w:tc>
        <w:tc>
          <w:tcPr>
            <w:tcW w:w="1440" w:type="dxa"/>
          </w:tcPr>
          <w:p>
            <w:pPr>
              <w:pStyle w:val="TableParagraph"/>
              <w:spacing w:before="46"/>
              <w:rPr>
                <w:b/>
                <w:sz w:val="24"/>
              </w:rPr>
            </w:pPr>
          </w:p>
          <w:p>
            <w:pPr>
              <w:pStyle w:val="TableParagraph"/>
              <w:ind w:left="108"/>
              <w:rPr>
                <w:sz w:val="24"/>
              </w:rPr>
            </w:pPr>
            <w:r>
              <w:rPr>
                <w:sz w:val="24"/>
              </w:rPr>
              <w:t>4, </w:t>
            </w:r>
            <w:r>
              <w:rPr>
                <w:spacing w:val="-5"/>
                <w:sz w:val="24"/>
              </w:rPr>
              <w:t>6,</w:t>
            </w:r>
          </w:p>
        </w:tc>
        <w:tc>
          <w:tcPr>
            <w:tcW w:w="1890" w:type="dxa"/>
          </w:tcPr>
          <w:p>
            <w:pPr>
              <w:pStyle w:val="TableParagraph"/>
              <w:spacing w:before="46"/>
              <w:rPr>
                <w:b/>
                <w:sz w:val="24"/>
              </w:rPr>
            </w:pPr>
          </w:p>
          <w:p>
            <w:pPr>
              <w:pStyle w:val="TableParagraph"/>
              <w:ind w:left="108"/>
              <w:rPr>
                <w:sz w:val="24"/>
              </w:rPr>
            </w:pPr>
            <w:r>
              <w:rPr>
                <w:sz w:val="24"/>
              </w:rPr>
              <w:t>2, 7, 8, 12, 13, </w:t>
            </w:r>
            <w:r>
              <w:rPr>
                <w:spacing w:val="-10"/>
                <w:sz w:val="24"/>
              </w:rPr>
              <w:t>`</w:t>
            </w:r>
          </w:p>
        </w:tc>
        <w:tc>
          <w:tcPr>
            <w:tcW w:w="1440" w:type="dxa"/>
          </w:tcPr>
          <w:p>
            <w:pPr>
              <w:pStyle w:val="TableParagraph"/>
              <w:spacing w:before="46"/>
              <w:rPr>
                <w:b/>
                <w:sz w:val="24"/>
              </w:rPr>
            </w:pPr>
          </w:p>
          <w:p>
            <w:pPr>
              <w:pStyle w:val="TableParagraph"/>
              <w:ind w:left="108"/>
              <w:rPr>
                <w:sz w:val="24"/>
              </w:rPr>
            </w:pPr>
            <w:r>
              <w:rPr>
                <w:spacing w:val="-10"/>
                <w:sz w:val="24"/>
              </w:rPr>
              <w:t>-</w:t>
            </w:r>
          </w:p>
        </w:tc>
        <w:tc>
          <w:tcPr>
            <w:tcW w:w="1170" w:type="dxa"/>
          </w:tcPr>
          <w:p>
            <w:pPr>
              <w:pStyle w:val="TableParagraph"/>
              <w:spacing w:before="46"/>
              <w:rPr>
                <w:b/>
                <w:sz w:val="24"/>
              </w:rPr>
            </w:pPr>
          </w:p>
          <w:p>
            <w:pPr>
              <w:pStyle w:val="TableParagraph"/>
              <w:ind w:left="108"/>
              <w:rPr>
                <w:sz w:val="24"/>
              </w:rPr>
            </w:pPr>
            <w:r>
              <w:rPr>
                <w:spacing w:val="-10"/>
                <w:sz w:val="24"/>
              </w:rPr>
              <w:t>-</w:t>
            </w:r>
          </w:p>
        </w:tc>
        <w:tc>
          <w:tcPr>
            <w:tcW w:w="1260" w:type="dxa"/>
          </w:tcPr>
          <w:p>
            <w:pPr>
              <w:pStyle w:val="TableParagraph"/>
              <w:spacing w:before="46"/>
              <w:rPr>
                <w:b/>
                <w:sz w:val="24"/>
              </w:rPr>
            </w:pPr>
          </w:p>
          <w:p>
            <w:pPr>
              <w:pStyle w:val="TableParagraph"/>
              <w:ind w:left="108"/>
              <w:rPr>
                <w:sz w:val="24"/>
              </w:rPr>
            </w:pPr>
            <w:r>
              <w:rPr>
                <w:spacing w:val="-5"/>
                <w:sz w:val="24"/>
              </w:rPr>
              <w:t>1,</w:t>
            </w:r>
          </w:p>
        </w:tc>
        <w:tc>
          <w:tcPr>
            <w:tcW w:w="900" w:type="dxa"/>
          </w:tcPr>
          <w:p>
            <w:pPr>
              <w:pStyle w:val="TableParagraph"/>
              <w:spacing w:before="46"/>
              <w:rPr>
                <w:b/>
                <w:sz w:val="24"/>
              </w:rPr>
            </w:pPr>
          </w:p>
          <w:p>
            <w:pPr>
              <w:pStyle w:val="TableParagraph"/>
              <w:ind w:left="109"/>
              <w:rPr>
                <w:sz w:val="24"/>
              </w:rPr>
            </w:pPr>
            <w:r>
              <w:rPr>
                <w:spacing w:val="-10"/>
                <w:sz w:val="24"/>
              </w:rPr>
              <w:t>8</w:t>
            </w:r>
          </w:p>
        </w:tc>
      </w:tr>
      <w:tr>
        <w:trPr>
          <w:trHeight w:val="1188" w:hRule="atLeast"/>
        </w:trPr>
        <w:tc>
          <w:tcPr>
            <w:tcW w:w="1080" w:type="dxa"/>
          </w:tcPr>
          <w:p>
            <w:pPr>
              <w:pStyle w:val="TableParagraph"/>
              <w:spacing w:before="81"/>
              <w:rPr>
                <w:b/>
                <w:sz w:val="24"/>
              </w:rPr>
            </w:pPr>
          </w:p>
          <w:p>
            <w:pPr>
              <w:pStyle w:val="TableParagraph"/>
              <w:ind w:left="107"/>
              <w:rPr>
                <w:sz w:val="24"/>
              </w:rPr>
            </w:pPr>
            <w:r>
              <w:rPr>
                <w:sz w:val="24"/>
              </w:rPr>
              <w:t>Week</w:t>
            </w:r>
            <w:r>
              <w:rPr>
                <w:spacing w:val="-1"/>
                <w:sz w:val="24"/>
              </w:rPr>
              <w:t> </w:t>
            </w:r>
            <w:r>
              <w:rPr>
                <w:spacing w:val="-10"/>
                <w:sz w:val="24"/>
              </w:rPr>
              <w:t>2</w:t>
            </w:r>
          </w:p>
        </w:tc>
        <w:tc>
          <w:tcPr>
            <w:tcW w:w="1620" w:type="dxa"/>
          </w:tcPr>
          <w:p>
            <w:pPr>
              <w:pStyle w:val="TableParagraph"/>
              <w:spacing w:before="64"/>
              <w:rPr>
                <w:b/>
                <w:sz w:val="24"/>
              </w:rPr>
            </w:pPr>
          </w:p>
          <w:p>
            <w:pPr>
              <w:pStyle w:val="TableParagraph"/>
              <w:spacing w:line="270" w:lineRule="atLeast" w:before="1"/>
              <w:ind w:left="107" w:right="96"/>
              <w:jc w:val="both"/>
              <w:rPr>
                <w:sz w:val="24"/>
              </w:rPr>
            </w:pPr>
            <w:r>
              <w:rPr>
                <w:spacing w:val="-2"/>
                <w:sz w:val="24"/>
              </w:rPr>
              <w:t>Determination </w:t>
            </w:r>
            <w:r>
              <w:rPr>
                <w:sz w:val="24"/>
              </w:rPr>
              <w:t>of </w:t>
            </w:r>
            <w:r>
              <w:rPr>
                <w:sz w:val="24"/>
              </w:rPr>
              <w:t>Resistance values (20%)</w:t>
            </w:r>
          </w:p>
        </w:tc>
        <w:tc>
          <w:tcPr>
            <w:tcW w:w="1440" w:type="dxa"/>
          </w:tcPr>
          <w:p>
            <w:pPr>
              <w:pStyle w:val="TableParagraph"/>
              <w:spacing w:before="81"/>
              <w:rPr>
                <w:b/>
                <w:sz w:val="24"/>
              </w:rPr>
            </w:pPr>
          </w:p>
          <w:p>
            <w:pPr>
              <w:pStyle w:val="TableParagraph"/>
              <w:ind w:left="108"/>
              <w:rPr>
                <w:sz w:val="24"/>
              </w:rPr>
            </w:pPr>
            <w:r>
              <w:rPr>
                <w:spacing w:val="-5"/>
                <w:sz w:val="24"/>
              </w:rPr>
              <w:t>10,</w:t>
            </w:r>
          </w:p>
        </w:tc>
        <w:tc>
          <w:tcPr>
            <w:tcW w:w="1890" w:type="dxa"/>
          </w:tcPr>
          <w:p>
            <w:pPr>
              <w:pStyle w:val="TableParagraph"/>
              <w:spacing w:before="81"/>
              <w:rPr>
                <w:b/>
                <w:sz w:val="24"/>
              </w:rPr>
            </w:pPr>
          </w:p>
          <w:p>
            <w:pPr>
              <w:pStyle w:val="TableParagraph"/>
              <w:ind w:left="108"/>
              <w:rPr>
                <w:sz w:val="24"/>
              </w:rPr>
            </w:pPr>
            <w:r>
              <w:rPr>
                <w:spacing w:val="-5"/>
                <w:sz w:val="24"/>
              </w:rPr>
              <w:t>3,</w:t>
            </w:r>
          </w:p>
        </w:tc>
        <w:tc>
          <w:tcPr>
            <w:tcW w:w="1440" w:type="dxa"/>
          </w:tcPr>
          <w:p>
            <w:pPr>
              <w:pStyle w:val="TableParagraph"/>
              <w:spacing w:before="81"/>
              <w:rPr>
                <w:b/>
                <w:sz w:val="24"/>
              </w:rPr>
            </w:pPr>
          </w:p>
          <w:p>
            <w:pPr>
              <w:pStyle w:val="TableParagraph"/>
              <w:ind w:left="168"/>
              <w:rPr>
                <w:sz w:val="24"/>
              </w:rPr>
            </w:pPr>
            <w:r>
              <w:rPr>
                <w:spacing w:val="-10"/>
                <w:sz w:val="24"/>
              </w:rPr>
              <w:t>-</w:t>
            </w:r>
          </w:p>
        </w:tc>
        <w:tc>
          <w:tcPr>
            <w:tcW w:w="1170" w:type="dxa"/>
          </w:tcPr>
          <w:p>
            <w:pPr>
              <w:pStyle w:val="TableParagraph"/>
              <w:spacing w:before="81"/>
              <w:rPr>
                <w:b/>
                <w:sz w:val="24"/>
              </w:rPr>
            </w:pPr>
          </w:p>
          <w:p>
            <w:pPr>
              <w:pStyle w:val="TableParagraph"/>
              <w:ind w:left="108"/>
              <w:rPr>
                <w:sz w:val="24"/>
              </w:rPr>
            </w:pPr>
            <w:r>
              <w:rPr>
                <w:sz w:val="24"/>
              </w:rPr>
              <w:t>5,</w:t>
            </w:r>
            <w:r>
              <w:rPr>
                <w:spacing w:val="56"/>
                <w:w w:val="150"/>
                <w:sz w:val="24"/>
              </w:rPr>
              <w:t> </w:t>
            </w:r>
            <w:r>
              <w:rPr>
                <w:sz w:val="24"/>
              </w:rPr>
              <w:t>9,</w:t>
            </w:r>
            <w:r>
              <w:rPr>
                <w:spacing w:val="56"/>
                <w:w w:val="150"/>
                <w:sz w:val="24"/>
              </w:rPr>
              <w:t> </w:t>
            </w:r>
            <w:r>
              <w:rPr>
                <w:spacing w:val="-5"/>
                <w:sz w:val="24"/>
              </w:rPr>
              <w:t>11,</w:t>
            </w:r>
          </w:p>
          <w:p>
            <w:pPr>
              <w:pStyle w:val="TableParagraph"/>
              <w:ind w:left="108"/>
              <w:rPr>
                <w:sz w:val="24"/>
              </w:rPr>
            </w:pPr>
            <w:r>
              <w:rPr>
                <w:sz w:val="24"/>
              </w:rPr>
              <w:t>14, </w:t>
            </w:r>
            <w:r>
              <w:rPr>
                <w:spacing w:val="-5"/>
                <w:sz w:val="24"/>
              </w:rPr>
              <w:t>15,</w:t>
            </w:r>
          </w:p>
        </w:tc>
        <w:tc>
          <w:tcPr>
            <w:tcW w:w="1260" w:type="dxa"/>
          </w:tcPr>
          <w:p>
            <w:pPr>
              <w:pStyle w:val="TableParagraph"/>
              <w:spacing w:before="81"/>
              <w:rPr>
                <w:b/>
                <w:sz w:val="24"/>
              </w:rPr>
            </w:pPr>
          </w:p>
          <w:p>
            <w:pPr>
              <w:pStyle w:val="TableParagraph"/>
              <w:ind w:left="108"/>
              <w:rPr>
                <w:sz w:val="24"/>
              </w:rPr>
            </w:pPr>
            <w:r>
              <w:rPr>
                <w:spacing w:val="-5"/>
                <w:sz w:val="24"/>
              </w:rPr>
              <w:t>16,</w:t>
            </w:r>
          </w:p>
        </w:tc>
        <w:tc>
          <w:tcPr>
            <w:tcW w:w="900" w:type="dxa"/>
          </w:tcPr>
          <w:p>
            <w:pPr>
              <w:pStyle w:val="TableParagraph"/>
              <w:spacing w:before="81"/>
              <w:rPr>
                <w:b/>
                <w:sz w:val="24"/>
              </w:rPr>
            </w:pPr>
          </w:p>
          <w:p>
            <w:pPr>
              <w:pStyle w:val="TableParagraph"/>
              <w:ind w:left="109"/>
              <w:rPr>
                <w:sz w:val="24"/>
              </w:rPr>
            </w:pPr>
            <w:r>
              <w:rPr>
                <w:spacing w:val="-10"/>
                <w:sz w:val="24"/>
              </w:rPr>
              <w:t>8</w:t>
            </w:r>
          </w:p>
        </w:tc>
      </w:tr>
      <w:tr>
        <w:trPr>
          <w:trHeight w:val="911" w:hRule="atLeast"/>
        </w:trPr>
        <w:tc>
          <w:tcPr>
            <w:tcW w:w="1080" w:type="dxa"/>
          </w:tcPr>
          <w:p>
            <w:pPr>
              <w:pStyle w:val="TableParagraph"/>
              <w:spacing w:before="80"/>
              <w:rPr>
                <w:b/>
                <w:sz w:val="24"/>
              </w:rPr>
            </w:pPr>
          </w:p>
          <w:p>
            <w:pPr>
              <w:pStyle w:val="TableParagraph"/>
              <w:ind w:left="107"/>
              <w:rPr>
                <w:sz w:val="24"/>
              </w:rPr>
            </w:pPr>
            <w:r>
              <w:rPr>
                <w:sz w:val="24"/>
              </w:rPr>
              <w:t>Week</w:t>
            </w:r>
            <w:r>
              <w:rPr>
                <w:spacing w:val="-1"/>
                <w:sz w:val="24"/>
              </w:rPr>
              <w:t> </w:t>
            </w:r>
            <w:r>
              <w:rPr>
                <w:spacing w:val="-10"/>
                <w:sz w:val="24"/>
              </w:rPr>
              <w:t>3</w:t>
            </w:r>
          </w:p>
        </w:tc>
        <w:tc>
          <w:tcPr>
            <w:tcW w:w="1620" w:type="dxa"/>
          </w:tcPr>
          <w:p>
            <w:pPr>
              <w:pStyle w:val="TableParagraph"/>
              <w:spacing w:before="63"/>
              <w:rPr>
                <w:b/>
                <w:sz w:val="24"/>
              </w:rPr>
            </w:pPr>
          </w:p>
          <w:p>
            <w:pPr>
              <w:pStyle w:val="TableParagraph"/>
              <w:spacing w:line="270" w:lineRule="atLeast"/>
              <w:ind w:left="107"/>
              <w:rPr>
                <w:sz w:val="24"/>
              </w:rPr>
            </w:pPr>
            <w:r>
              <w:rPr>
                <w:spacing w:val="-2"/>
                <w:sz w:val="24"/>
              </w:rPr>
              <w:t>Capacitors (40%)</w:t>
            </w:r>
          </w:p>
        </w:tc>
        <w:tc>
          <w:tcPr>
            <w:tcW w:w="1440" w:type="dxa"/>
          </w:tcPr>
          <w:p>
            <w:pPr>
              <w:pStyle w:val="TableParagraph"/>
              <w:spacing w:before="80"/>
              <w:rPr>
                <w:b/>
                <w:sz w:val="24"/>
              </w:rPr>
            </w:pPr>
          </w:p>
          <w:p>
            <w:pPr>
              <w:pStyle w:val="TableParagraph"/>
              <w:ind w:left="108"/>
              <w:rPr>
                <w:sz w:val="24"/>
              </w:rPr>
            </w:pPr>
            <w:r>
              <w:rPr>
                <w:sz w:val="24"/>
              </w:rPr>
              <w:t>17,</w:t>
            </w:r>
            <w:r>
              <w:rPr>
                <w:spacing w:val="71"/>
                <w:w w:val="150"/>
                <w:sz w:val="24"/>
              </w:rPr>
              <w:t> </w:t>
            </w:r>
            <w:r>
              <w:rPr>
                <w:sz w:val="24"/>
              </w:rPr>
              <w:t>18,</w:t>
            </w:r>
            <w:r>
              <w:rPr>
                <w:spacing w:val="71"/>
                <w:w w:val="150"/>
                <w:sz w:val="24"/>
              </w:rPr>
              <w:t> </w:t>
            </w:r>
            <w:r>
              <w:rPr>
                <w:spacing w:val="-5"/>
                <w:sz w:val="24"/>
              </w:rPr>
              <w:t>20,</w:t>
            </w:r>
          </w:p>
          <w:p>
            <w:pPr>
              <w:pStyle w:val="TableParagraph"/>
              <w:spacing w:line="259" w:lineRule="exact"/>
              <w:ind w:left="108"/>
              <w:rPr>
                <w:sz w:val="24"/>
              </w:rPr>
            </w:pPr>
            <w:r>
              <w:rPr>
                <w:sz w:val="24"/>
              </w:rPr>
              <w:t>24, 28, </w:t>
            </w:r>
            <w:r>
              <w:rPr>
                <w:spacing w:val="-5"/>
                <w:sz w:val="24"/>
              </w:rPr>
              <w:t>30,</w:t>
            </w:r>
          </w:p>
        </w:tc>
        <w:tc>
          <w:tcPr>
            <w:tcW w:w="1890" w:type="dxa"/>
          </w:tcPr>
          <w:p>
            <w:pPr>
              <w:pStyle w:val="TableParagraph"/>
              <w:spacing w:before="80"/>
              <w:rPr>
                <w:b/>
                <w:sz w:val="24"/>
              </w:rPr>
            </w:pPr>
          </w:p>
          <w:p>
            <w:pPr>
              <w:pStyle w:val="TableParagraph"/>
              <w:ind w:left="108"/>
              <w:rPr>
                <w:sz w:val="24"/>
              </w:rPr>
            </w:pPr>
            <w:r>
              <w:rPr>
                <w:spacing w:val="-2"/>
                <w:sz w:val="24"/>
              </w:rPr>
              <w:t>19,21,23,27,29,</w:t>
            </w:r>
          </w:p>
        </w:tc>
        <w:tc>
          <w:tcPr>
            <w:tcW w:w="1440" w:type="dxa"/>
          </w:tcPr>
          <w:p>
            <w:pPr>
              <w:pStyle w:val="TableParagraph"/>
              <w:spacing w:before="80"/>
              <w:rPr>
                <w:b/>
                <w:sz w:val="24"/>
              </w:rPr>
            </w:pPr>
          </w:p>
          <w:p>
            <w:pPr>
              <w:pStyle w:val="TableParagraph"/>
              <w:ind w:left="108"/>
              <w:rPr>
                <w:sz w:val="24"/>
              </w:rPr>
            </w:pPr>
            <w:r>
              <w:rPr>
                <w:spacing w:val="-2"/>
                <w:sz w:val="24"/>
              </w:rPr>
              <w:t>25,26,31,32,</w:t>
            </w:r>
          </w:p>
        </w:tc>
        <w:tc>
          <w:tcPr>
            <w:tcW w:w="1170" w:type="dxa"/>
          </w:tcPr>
          <w:p>
            <w:pPr>
              <w:pStyle w:val="TableParagraph"/>
              <w:spacing w:before="80"/>
              <w:rPr>
                <w:b/>
                <w:sz w:val="24"/>
              </w:rPr>
            </w:pPr>
          </w:p>
          <w:p>
            <w:pPr>
              <w:pStyle w:val="TableParagraph"/>
              <w:ind w:left="168"/>
              <w:rPr>
                <w:sz w:val="24"/>
              </w:rPr>
            </w:pPr>
            <w:r>
              <w:rPr>
                <w:spacing w:val="-10"/>
                <w:sz w:val="24"/>
              </w:rPr>
              <w:t>-</w:t>
            </w:r>
          </w:p>
        </w:tc>
        <w:tc>
          <w:tcPr>
            <w:tcW w:w="1260" w:type="dxa"/>
          </w:tcPr>
          <w:p>
            <w:pPr>
              <w:pStyle w:val="TableParagraph"/>
              <w:spacing w:before="80"/>
              <w:rPr>
                <w:b/>
                <w:sz w:val="24"/>
              </w:rPr>
            </w:pPr>
          </w:p>
          <w:p>
            <w:pPr>
              <w:pStyle w:val="TableParagraph"/>
              <w:ind w:left="108"/>
              <w:rPr>
                <w:sz w:val="24"/>
              </w:rPr>
            </w:pPr>
            <w:r>
              <w:rPr>
                <w:spacing w:val="-5"/>
                <w:sz w:val="24"/>
              </w:rPr>
              <w:t>22,</w:t>
            </w:r>
          </w:p>
        </w:tc>
        <w:tc>
          <w:tcPr>
            <w:tcW w:w="900" w:type="dxa"/>
          </w:tcPr>
          <w:p>
            <w:pPr>
              <w:pStyle w:val="TableParagraph"/>
              <w:spacing w:before="80"/>
              <w:rPr>
                <w:b/>
                <w:sz w:val="24"/>
              </w:rPr>
            </w:pPr>
          </w:p>
          <w:p>
            <w:pPr>
              <w:pStyle w:val="TableParagraph"/>
              <w:ind w:left="109"/>
              <w:rPr>
                <w:sz w:val="24"/>
              </w:rPr>
            </w:pPr>
            <w:r>
              <w:rPr>
                <w:spacing w:val="-5"/>
                <w:sz w:val="24"/>
              </w:rPr>
              <w:t>16</w:t>
            </w:r>
          </w:p>
        </w:tc>
      </w:tr>
      <w:tr>
        <w:trPr>
          <w:trHeight w:val="1271" w:hRule="atLeast"/>
        </w:trPr>
        <w:tc>
          <w:tcPr>
            <w:tcW w:w="1080" w:type="dxa"/>
          </w:tcPr>
          <w:p>
            <w:pPr>
              <w:pStyle w:val="TableParagraph"/>
              <w:spacing w:before="80"/>
              <w:rPr>
                <w:b/>
                <w:sz w:val="24"/>
              </w:rPr>
            </w:pPr>
          </w:p>
          <w:p>
            <w:pPr>
              <w:pStyle w:val="TableParagraph"/>
              <w:ind w:left="107"/>
              <w:rPr>
                <w:sz w:val="24"/>
              </w:rPr>
            </w:pPr>
            <w:r>
              <w:rPr>
                <w:sz w:val="24"/>
              </w:rPr>
              <w:t>Week</w:t>
            </w:r>
            <w:r>
              <w:rPr>
                <w:spacing w:val="-1"/>
                <w:sz w:val="24"/>
              </w:rPr>
              <w:t> </w:t>
            </w:r>
            <w:r>
              <w:rPr>
                <w:spacing w:val="-10"/>
                <w:sz w:val="24"/>
              </w:rPr>
              <w:t>4</w:t>
            </w:r>
          </w:p>
        </w:tc>
        <w:tc>
          <w:tcPr>
            <w:tcW w:w="1620" w:type="dxa"/>
          </w:tcPr>
          <w:p>
            <w:pPr>
              <w:pStyle w:val="TableParagraph"/>
              <w:spacing w:line="636" w:lineRule="exact" w:before="32"/>
              <w:ind w:left="107" w:right="206"/>
              <w:rPr>
                <w:sz w:val="24"/>
              </w:rPr>
            </w:pPr>
            <w:r>
              <w:rPr>
                <w:spacing w:val="-2"/>
                <w:sz w:val="24"/>
              </w:rPr>
              <w:t>Inductors </w:t>
            </w:r>
            <w:r>
              <w:rPr>
                <w:spacing w:val="-4"/>
                <w:sz w:val="24"/>
              </w:rPr>
              <w:t>20%</w:t>
            </w:r>
          </w:p>
        </w:tc>
        <w:tc>
          <w:tcPr>
            <w:tcW w:w="1440" w:type="dxa"/>
          </w:tcPr>
          <w:p>
            <w:pPr>
              <w:pStyle w:val="TableParagraph"/>
              <w:spacing w:before="80"/>
              <w:rPr>
                <w:b/>
                <w:sz w:val="24"/>
              </w:rPr>
            </w:pPr>
          </w:p>
          <w:p>
            <w:pPr>
              <w:pStyle w:val="TableParagraph"/>
              <w:ind w:left="108"/>
              <w:rPr>
                <w:sz w:val="24"/>
              </w:rPr>
            </w:pPr>
            <w:r>
              <w:rPr>
                <w:spacing w:val="-2"/>
                <w:sz w:val="24"/>
              </w:rPr>
              <w:t>33,38,39,</w:t>
            </w:r>
          </w:p>
        </w:tc>
        <w:tc>
          <w:tcPr>
            <w:tcW w:w="1890" w:type="dxa"/>
          </w:tcPr>
          <w:p>
            <w:pPr>
              <w:pStyle w:val="TableParagraph"/>
              <w:spacing w:before="80"/>
              <w:rPr>
                <w:b/>
                <w:sz w:val="24"/>
              </w:rPr>
            </w:pPr>
          </w:p>
          <w:p>
            <w:pPr>
              <w:pStyle w:val="TableParagraph"/>
              <w:ind w:left="108"/>
              <w:rPr>
                <w:sz w:val="24"/>
              </w:rPr>
            </w:pPr>
            <w:r>
              <w:rPr>
                <w:spacing w:val="-2"/>
                <w:sz w:val="24"/>
              </w:rPr>
              <w:t>34,35,36,</w:t>
            </w:r>
          </w:p>
        </w:tc>
        <w:tc>
          <w:tcPr>
            <w:tcW w:w="1440" w:type="dxa"/>
          </w:tcPr>
          <w:p>
            <w:pPr>
              <w:pStyle w:val="TableParagraph"/>
              <w:spacing w:before="80"/>
              <w:rPr>
                <w:b/>
                <w:sz w:val="24"/>
              </w:rPr>
            </w:pPr>
          </w:p>
          <w:p>
            <w:pPr>
              <w:pStyle w:val="TableParagraph"/>
              <w:ind w:left="288"/>
              <w:rPr>
                <w:sz w:val="24"/>
              </w:rPr>
            </w:pPr>
            <w:r>
              <w:rPr>
                <w:spacing w:val="-10"/>
                <w:sz w:val="24"/>
              </w:rPr>
              <w:t>-</w:t>
            </w:r>
          </w:p>
        </w:tc>
        <w:tc>
          <w:tcPr>
            <w:tcW w:w="1170" w:type="dxa"/>
          </w:tcPr>
          <w:p>
            <w:pPr>
              <w:pStyle w:val="TableParagraph"/>
              <w:spacing w:before="80"/>
              <w:rPr>
                <w:b/>
                <w:sz w:val="24"/>
              </w:rPr>
            </w:pPr>
          </w:p>
          <w:p>
            <w:pPr>
              <w:pStyle w:val="TableParagraph"/>
              <w:ind w:left="288"/>
              <w:rPr>
                <w:sz w:val="24"/>
              </w:rPr>
            </w:pPr>
            <w:r>
              <w:rPr>
                <w:spacing w:val="-10"/>
                <w:sz w:val="24"/>
              </w:rPr>
              <w:t>-</w:t>
            </w:r>
          </w:p>
        </w:tc>
        <w:tc>
          <w:tcPr>
            <w:tcW w:w="1260" w:type="dxa"/>
          </w:tcPr>
          <w:p>
            <w:pPr>
              <w:pStyle w:val="TableParagraph"/>
              <w:spacing w:before="80"/>
              <w:rPr>
                <w:b/>
                <w:sz w:val="24"/>
              </w:rPr>
            </w:pPr>
          </w:p>
          <w:p>
            <w:pPr>
              <w:pStyle w:val="TableParagraph"/>
              <w:ind w:left="108"/>
              <w:rPr>
                <w:sz w:val="24"/>
              </w:rPr>
            </w:pPr>
            <w:r>
              <w:rPr>
                <w:spacing w:val="-2"/>
                <w:sz w:val="24"/>
              </w:rPr>
              <w:t>37,40</w:t>
            </w:r>
          </w:p>
        </w:tc>
        <w:tc>
          <w:tcPr>
            <w:tcW w:w="900" w:type="dxa"/>
          </w:tcPr>
          <w:p>
            <w:pPr>
              <w:pStyle w:val="TableParagraph"/>
              <w:spacing w:before="80"/>
              <w:rPr>
                <w:b/>
                <w:sz w:val="24"/>
              </w:rPr>
            </w:pPr>
          </w:p>
          <w:p>
            <w:pPr>
              <w:pStyle w:val="TableParagraph"/>
              <w:ind w:left="109"/>
              <w:rPr>
                <w:sz w:val="24"/>
              </w:rPr>
            </w:pPr>
            <w:r>
              <w:rPr>
                <w:spacing w:val="-10"/>
                <w:sz w:val="24"/>
              </w:rPr>
              <w:t>8</w:t>
            </w:r>
          </w:p>
        </w:tc>
      </w:tr>
      <w:tr>
        <w:trPr>
          <w:trHeight w:val="604" w:hRule="atLeast"/>
        </w:trPr>
        <w:tc>
          <w:tcPr>
            <w:tcW w:w="1080" w:type="dxa"/>
          </w:tcPr>
          <w:p>
            <w:pPr>
              <w:pStyle w:val="TableParagraph"/>
              <w:rPr>
                <w:sz w:val="24"/>
              </w:rPr>
            </w:pPr>
          </w:p>
        </w:tc>
        <w:tc>
          <w:tcPr>
            <w:tcW w:w="1620" w:type="dxa"/>
          </w:tcPr>
          <w:p>
            <w:pPr>
              <w:pStyle w:val="TableParagraph"/>
              <w:rPr>
                <w:sz w:val="24"/>
              </w:rPr>
            </w:pPr>
          </w:p>
        </w:tc>
        <w:tc>
          <w:tcPr>
            <w:tcW w:w="1440" w:type="dxa"/>
          </w:tcPr>
          <w:p>
            <w:pPr>
              <w:pStyle w:val="TableParagraph"/>
              <w:spacing w:before="49"/>
              <w:rPr>
                <w:b/>
                <w:sz w:val="24"/>
              </w:rPr>
            </w:pPr>
          </w:p>
          <w:p>
            <w:pPr>
              <w:pStyle w:val="TableParagraph"/>
              <w:spacing w:line="259" w:lineRule="exact"/>
              <w:ind w:left="108"/>
              <w:rPr>
                <w:sz w:val="24"/>
              </w:rPr>
            </w:pPr>
            <w:r>
              <w:rPr>
                <w:spacing w:val="-5"/>
                <w:sz w:val="24"/>
              </w:rPr>
              <w:t>12</w:t>
            </w:r>
          </w:p>
        </w:tc>
        <w:tc>
          <w:tcPr>
            <w:tcW w:w="1890" w:type="dxa"/>
          </w:tcPr>
          <w:p>
            <w:pPr>
              <w:pStyle w:val="TableParagraph"/>
              <w:spacing w:before="49"/>
              <w:rPr>
                <w:b/>
                <w:sz w:val="24"/>
              </w:rPr>
            </w:pPr>
          </w:p>
          <w:p>
            <w:pPr>
              <w:pStyle w:val="TableParagraph"/>
              <w:spacing w:line="259" w:lineRule="exact"/>
              <w:ind w:left="108"/>
              <w:rPr>
                <w:sz w:val="24"/>
              </w:rPr>
            </w:pPr>
            <w:r>
              <w:rPr>
                <w:spacing w:val="-5"/>
                <w:sz w:val="24"/>
              </w:rPr>
              <w:t>14</w:t>
            </w:r>
          </w:p>
        </w:tc>
        <w:tc>
          <w:tcPr>
            <w:tcW w:w="1440" w:type="dxa"/>
          </w:tcPr>
          <w:p>
            <w:pPr>
              <w:pStyle w:val="TableParagraph"/>
              <w:spacing w:before="49"/>
              <w:rPr>
                <w:b/>
                <w:sz w:val="24"/>
              </w:rPr>
            </w:pPr>
          </w:p>
          <w:p>
            <w:pPr>
              <w:pStyle w:val="TableParagraph"/>
              <w:spacing w:line="259" w:lineRule="exact"/>
              <w:ind w:left="108"/>
              <w:rPr>
                <w:sz w:val="24"/>
              </w:rPr>
            </w:pPr>
            <w:r>
              <w:rPr>
                <w:spacing w:val="-10"/>
                <w:sz w:val="24"/>
              </w:rPr>
              <w:t>4</w:t>
            </w:r>
          </w:p>
        </w:tc>
        <w:tc>
          <w:tcPr>
            <w:tcW w:w="1170" w:type="dxa"/>
          </w:tcPr>
          <w:p>
            <w:pPr>
              <w:pStyle w:val="TableParagraph"/>
              <w:spacing w:before="49"/>
              <w:rPr>
                <w:b/>
                <w:sz w:val="24"/>
              </w:rPr>
            </w:pPr>
          </w:p>
          <w:p>
            <w:pPr>
              <w:pStyle w:val="TableParagraph"/>
              <w:spacing w:line="259" w:lineRule="exact"/>
              <w:ind w:left="108"/>
              <w:rPr>
                <w:sz w:val="24"/>
              </w:rPr>
            </w:pPr>
            <w:r>
              <w:rPr>
                <w:spacing w:val="-10"/>
                <w:sz w:val="24"/>
              </w:rPr>
              <w:t>5</w:t>
            </w:r>
          </w:p>
        </w:tc>
        <w:tc>
          <w:tcPr>
            <w:tcW w:w="1260" w:type="dxa"/>
          </w:tcPr>
          <w:p>
            <w:pPr>
              <w:pStyle w:val="TableParagraph"/>
              <w:spacing w:before="49"/>
              <w:rPr>
                <w:b/>
                <w:sz w:val="24"/>
              </w:rPr>
            </w:pPr>
          </w:p>
          <w:p>
            <w:pPr>
              <w:pStyle w:val="TableParagraph"/>
              <w:spacing w:line="259" w:lineRule="exact"/>
              <w:ind w:left="108"/>
              <w:rPr>
                <w:sz w:val="24"/>
              </w:rPr>
            </w:pPr>
            <w:r>
              <w:rPr>
                <w:spacing w:val="-10"/>
                <w:sz w:val="24"/>
              </w:rPr>
              <w:t>5</w:t>
            </w:r>
          </w:p>
        </w:tc>
        <w:tc>
          <w:tcPr>
            <w:tcW w:w="900" w:type="dxa"/>
          </w:tcPr>
          <w:p>
            <w:pPr>
              <w:pStyle w:val="TableParagraph"/>
              <w:spacing w:before="49"/>
              <w:rPr>
                <w:b/>
                <w:sz w:val="24"/>
              </w:rPr>
            </w:pPr>
          </w:p>
          <w:p>
            <w:pPr>
              <w:pStyle w:val="TableParagraph"/>
              <w:spacing w:line="259" w:lineRule="exact"/>
              <w:ind w:left="109"/>
              <w:rPr>
                <w:sz w:val="24"/>
              </w:rPr>
            </w:pPr>
            <w:r>
              <w:rPr>
                <w:spacing w:val="-5"/>
                <w:sz w:val="24"/>
              </w:rPr>
              <w:t>40</w:t>
            </w:r>
          </w:p>
        </w:tc>
      </w:tr>
    </w:tbl>
    <w:p>
      <w:pPr>
        <w:spacing w:after="0" w:line="259" w:lineRule="exact"/>
        <w:rPr>
          <w:sz w:val="24"/>
        </w:rPr>
        <w:sectPr>
          <w:pgSz w:w="12240" w:h="15840"/>
          <w:pgMar w:header="0" w:footer="1164" w:top="1380" w:bottom="1360" w:left="520" w:right="200"/>
        </w:sectPr>
      </w:pPr>
    </w:p>
    <w:p>
      <w:pPr>
        <w:pStyle w:val="BodyText"/>
        <w:rPr>
          <w:b/>
        </w:rPr>
      </w:pPr>
    </w:p>
    <w:p>
      <w:pPr>
        <w:pStyle w:val="BodyText"/>
        <w:rPr>
          <w:b/>
        </w:rPr>
      </w:pPr>
    </w:p>
    <w:p>
      <w:pPr>
        <w:pStyle w:val="BodyText"/>
        <w:spacing w:before="203"/>
        <w:rPr>
          <w:b/>
        </w:rPr>
      </w:pPr>
    </w:p>
    <w:p>
      <w:pPr>
        <w:pStyle w:val="Heading2"/>
        <w:tabs>
          <w:tab w:pos="2426" w:val="left" w:leader="none"/>
        </w:tabs>
        <w:jc w:val="left"/>
      </w:pPr>
      <w:r>
        <w:rPr/>
        <w:t>Table</w:t>
      </w:r>
      <w:r>
        <w:rPr>
          <w:spacing w:val="-1"/>
        </w:rPr>
        <w:t> </w:t>
      </w:r>
      <w:r>
        <w:rPr>
          <w:spacing w:val="-5"/>
        </w:rPr>
        <w:t>2:</w:t>
      </w:r>
      <w:r>
        <w:rPr/>
        <w:tab/>
        <w:t>Item</w:t>
      </w:r>
      <w:r>
        <w:rPr>
          <w:spacing w:val="60"/>
        </w:rPr>
        <w:t> </w:t>
      </w:r>
      <w:r>
        <w:rPr>
          <w:spacing w:val="-2"/>
        </w:rPr>
        <w:t>Analysis.</w:t>
      </w:r>
    </w:p>
    <w:p>
      <w:pPr>
        <w:spacing w:line="415" w:lineRule="auto" w:before="79"/>
        <w:ind w:left="402" w:right="4715" w:firstLine="519"/>
        <w:jc w:val="left"/>
        <w:rPr>
          <w:b/>
          <w:sz w:val="24"/>
        </w:rPr>
      </w:pPr>
      <w:r>
        <w:rPr/>
        <w:br w:type="column"/>
      </w:r>
      <w:r>
        <w:rPr>
          <w:b/>
          <w:sz w:val="24"/>
        </w:rPr>
        <w:t>Appendix</w:t>
      </w:r>
      <w:r>
        <w:rPr>
          <w:b/>
          <w:spacing w:val="80"/>
          <w:sz w:val="24"/>
        </w:rPr>
        <w:t> </w:t>
      </w:r>
      <w:r>
        <w:rPr>
          <w:b/>
          <w:sz w:val="24"/>
        </w:rPr>
        <w:t>G</w:t>
      </w:r>
      <w:r>
        <w:rPr>
          <w:b/>
          <w:spacing w:val="40"/>
          <w:sz w:val="24"/>
        </w:rPr>
        <w:t> </w:t>
      </w:r>
      <w:r>
        <w:rPr>
          <w:b/>
          <w:sz w:val="24"/>
        </w:rPr>
        <w:t>Final</w:t>
      </w:r>
      <w:r>
        <w:rPr>
          <w:b/>
          <w:spacing w:val="-13"/>
          <w:sz w:val="24"/>
        </w:rPr>
        <w:t> </w:t>
      </w:r>
      <w:r>
        <w:rPr>
          <w:b/>
          <w:sz w:val="24"/>
        </w:rPr>
        <w:t>Selection</w:t>
      </w:r>
      <w:r>
        <w:rPr>
          <w:b/>
          <w:spacing w:val="-13"/>
          <w:sz w:val="24"/>
        </w:rPr>
        <w:t> </w:t>
      </w:r>
      <w:r>
        <w:rPr>
          <w:b/>
          <w:sz w:val="24"/>
        </w:rPr>
        <w:t>of</w:t>
      </w:r>
      <w:r>
        <w:rPr>
          <w:b/>
          <w:spacing w:val="-13"/>
          <w:sz w:val="24"/>
        </w:rPr>
        <w:t> </w:t>
      </w:r>
      <w:r>
        <w:rPr>
          <w:b/>
          <w:sz w:val="24"/>
        </w:rPr>
        <w:t>Items</w:t>
      </w:r>
    </w:p>
    <w:p>
      <w:pPr>
        <w:spacing w:after="0" w:line="415" w:lineRule="auto"/>
        <w:jc w:val="left"/>
        <w:rPr>
          <w:sz w:val="24"/>
        </w:rPr>
        <w:sectPr>
          <w:pgSz w:w="12240" w:h="15840"/>
          <w:pgMar w:header="0" w:footer="1164" w:top="1360" w:bottom="1360" w:left="520" w:right="200"/>
          <w:cols w:num="2" w:equalWidth="0">
            <w:col w:w="3954" w:space="40"/>
            <w:col w:w="7526"/>
          </w:cols>
        </w:sectPr>
      </w:pPr>
    </w:p>
    <w:p>
      <w:pPr>
        <w:pStyle w:val="BodyText"/>
        <w:spacing w:before="6"/>
        <w:rPr>
          <w:b/>
          <w:sz w:val="17"/>
        </w:rPr>
      </w:pPr>
    </w:p>
    <w:tbl>
      <w:tblPr>
        <w:tblW w:w="0" w:type="auto"/>
        <w:jc w:val="left"/>
        <w:tblInd w:w="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9"/>
        <w:gridCol w:w="1811"/>
        <w:gridCol w:w="1990"/>
        <w:gridCol w:w="840"/>
        <w:gridCol w:w="1831"/>
        <w:gridCol w:w="1897"/>
      </w:tblGrid>
      <w:tr>
        <w:trPr>
          <w:trHeight w:val="1090" w:hRule="atLeast"/>
        </w:trPr>
        <w:tc>
          <w:tcPr>
            <w:tcW w:w="839" w:type="dxa"/>
          </w:tcPr>
          <w:p>
            <w:pPr>
              <w:pStyle w:val="TableParagraph"/>
              <w:ind w:left="107" w:right="178"/>
              <w:rPr>
                <w:sz w:val="24"/>
              </w:rPr>
            </w:pPr>
            <w:r>
              <w:rPr>
                <w:spacing w:val="-4"/>
                <w:sz w:val="24"/>
              </w:rPr>
              <w:t>Test </w:t>
            </w:r>
            <w:r>
              <w:rPr>
                <w:spacing w:val="-2"/>
                <w:sz w:val="24"/>
              </w:rPr>
              <w:t>Items</w:t>
            </w:r>
          </w:p>
        </w:tc>
        <w:tc>
          <w:tcPr>
            <w:tcW w:w="1811" w:type="dxa"/>
          </w:tcPr>
          <w:p>
            <w:pPr>
              <w:pStyle w:val="TableParagraph"/>
              <w:spacing w:line="267" w:lineRule="exact"/>
              <w:ind w:left="108"/>
              <w:rPr>
                <w:sz w:val="24"/>
              </w:rPr>
            </w:pPr>
            <w:r>
              <w:rPr>
                <w:sz w:val="24"/>
              </w:rPr>
              <w:t>Difficulty</w:t>
            </w:r>
            <w:r>
              <w:rPr>
                <w:spacing w:val="-2"/>
                <w:sz w:val="24"/>
              </w:rPr>
              <w:t> Index</w:t>
            </w:r>
          </w:p>
          <w:p>
            <w:pPr>
              <w:pStyle w:val="TableParagraph"/>
              <w:spacing w:line="163" w:lineRule="auto" w:before="23"/>
              <w:ind w:left="108"/>
              <w:rPr>
                <w:rFonts w:ascii="Cambria Math" w:hAnsi="Cambria Math"/>
                <w:sz w:val="17"/>
              </w:rPr>
            </w:pPr>
            <w:r>
              <w:rPr>
                <w:rFonts w:ascii="Cambria Math" w:hAnsi="Cambria Math"/>
                <w:position w:val="-13"/>
                <w:sz w:val="24"/>
              </w:rPr>
              <w:t>P</w:t>
            </w:r>
            <w:r>
              <w:rPr>
                <w:rFonts w:ascii="Cambria Math" w:hAnsi="Cambria Math"/>
                <w:spacing w:val="13"/>
                <w:position w:val="-13"/>
                <w:sz w:val="24"/>
              </w:rPr>
              <w:t> </w:t>
            </w:r>
            <w:r>
              <w:rPr>
                <w:rFonts w:ascii="Cambria Math" w:hAnsi="Cambria Math"/>
                <w:position w:val="-13"/>
                <w:sz w:val="24"/>
              </w:rPr>
              <w:t>=</w:t>
            </w:r>
            <w:r>
              <w:rPr>
                <w:rFonts w:ascii="Cambria Math" w:hAnsi="Cambria Math"/>
                <w:spacing w:val="13"/>
                <w:position w:val="-13"/>
                <w:sz w:val="24"/>
              </w:rPr>
              <w:t> </w:t>
            </w:r>
            <w:r>
              <w:rPr>
                <w:rFonts w:ascii="Cambria Math" w:hAnsi="Cambria Math"/>
                <w:spacing w:val="-2"/>
                <w:sz w:val="17"/>
              </w:rPr>
              <w:t>R×100</w:t>
            </w:r>
          </w:p>
          <w:p>
            <w:pPr>
              <w:pStyle w:val="TableParagraph"/>
              <w:spacing w:line="168" w:lineRule="exact"/>
              <w:ind w:right="152"/>
              <w:jc w:val="center"/>
              <w:rPr>
                <w:rFonts w:ascii="Cambria Math"/>
                <w:sz w:val="17"/>
              </w:rPr>
            </w:pPr>
            <w:r>
              <w:rPr/>
              <mc:AlternateContent>
                <mc:Choice Requires="wps">
                  <w:drawing>
                    <wp:anchor distT="0" distB="0" distL="0" distR="0" allowOverlap="1" layoutInCell="1" locked="0" behindDoc="1" simplePos="0" relativeHeight="482293760">
                      <wp:simplePos x="0" y="0"/>
                      <wp:positionH relativeFrom="column">
                        <wp:posOffset>353568</wp:posOffset>
                      </wp:positionH>
                      <wp:positionV relativeFrom="paragraph">
                        <wp:posOffset>-42327</wp:posOffset>
                      </wp:positionV>
                      <wp:extent cx="339090" cy="10160"/>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339090" cy="10160"/>
                                <a:chExt cx="339090" cy="10160"/>
                              </a:xfrm>
                            </wpg:grpSpPr>
                            <wps:wsp>
                              <wps:cNvPr id="10" name="Graphic 10"/>
                              <wps:cNvSpPr/>
                              <wps:spPr>
                                <a:xfrm>
                                  <a:off x="0" y="0"/>
                                  <a:ext cx="339090" cy="10160"/>
                                </a:xfrm>
                                <a:custGeom>
                                  <a:avLst/>
                                  <a:gdLst/>
                                  <a:ahLst/>
                                  <a:cxnLst/>
                                  <a:rect l="l" t="t" r="r" b="b"/>
                                  <a:pathLst>
                                    <a:path w="339090" h="10160">
                                      <a:moveTo>
                                        <a:pt x="339089" y="0"/>
                                      </a:moveTo>
                                      <a:lnTo>
                                        <a:pt x="0" y="0"/>
                                      </a:lnTo>
                                      <a:lnTo>
                                        <a:pt x="0" y="9905"/>
                                      </a:lnTo>
                                      <a:lnTo>
                                        <a:pt x="339089" y="9905"/>
                                      </a:lnTo>
                                      <a:lnTo>
                                        <a:pt x="33908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7.84pt;margin-top:-3.332908pt;width:26.7pt;height:.8pt;mso-position-horizontal-relative:column;mso-position-vertical-relative:paragraph;z-index:-21022720" id="docshapegroup7" coordorigin="557,-67" coordsize="534,16">
                      <v:rect style="position:absolute;left:556;top:-67;width:534;height:16" id="docshape8" filled="true" fillcolor="#000000" stroked="false">
                        <v:fill type="solid"/>
                      </v:rect>
                      <w10:wrap type="none"/>
                    </v:group>
                  </w:pict>
                </mc:Fallback>
              </mc:AlternateContent>
            </w:r>
            <w:r>
              <w:rPr>
                <w:rFonts w:ascii="Cambria Math"/>
                <w:spacing w:val="-10"/>
                <w:w w:val="110"/>
                <w:sz w:val="17"/>
              </w:rPr>
              <w:t>T</w:t>
            </w:r>
          </w:p>
        </w:tc>
        <w:tc>
          <w:tcPr>
            <w:tcW w:w="1990" w:type="dxa"/>
          </w:tcPr>
          <w:p>
            <w:pPr>
              <w:pStyle w:val="TableParagraph"/>
              <w:ind w:left="106"/>
              <w:rPr>
                <w:sz w:val="24"/>
              </w:rPr>
            </w:pPr>
            <w:r>
              <w:rPr>
                <w:spacing w:val="-2"/>
                <w:sz w:val="24"/>
              </w:rPr>
              <w:t>Discrimination Index</w:t>
            </w:r>
          </w:p>
          <w:p>
            <w:pPr>
              <w:pStyle w:val="TableParagraph"/>
              <w:spacing w:line="177" w:lineRule="auto"/>
              <w:ind w:left="304"/>
              <w:rPr>
                <w:rFonts w:ascii="Cambria Math" w:hAnsi="Cambria Math"/>
                <w:sz w:val="17"/>
              </w:rPr>
            </w:pPr>
            <w:r>
              <w:rPr>
                <w:rFonts w:ascii="Cambria Math" w:hAnsi="Cambria Math"/>
                <w:position w:val="-17"/>
                <w:sz w:val="24"/>
              </w:rPr>
              <w:t>DI</w:t>
            </w:r>
            <w:r>
              <w:rPr>
                <w:rFonts w:ascii="Cambria Math" w:hAnsi="Cambria Math"/>
                <w:spacing w:val="18"/>
                <w:position w:val="-17"/>
                <w:sz w:val="24"/>
              </w:rPr>
              <w:t> </w:t>
            </w:r>
            <w:r>
              <w:rPr>
                <w:rFonts w:ascii="Cambria Math" w:hAnsi="Cambria Math"/>
                <w:position w:val="-17"/>
                <w:sz w:val="24"/>
              </w:rPr>
              <w:t>=</w:t>
            </w:r>
            <w:r>
              <w:rPr>
                <w:rFonts w:ascii="Cambria Math" w:hAnsi="Cambria Math"/>
                <w:spacing w:val="18"/>
                <w:position w:val="-17"/>
                <w:sz w:val="24"/>
              </w:rPr>
              <w:t> </w:t>
            </w:r>
            <w:r>
              <w:rPr>
                <w:rFonts w:ascii="Cambria Math" w:hAnsi="Cambria Math"/>
                <w:sz w:val="24"/>
                <w:u w:val="single"/>
              </w:rPr>
              <w:t>R</w:t>
            </w:r>
            <w:r>
              <w:rPr>
                <w:rFonts w:ascii="Cambria Math" w:hAnsi="Cambria Math"/>
                <w:position w:val="-4"/>
                <w:sz w:val="17"/>
                <w:u w:val="single"/>
              </w:rPr>
              <w:t>h</w:t>
            </w:r>
            <w:r>
              <w:rPr>
                <w:rFonts w:ascii="Cambria Math" w:hAnsi="Cambria Math"/>
                <w:spacing w:val="30"/>
                <w:position w:val="-4"/>
                <w:sz w:val="17"/>
                <w:u w:val="single"/>
              </w:rPr>
              <w:t> </w:t>
            </w:r>
            <w:r>
              <w:rPr>
                <w:rFonts w:ascii="Cambria Math" w:hAnsi="Cambria Math"/>
                <w:sz w:val="24"/>
                <w:u w:val="single"/>
              </w:rPr>
              <w:t>−</w:t>
            </w:r>
            <w:r>
              <w:rPr>
                <w:rFonts w:ascii="Cambria Math" w:hAnsi="Cambria Math"/>
                <w:spacing w:val="4"/>
                <w:sz w:val="24"/>
                <w:u w:val="single"/>
              </w:rPr>
              <w:t> </w:t>
            </w:r>
            <w:r>
              <w:rPr>
                <w:rFonts w:ascii="Cambria Math" w:hAnsi="Cambria Math"/>
                <w:spacing w:val="-5"/>
                <w:sz w:val="24"/>
                <w:u w:val="single"/>
              </w:rPr>
              <w:t>R</w:t>
            </w:r>
            <w:r>
              <w:rPr>
                <w:rFonts w:ascii="Cambria Math" w:hAnsi="Cambria Math"/>
                <w:spacing w:val="-5"/>
                <w:position w:val="-4"/>
                <w:sz w:val="17"/>
                <w:u w:val="single"/>
              </w:rPr>
              <w:t>L</w:t>
            </w:r>
          </w:p>
          <w:p>
            <w:pPr>
              <w:pStyle w:val="TableParagraph"/>
              <w:spacing w:line="152" w:lineRule="exact"/>
              <w:ind w:left="1185"/>
              <w:rPr>
                <w:rFonts w:ascii="Cambria Math"/>
                <w:sz w:val="24"/>
              </w:rPr>
            </w:pPr>
            <w:r>
              <w:rPr>
                <w:rFonts w:ascii="Cambria Math"/>
                <w:spacing w:val="-10"/>
                <w:sz w:val="24"/>
              </w:rPr>
              <w:t>N</w:t>
            </w:r>
          </w:p>
        </w:tc>
        <w:tc>
          <w:tcPr>
            <w:tcW w:w="840" w:type="dxa"/>
          </w:tcPr>
          <w:p>
            <w:pPr>
              <w:pStyle w:val="TableParagraph"/>
              <w:ind w:left="107" w:right="179"/>
              <w:rPr>
                <w:sz w:val="24"/>
              </w:rPr>
            </w:pPr>
            <w:r>
              <w:rPr>
                <w:spacing w:val="-4"/>
                <w:sz w:val="24"/>
              </w:rPr>
              <w:t>Test </w:t>
            </w:r>
            <w:r>
              <w:rPr>
                <w:spacing w:val="-2"/>
                <w:sz w:val="24"/>
              </w:rPr>
              <w:t>Items</w:t>
            </w:r>
          </w:p>
        </w:tc>
        <w:tc>
          <w:tcPr>
            <w:tcW w:w="1831" w:type="dxa"/>
          </w:tcPr>
          <w:p>
            <w:pPr>
              <w:pStyle w:val="TableParagraph"/>
              <w:spacing w:line="267" w:lineRule="exact"/>
              <w:ind w:left="106"/>
              <w:rPr>
                <w:sz w:val="24"/>
              </w:rPr>
            </w:pPr>
            <w:r>
              <w:rPr>
                <w:sz w:val="24"/>
              </w:rPr>
              <w:t>Difficulty</w:t>
            </w:r>
            <w:r>
              <w:rPr>
                <w:spacing w:val="-2"/>
                <w:sz w:val="24"/>
              </w:rPr>
              <w:t> Index</w:t>
            </w:r>
          </w:p>
          <w:p>
            <w:pPr>
              <w:pStyle w:val="TableParagraph"/>
              <w:spacing w:line="163" w:lineRule="auto" w:before="23"/>
              <w:ind w:left="226"/>
              <w:rPr>
                <w:rFonts w:ascii="Cambria Math" w:hAnsi="Cambria Math"/>
                <w:sz w:val="17"/>
              </w:rPr>
            </w:pPr>
            <w:r>
              <w:rPr>
                <w:rFonts w:ascii="Cambria Math" w:hAnsi="Cambria Math"/>
                <w:position w:val="-13"/>
                <w:sz w:val="24"/>
              </w:rPr>
              <w:t>P</w:t>
            </w:r>
            <w:r>
              <w:rPr>
                <w:rFonts w:ascii="Cambria Math" w:hAnsi="Cambria Math"/>
                <w:spacing w:val="13"/>
                <w:position w:val="-13"/>
                <w:sz w:val="24"/>
              </w:rPr>
              <w:t> </w:t>
            </w:r>
            <w:r>
              <w:rPr>
                <w:rFonts w:ascii="Cambria Math" w:hAnsi="Cambria Math"/>
                <w:position w:val="-13"/>
                <w:sz w:val="24"/>
              </w:rPr>
              <w:t>=</w:t>
            </w:r>
            <w:r>
              <w:rPr>
                <w:rFonts w:ascii="Cambria Math" w:hAnsi="Cambria Math"/>
                <w:spacing w:val="13"/>
                <w:position w:val="-13"/>
                <w:sz w:val="24"/>
              </w:rPr>
              <w:t> </w:t>
            </w:r>
            <w:r>
              <w:rPr>
                <w:rFonts w:ascii="Cambria Math" w:hAnsi="Cambria Math"/>
                <w:spacing w:val="-2"/>
                <w:sz w:val="17"/>
              </w:rPr>
              <w:t>R×100</w:t>
            </w:r>
          </w:p>
          <w:p>
            <w:pPr>
              <w:pStyle w:val="TableParagraph"/>
              <w:spacing w:line="168" w:lineRule="exact"/>
              <w:ind w:left="62"/>
              <w:jc w:val="center"/>
              <w:rPr>
                <w:rFonts w:ascii="Cambria Math"/>
                <w:sz w:val="17"/>
              </w:rPr>
            </w:pPr>
            <w:r>
              <w:rPr/>
              <mc:AlternateContent>
                <mc:Choice Requires="wps">
                  <w:drawing>
                    <wp:anchor distT="0" distB="0" distL="0" distR="0" allowOverlap="1" layoutInCell="1" locked="0" behindDoc="1" simplePos="0" relativeHeight="482294272">
                      <wp:simplePos x="0" y="0"/>
                      <wp:positionH relativeFrom="column">
                        <wp:posOffset>429767</wp:posOffset>
                      </wp:positionH>
                      <wp:positionV relativeFrom="paragraph">
                        <wp:posOffset>-42327</wp:posOffset>
                      </wp:positionV>
                      <wp:extent cx="339090" cy="10160"/>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339090" cy="10160"/>
                                <a:chExt cx="339090" cy="10160"/>
                              </a:xfrm>
                            </wpg:grpSpPr>
                            <wps:wsp>
                              <wps:cNvPr id="12" name="Graphic 12"/>
                              <wps:cNvSpPr/>
                              <wps:spPr>
                                <a:xfrm>
                                  <a:off x="0" y="0"/>
                                  <a:ext cx="339090" cy="10160"/>
                                </a:xfrm>
                                <a:custGeom>
                                  <a:avLst/>
                                  <a:gdLst/>
                                  <a:ahLst/>
                                  <a:cxnLst/>
                                  <a:rect l="l" t="t" r="r" b="b"/>
                                  <a:pathLst>
                                    <a:path w="339090" h="10160">
                                      <a:moveTo>
                                        <a:pt x="339089" y="0"/>
                                      </a:moveTo>
                                      <a:lnTo>
                                        <a:pt x="0" y="0"/>
                                      </a:lnTo>
                                      <a:lnTo>
                                        <a:pt x="0" y="9905"/>
                                      </a:lnTo>
                                      <a:lnTo>
                                        <a:pt x="339089" y="9905"/>
                                      </a:lnTo>
                                      <a:lnTo>
                                        <a:pt x="33908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3.839996pt;margin-top:-3.332908pt;width:26.7pt;height:.8pt;mso-position-horizontal-relative:column;mso-position-vertical-relative:paragraph;z-index:-21022208" id="docshapegroup9" coordorigin="677,-67" coordsize="534,16">
                      <v:rect style="position:absolute;left:676;top:-67;width:534;height:16" id="docshape10" filled="true" fillcolor="#000000" stroked="false">
                        <v:fill type="solid"/>
                      </v:rect>
                      <w10:wrap type="none"/>
                    </v:group>
                  </w:pict>
                </mc:Fallback>
              </mc:AlternateContent>
            </w:r>
            <w:r>
              <w:rPr>
                <w:rFonts w:ascii="Cambria Math"/>
                <w:spacing w:val="-10"/>
                <w:w w:val="110"/>
                <w:sz w:val="17"/>
              </w:rPr>
              <w:t>T</w:t>
            </w:r>
          </w:p>
        </w:tc>
        <w:tc>
          <w:tcPr>
            <w:tcW w:w="1897" w:type="dxa"/>
          </w:tcPr>
          <w:p>
            <w:pPr>
              <w:pStyle w:val="TableParagraph"/>
              <w:ind w:left="105"/>
              <w:rPr>
                <w:sz w:val="24"/>
              </w:rPr>
            </w:pPr>
            <w:r>
              <w:rPr>
                <w:spacing w:val="-2"/>
                <w:sz w:val="24"/>
              </w:rPr>
              <w:t>Discrimination Index</w:t>
            </w:r>
          </w:p>
          <w:p>
            <w:pPr>
              <w:pStyle w:val="TableParagraph"/>
              <w:spacing w:line="156" w:lineRule="auto" w:before="14"/>
              <w:ind w:left="165"/>
              <w:rPr>
                <w:rFonts w:ascii="Cambria Math" w:hAnsi="Cambria Math"/>
                <w:sz w:val="14"/>
              </w:rPr>
            </w:pPr>
            <w:r>
              <w:rPr>
                <w:rFonts w:ascii="Cambria Math" w:hAnsi="Cambria Math"/>
                <w:w w:val="105"/>
                <w:position w:val="-13"/>
                <w:sz w:val="24"/>
              </w:rPr>
              <w:t>DI =</w:t>
            </w:r>
            <w:r>
              <w:rPr>
                <w:rFonts w:ascii="Cambria Math" w:hAnsi="Cambria Math"/>
                <w:spacing w:val="-1"/>
                <w:w w:val="105"/>
                <w:position w:val="-13"/>
                <w:sz w:val="24"/>
              </w:rPr>
              <w:t> </w:t>
            </w:r>
            <w:r>
              <w:rPr>
                <w:rFonts w:ascii="Cambria Math" w:hAnsi="Cambria Math"/>
                <w:spacing w:val="-2"/>
                <w:w w:val="105"/>
                <w:sz w:val="17"/>
                <w:u w:val="single"/>
              </w:rPr>
              <w:t>R</w:t>
            </w:r>
            <w:r>
              <w:rPr>
                <w:rFonts w:ascii="Cambria Math" w:hAnsi="Cambria Math"/>
                <w:spacing w:val="-2"/>
                <w:w w:val="105"/>
                <w:position w:val="-3"/>
                <w:sz w:val="14"/>
                <w:u w:val="single"/>
              </w:rPr>
              <w:t>h</w:t>
            </w:r>
            <w:r>
              <w:rPr>
                <w:rFonts w:ascii="Cambria Math" w:hAnsi="Cambria Math"/>
                <w:spacing w:val="-2"/>
                <w:w w:val="105"/>
                <w:sz w:val="17"/>
                <w:u w:val="single"/>
              </w:rPr>
              <w:t>−R</w:t>
            </w:r>
            <w:r>
              <w:rPr>
                <w:rFonts w:ascii="Cambria Math" w:hAnsi="Cambria Math"/>
                <w:spacing w:val="-2"/>
                <w:w w:val="105"/>
                <w:position w:val="-2"/>
                <w:sz w:val="14"/>
                <w:u w:val="single"/>
              </w:rPr>
              <w:t>L</w:t>
            </w:r>
          </w:p>
          <w:p>
            <w:pPr>
              <w:pStyle w:val="TableParagraph"/>
              <w:spacing w:line="172" w:lineRule="exact"/>
              <w:ind w:left="99"/>
              <w:jc w:val="center"/>
              <w:rPr>
                <w:rFonts w:ascii="Cambria Math"/>
                <w:sz w:val="17"/>
              </w:rPr>
            </w:pPr>
            <w:r>
              <w:rPr>
                <w:rFonts w:ascii="Cambria Math"/>
                <w:spacing w:val="-10"/>
                <w:w w:val="110"/>
                <w:sz w:val="17"/>
              </w:rPr>
              <w:t>N</w:t>
            </w:r>
          </w:p>
        </w:tc>
      </w:tr>
      <w:tr>
        <w:trPr>
          <w:trHeight w:val="274" w:hRule="atLeast"/>
        </w:trPr>
        <w:tc>
          <w:tcPr>
            <w:tcW w:w="839" w:type="dxa"/>
          </w:tcPr>
          <w:p>
            <w:pPr>
              <w:pStyle w:val="TableParagraph"/>
              <w:spacing w:line="254" w:lineRule="exact"/>
              <w:ind w:left="107"/>
              <w:rPr>
                <w:sz w:val="24"/>
              </w:rPr>
            </w:pPr>
            <w:r>
              <w:rPr>
                <w:spacing w:val="-10"/>
                <w:sz w:val="24"/>
              </w:rPr>
              <w:t>1</w:t>
            </w:r>
          </w:p>
        </w:tc>
        <w:tc>
          <w:tcPr>
            <w:tcW w:w="1811" w:type="dxa"/>
          </w:tcPr>
          <w:p>
            <w:pPr>
              <w:pStyle w:val="TableParagraph"/>
              <w:spacing w:line="254" w:lineRule="exact"/>
              <w:ind w:left="108"/>
              <w:rPr>
                <w:sz w:val="24"/>
              </w:rPr>
            </w:pPr>
            <w:r>
              <w:rPr>
                <w:spacing w:val="-5"/>
                <w:sz w:val="24"/>
              </w:rPr>
              <w:t>45</w:t>
            </w:r>
          </w:p>
        </w:tc>
        <w:tc>
          <w:tcPr>
            <w:tcW w:w="1990" w:type="dxa"/>
          </w:tcPr>
          <w:p>
            <w:pPr>
              <w:pStyle w:val="TableParagraph"/>
              <w:spacing w:line="254" w:lineRule="exact"/>
              <w:ind w:left="106"/>
              <w:rPr>
                <w:sz w:val="24"/>
              </w:rPr>
            </w:pPr>
            <w:r>
              <w:rPr>
                <w:spacing w:val="-4"/>
                <w:sz w:val="24"/>
              </w:rPr>
              <w:t>0.68</w:t>
            </w:r>
          </w:p>
        </w:tc>
        <w:tc>
          <w:tcPr>
            <w:tcW w:w="840" w:type="dxa"/>
          </w:tcPr>
          <w:p>
            <w:pPr>
              <w:pStyle w:val="TableParagraph"/>
              <w:spacing w:line="254" w:lineRule="exact"/>
              <w:ind w:left="107"/>
              <w:rPr>
                <w:sz w:val="24"/>
              </w:rPr>
            </w:pPr>
            <w:r>
              <w:rPr>
                <w:spacing w:val="-5"/>
                <w:sz w:val="24"/>
              </w:rPr>
              <w:t>21</w:t>
            </w:r>
          </w:p>
        </w:tc>
        <w:tc>
          <w:tcPr>
            <w:tcW w:w="1831" w:type="dxa"/>
          </w:tcPr>
          <w:p>
            <w:pPr>
              <w:pStyle w:val="TableParagraph"/>
              <w:spacing w:line="254" w:lineRule="exact"/>
              <w:ind w:left="106"/>
              <w:rPr>
                <w:sz w:val="24"/>
              </w:rPr>
            </w:pPr>
            <w:r>
              <w:rPr>
                <w:spacing w:val="-5"/>
                <w:sz w:val="24"/>
              </w:rPr>
              <w:t>34</w:t>
            </w:r>
          </w:p>
        </w:tc>
        <w:tc>
          <w:tcPr>
            <w:tcW w:w="1897" w:type="dxa"/>
          </w:tcPr>
          <w:p>
            <w:pPr>
              <w:pStyle w:val="TableParagraph"/>
              <w:spacing w:line="254" w:lineRule="exact"/>
              <w:ind w:left="105"/>
              <w:rPr>
                <w:sz w:val="24"/>
              </w:rPr>
            </w:pPr>
            <w:r>
              <w:rPr>
                <w:spacing w:val="-4"/>
                <w:sz w:val="24"/>
              </w:rPr>
              <w:t>0.62</w:t>
            </w:r>
          </w:p>
        </w:tc>
      </w:tr>
      <w:tr>
        <w:trPr>
          <w:trHeight w:val="275" w:hRule="atLeast"/>
        </w:trPr>
        <w:tc>
          <w:tcPr>
            <w:tcW w:w="839" w:type="dxa"/>
          </w:tcPr>
          <w:p>
            <w:pPr>
              <w:pStyle w:val="TableParagraph"/>
              <w:spacing w:line="256" w:lineRule="exact"/>
              <w:ind w:left="107"/>
              <w:rPr>
                <w:sz w:val="24"/>
              </w:rPr>
            </w:pPr>
            <w:r>
              <w:rPr>
                <w:spacing w:val="-10"/>
                <w:sz w:val="24"/>
              </w:rPr>
              <w:t>2</w:t>
            </w:r>
          </w:p>
        </w:tc>
        <w:tc>
          <w:tcPr>
            <w:tcW w:w="1811" w:type="dxa"/>
          </w:tcPr>
          <w:p>
            <w:pPr>
              <w:pStyle w:val="TableParagraph"/>
              <w:spacing w:line="256" w:lineRule="exact"/>
              <w:ind w:left="108"/>
              <w:rPr>
                <w:sz w:val="24"/>
              </w:rPr>
            </w:pPr>
            <w:r>
              <w:rPr>
                <w:spacing w:val="-5"/>
                <w:sz w:val="24"/>
              </w:rPr>
              <w:t>54</w:t>
            </w:r>
          </w:p>
        </w:tc>
        <w:tc>
          <w:tcPr>
            <w:tcW w:w="1990" w:type="dxa"/>
          </w:tcPr>
          <w:p>
            <w:pPr>
              <w:pStyle w:val="TableParagraph"/>
              <w:spacing w:line="256" w:lineRule="exact"/>
              <w:ind w:left="106"/>
              <w:rPr>
                <w:sz w:val="24"/>
              </w:rPr>
            </w:pPr>
            <w:r>
              <w:rPr>
                <w:spacing w:val="-4"/>
                <w:sz w:val="24"/>
              </w:rPr>
              <w:t>0.45</w:t>
            </w:r>
          </w:p>
        </w:tc>
        <w:tc>
          <w:tcPr>
            <w:tcW w:w="840" w:type="dxa"/>
          </w:tcPr>
          <w:p>
            <w:pPr>
              <w:pStyle w:val="TableParagraph"/>
              <w:spacing w:line="256" w:lineRule="exact"/>
              <w:ind w:left="107"/>
              <w:rPr>
                <w:sz w:val="24"/>
              </w:rPr>
            </w:pPr>
            <w:r>
              <w:rPr>
                <w:spacing w:val="-5"/>
                <w:sz w:val="24"/>
              </w:rPr>
              <w:t>22</w:t>
            </w:r>
          </w:p>
        </w:tc>
        <w:tc>
          <w:tcPr>
            <w:tcW w:w="1831" w:type="dxa"/>
          </w:tcPr>
          <w:p>
            <w:pPr>
              <w:pStyle w:val="TableParagraph"/>
              <w:spacing w:line="256" w:lineRule="exact"/>
              <w:ind w:left="106"/>
              <w:rPr>
                <w:sz w:val="24"/>
              </w:rPr>
            </w:pPr>
            <w:r>
              <w:rPr>
                <w:spacing w:val="-5"/>
                <w:sz w:val="24"/>
              </w:rPr>
              <w:t>50</w:t>
            </w:r>
          </w:p>
        </w:tc>
        <w:tc>
          <w:tcPr>
            <w:tcW w:w="1897" w:type="dxa"/>
          </w:tcPr>
          <w:p>
            <w:pPr>
              <w:pStyle w:val="TableParagraph"/>
              <w:spacing w:line="256" w:lineRule="exact"/>
              <w:ind w:left="105"/>
              <w:rPr>
                <w:sz w:val="24"/>
              </w:rPr>
            </w:pPr>
            <w:r>
              <w:rPr>
                <w:spacing w:val="-4"/>
                <w:sz w:val="24"/>
              </w:rPr>
              <w:t>0.47</w:t>
            </w:r>
          </w:p>
        </w:tc>
      </w:tr>
      <w:tr>
        <w:trPr>
          <w:trHeight w:val="276" w:hRule="atLeast"/>
        </w:trPr>
        <w:tc>
          <w:tcPr>
            <w:tcW w:w="839" w:type="dxa"/>
          </w:tcPr>
          <w:p>
            <w:pPr>
              <w:pStyle w:val="TableParagraph"/>
              <w:spacing w:line="257" w:lineRule="exact"/>
              <w:ind w:left="107"/>
              <w:rPr>
                <w:sz w:val="24"/>
              </w:rPr>
            </w:pPr>
            <w:r>
              <w:rPr>
                <w:spacing w:val="-10"/>
                <w:sz w:val="24"/>
              </w:rPr>
              <w:t>3</w:t>
            </w:r>
          </w:p>
        </w:tc>
        <w:tc>
          <w:tcPr>
            <w:tcW w:w="1811" w:type="dxa"/>
          </w:tcPr>
          <w:p>
            <w:pPr>
              <w:pStyle w:val="TableParagraph"/>
              <w:spacing w:line="257" w:lineRule="exact"/>
              <w:ind w:left="108"/>
              <w:rPr>
                <w:sz w:val="24"/>
              </w:rPr>
            </w:pPr>
            <w:r>
              <w:rPr>
                <w:spacing w:val="-5"/>
                <w:sz w:val="24"/>
              </w:rPr>
              <w:t>44</w:t>
            </w:r>
          </w:p>
        </w:tc>
        <w:tc>
          <w:tcPr>
            <w:tcW w:w="1990" w:type="dxa"/>
          </w:tcPr>
          <w:p>
            <w:pPr>
              <w:pStyle w:val="TableParagraph"/>
              <w:spacing w:line="257" w:lineRule="exact"/>
              <w:ind w:left="106"/>
              <w:rPr>
                <w:sz w:val="24"/>
              </w:rPr>
            </w:pPr>
            <w:r>
              <w:rPr>
                <w:spacing w:val="-4"/>
                <w:sz w:val="24"/>
              </w:rPr>
              <w:t>0.40</w:t>
            </w:r>
          </w:p>
        </w:tc>
        <w:tc>
          <w:tcPr>
            <w:tcW w:w="840" w:type="dxa"/>
          </w:tcPr>
          <w:p>
            <w:pPr>
              <w:pStyle w:val="TableParagraph"/>
              <w:spacing w:line="257" w:lineRule="exact"/>
              <w:ind w:left="107"/>
              <w:rPr>
                <w:sz w:val="24"/>
              </w:rPr>
            </w:pPr>
            <w:r>
              <w:rPr>
                <w:spacing w:val="-5"/>
                <w:sz w:val="24"/>
              </w:rPr>
              <w:t>23</w:t>
            </w:r>
          </w:p>
        </w:tc>
        <w:tc>
          <w:tcPr>
            <w:tcW w:w="1831" w:type="dxa"/>
          </w:tcPr>
          <w:p>
            <w:pPr>
              <w:pStyle w:val="TableParagraph"/>
              <w:spacing w:line="257" w:lineRule="exact"/>
              <w:ind w:left="106"/>
              <w:rPr>
                <w:sz w:val="24"/>
              </w:rPr>
            </w:pPr>
            <w:r>
              <w:rPr>
                <w:spacing w:val="-5"/>
                <w:sz w:val="24"/>
              </w:rPr>
              <w:t>54</w:t>
            </w:r>
          </w:p>
        </w:tc>
        <w:tc>
          <w:tcPr>
            <w:tcW w:w="1897" w:type="dxa"/>
          </w:tcPr>
          <w:p>
            <w:pPr>
              <w:pStyle w:val="TableParagraph"/>
              <w:spacing w:line="257" w:lineRule="exact"/>
              <w:ind w:left="105"/>
              <w:rPr>
                <w:sz w:val="24"/>
              </w:rPr>
            </w:pPr>
            <w:r>
              <w:rPr>
                <w:spacing w:val="-4"/>
                <w:sz w:val="24"/>
              </w:rPr>
              <w:t>0.45</w:t>
            </w:r>
          </w:p>
        </w:tc>
      </w:tr>
      <w:tr>
        <w:trPr>
          <w:trHeight w:val="275" w:hRule="atLeast"/>
        </w:trPr>
        <w:tc>
          <w:tcPr>
            <w:tcW w:w="839" w:type="dxa"/>
          </w:tcPr>
          <w:p>
            <w:pPr>
              <w:pStyle w:val="TableParagraph"/>
              <w:spacing w:line="256" w:lineRule="exact"/>
              <w:ind w:left="107"/>
              <w:rPr>
                <w:sz w:val="24"/>
              </w:rPr>
            </w:pPr>
            <w:r>
              <w:rPr>
                <w:spacing w:val="-10"/>
                <w:sz w:val="24"/>
              </w:rPr>
              <w:t>4</w:t>
            </w:r>
          </w:p>
        </w:tc>
        <w:tc>
          <w:tcPr>
            <w:tcW w:w="1811" w:type="dxa"/>
          </w:tcPr>
          <w:p>
            <w:pPr>
              <w:pStyle w:val="TableParagraph"/>
              <w:spacing w:line="256" w:lineRule="exact"/>
              <w:ind w:left="108"/>
              <w:rPr>
                <w:sz w:val="24"/>
              </w:rPr>
            </w:pPr>
            <w:r>
              <w:rPr>
                <w:spacing w:val="-5"/>
                <w:sz w:val="24"/>
              </w:rPr>
              <w:t>60</w:t>
            </w:r>
          </w:p>
        </w:tc>
        <w:tc>
          <w:tcPr>
            <w:tcW w:w="1990" w:type="dxa"/>
          </w:tcPr>
          <w:p>
            <w:pPr>
              <w:pStyle w:val="TableParagraph"/>
              <w:spacing w:line="256" w:lineRule="exact"/>
              <w:ind w:left="106"/>
              <w:rPr>
                <w:sz w:val="24"/>
              </w:rPr>
            </w:pPr>
            <w:r>
              <w:rPr>
                <w:spacing w:val="-4"/>
                <w:sz w:val="24"/>
              </w:rPr>
              <w:t>0.42</w:t>
            </w:r>
          </w:p>
        </w:tc>
        <w:tc>
          <w:tcPr>
            <w:tcW w:w="840" w:type="dxa"/>
          </w:tcPr>
          <w:p>
            <w:pPr>
              <w:pStyle w:val="TableParagraph"/>
              <w:spacing w:line="256" w:lineRule="exact"/>
              <w:ind w:left="107"/>
              <w:rPr>
                <w:sz w:val="24"/>
              </w:rPr>
            </w:pPr>
            <w:r>
              <w:rPr>
                <w:spacing w:val="-5"/>
                <w:sz w:val="24"/>
              </w:rPr>
              <w:t>24</w:t>
            </w:r>
          </w:p>
        </w:tc>
        <w:tc>
          <w:tcPr>
            <w:tcW w:w="1831" w:type="dxa"/>
          </w:tcPr>
          <w:p>
            <w:pPr>
              <w:pStyle w:val="TableParagraph"/>
              <w:spacing w:line="256" w:lineRule="exact"/>
              <w:ind w:left="106"/>
              <w:rPr>
                <w:sz w:val="24"/>
              </w:rPr>
            </w:pPr>
            <w:r>
              <w:rPr>
                <w:spacing w:val="-5"/>
                <w:sz w:val="24"/>
              </w:rPr>
              <w:t>60</w:t>
            </w:r>
          </w:p>
        </w:tc>
        <w:tc>
          <w:tcPr>
            <w:tcW w:w="1897" w:type="dxa"/>
          </w:tcPr>
          <w:p>
            <w:pPr>
              <w:pStyle w:val="TableParagraph"/>
              <w:spacing w:line="256" w:lineRule="exact"/>
              <w:ind w:left="105"/>
              <w:rPr>
                <w:sz w:val="24"/>
              </w:rPr>
            </w:pPr>
            <w:r>
              <w:rPr>
                <w:spacing w:val="-4"/>
                <w:sz w:val="24"/>
              </w:rPr>
              <w:t>0.54</w:t>
            </w:r>
          </w:p>
        </w:tc>
      </w:tr>
      <w:tr>
        <w:trPr>
          <w:trHeight w:val="275" w:hRule="atLeast"/>
        </w:trPr>
        <w:tc>
          <w:tcPr>
            <w:tcW w:w="839" w:type="dxa"/>
          </w:tcPr>
          <w:p>
            <w:pPr>
              <w:pStyle w:val="TableParagraph"/>
              <w:spacing w:line="256" w:lineRule="exact"/>
              <w:ind w:left="107"/>
              <w:rPr>
                <w:sz w:val="24"/>
              </w:rPr>
            </w:pPr>
            <w:r>
              <w:rPr>
                <w:spacing w:val="-10"/>
                <w:sz w:val="24"/>
              </w:rPr>
              <w:t>5</w:t>
            </w:r>
          </w:p>
        </w:tc>
        <w:tc>
          <w:tcPr>
            <w:tcW w:w="1811" w:type="dxa"/>
          </w:tcPr>
          <w:p>
            <w:pPr>
              <w:pStyle w:val="TableParagraph"/>
              <w:spacing w:line="256" w:lineRule="exact"/>
              <w:ind w:left="108"/>
              <w:rPr>
                <w:sz w:val="24"/>
              </w:rPr>
            </w:pPr>
            <w:r>
              <w:rPr>
                <w:spacing w:val="-5"/>
                <w:sz w:val="24"/>
              </w:rPr>
              <w:t>40</w:t>
            </w:r>
          </w:p>
        </w:tc>
        <w:tc>
          <w:tcPr>
            <w:tcW w:w="1990" w:type="dxa"/>
          </w:tcPr>
          <w:p>
            <w:pPr>
              <w:pStyle w:val="TableParagraph"/>
              <w:spacing w:line="256" w:lineRule="exact"/>
              <w:ind w:left="106"/>
              <w:rPr>
                <w:sz w:val="24"/>
              </w:rPr>
            </w:pPr>
            <w:r>
              <w:rPr>
                <w:spacing w:val="-4"/>
                <w:sz w:val="24"/>
              </w:rPr>
              <w:t>0.49</w:t>
            </w:r>
          </w:p>
        </w:tc>
        <w:tc>
          <w:tcPr>
            <w:tcW w:w="840" w:type="dxa"/>
          </w:tcPr>
          <w:p>
            <w:pPr>
              <w:pStyle w:val="TableParagraph"/>
              <w:spacing w:line="256" w:lineRule="exact"/>
              <w:ind w:left="107"/>
              <w:rPr>
                <w:sz w:val="24"/>
              </w:rPr>
            </w:pPr>
            <w:r>
              <w:rPr>
                <w:spacing w:val="-5"/>
                <w:sz w:val="24"/>
              </w:rPr>
              <w:t>25</w:t>
            </w:r>
          </w:p>
        </w:tc>
        <w:tc>
          <w:tcPr>
            <w:tcW w:w="1831" w:type="dxa"/>
          </w:tcPr>
          <w:p>
            <w:pPr>
              <w:pStyle w:val="TableParagraph"/>
              <w:spacing w:line="256" w:lineRule="exact"/>
              <w:ind w:left="106"/>
              <w:rPr>
                <w:sz w:val="24"/>
              </w:rPr>
            </w:pPr>
            <w:r>
              <w:rPr>
                <w:spacing w:val="-5"/>
                <w:sz w:val="24"/>
              </w:rPr>
              <w:t>35</w:t>
            </w:r>
          </w:p>
        </w:tc>
        <w:tc>
          <w:tcPr>
            <w:tcW w:w="1897" w:type="dxa"/>
          </w:tcPr>
          <w:p>
            <w:pPr>
              <w:pStyle w:val="TableParagraph"/>
              <w:spacing w:line="256" w:lineRule="exact"/>
              <w:ind w:left="105"/>
              <w:rPr>
                <w:sz w:val="24"/>
              </w:rPr>
            </w:pPr>
            <w:r>
              <w:rPr>
                <w:spacing w:val="-4"/>
                <w:sz w:val="24"/>
              </w:rPr>
              <w:t>0.44</w:t>
            </w:r>
          </w:p>
        </w:tc>
      </w:tr>
      <w:tr>
        <w:trPr>
          <w:trHeight w:val="275" w:hRule="atLeast"/>
        </w:trPr>
        <w:tc>
          <w:tcPr>
            <w:tcW w:w="839" w:type="dxa"/>
          </w:tcPr>
          <w:p>
            <w:pPr>
              <w:pStyle w:val="TableParagraph"/>
              <w:spacing w:line="256" w:lineRule="exact"/>
              <w:ind w:left="107"/>
              <w:rPr>
                <w:sz w:val="24"/>
              </w:rPr>
            </w:pPr>
            <w:r>
              <w:rPr>
                <w:spacing w:val="-10"/>
                <w:sz w:val="24"/>
              </w:rPr>
              <w:t>6</w:t>
            </w:r>
          </w:p>
        </w:tc>
        <w:tc>
          <w:tcPr>
            <w:tcW w:w="1811" w:type="dxa"/>
          </w:tcPr>
          <w:p>
            <w:pPr>
              <w:pStyle w:val="TableParagraph"/>
              <w:spacing w:line="256" w:lineRule="exact"/>
              <w:ind w:left="108"/>
              <w:rPr>
                <w:sz w:val="24"/>
              </w:rPr>
            </w:pPr>
            <w:r>
              <w:rPr>
                <w:spacing w:val="-5"/>
                <w:sz w:val="24"/>
              </w:rPr>
              <w:t>70</w:t>
            </w:r>
          </w:p>
        </w:tc>
        <w:tc>
          <w:tcPr>
            <w:tcW w:w="1990" w:type="dxa"/>
          </w:tcPr>
          <w:p>
            <w:pPr>
              <w:pStyle w:val="TableParagraph"/>
              <w:spacing w:line="256" w:lineRule="exact"/>
              <w:ind w:left="106"/>
              <w:rPr>
                <w:sz w:val="24"/>
              </w:rPr>
            </w:pPr>
            <w:r>
              <w:rPr>
                <w:spacing w:val="-4"/>
                <w:sz w:val="24"/>
              </w:rPr>
              <w:t>0.42</w:t>
            </w:r>
          </w:p>
        </w:tc>
        <w:tc>
          <w:tcPr>
            <w:tcW w:w="840" w:type="dxa"/>
          </w:tcPr>
          <w:p>
            <w:pPr>
              <w:pStyle w:val="TableParagraph"/>
              <w:spacing w:line="256" w:lineRule="exact"/>
              <w:ind w:left="107"/>
              <w:rPr>
                <w:sz w:val="24"/>
              </w:rPr>
            </w:pPr>
            <w:r>
              <w:rPr>
                <w:spacing w:val="-5"/>
                <w:sz w:val="24"/>
              </w:rPr>
              <w:t>26</w:t>
            </w:r>
          </w:p>
        </w:tc>
        <w:tc>
          <w:tcPr>
            <w:tcW w:w="1831" w:type="dxa"/>
          </w:tcPr>
          <w:p>
            <w:pPr>
              <w:pStyle w:val="TableParagraph"/>
              <w:spacing w:line="256" w:lineRule="exact"/>
              <w:ind w:left="106"/>
              <w:rPr>
                <w:sz w:val="24"/>
              </w:rPr>
            </w:pPr>
            <w:r>
              <w:rPr>
                <w:spacing w:val="-5"/>
                <w:sz w:val="24"/>
              </w:rPr>
              <w:t>38</w:t>
            </w:r>
          </w:p>
        </w:tc>
        <w:tc>
          <w:tcPr>
            <w:tcW w:w="1897" w:type="dxa"/>
          </w:tcPr>
          <w:p>
            <w:pPr>
              <w:pStyle w:val="TableParagraph"/>
              <w:spacing w:line="256" w:lineRule="exact"/>
              <w:ind w:left="105"/>
              <w:rPr>
                <w:sz w:val="24"/>
              </w:rPr>
            </w:pPr>
            <w:r>
              <w:rPr>
                <w:spacing w:val="-4"/>
                <w:sz w:val="24"/>
              </w:rPr>
              <w:t>0.54</w:t>
            </w:r>
          </w:p>
        </w:tc>
      </w:tr>
      <w:tr>
        <w:trPr>
          <w:trHeight w:val="276" w:hRule="atLeast"/>
        </w:trPr>
        <w:tc>
          <w:tcPr>
            <w:tcW w:w="839" w:type="dxa"/>
          </w:tcPr>
          <w:p>
            <w:pPr>
              <w:pStyle w:val="TableParagraph"/>
              <w:spacing w:line="257" w:lineRule="exact"/>
              <w:ind w:left="107"/>
              <w:rPr>
                <w:sz w:val="24"/>
              </w:rPr>
            </w:pPr>
            <w:r>
              <w:rPr>
                <w:spacing w:val="-10"/>
                <w:sz w:val="24"/>
              </w:rPr>
              <w:t>7</w:t>
            </w:r>
          </w:p>
        </w:tc>
        <w:tc>
          <w:tcPr>
            <w:tcW w:w="1811" w:type="dxa"/>
          </w:tcPr>
          <w:p>
            <w:pPr>
              <w:pStyle w:val="TableParagraph"/>
              <w:spacing w:line="257" w:lineRule="exact"/>
              <w:ind w:left="108"/>
              <w:rPr>
                <w:sz w:val="24"/>
              </w:rPr>
            </w:pPr>
            <w:r>
              <w:rPr>
                <w:spacing w:val="-5"/>
                <w:sz w:val="24"/>
              </w:rPr>
              <w:t>66</w:t>
            </w:r>
          </w:p>
        </w:tc>
        <w:tc>
          <w:tcPr>
            <w:tcW w:w="1990" w:type="dxa"/>
          </w:tcPr>
          <w:p>
            <w:pPr>
              <w:pStyle w:val="TableParagraph"/>
              <w:spacing w:line="257" w:lineRule="exact"/>
              <w:ind w:left="106"/>
              <w:rPr>
                <w:sz w:val="24"/>
              </w:rPr>
            </w:pPr>
            <w:r>
              <w:rPr>
                <w:spacing w:val="-4"/>
                <w:sz w:val="24"/>
              </w:rPr>
              <w:t>0.64</w:t>
            </w:r>
          </w:p>
        </w:tc>
        <w:tc>
          <w:tcPr>
            <w:tcW w:w="840" w:type="dxa"/>
          </w:tcPr>
          <w:p>
            <w:pPr>
              <w:pStyle w:val="TableParagraph"/>
              <w:spacing w:line="257" w:lineRule="exact"/>
              <w:ind w:left="107"/>
              <w:rPr>
                <w:sz w:val="24"/>
              </w:rPr>
            </w:pPr>
            <w:r>
              <w:rPr>
                <w:spacing w:val="-5"/>
                <w:sz w:val="24"/>
              </w:rPr>
              <w:t>27</w:t>
            </w:r>
          </w:p>
        </w:tc>
        <w:tc>
          <w:tcPr>
            <w:tcW w:w="1831" w:type="dxa"/>
          </w:tcPr>
          <w:p>
            <w:pPr>
              <w:pStyle w:val="TableParagraph"/>
              <w:spacing w:line="257" w:lineRule="exact"/>
              <w:ind w:left="106"/>
              <w:rPr>
                <w:sz w:val="24"/>
              </w:rPr>
            </w:pPr>
            <w:r>
              <w:rPr>
                <w:spacing w:val="-5"/>
                <w:sz w:val="24"/>
              </w:rPr>
              <w:t>44</w:t>
            </w:r>
          </w:p>
        </w:tc>
        <w:tc>
          <w:tcPr>
            <w:tcW w:w="1897" w:type="dxa"/>
          </w:tcPr>
          <w:p>
            <w:pPr>
              <w:pStyle w:val="TableParagraph"/>
              <w:spacing w:line="257" w:lineRule="exact"/>
              <w:ind w:left="105"/>
              <w:rPr>
                <w:sz w:val="24"/>
              </w:rPr>
            </w:pPr>
            <w:r>
              <w:rPr>
                <w:spacing w:val="-4"/>
                <w:sz w:val="24"/>
              </w:rPr>
              <w:t>0.40</w:t>
            </w:r>
          </w:p>
        </w:tc>
      </w:tr>
      <w:tr>
        <w:trPr>
          <w:trHeight w:val="275" w:hRule="atLeast"/>
        </w:trPr>
        <w:tc>
          <w:tcPr>
            <w:tcW w:w="839" w:type="dxa"/>
          </w:tcPr>
          <w:p>
            <w:pPr>
              <w:pStyle w:val="TableParagraph"/>
              <w:spacing w:line="256" w:lineRule="exact"/>
              <w:ind w:left="107"/>
              <w:rPr>
                <w:sz w:val="24"/>
              </w:rPr>
            </w:pPr>
            <w:r>
              <w:rPr>
                <w:spacing w:val="-10"/>
                <w:sz w:val="24"/>
              </w:rPr>
              <w:t>8</w:t>
            </w:r>
          </w:p>
        </w:tc>
        <w:tc>
          <w:tcPr>
            <w:tcW w:w="1811" w:type="dxa"/>
          </w:tcPr>
          <w:p>
            <w:pPr>
              <w:pStyle w:val="TableParagraph"/>
              <w:spacing w:line="256" w:lineRule="exact"/>
              <w:ind w:left="108"/>
              <w:rPr>
                <w:sz w:val="24"/>
              </w:rPr>
            </w:pPr>
            <w:r>
              <w:rPr>
                <w:spacing w:val="-5"/>
                <w:sz w:val="24"/>
              </w:rPr>
              <w:t>72</w:t>
            </w:r>
          </w:p>
        </w:tc>
        <w:tc>
          <w:tcPr>
            <w:tcW w:w="1990" w:type="dxa"/>
          </w:tcPr>
          <w:p>
            <w:pPr>
              <w:pStyle w:val="TableParagraph"/>
              <w:spacing w:line="256" w:lineRule="exact"/>
              <w:ind w:left="106"/>
              <w:rPr>
                <w:sz w:val="24"/>
              </w:rPr>
            </w:pPr>
            <w:r>
              <w:rPr>
                <w:spacing w:val="-4"/>
                <w:sz w:val="24"/>
              </w:rPr>
              <w:t>0.41</w:t>
            </w:r>
          </w:p>
        </w:tc>
        <w:tc>
          <w:tcPr>
            <w:tcW w:w="840" w:type="dxa"/>
          </w:tcPr>
          <w:p>
            <w:pPr>
              <w:pStyle w:val="TableParagraph"/>
              <w:spacing w:line="256" w:lineRule="exact"/>
              <w:ind w:left="107"/>
              <w:rPr>
                <w:sz w:val="24"/>
              </w:rPr>
            </w:pPr>
            <w:r>
              <w:rPr>
                <w:spacing w:val="-5"/>
                <w:sz w:val="24"/>
              </w:rPr>
              <w:t>28</w:t>
            </w:r>
          </w:p>
        </w:tc>
        <w:tc>
          <w:tcPr>
            <w:tcW w:w="1831" w:type="dxa"/>
          </w:tcPr>
          <w:p>
            <w:pPr>
              <w:pStyle w:val="TableParagraph"/>
              <w:spacing w:line="256" w:lineRule="exact"/>
              <w:ind w:left="106"/>
              <w:rPr>
                <w:sz w:val="24"/>
              </w:rPr>
            </w:pPr>
            <w:r>
              <w:rPr>
                <w:spacing w:val="-5"/>
                <w:sz w:val="24"/>
              </w:rPr>
              <w:t>60</w:t>
            </w:r>
          </w:p>
        </w:tc>
        <w:tc>
          <w:tcPr>
            <w:tcW w:w="1897" w:type="dxa"/>
          </w:tcPr>
          <w:p>
            <w:pPr>
              <w:pStyle w:val="TableParagraph"/>
              <w:spacing w:line="256" w:lineRule="exact"/>
              <w:ind w:left="105"/>
              <w:rPr>
                <w:sz w:val="24"/>
              </w:rPr>
            </w:pPr>
            <w:r>
              <w:rPr>
                <w:spacing w:val="-4"/>
                <w:sz w:val="24"/>
              </w:rPr>
              <w:t>0.52</w:t>
            </w:r>
          </w:p>
        </w:tc>
      </w:tr>
      <w:tr>
        <w:trPr>
          <w:trHeight w:val="275" w:hRule="atLeast"/>
        </w:trPr>
        <w:tc>
          <w:tcPr>
            <w:tcW w:w="839" w:type="dxa"/>
          </w:tcPr>
          <w:p>
            <w:pPr>
              <w:pStyle w:val="TableParagraph"/>
              <w:spacing w:line="256" w:lineRule="exact"/>
              <w:ind w:left="107"/>
              <w:rPr>
                <w:sz w:val="24"/>
              </w:rPr>
            </w:pPr>
            <w:r>
              <w:rPr>
                <w:spacing w:val="-10"/>
                <w:sz w:val="24"/>
              </w:rPr>
              <w:t>9</w:t>
            </w:r>
          </w:p>
        </w:tc>
        <w:tc>
          <w:tcPr>
            <w:tcW w:w="1811" w:type="dxa"/>
          </w:tcPr>
          <w:p>
            <w:pPr>
              <w:pStyle w:val="TableParagraph"/>
              <w:spacing w:line="256" w:lineRule="exact"/>
              <w:ind w:left="108"/>
              <w:rPr>
                <w:sz w:val="24"/>
              </w:rPr>
            </w:pPr>
            <w:r>
              <w:rPr>
                <w:spacing w:val="-5"/>
                <w:sz w:val="24"/>
              </w:rPr>
              <w:t>36</w:t>
            </w:r>
          </w:p>
        </w:tc>
        <w:tc>
          <w:tcPr>
            <w:tcW w:w="1990" w:type="dxa"/>
          </w:tcPr>
          <w:p>
            <w:pPr>
              <w:pStyle w:val="TableParagraph"/>
              <w:spacing w:line="256" w:lineRule="exact"/>
              <w:ind w:left="106"/>
              <w:rPr>
                <w:sz w:val="24"/>
              </w:rPr>
            </w:pPr>
            <w:r>
              <w:rPr>
                <w:spacing w:val="-4"/>
                <w:sz w:val="24"/>
              </w:rPr>
              <w:t>0.49</w:t>
            </w:r>
          </w:p>
        </w:tc>
        <w:tc>
          <w:tcPr>
            <w:tcW w:w="840" w:type="dxa"/>
          </w:tcPr>
          <w:p>
            <w:pPr>
              <w:pStyle w:val="TableParagraph"/>
              <w:spacing w:line="256" w:lineRule="exact"/>
              <w:ind w:left="107"/>
              <w:rPr>
                <w:sz w:val="24"/>
              </w:rPr>
            </w:pPr>
            <w:r>
              <w:rPr>
                <w:spacing w:val="-5"/>
                <w:sz w:val="24"/>
              </w:rPr>
              <w:t>29</w:t>
            </w:r>
          </w:p>
        </w:tc>
        <w:tc>
          <w:tcPr>
            <w:tcW w:w="1831" w:type="dxa"/>
          </w:tcPr>
          <w:p>
            <w:pPr>
              <w:pStyle w:val="TableParagraph"/>
              <w:spacing w:line="256" w:lineRule="exact"/>
              <w:ind w:left="106"/>
              <w:rPr>
                <w:sz w:val="24"/>
              </w:rPr>
            </w:pPr>
            <w:r>
              <w:rPr>
                <w:spacing w:val="-5"/>
                <w:sz w:val="24"/>
              </w:rPr>
              <w:t>55</w:t>
            </w:r>
          </w:p>
        </w:tc>
        <w:tc>
          <w:tcPr>
            <w:tcW w:w="1897" w:type="dxa"/>
          </w:tcPr>
          <w:p>
            <w:pPr>
              <w:pStyle w:val="TableParagraph"/>
              <w:spacing w:line="256" w:lineRule="exact"/>
              <w:ind w:left="105"/>
              <w:rPr>
                <w:sz w:val="24"/>
              </w:rPr>
            </w:pPr>
            <w:r>
              <w:rPr>
                <w:spacing w:val="-4"/>
                <w:sz w:val="24"/>
              </w:rPr>
              <w:t>0.44</w:t>
            </w:r>
          </w:p>
        </w:tc>
      </w:tr>
      <w:tr>
        <w:trPr>
          <w:trHeight w:val="276" w:hRule="atLeast"/>
        </w:trPr>
        <w:tc>
          <w:tcPr>
            <w:tcW w:w="839" w:type="dxa"/>
          </w:tcPr>
          <w:p>
            <w:pPr>
              <w:pStyle w:val="TableParagraph"/>
              <w:spacing w:line="257" w:lineRule="exact"/>
              <w:ind w:left="107"/>
              <w:rPr>
                <w:sz w:val="24"/>
              </w:rPr>
            </w:pPr>
            <w:r>
              <w:rPr>
                <w:spacing w:val="-5"/>
                <w:sz w:val="24"/>
              </w:rPr>
              <w:t>10</w:t>
            </w:r>
          </w:p>
        </w:tc>
        <w:tc>
          <w:tcPr>
            <w:tcW w:w="1811" w:type="dxa"/>
          </w:tcPr>
          <w:p>
            <w:pPr>
              <w:pStyle w:val="TableParagraph"/>
              <w:spacing w:line="257" w:lineRule="exact"/>
              <w:ind w:left="108"/>
              <w:rPr>
                <w:sz w:val="24"/>
              </w:rPr>
            </w:pPr>
            <w:r>
              <w:rPr>
                <w:spacing w:val="-5"/>
                <w:sz w:val="24"/>
              </w:rPr>
              <w:t>61</w:t>
            </w:r>
          </w:p>
        </w:tc>
        <w:tc>
          <w:tcPr>
            <w:tcW w:w="1990" w:type="dxa"/>
          </w:tcPr>
          <w:p>
            <w:pPr>
              <w:pStyle w:val="TableParagraph"/>
              <w:spacing w:line="257" w:lineRule="exact"/>
              <w:ind w:left="106"/>
              <w:rPr>
                <w:sz w:val="24"/>
              </w:rPr>
            </w:pPr>
            <w:r>
              <w:rPr>
                <w:spacing w:val="-4"/>
                <w:sz w:val="24"/>
              </w:rPr>
              <w:t>0.38</w:t>
            </w:r>
          </w:p>
        </w:tc>
        <w:tc>
          <w:tcPr>
            <w:tcW w:w="840" w:type="dxa"/>
          </w:tcPr>
          <w:p>
            <w:pPr>
              <w:pStyle w:val="TableParagraph"/>
              <w:spacing w:line="257" w:lineRule="exact"/>
              <w:ind w:left="107"/>
              <w:rPr>
                <w:sz w:val="24"/>
              </w:rPr>
            </w:pPr>
            <w:r>
              <w:rPr>
                <w:spacing w:val="-5"/>
                <w:sz w:val="24"/>
              </w:rPr>
              <w:t>30</w:t>
            </w:r>
          </w:p>
        </w:tc>
        <w:tc>
          <w:tcPr>
            <w:tcW w:w="1831" w:type="dxa"/>
          </w:tcPr>
          <w:p>
            <w:pPr>
              <w:pStyle w:val="TableParagraph"/>
              <w:spacing w:line="257" w:lineRule="exact"/>
              <w:ind w:left="106"/>
              <w:rPr>
                <w:sz w:val="24"/>
              </w:rPr>
            </w:pPr>
            <w:r>
              <w:rPr>
                <w:spacing w:val="-5"/>
                <w:sz w:val="24"/>
              </w:rPr>
              <w:t>48</w:t>
            </w:r>
          </w:p>
        </w:tc>
        <w:tc>
          <w:tcPr>
            <w:tcW w:w="1897" w:type="dxa"/>
          </w:tcPr>
          <w:p>
            <w:pPr>
              <w:pStyle w:val="TableParagraph"/>
              <w:spacing w:line="257" w:lineRule="exact"/>
              <w:ind w:left="105"/>
              <w:rPr>
                <w:sz w:val="24"/>
              </w:rPr>
            </w:pPr>
            <w:r>
              <w:rPr>
                <w:spacing w:val="-4"/>
                <w:sz w:val="24"/>
              </w:rPr>
              <w:t>0.65</w:t>
            </w:r>
          </w:p>
        </w:tc>
      </w:tr>
      <w:tr>
        <w:trPr>
          <w:trHeight w:val="275" w:hRule="atLeast"/>
        </w:trPr>
        <w:tc>
          <w:tcPr>
            <w:tcW w:w="839" w:type="dxa"/>
          </w:tcPr>
          <w:p>
            <w:pPr>
              <w:pStyle w:val="TableParagraph"/>
              <w:spacing w:line="256" w:lineRule="exact"/>
              <w:ind w:left="107"/>
              <w:rPr>
                <w:sz w:val="24"/>
              </w:rPr>
            </w:pPr>
            <w:r>
              <w:rPr>
                <w:spacing w:val="-5"/>
                <w:sz w:val="24"/>
              </w:rPr>
              <w:t>11</w:t>
            </w:r>
          </w:p>
        </w:tc>
        <w:tc>
          <w:tcPr>
            <w:tcW w:w="1811" w:type="dxa"/>
          </w:tcPr>
          <w:p>
            <w:pPr>
              <w:pStyle w:val="TableParagraph"/>
              <w:spacing w:line="256" w:lineRule="exact"/>
              <w:ind w:left="108"/>
              <w:rPr>
                <w:sz w:val="24"/>
              </w:rPr>
            </w:pPr>
            <w:r>
              <w:rPr>
                <w:spacing w:val="-5"/>
                <w:sz w:val="24"/>
              </w:rPr>
              <w:t>50</w:t>
            </w:r>
          </w:p>
        </w:tc>
        <w:tc>
          <w:tcPr>
            <w:tcW w:w="1990" w:type="dxa"/>
          </w:tcPr>
          <w:p>
            <w:pPr>
              <w:pStyle w:val="TableParagraph"/>
              <w:spacing w:line="256" w:lineRule="exact"/>
              <w:ind w:left="106"/>
              <w:rPr>
                <w:sz w:val="24"/>
              </w:rPr>
            </w:pPr>
            <w:r>
              <w:rPr>
                <w:spacing w:val="-4"/>
                <w:sz w:val="24"/>
              </w:rPr>
              <w:t>0.47</w:t>
            </w:r>
          </w:p>
        </w:tc>
        <w:tc>
          <w:tcPr>
            <w:tcW w:w="840" w:type="dxa"/>
          </w:tcPr>
          <w:p>
            <w:pPr>
              <w:pStyle w:val="TableParagraph"/>
              <w:spacing w:line="256" w:lineRule="exact"/>
              <w:ind w:left="107"/>
              <w:rPr>
                <w:sz w:val="24"/>
              </w:rPr>
            </w:pPr>
            <w:r>
              <w:rPr>
                <w:spacing w:val="-5"/>
                <w:sz w:val="24"/>
              </w:rPr>
              <w:t>31</w:t>
            </w:r>
          </w:p>
        </w:tc>
        <w:tc>
          <w:tcPr>
            <w:tcW w:w="1831" w:type="dxa"/>
          </w:tcPr>
          <w:p>
            <w:pPr>
              <w:pStyle w:val="TableParagraph"/>
              <w:spacing w:line="256" w:lineRule="exact"/>
              <w:ind w:left="106"/>
              <w:rPr>
                <w:sz w:val="24"/>
              </w:rPr>
            </w:pPr>
            <w:r>
              <w:rPr>
                <w:spacing w:val="-5"/>
                <w:sz w:val="24"/>
              </w:rPr>
              <w:t>36</w:t>
            </w:r>
          </w:p>
        </w:tc>
        <w:tc>
          <w:tcPr>
            <w:tcW w:w="1897" w:type="dxa"/>
          </w:tcPr>
          <w:p>
            <w:pPr>
              <w:pStyle w:val="TableParagraph"/>
              <w:spacing w:line="256" w:lineRule="exact"/>
              <w:ind w:left="105"/>
              <w:rPr>
                <w:sz w:val="24"/>
              </w:rPr>
            </w:pPr>
            <w:r>
              <w:rPr>
                <w:spacing w:val="-4"/>
                <w:sz w:val="24"/>
              </w:rPr>
              <w:t>0.49</w:t>
            </w:r>
          </w:p>
        </w:tc>
      </w:tr>
      <w:tr>
        <w:trPr>
          <w:trHeight w:val="275" w:hRule="atLeast"/>
        </w:trPr>
        <w:tc>
          <w:tcPr>
            <w:tcW w:w="839" w:type="dxa"/>
          </w:tcPr>
          <w:p>
            <w:pPr>
              <w:pStyle w:val="TableParagraph"/>
              <w:spacing w:line="256" w:lineRule="exact"/>
              <w:ind w:left="107"/>
              <w:rPr>
                <w:sz w:val="24"/>
              </w:rPr>
            </w:pPr>
            <w:r>
              <w:rPr>
                <w:spacing w:val="-5"/>
                <w:sz w:val="24"/>
              </w:rPr>
              <w:t>12</w:t>
            </w:r>
          </w:p>
        </w:tc>
        <w:tc>
          <w:tcPr>
            <w:tcW w:w="1811" w:type="dxa"/>
          </w:tcPr>
          <w:p>
            <w:pPr>
              <w:pStyle w:val="TableParagraph"/>
              <w:spacing w:line="256" w:lineRule="exact"/>
              <w:ind w:left="108"/>
              <w:rPr>
                <w:sz w:val="24"/>
              </w:rPr>
            </w:pPr>
            <w:r>
              <w:rPr>
                <w:spacing w:val="-5"/>
                <w:sz w:val="24"/>
              </w:rPr>
              <w:t>66</w:t>
            </w:r>
          </w:p>
        </w:tc>
        <w:tc>
          <w:tcPr>
            <w:tcW w:w="1990" w:type="dxa"/>
          </w:tcPr>
          <w:p>
            <w:pPr>
              <w:pStyle w:val="TableParagraph"/>
              <w:spacing w:line="256" w:lineRule="exact"/>
              <w:ind w:left="106"/>
              <w:rPr>
                <w:sz w:val="24"/>
              </w:rPr>
            </w:pPr>
            <w:r>
              <w:rPr>
                <w:spacing w:val="-4"/>
                <w:sz w:val="24"/>
              </w:rPr>
              <w:t>0.64</w:t>
            </w:r>
          </w:p>
        </w:tc>
        <w:tc>
          <w:tcPr>
            <w:tcW w:w="840" w:type="dxa"/>
          </w:tcPr>
          <w:p>
            <w:pPr>
              <w:pStyle w:val="TableParagraph"/>
              <w:spacing w:line="256" w:lineRule="exact"/>
              <w:ind w:left="107"/>
              <w:rPr>
                <w:sz w:val="24"/>
              </w:rPr>
            </w:pPr>
            <w:r>
              <w:rPr>
                <w:spacing w:val="-5"/>
                <w:sz w:val="24"/>
              </w:rPr>
              <w:t>32</w:t>
            </w:r>
          </w:p>
        </w:tc>
        <w:tc>
          <w:tcPr>
            <w:tcW w:w="1831" w:type="dxa"/>
          </w:tcPr>
          <w:p>
            <w:pPr>
              <w:pStyle w:val="TableParagraph"/>
              <w:spacing w:line="256" w:lineRule="exact"/>
              <w:ind w:left="106"/>
              <w:rPr>
                <w:sz w:val="24"/>
              </w:rPr>
            </w:pPr>
            <w:r>
              <w:rPr>
                <w:spacing w:val="-5"/>
                <w:sz w:val="24"/>
              </w:rPr>
              <w:t>54</w:t>
            </w:r>
          </w:p>
        </w:tc>
        <w:tc>
          <w:tcPr>
            <w:tcW w:w="1897" w:type="dxa"/>
          </w:tcPr>
          <w:p>
            <w:pPr>
              <w:pStyle w:val="TableParagraph"/>
              <w:spacing w:line="256" w:lineRule="exact"/>
              <w:ind w:left="105"/>
              <w:rPr>
                <w:sz w:val="24"/>
              </w:rPr>
            </w:pPr>
            <w:r>
              <w:rPr>
                <w:spacing w:val="-4"/>
                <w:sz w:val="24"/>
              </w:rPr>
              <w:t>0.45</w:t>
            </w:r>
          </w:p>
        </w:tc>
      </w:tr>
      <w:tr>
        <w:trPr>
          <w:trHeight w:val="276" w:hRule="atLeast"/>
        </w:trPr>
        <w:tc>
          <w:tcPr>
            <w:tcW w:w="839" w:type="dxa"/>
          </w:tcPr>
          <w:p>
            <w:pPr>
              <w:pStyle w:val="TableParagraph"/>
              <w:spacing w:line="257" w:lineRule="exact"/>
              <w:ind w:left="107"/>
              <w:rPr>
                <w:sz w:val="24"/>
              </w:rPr>
            </w:pPr>
            <w:r>
              <w:rPr>
                <w:spacing w:val="-5"/>
                <w:sz w:val="24"/>
              </w:rPr>
              <w:t>13</w:t>
            </w:r>
          </w:p>
        </w:tc>
        <w:tc>
          <w:tcPr>
            <w:tcW w:w="1811" w:type="dxa"/>
          </w:tcPr>
          <w:p>
            <w:pPr>
              <w:pStyle w:val="TableParagraph"/>
              <w:spacing w:line="257" w:lineRule="exact"/>
              <w:ind w:left="108"/>
              <w:rPr>
                <w:sz w:val="24"/>
              </w:rPr>
            </w:pPr>
            <w:r>
              <w:rPr>
                <w:spacing w:val="-5"/>
                <w:sz w:val="24"/>
              </w:rPr>
              <w:t>70</w:t>
            </w:r>
          </w:p>
        </w:tc>
        <w:tc>
          <w:tcPr>
            <w:tcW w:w="1990" w:type="dxa"/>
          </w:tcPr>
          <w:p>
            <w:pPr>
              <w:pStyle w:val="TableParagraph"/>
              <w:spacing w:line="257" w:lineRule="exact"/>
              <w:ind w:left="106"/>
              <w:rPr>
                <w:sz w:val="24"/>
              </w:rPr>
            </w:pPr>
            <w:r>
              <w:rPr>
                <w:spacing w:val="-4"/>
                <w:sz w:val="24"/>
              </w:rPr>
              <w:t>0.38</w:t>
            </w:r>
          </w:p>
        </w:tc>
        <w:tc>
          <w:tcPr>
            <w:tcW w:w="840" w:type="dxa"/>
          </w:tcPr>
          <w:p>
            <w:pPr>
              <w:pStyle w:val="TableParagraph"/>
              <w:spacing w:line="257" w:lineRule="exact"/>
              <w:ind w:left="107"/>
              <w:rPr>
                <w:sz w:val="24"/>
              </w:rPr>
            </w:pPr>
            <w:r>
              <w:rPr>
                <w:spacing w:val="-5"/>
                <w:sz w:val="24"/>
              </w:rPr>
              <w:t>33</w:t>
            </w:r>
          </w:p>
        </w:tc>
        <w:tc>
          <w:tcPr>
            <w:tcW w:w="1831" w:type="dxa"/>
          </w:tcPr>
          <w:p>
            <w:pPr>
              <w:pStyle w:val="TableParagraph"/>
              <w:spacing w:line="257" w:lineRule="exact"/>
              <w:ind w:left="106"/>
              <w:rPr>
                <w:sz w:val="24"/>
              </w:rPr>
            </w:pPr>
            <w:r>
              <w:rPr>
                <w:spacing w:val="-5"/>
                <w:sz w:val="24"/>
              </w:rPr>
              <w:t>61</w:t>
            </w:r>
          </w:p>
        </w:tc>
        <w:tc>
          <w:tcPr>
            <w:tcW w:w="1897" w:type="dxa"/>
          </w:tcPr>
          <w:p>
            <w:pPr>
              <w:pStyle w:val="TableParagraph"/>
              <w:spacing w:line="257" w:lineRule="exact"/>
              <w:ind w:left="105"/>
              <w:rPr>
                <w:sz w:val="24"/>
              </w:rPr>
            </w:pPr>
            <w:r>
              <w:rPr>
                <w:spacing w:val="-4"/>
                <w:sz w:val="24"/>
              </w:rPr>
              <w:t>0.48</w:t>
            </w:r>
          </w:p>
        </w:tc>
      </w:tr>
      <w:tr>
        <w:trPr>
          <w:trHeight w:val="275" w:hRule="atLeast"/>
        </w:trPr>
        <w:tc>
          <w:tcPr>
            <w:tcW w:w="839" w:type="dxa"/>
          </w:tcPr>
          <w:p>
            <w:pPr>
              <w:pStyle w:val="TableParagraph"/>
              <w:spacing w:line="256" w:lineRule="exact"/>
              <w:ind w:left="107"/>
              <w:rPr>
                <w:sz w:val="24"/>
              </w:rPr>
            </w:pPr>
            <w:r>
              <w:rPr>
                <w:spacing w:val="-5"/>
                <w:sz w:val="24"/>
              </w:rPr>
              <w:t>14</w:t>
            </w:r>
          </w:p>
        </w:tc>
        <w:tc>
          <w:tcPr>
            <w:tcW w:w="1811" w:type="dxa"/>
          </w:tcPr>
          <w:p>
            <w:pPr>
              <w:pStyle w:val="TableParagraph"/>
              <w:spacing w:line="256" w:lineRule="exact"/>
              <w:ind w:left="108"/>
              <w:rPr>
                <w:sz w:val="24"/>
              </w:rPr>
            </w:pPr>
            <w:r>
              <w:rPr>
                <w:spacing w:val="-5"/>
                <w:sz w:val="24"/>
              </w:rPr>
              <w:t>45</w:t>
            </w:r>
          </w:p>
        </w:tc>
        <w:tc>
          <w:tcPr>
            <w:tcW w:w="1990" w:type="dxa"/>
          </w:tcPr>
          <w:p>
            <w:pPr>
              <w:pStyle w:val="TableParagraph"/>
              <w:spacing w:line="256" w:lineRule="exact"/>
              <w:ind w:left="106"/>
              <w:rPr>
                <w:sz w:val="24"/>
              </w:rPr>
            </w:pPr>
            <w:r>
              <w:rPr>
                <w:spacing w:val="-4"/>
                <w:sz w:val="24"/>
              </w:rPr>
              <w:t>0.68</w:t>
            </w:r>
          </w:p>
        </w:tc>
        <w:tc>
          <w:tcPr>
            <w:tcW w:w="840" w:type="dxa"/>
          </w:tcPr>
          <w:p>
            <w:pPr>
              <w:pStyle w:val="TableParagraph"/>
              <w:spacing w:line="256" w:lineRule="exact"/>
              <w:ind w:left="107"/>
              <w:rPr>
                <w:sz w:val="24"/>
              </w:rPr>
            </w:pPr>
            <w:r>
              <w:rPr>
                <w:spacing w:val="-5"/>
                <w:sz w:val="24"/>
              </w:rPr>
              <w:t>34</w:t>
            </w:r>
          </w:p>
        </w:tc>
        <w:tc>
          <w:tcPr>
            <w:tcW w:w="1831" w:type="dxa"/>
          </w:tcPr>
          <w:p>
            <w:pPr>
              <w:pStyle w:val="TableParagraph"/>
              <w:spacing w:line="256" w:lineRule="exact"/>
              <w:ind w:left="106"/>
              <w:rPr>
                <w:sz w:val="24"/>
              </w:rPr>
            </w:pPr>
            <w:r>
              <w:rPr>
                <w:spacing w:val="-5"/>
                <w:sz w:val="24"/>
              </w:rPr>
              <w:t>50</w:t>
            </w:r>
          </w:p>
        </w:tc>
        <w:tc>
          <w:tcPr>
            <w:tcW w:w="1897" w:type="dxa"/>
          </w:tcPr>
          <w:p>
            <w:pPr>
              <w:pStyle w:val="TableParagraph"/>
              <w:spacing w:line="256" w:lineRule="exact"/>
              <w:ind w:left="105"/>
              <w:rPr>
                <w:sz w:val="24"/>
              </w:rPr>
            </w:pPr>
            <w:r>
              <w:rPr>
                <w:spacing w:val="-4"/>
                <w:sz w:val="24"/>
              </w:rPr>
              <w:t>0.32</w:t>
            </w:r>
          </w:p>
        </w:tc>
      </w:tr>
      <w:tr>
        <w:trPr>
          <w:trHeight w:val="275" w:hRule="atLeast"/>
        </w:trPr>
        <w:tc>
          <w:tcPr>
            <w:tcW w:w="839" w:type="dxa"/>
          </w:tcPr>
          <w:p>
            <w:pPr>
              <w:pStyle w:val="TableParagraph"/>
              <w:spacing w:line="256" w:lineRule="exact"/>
              <w:ind w:left="107"/>
              <w:rPr>
                <w:sz w:val="24"/>
              </w:rPr>
            </w:pPr>
            <w:r>
              <w:rPr>
                <w:spacing w:val="-5"/>
                <w:sz w:val="24"/>
              </w:rPr>
              <w:t>15</w:t>
            </w:r>
          </w:p>
        </w:tc>
        <w:tc>
          <w:tcPr>
            <w:tcW w:w="1811" w:type="dxa"/>
          </w:tcPr>
          <w:p>
            <w:pPr>
              <w:pStyle w:val="TableParagraph"/>
              <w:spacing w:line="256" w:lineRule="exact"/>
              <w:ind w:left="108"/>
              <w:rPr>
                <w:sz w:val="24"/>
              </w:rPr>
            </w:pPr>
            <w:r>
              <w:rPr>
                <w:spacing w:val="-5"/>
                <w:sz w:val="24"/>
              </w:rPr>
              <w:t>72</w:t>
            </w:r>
          </w:p>
        </w:tc>
        <w:tc>
          <w:tcPr>
            <w:tcW w:w="1990" w:type="dxa"/>
          </w:tcPr>
          <w:p>
            <w:pPr>
              <w:pStyle w:val="TableParagraph"/>
              <w:spacing w:line="256" w:lineRule="exact"/>
              <w:ind w:left="106"/>
              <w:rPr>
                <w:sz w:val="24"/>
              </w:rPr>
            </w:pPr>
            <w:r>
              <w:rPr>
                <w:spacing w:val="-4"/>
                <w:sz w:val="24"/>
              </w:rPr>
              <w:t>0.51</w:t>
            </w:r>
          </w:p>
        </w:tc>
        <w:tc>
          <w:tcPr>
            <w:tcW w:w="840" w:type="dxa"/>
          </w:tcPr>
          <w:p>
            <w:pPr>
              <w:pStyle w:val="TableParagraph"/>
              <w:spacing w:line="256" w:lineRule="exact"/>
              <w:ind w:left="107"/>
              <w:rPr>
                <w:sz w:val="24"/>
              </w:rPr>
            </w:pPr>
            <w:r>
              <w:rPr>
                <w:spacing w:val="-5"/>
                <w:sz w:val="24"/>
              </w:rPr>
              <w:t>35</w:t>
            </w:r>
          </w:p>
        </w:tc>
        <w:tc>
          <w:tcPr>
            <w:tcW w:w="1831" w:type="dxa"/>
          </w:tcPr>
          <w:p>
            <w:pPr>
              <w:pStyle w:val="TableParagraph"/>
              <w:spacing w:line="256" w:lineRule="exact"/>
              <w:ind w:left="106"/>
              <w:rPr>
                <w:sz w:val="24"/>
              </w:rPr>
            </w:pPr>
            <w:r>
              <w:rPr>
                <w:spacing w:val="-5"/>
                <w:sz w:val="24"/>
              </w:rPr>
              <w:t>70</w:t>
            </w:r>
          </w:p>
        </w:tc>
        <w:tc>
          <w:tcPr>
            <w:tcW w:w="1897" w:type="dxa"/>
          </w:tcPr>
          <w:p>
            <w:pPr>
              <w:pStyle w:val="TableParagraph"/>
              <w:spacing w:line="256" w:lineRule="exact"/>
              <w:ind w:left="105"/>
              <w:rPr>
                <w:sz w:val="24"/>
              </w:rPr>
            </w:pPr>
            <w:r>
              <w:rPr>
                <w:spacing w:val="-4"/>
                <w:sz w:val="24"/>
              </w:rPr>
              <w:t>0.43</w:t>
            </w:r>
          </w:p>
        </w:tc>
      </w:tr>
      <w:tr>
        <w:trPr>
          <w:trHeight w:val="276" w:hRule="atLeast"/>
        </w:trPr>
        <w:tc>
          <w:tcPr>
            <w:tcW w:w="839" w:type="dxa"/>
          </w:tcPr>
          <w:p>
            <w:pPr>
              <w:pStyle w:val="TableParagraph"/>
              <w:spacing w:line="257" w:lineRule="exact"/>
              <w:ind w:left="107"/>
              <w:rPr>
                <w:sz w:val="24"/>
              </w:rPr>
            </w:pPr>
            <w:r>
              <w:rPr>
                <w:spacing w:val="-5"/>
                <w:sz w:val="24"/>
              </w:rPr>
              <w:t>16</w:t>
            </w:r>
          </w:p>
        </w:tc>
        <w:tc>
          <w:tcPr>
            <w:tcW w:w="1811" w:type="dxa"/>
          </w:tcPr>
          <w:p>
            <w:pPr>
              <w:pStyle w:val="TableParagraph"/>
              <w:spacing w:line="257" w:lineRule="exact"/>
              <w:ind w:left="108"/>
              <w:rPr>
                <w:sz w:val="24"/>
              </w:rPr>
            </w:pPr>
            <w:r>
              <w:rPr>
                <w:spacing w:val="-5"/>
                <w:sz w:val="24"/>
              </w:rPr>
              <w:t>55</w:t>
            </w:r>
          </w:p>
        </w:tc>
        <w:tc>
          <w:tcPr>
            <w:tcW w:w="1990" w:type="dxa"/>
          </w:tcPr>
          <w:p>
            <w:pPr>
              <w:pStyle w:val="TableParagraph"/>
              <w:spacing w:line="257" w:lineRule="exact"/>
              <w:ind w:left="106"/>
              <w:rPr>
                <w:sz w:val="24"/>
              </w:rPr>
            </w:pPr>
            <w:r>
              <w:rPr>
                <w:spacing w:val="-4"/>
                <w:sz w:val="24"/>
              </w:rPr>
              <w:t>0.44</w:t>
            </w:r>
          </w:p>
        </w:tc>
        <w:tc>
          <w:tcPr>
            <w:tcW w:w="840" w:type="dxa"/>
          </w:tcPr>
          <w:p>
            <w:pPr>
              <w:pStyle w:val="TableParagraph"/>
              <w:spacing w:line="257" w:lineRule="exact"/>
              <w:ind w:left="107"/>
              <w:rPr>
                <w:sz w:val="24"/>
              </w:rPr>
            </w:pPr>
            <w:r>
              <w:rPr>
                <w:spacing w:val="-5"/>
                <w:sz w:val="24"/>
              </w:rPr>
              <w:t>36</w:t>
            </w:r>
          </w:p>
        </w:tc>
        <w:tc>
          <w:tcPr>
            <w:tcW w:w="1831" w:type="dxa"/>
          </w:tcPr>
          <w:p>
            <w:pPr>
              <w:pStyle w:val="TableParagraph"/>
              <w:spacing w:line="257" w:lineRule="exact"/>
              <w:ind w:left="106"/>
              <w:rPr>
                <w:sz w:val="24"/>
              </w:rPr>
            </w:pPr>
            <w:r>
              <w:rPr>
                <w:spacing w:val="-5"/>
                <w:sz w:val="24"/>
              </w:rPr>
              <w:t>45</w:t>
            </w:r>
          </w:p>
        </w:tc>
        <w:tc>
          <w:tcPr>
            <w:tcW w:w="1897" w:type="dxa"/>
          </w:tcPr>
          <w:p>
            <w:pPr>
              <w:pStyle w:val="TableParagraph"/>
              <w:spacing w:line="257" w:lineRule="exact"/>
              <w:ind w:left="105"/>
              <w:rPr>
                <w:sz w:val="24"/>
              </w:rPr>
            </w:pPr>
            <w:r>
              <w:rPr>
                <w:spacing w:val="-4"/>
                <w:sz w:val="24"/>
              </w:rPr>
              <w:t>0.32</w:t>
            </w:r>
          </w:p>
        </w:tc>
      </w:tr>
      <w:tr>
        <w:trPr>
          <w:trHeight w:val="275" w:hRule="atLeast"/>
        </w:trPr>
        <w:tc>
          <w:tcPr>
            <w:tcW w:w="839" w:type="dxa"/>
          </w:tcPr>
          <w:p>
            <w:pPr>
              <w:pStyle w:val="TableParagraph"/>
              <w:spacing w:line="256" w:lineRule="exact"/>
              <w:ind w:left="107"/>
              <w:rPr>
                <w:sz w:val="24"/>
              </w:rPr>
            </w:pPr>
            <w:r>
              <w:rPr>
                <w:spacing w:val="-5"/>
                <w:sz w:val="24"/>
              </w:rPr>
              <w:t>17</w:t>
            </w:r>
          </w:p>
        </w:tc>
        <w:tc>
          <w:tcPr>
            <w:tcW w:w="1811" w:type="dxa"/>
          </w:tcPr>
          <w:p>
            <w:pPr>
              <w:pStyle w:val="TableParagraph"/>
              <w:spacing w:line="256" w:lineRule="exact"/>
              <w:ind w:left="108"/>
              <w:rPr>
                <w:sz w:val="24"/>
              </w:rPr>
            </w:pPr>
            <w:r>
              <w:rPr>
                <w:spacing w:val="-5"/>
                <w:sz w:val="24"/>
              </w:rPr>
              <w:t>68</w:t>
            </w:r>
          </w:p>
        </w:tc>
        <w:tc>
          <w:tcPr>
            <w:tcW w:w="1990" w:type="dxa"/>
          </w:tcPr>
          <w:p>
            <w:pPr>
              <w:pStyle w:val="TableParagraph"/>
              <w:spacing w:line="256" w:lineRule="exact"/>
              <w:ind w:left="106"/>
              <w:rPr>
                <w:sz w:val="24"/>
              </w:rPr>
            </w:pPr>
            <w:r>
              <w:rPr>
                <w:spacing w:val="-4"/>
                <w:sz w:val="24"/>
              </w:rPr>
              <w:t>0.56</w:t>
            </w:r>
          </w:p>
        </w:tc>
        <w:tc>
          <w:tcPr>
            <w:tcW w:w="840" w:type="dxa"/>
          </w:tcPr>
          <w:p>
            <w:pPr>
              <w:pStyle w:val="TableParagraph"/>
              <w:spacing w:line="256" w:lineRule="exact"/>
              <w:ind w:left="107"/>
              <w:rPr>
                <w:sz w:val="24"/>
              </w:rPr>
            </w:pPr>
            <w:r>
              <w:rPr>
                <w:spacing w:val="-5"/>
                <w:sz w:val="24"/>
              </w:rPr>
              <w:t>37</w:t>
            </w:r>
          </w:p>
        </w:tc>
        <w:tc>
          <w:tcPr>
            <w:tcW w:w="1831" w:type="dxa"/>
          </w:tcPr>
          <w:p>
            <w:pPr>
              <w:pStyle w:val="TableParagraph"/>
              <w:spacing w:line="256" w:lineRule="exact"/>
              <w:ind w:left="106"/>
              <w:rPr>
                <w:sz w:val="24"/>
              </w:rPr>
            </w:pPr>
            <w:r>
              <w:rPr>
                <w:spacing w:val="-5"/>
                <w:sz w:val="24"/>
              </w:rPr>
              <w:t>50</w:t>
            </w:r>
          </w:p>
        </w:tc>
        <w:tc>
          <w:tcPr>
            <w:tcW w:w="1897" w:type="dxa"/>
          </w:tcPr>
          <w:p>
            <w:pPr>
              <w:pStyle w:val="TableParagraph"/>
              <w:spacing w:line="256" w:lineRule="exact"/>
              <w:ind w:left="105"/>
              <w:rPr>
                <w:sz w:val="24"/>
              </w:rPr>
            </w:pPr>
            <w:r>
              <w:rPr>
                <w:spacing w:val="-4"/>
                <w:sz w:val="24"/>
              </w:rPr>
              <w:t>0.34</w:t>
            </w:r>
          </w:p>
        </w:tc>
      </w:tr>
      <w:tr>
        <w:trPr>
          <w:trHeight w:val="275" w:hRule="atLeast"/>
        </w:trPr>
        <w:tc>
          <w:tcPr>
            <w:tcW w:w="839" w:type="dxa"/>
          </w:tcPr>
          <w:p>
            <w:pPr>
              <w:pStyle w:val="TableParagraph"/>
              <w:spacing w:line="256" w:lineRule="exact"/>
              <w:ind w:left="107"/>
              <w:rPr>
                <w:sz w:val="24"/>
              </w:rPr>
            </w:pPr>
            <w:r>
              <w:rPr>
                <w:spacing w:val="-5"/>
                <w:sz w:val="24"/>
              </w:rPr>
              <w:t>18</w:t>
            </w:r>
          </w:p>
        </w:tc>
        <w:tc>
          <w:tcPr>
            <w:tcW w:w="1811" w:type="dxa"/>
          </w:tcPr>
          <w:p>
            <w:pPr>
              <w:pStyle w:val="TableParagraph"/>
              <w:spacing w:line="256" w:lineRule="exact"/>
              <w:ind w:left="108"/>
              <w:rPr>
                <w:sz w:val="24"/>
              </w:rPr>
            </w:pPr>
            <w:r>
              <w:rPr>
                <w:spacing w:val="-5"/>
                <w:sz w:val="24"/>
              </w:rPr>
              <w:t>57</w:t>
            </w:r>
          </w:p>
        </w:tc>
        <w:tc>
          <w:tcPr>
            <w:tcW w:w="1990" w:type="dxa"/>
          </w:tcPr>
          <w:p>
            <w:pPr>
              <w:pStyle w:val="TableParagraph"/>
              <w:spacing w:line="256" w:lineRule="exact"/>
              <w:ind w:left="106"/>
              <w:rPr>
                <w:sz w:val="24"/>
              </w:rPr>
            </w:pPr>
            <w:r>
              <w:rPr>
                <w:spacing w:val="-4"/>
                <w:sz w:val="24"/>
              </w:rPr>
              <w:t>0.32</w:t>
            </w:r>
          </w:p>
        </w:tc>
        <w:tc>
          <w:tcPr>
            <w:tcW w:w="840" w:type="dxa"/>
          </w:tcPr>
          <w:p>
            <w:pPr>
              <w:pStyle w:val="TableParagraph"/>
              <w:spacing w:line="256" w:lineRule="exact"/>
              <w:ind w:left="107"/>
              <w:rPr>
                <w:sz w:val="24"/>
              </w:rPr>
            </w:pPr>
            <w:r>
              <w:rPr>
                <w:spacing w:val="-5"/>
                <w:sz w:val="24"/>
              </w:rPr>
              <w:t>38</w:t>
            </w:r>
          </w:p>
        </w:tc>
        <w:tc>
          <w:tcPr>
            <w:tcW w:w="1831" w:type="dxa"/>
          </w:tcPr>
          <w:p>
            <w:pPr>
              <w:pStyle w:val="TableParagraph"/>
              <w:spacing w:line="256" w:lineRule="exact"/>
              <w:ind w:left="106"/>
              <w:rPr>
                <w:sz w:val="24"/>
              </w:rPr>
            </w:pPr>
            <w:r>
              <w:rPr>
                <w:spacing w:val="-5"/>
                <w:sz w:val="24"/>
              </w:rPr>
              <w:t>65</w:t>
            </w:r>
          </w:p>
        </w:tc>
        <w:tc>
          <w:tcPr>
            <w:tcW w:w="1897" w:type="dxa"/>
          </w:tcPr>
          <w:p>
            <w:pPr>
              <w:pStyle w:val="TableParagraph"/>
              <w:spacing w:line="256" w:lineRule="exact"/>
              <w:ind w:left="105"/>
              <w:rPr>
                <w:sz w:val="24"/>
              </w:rPr>
            </w:pPr>
            <w:r>
              <w:rPr>
                <w:spacing w:val="-4"/>
                <w:sz w:val="24"/>
              </w:rPr>
              <w:t>0.42</w:t>
            </w:r>
          </w:p>
        </w:tc>
      </w:tr>
      <w:tr>
        <w:trPr>
          <w:trHeight w:val="276" w:hRule="atLeast"/>
        </w:trPr>
        <w:tc>
          <w:tcPr>
            <w:tcW w:w="839" w:type="dxa"/>
          </w:tcPr>
          <w:p>
            <w:pPr>
              <w:pStyle w:val="TableParagraph"/>
              <w:spacing w:line="257" w:lineRule="exact"/>
              <w:ind w:left="107"/>
              <w:rPr>
                <w:sz w:val="24"/>
              </w:rPr>
            </w:pPr>
            <w:r>
              <w:rPr>
                <w:spacing w:val="-5"/>
                <w:sz w:val="24"/>
              </w:rPr>
              <w:t>19</w:t>
            </w:r>
          </w:p>
        </w:tc>
        <w:tc>
          <w:tcPr>
            <w:tcW w:w="1811" w:type="dxa"/>
          </w:tcPr>
          <w:p>
            <w:pPr>
              <w:pStyle w:val="TableParagraph"/>
              <w:spacing w:line="257" w:lineRule="exact"/>
              <w:ind w:left="108"/>
              <w:rPr>
                <w:sz w:val="24"/>
              </w:rPr>
            </w:pPr>
            <w:r>
              <w:rPr>
                <w:spacing w:val="-5"/>
                <w:sz w:val="24"/>
              </w:rPr>
              <w:t>70</w:t>
            </w:r>
          </w:p>
        </w:tc>
        <w:tc>
          <w:tcPr>
            <w:tcW w:w="1990" w:type="dxa"/>
          </w:tcPr>
          <w:p>
            <w:pPr>
              <w:pStyle w:val="TableParagraph"/>
              <w:spacing w:line="257" w:lineRule="exact"/>
              <w:ind w:left="106"/>
              <w:rPr>
                <w:sz w:val="24"/>
              </w:rPr>
            </w:pPr>
            <w:r>
              <w:rPr>
                <w:spacing w:val="-4"/>
                <w:sz w:val="24"/>
              </w:rPr>
              <w:t>0.40</w:t>
            </w:r>
          </w:p>
        </w:tc>
        <w:tc>
          <w:tcPr>
            <w:tcW w:w="840" w:type="dxa"/>
          </w:tcPr>
          <w:p>
            <w:pPr>
              <w:pStyle w:val="TableParagraph"/>
              <w:spacing w:line="257" w:lineRule="exact"/>
              <w:ind w:left="107"/>
              <w:rPr>
                <w:sz w:val="24"/>
              </w:rPr>
            </w:pPr>
            <w:r>
              <w:rPr>
                <w:spacing w:val="-5"/>
                <w:sz w:val="24"/>
              </w:rPr>
              <w:t>39</w:t>
            </w:r>
          </w:p>
        </w:tc>
        <w:tc>
          <w:tcPr>
            <w:tcW w:w="1831" w:type="dxa"/>
          </w:tcPr>
          <w:p>
            <w:pPr>
              <w:pStyle w:val="TableParagraph"/>
              <w:spacing w:line="257" w:lineRule="exact"/>
              <w:ind w:left="106"/>
              <w:rPr>
                <w:sz w:val="24"/>
              </w:rPr>
            </w:pPr>
            <w:r>
              <w:rPr>
                <w:spacing w:val="-5"/>
                <w:sz w:val="24"/>
              </w:rPr>
              <w:t>69</w:t>
            </w:r>
          </w:p>
        </w:tc>
        <w:tc>
          <w:tcPr>
            <w:tcW w:w="1897" w:type="dxa"/>
          </w:tcPr>
          <w:p>
            <w:pPr>
              <w:pStyle w:val="TableParagraph"/>
              <w:spacing w:line="257" w:lineRule="exact"/>
              <w:ind w:left="105"/>
              <w:rPr>
                <w:sz w:val="24"/>
              </w:rPr>
            </w:pPr>
            <w:r>
              <w:rPr>
                <w:spacing w:val="-4"/>
                <w:sz w:val="24"/>
              </w:rPr>
              <w:t>0.52</w:t>
            </w:r>
          </w:p>
        </w:tc>
      </w:tr>
      <w:tr>
        <w:trPr>
          <w:trHeight w:val="275" w:hRule="atLeast"/>
        </w:trPr>
        <w:tc>
          <w:tcPr>
            <w:tcW w:w="839" w:type="dxa"/>
          </w:tcPr>
          <w:p>
            <w:pPr>
              <w:pStyle w:val="TableParagraph"/>
              <w:spacing w:line="256" w:lineRule="exact"/>
              <w:ind w:left="107"/>
              <w:rPr>
                <w:sz w:val="24"/>
              </w:rPr>
            </w:pPr>
            <w:r>
              <w:rPr>
                <w:spacing w:val="-5"/>
                <w:sz w:val="24"/>
              </w:rPr>
              <w:t>20</w:t>
            </w:r>
          </w:p>
        </w:tc>
        <w:tc>
          <w:tcPr>
            <w:tcW w:w="1811" w:type="dxa"/>
          </w:tcPr>
          <w:p>
            <w:pPr>
              <w:pStyle w:val="TableParagraph"/>
              <w:spacing w:line="256" w:lineRule="exact"/>
              <w:ind w:left="108"/>
              <w:rPr>
                <w:sz w:val="24"/>
              </w:rPr>
            </w:pPr>
            <w:r>
              <w:rPr>
                <w:spacing w:val="-5"/>
                <w:sz w:val="24"/>
              </w:rPr>
              <w:t>61</w:t>
            </w:r>
          </w:p>
        </w:tc>
        <w:tc>
          <w:tcPr>
            <w:tcW w:w="1990" w:type="dxa"/>
          </w:tcPr>
          <w:p>
            <w:pPr>
              <w:pStyle w:val="TableParagraph"/>
              <w:spacing w:line="256" w:lineRule="exact"/>
              <w:ind w:left="106"/>
              <w:rPr>
                <w:sz w:val="24"/>
              </w:rPr>
            </w:pPr>
            <w:r>
              <w:rPr>
                <w:spacing w:val="-4"/>
                <w:sz w:val="24"/>
              </w:rPr>
              <w:t>0.56</w:t>
            </w:r>
          </w:p>
        </w:tc>
        <w:tc>
          <w:tcPr>
            <w:tcW w:w="840" w:type="dxa"/>
          </w:tcPr>
          <w:p>
            <w:pPr>
              <w:pStyle w:val="TableParagraph"/>
              <w:spacing w:line="256" w:lineRule="exact"/>
              <w:ind w:left="107"/>
              <w:rPr>
                <w:sz w:val="24"/>
              </w:rPr>
            </w:pPr>
            <w:r>
              <w:rPr>
                <w:spacing w:val="-5"/>
                <w:sz w:val="24"/>
              </w:rPr>
              <w:t>40</w:t>
            </w:r>
          </w:p>
        </w:tc>
        <w:tc>
          <w:tcPr>
            <w:tcW w:w="1831" w:type="dxa"/>
          </w:tcPr>
          <w:p>
            <w:pPr>
              <w:pStyle w:val="TableParagraph"/>
              <w:spacing w:line="256" w:lineRule="exact"/>
              <w:ind w:left="106"/>
              <w:rPr>
                <w:sz w:val="24"/>
              </w:rPr>
            </w:pPr>
            <w:r>
              <w:rPr>
                <w:spacing w:val="-5"/>
                <w:sz w:val="24"/>
              </w:rPr>
              <w:t>52</w:t>
            </w:r>
          </w:p>
        </w:tc>
        <w:tc>
          <w:tcPr>
            <w:tcW w:w="1897" w:type="dxa"/>
          </w:tcPr>
          <w:p>
            <w:pPr>
              <w:pStyle w:val="TableParagraph"/>
              <w:spacing w:line="256" w:lineRule="exact"/>
              <w:ind w:left="105"/>
              <w:rPr>
                <w:sz w:val="24"/>
              </w:rPr>
            </w:pPr>
            <w:r>
              <w:rPr>
                <w:spacing w:val="-4"/>
                <w:sz w:val="24"/>
              </w:rPr>
              <w:t>0.47</w:t>
            </w:r>
          </w:p>
        </w:tc>
      </w:tr>
    </w:tbl>
    <w:p>
      <w:pPr>
        <w:pStyle w:val="BodyText"/>
        <w:spacing w:before="130"/>
        <w:ind w:left="2000"/>
      </w:pPr>
      <w:r>
        <w:rPr/>
        <w:t>Where</w:t>
      </w:r>
      <w:r>
        <w:rPr>
          <w:spacing w:val="19"/>
        </w:rPr>
        <w:t> </w:t>
      </w:r>
      <w:r>
        <w:rPr/>
        <w:t>P = Item</w:t>
      </w:r>
      <w:r>
        <w:rPr>
          <w:spacing w:val="-2"/>
        </w:rPr>
        <w:t> </w:t>
      </w:r>
      <w:r>
        <w:rPr/>
        <w:t>difficulty </w:t>
      </w:r>
      <w:r>
        <w:rPr>
          <w:spacing w:val="-2"/>
        </w:rPr>
        <w:t>level</w:t>
      </w:r>
    </w:p>
    <w:p>
      <w:pPr>
        <w:pStyle w:val="BodyText"/>
        <w:spacing w:before="258"/>
        <w:ind w:left="2000"/>
      </w:pPr>
      <w:r>
        <w:rPr/>
        <w:t>R</w:t>
      </w:r>
      <w:r>
        <w:rPr>
          <w:spacing w:val="-1"/>
        </w:rPr>
        <w:t> </w:t>
      </w:r>
      <w:r>
        <w:rPr/>
        <w:t>= Number</w:t>
      </w:r>
      <w:r>
        <w:rPr>
          <w:spacing w:val="1"/>
        </w:rPr>
        <w:t> </w:t>
      </w:r>
      <w:r>
        <w:rPr/>
        <w:t>of</w:t>
      </w:r>
      <w:r>
        <w:rPr>
          <w:spacing w:val="-1"/>
        </w:rPr>
        <w:t> </w:t>
      </w:r>
      <w:r>
        <w:rPr/>
        <w:t>students</w:t>
      </w:r>
      <w:r>
        <w:rPr>
          <w:spacing w:val="-1"/>
        </w:rPr>
        <w:t> </w:t>
      </w:r>
      <w:r>
        <w:rPr/>
        <w:t>who got</w:t>
      </w:r>
      <w:r>
        <w:rPr>
          <w:spacing w:val="-1"/>
        </w:rPr>
        <w:t> </w:t>
      </w:r>
      <w:r>
        <w:rPr/>
        <w:t>the answer </w:t>
      </w:r>
      <w:r>
        <w:rPr>
          <w:spacing w:val="-2"/>
        </w:rPr>
        <w:t>correctly</w:t>
      </w:r>
    </w:p>
    <w:p>
      <w:pPr>
        <w:pStyle w:val="BodyText"/>
        <w:spacing w:before="258"/>
        <w:ind w:left="2000"/>
      </w:pPr>
      <w:r>
        <w:rPr/>
        <w:t>T</w:t>
      </w:r>
      <w:r>
        <w:rPr>
          <w:spacing w:val="-3"/>
        </w:rPr>
        <w:t> </w:t>
      </w:r>
      <w:r>
        <w:rPr/>
        <w:t>=</w:t>
      </w:r>
      <w:r>
        <w:rPr>
          <w:spacing w:val="-1"/>
        </w:rPr>
        <w:t> </w:t>
      </w:r>
      <w:r>
        <w:rPr/>
        <w:t>Total</w:t>
      </w:r>
      <w:r>
        <w:rPr>
          <w:spacing w:val="-1"/>
        </w:rPr>
        <w:t> </w:t>
      </w:r>
      <w:r>
        <w:rPr/>
        <w:t>number</w:t>
      </w:r>
      <w:r>
        <w:rPr>
          <w:spacing w:val="-1"/>
        </w:rPr>
        <w:t> </w:t>
      </w:r>
      <w:r>
        <w:rPr/>
        <w:t>of</w:t>
      </w:r>
      <w:r>
        <w:rPr>
          <w:spacing w:val="-1"/>
        </w:rPr>
        <w:t> </w:t>
      </w:r>
      <w:r>
        <w:rPr/>
        <w:t>candidates</w:t>
      </w:r>
      <w:r>
        <w:rPr>
          <w:spacing w:val="-1"/>
        </w:rPr>
        <w:t> </w:t>
      </w:r>
      <w:r>
        <w:rPr/>
        <w:t>who</w:t>
      </w:r>
      <w:r>
        <w:rPr>
          <w:spacing w:val="-1"/>
        </w:rPr>
        <w:t> </w:t>
      </w:r>
      <w:r>
        <w:rPr/>
        <w:t>attempted</w:t>
      </w:r>
      <w:r>
        <w:rPr>
          <w:spacing w:val="-1"/>
        </w:rPr>
        <w:t> </w:t>
      </w:r>
      <w:r>
        <w:rPr/>
        <w:t>the </w:t>
      </w:r>
      <w:r>
        <w:rPr>
          <w:spacing w:val="-2"/>
        </w:rPr>
        <w:t>items</w:t>
      </w:r>
    </w:p>
    <w:p>
      <w:pPr>
        <w:pStyle w:val="BodyText"/>
        <w:spacing w:line="463" w:lineRule="auto" w:before="258"/>
        <w:ind w:left="2000" w:right="2775"/>
      </w:pPr>
      <w:r>
        <w:rPr/>
        <w:t>RH</w:t>
      </w:r>
      <w:r>
        <w:rPr>
          <w:spacing w:val="-4"/>
        </w:rPr>
        <w:t> </w:t>
      </w:r>
      <w:r>
        <w:rPr/>
        <w:t>=</w:t>
      </w:r>
      <w:r>
        <w:rPr>
          <w:spacing w:val="-3"/>
        </w:rPr>
        <w:t> </w:t>
      </w:r>
      <w:r>
        <w:rPr/>
        <w:t>Number</w:t>
      </w:r>
      <w:r>
        <w:rPr>
          <w:spacing w:val="-3"/>
        </w:rPr>
        <w:t> </w:t>
      </w:r>
      <w:r>
        <w:rPr/>
        <w:t>of</w:t>
      </w:r>
      <w:r>
        <w:rPr>
          <w:spacing w:val="-3"/>
        </w:rPr>
        <w:t> </w:t>
      </w:r>
      <w:r>
        <w:rPr/>
        <w:t>students</w:t>
      </w:r>
      <w:r>
        <w:rPr>
          <w:spacing w:val="-3"/>
        </w:rPr>
        <w:t> </w:t>
      </w:r>
      <w:r>
        <w:rPr/>
        <w:t>in</w:t>
      </w:r>
      <w:r>
        <w:rPr>
          <w:spacing w:val="-3"/>
        </w:rPr>
        <w:t> </w:t>
      </w:r>
      <w:r>
        <w:rPr/>
        <w:t>the</w:t>
      </w:r>
      <w:r>
        <w:rPr>
          <w:spacing w:val="-3"/>
        </w:rPr>
        <w:t> </w:t>
      </w:r>
      <w:r>
        <w:rPr/>
        <w:t>upper</w:t>
      </w:r>
      <w:r>
        <w:rPr>
          <w:spacing w:val="-3"/>
        </w:rPr>
        <w:t> </w:t>
      </w:r>
      <w:r>
        <w:rPr/>
        <w:t>group</w:t>
      </w:r>
      <w:r>
        <w:rPr>
          <w:spacing w:val="-3"/>
        </w:rPr>
        <w:t> </w:t>
      </w:r>
      <w:r>
        <w:rPr/>
        <w:t>who</w:t>
      </w:r>
      <w:r>
        <w:rPr>
          <w:spacing w:val="-3"/>
        </w:rPr>
        <w:t> </w:t>
      </w:r>
      <w:r>
        <w:rPr/>
        <w:t>got</w:t>
      </w:r>
      <w:r>
        <w:rPr>
          <w:spacing w:val="-3"/>
        </w:rPr>
        <w:t> </w:t>
      </w:r>
      <w:r>
        <w:rPr/>
        <w:t>the</w:t>
      </w:r>
      <w:r>
        <w:rPr>
          <w:spacing w:val="-4"/>
        </w:rPr>
        <w:t> </w:t>
      </w:r>
      <w:r>
        <w:rPr/>
        <w:t>item</w:t>
      </w:r>
      <w:r>
        <w:rPr>
          <w:spacing w:val="-5"/>
        </w:rPr>
        <w:t> </w:t>
      </w:r>
      <w:r>
        <w:rPr/>
        <w:t>right RL = Number of students in the lower group who got the</w:t>
      </w:r>
    </w:p>
    <w:p>
      <w:pPr>
        <w:pStyle w:val="BodyText"/>
        <w:spacing w:before="3"/>
        <w:ind w:left="2000"/>
      </w:pPr>
      <w:r>
        <w:rPr/>
        <w:t>item</w:t>
      </w:r>
      <w:r>
        <w:rPr>
          <w:spacing w:val="-2"/>
        </w:rPr>
        <w:t> </w:t>
      </w:r>
      <w:r>
        <w:rPr>
          <w:spacing w:val="-4"/>
        </w:rPr>
        <w:t>right</w:t>
      </w:r>
    </w:p>
    <w:p>
      <w:pPr>
        <w:pStyle w:val="BodyText"/>
        <w:spacing w:before="258"/>
        <w:ind w:left="2000"/>
      </w:pPr>
      <w:r>
        <w:rPr/>
        <w:t>N</w:t>
      </w:r>
      <w:r>
        <w:rPr>
          <w:spacing w:val="-3"/>
        </w:rPr>
        <w:t> </w:t>
      </w:r>
      <w:r>
        <w:rPr/>
        <w:t>= Number of the</w:t>
      </w:r>
      <w:r>
        <w:rPr>
          <w:spacing w:val="-1"/>
        </w:rPr>
        <w:t> </w:t>
      </w:r>
      <w:r>
        <w:rPr/>
        <w:t>students who</w:t>
      </w:r>
      <w:r>
        <w:rPr>
          <w:spacing w:val="-1"/>
        </w:rPr>
        <w:t> </w:t>
      </w:r>
      <w:r>
        <w:rPr/>
        <w:t>responded to</w:t>
      </w:r>
      <w:r>
        <w:rPr>
          <w:spacing w:val="-1"/>
        </w:rPr>
        <w:t> </w:t>
      </w:r>
      <w:r>
        <w:rPr/>
        <w:t>the</w:t>
      </w:r>
      <w:r>
        <w:rPr>
          <w:spacing w:val="-1"/>
        </w:rPr>
        <w:t> </w:t>
      </w:r>
      <w:r>
        <w:rPr>
          <w:spacing w:val="-2"/>
        </w:rPr>
        <w:t>item.</w:t>
      </w:r>
    </w:p>
    <w:p>
      <w:pPr>
        <w:spacing w:after="0"/>
        <w:sectPr>
          <w:type w:val="continuous"/>
          <w:pgSz w:w="12240" w:h="15840"/>
          <w:pgMar w:header="0" w:footer="1164" w:top="1720" w:bottom="1360" w:left="520" w:right="200"/>
        </w:sectPr>
      </w:pPr>
    </w:p>
    <w:p>
      <w:pPr>
        <w:pStyle w:val="Heading2"/>
        <w:spacing w:before="79"/>
        <w:ind w:left="1217" w:right="1534"/>
        <w:jc w:val="center"/>
      </w:pPr>
      <w:r>
        <w:rPr/>
        <w:t>Appendix</w:t>
      </w:r>
      <w:r>
        <w:rPr>
          <w:spacing w:val="60"/>
        </w:rPr>
        <w:t> </w:t>
      </w:r>
      <w:r>
        <w:rPr>
          <w:spacing w:val="-10"/>
        </w:rPr>
        <w:t>H</w:t>
      </w:r>
    </w:p>
    <w:p>
      <w:pPr>
        <w:pStyle w:val="BodyText"/>
        <w:spacing w:before="198"/>
        <w:ind w:left="1280" w:right="1600"/>
      </w:pPr>
      <w:r>
        <w:rPr/>
        <w:t>Calculation of Internal Consistency of Reliability Co-Efficient</w:t>
      </w:r>
      <w:r>
        <w:rPr>
          <w:spacing w:val="30"/>
        </w:rPr>
        <w:t> </w:t>
      </w:r>
      <w:r>
        <w:rPr/>
        <w:t>of BEAT Using Kuder-</w:t>
      </w:r>
      <w:r>
        <w:rPr>
          <w:spacing w:val="80"/>
        </w:rPr>
        <w:t> </w:t>
      </w:r>
      <w:r>
        <w:rPr/>
        <w:t>Richardson fomular 20.</w:t>
      </w:r>
    </w:p>
    <w:p>
      <w:pPr>
        <w:pStyle w:val="BodyText"/>
        <w:spacing w:before="68"/>
        <w:rPr>
          <w:sz w:val="20"/>
        </w:rPr>
      </w:pPr>
    </w:p>
    <w:tbl>
      <w:tblPr>
        <w:tblW w:w="0" w:type="auto"/>
        <w:jc w:val="left"/>
        <w:tblInd w:w="1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61"/>
        <w:gridCol w:w="987"/>
        <w:gridCol w:w="973"/>
        <w:gridCol w:w="891"/>
      </w:tblGrid>
      <w:tr>
        <w:trPr>
          <w:trHeight w:val="250" w:hRule="atLeast"/>
        </w:trPr>
        <w:tc>
          <w:tcPr>
            <w:tcW w:w="1261" w:type="dxa"/>
          </w:tcPr>
          <w:p>
            <w:pPr>
              <w:pStyle w:val="TableParagraph"/>
              <w:spacing w:line="204" w:lineRule="exact"/>
              <w:ind w:left="314"/>
              <w:rPr>
                <w:rFonts w:ascii="Calibri"/>
                <w:b/>
                <w:sz w:val="20"/>
              </w:rPr>
            </w:pPr>
            <w:r>
              <w:rPr>
                <w:rFonts w:ascii="Calibri"/>
                <w:b/>
                <w:spacing w:val="-2"/>
                <w:sz w:val="20"/>
              </w:rPr>
              <w:t>Scores</w:t>
            </w:r>
          </w:p>
        </w:tc>
        <w:tc>
          <w:tcPr>
            <w:tcW w:w="987" w:type="dxa"/>
          </w:tcPr>
          <w:p>
            <w:pPr>
              <w:pStyle w:val="TableParagraph"/>
              <w:spacing w:line="204" w:lineRule="exact"/>
              <w:ind w:right="35"/>
              <w:jc w:val="center"/>
              <w:rPr>
                <w:rFonts w:ascii="Calibri"/>
                <w:b/>
                <w:sz w:val="20"/>
              </w:rPr>
            </w:pPr>
            <w:r>
              <w:rPr>
                <w:rFonts w:ascii="Calibri"/>
                <w:b/>
                <w:spacing w:val="-10"/>
                <w:sz w:val="20"/>
              </w:rPr>
              <w:t>P</w:t>
            </w:r>
          </w:p>
        </w:tc>
        <w:tc>
          <w:tcPr>
            <w:tcW w:w="973" w:type="dxa"/>
          </w:tcPr>
          <w:p>
            <w:pPr>
              <w:pStyle w:val="TableParagraph"/>
              <w:spacing w:line="204" w:lineRule="exact"/>
              <w:ind w:left="51" w:right="2"/>
              <w:jc w:val="center"/>
              <w:rPr>
                <w:rFonts w:ascii="Calibri"/>
                <w:b/>
                <w:sz w:val="20"/>
              </w:rPr>
            </w:pPr>
            <w:r>
              <w:rPr>
                <w:rFonts w:ascii="Calibri"/>
                <w:b/>
                <w:spacing w:val="-10"/>
                <w:sz w:val="20"/>
              </w:rPr>
              <w:t>Q</w:t>
            </w:r>
          </w:p>
        </w:tc>
        <w:tc>
          <w:tcPr>
            <w:tcW w:w="891" w:type="dxa"/>
          </w:tcPr>
          <w:p>
            <w:pPr>
              <w:pStyle w:val="TableParagraph"/>
              <w:spacing w:line="204" w:lineRule="exact"/>
              <w:ind w:left="441"/>
              <w:rPr>
                <w:rFonts w:ascii="Calibri"/>
                <w:b/>
                <w:sz w:val="20"/>
              </w:rPr>
            </w:pPr>
            <w:r>
              <w:rPr>
                <w:rFonts w:ascii="Calibri"/>
                <w:b/>
                <w:spacing w:val="-5"/>
                <w:sz w:val="20"/>
              </w:rPr>
              <w:t>PQ</w:t>
            </w:r>
          </w:p>
        </w:tc>
      </w:tr>
      <w:tr>
        <w:trPr>
          <w:trHeight w:val="300" w:hRule="atLeast"/>
        </w:trPr>
        <w:tc>
          <w:tcPr>
            <w:tcW w:w="1261" w:type="dxa"/>
          </w:tcPr>
          <w:p>
            <w:pPr>
              <w:pStyle w:val="TableParagraph"/>
              <w:spacing w:before="9"/>
              <w:ind w:right="92"/>
              <w:jc w:val="center"/>
              <w:rPr>
                <w:rFonts w:ascii="Calibri"/>
                <w:sz w:val="20"/>
              </w:rPr>
            </w:pPr>
            <w:r>
              <w:rPr>
                <w:rFonts w:ascii="Calibri"/>
                <w:spacing w:val="-5"/>
                <w:sz w:val="20"/>
              </w:rPr>
              <w:t>55</w:t>
            </w:r>
          </w:p>
        </w:tc>
        <w:tc>
          <w:tcPr>
            <w:tcW w:w="987" w:type="dxa"/>
          </w:tcPr>
          <w:p>
            <w:pPr>
              <w:pStyle w:val="TableParagraph"/>
              <w:spacing w:before="9"/>
              <w:ind w:left="2" w:right="35"/>
              <w:jc w:val="center"/>
              <w:rPr>
                <w:rFonts w:ascii="Calibri"/>
                <w:sz w:val="20"/>
              </w:rPr>
            </w:pPr>
            <w:r>
              <w:rPr>
                <w:rFonts w:ascii="Calibri"/>
                <w:spacing w:val="-4"/>
                <w:sz w:val="20"/>
              </w:rPr>
              <w:t>0.55</w:t>
            </w:r>
          </w:p>
        </w:tc>
        <w:tc>
          <w:tcPr>
            <w:tcW w:w="973" w:type="dxa"/>
          </w:tcPr>
          <w:p>
            <w:pPr>
              <w:pStyle w:val="TableParagraph"/>
              <w:spacing w:before="9"/>
              <w:ind w:left="51"/>
              <w:jc w:val="center"/>
              <w:rPr>
                <w:rFonts w:ascii="Calibri"/>
                <w:sz w:val="20"/>
              </w:rPr>
            </w:pPr>
            <w:r>
              <w:rPr>
                <w:rFonts w:ascii="Calibri"/>
                <w:spacing w:val="-4"/>
                <w:sz w:val="20"/>
              </w:rPr>
              <w:t>0.45</w:t>
            </w:r>
          </w:p>
        </w:tc>
        <w:tc>
          <w:tcPr>
            <w:tcW w:w="891" w:type="dxa"/>
          </w:tcPr>
          <w:p>
            <w:pPr>
              <w:pStyle w:val="TableParagraph"/>
              <w:spacing w:before="9"/>
              <w:ind w:right="47"/>
              <w:jc w:val="right"/>
              <w:rPr>
                <w:rFonts w:ascii="Calibri"/>
                <w:sz w:val="20"/>
              </w:rPr>
            </w:pPr>
            <w:r>
              <w:rPr>
                <w:rFonts w:ascii="Calibri"/>
                <w:spacing w:val="-2"/>
                <w:sz w:val="20"/>
              </w:rPr>
              <w:t>0.2475</w:t>
            </w:r>
          </w:p>
        </w:tc>
      </w:tr>
      <w:tr>
        <w:trPr>
          <w:trHeight w:val="300" w:hRule="atLeast"/>
        </w:trPr>
        <w:tc>
          <w:tcPr>
            <w:tcW w:w="1261" w:type="dxa"/>
          </w:tcPr>
          <w:p>
            <w:pPr>
              <w:pStyle w:val="TableParagraph"/>
              <w:spacing w:before="9"/>
              <w:ind w:right="92"/>
              <w:jc w:val="center"/>
              <w:rPr>
                <w:rFonts w:ascii="Calibri"/>
                <w:sz w:val="20"/>
              </w:rPr>
            </w:pPr>
            <w:r>
              <w:rPr>
                <w:rFonts w:ascii="Calibri"/>
                <w:spacing w:val="-5"/>
                <w:sz w:val="20"/>
              </w:rPr>
              <w:t>50</w:t>
            </w:r>
          </w:p>
        </w:tc>
        <w:tc>
          <w:tcPr>
            <w:tcW w:w="987" w:type="dxa"/>
          </w:tcPr>
          <w:p>
            <w:pPr>
              <w:pStyle w:val="TableParagraph"/>
              <w:spacing w:before="9"/>
              <w:ind w:left="1" w:right="35"/>
              <w:jc w:val="center"/>
              <w:rPr>
                <w:rFonts w:ascii="Calibri"/>
                <w:sz w:val="20"/>
              </w:rPr>
            </w:pPr>
            <w:r>
              <w:rPr>
                <w:rFonts w:ascii="Calibri"/>
                <w:spacing w:val="-5"/>
                <w:sz w:val="20"/>
              </w:rPr>
              <w:t>0.5</w:t>
            </w:r>
          </w:p>
        </w:tc>
        <w:tc>
          <w:tcPr>
            <w:tcW w:w="973" w:type="dxa"/>
          </w:tcPr>
          <w:p>
            <w:pPr>
              <w:pStyle w:val="TableParagraph"/>
              <w:spacing w:before="9"/>
              <w:ind w:left="51" w:right="1"/>
              <w:jc w:val="center"/>
              <w:rPr>
                <w:rFonts w:ascii="Calibri"/>
                <w:sz w:val="20"/>
              </w:rPr>
            </w:pPr>
            <w:r>
              <w:rPr>
                <w:rFonts w:ascii="Calibri"/>
                <w:spacing w:val="-5"/>
                <w:sz w:val="20"/>
              </w:rPr>
              <w:t>0.5</w:t>
            </w:r>
          </w:p>
        </w:tc>
        <w:tc>
          <w:tcPr>
            <w:tcW w:w="891" w:type="dxa"/>
          </w:tcPr>
          <w:p>
            <w:pPr>
              <w:pStyle w:val="TableParagraph"/>
              <w:spacing w:before="9"/>
              <w:ind w:right="147"/>
              <w:jc w:val="right"/>
              <w:rPr>
                <w:rFonts w:ascii="Calibri"/>
                <w:sz w:val="20"/>
              </w:rPr>
            </w:pPr>
            <w:r>
              <w:rPr>
                <w:rFonts w:ascii="Calibri"/>
                <w:spacing w:val="-4"/>
                <w:sz w:val="20"/>
              </w:rPr>
              <w:t>0.25</w:t>
            </w:r>
          </w:p>
        </w:tc>
      </w:tr>
      <w:tr>
        <w:trPr>
          <w:trHeight w:val="300" w:hRule="atLeast"/>
        </w:trPr>
        <w:tc>
          <w:tcPr>
            <w:tcW w:w="1261" w:type="dxa"/>
          </w:tcPr>
          <w:p>
            <w:pPr>
              <w:pStyle w:val="TableParagraph"/>
              <w:spacing w:before="9"/>
              <w:ind w:right="92"/>
              <w:jc w:val="center"/>
              <w:rPr>
                <w:rFonts w:ascii="Calibri"/>
                <w:sz w:val="20"/>
              </w:rPr>
            </w:pPr>
            <w:r>
              <w:rPr>
                <w:rFonts w:ascii="Calibri"/>
                <w:spacing w:val="-5"/>
                <w:sz w:val="20"/>
              </w:rPr>
              <w:t>60</w:t>
            </w:r>
          </w:p>
        </w:tc>
        <w:tc>
          <w:tcPr>
            <w:tcW w:w="987" w:type="dxa"/>
          </w:tcPr>
          <w:p>
            <w:pPr>
              <w:pStyle w:val="TableParagraph"/>
              <w:spacing w:before="9"/>
              <w:ind w:left="1" w:right="35"/>
              <w:jc w:val="center"/>
              <w:rPr>
                <w:rFonts w:ascii="Calibri"/>
                <w:sz w:val="20"/>
              </w:rPr>
            </w:pPr>
            <w:r>
              <w:rPr>
                <w:rFonts w:ascii="Calibri"/>
                <w:spacing w:val="-5"/>
                <w:sz w:val="20"/>
              </w:rPr>
              <w:t>0.6</w:t>
            </w:r>
          </w:p>
        </w:tc>
        <w:tc>
          <w:tcPr>
            <w:tcW w:w="973" w:type="dxa"/>
          </w:tcPr>
          <w:p>
            <w:pPr>
              <w:pStyle w:val="TableParagraph"/>
              <w:spacing w:before="9"/>
              <w:ind w:left="51" w:right="1"/>
              <w:jc w:val="center"/>
              <w:rPr>
                <w:rFonts w:ascii="Calibri"/>
                <w:sz w:val="20"/>
              </w:rPr>
            </w:pPr>
            <w:r>
              <w:rPr>
                <w:rFonts w:ascii="Calibri"/>
                <w:spacing w:val="-5"/>
                <w:sz w:val="20"/>
              </w:rPr>
              <w:t>0.4</w:t>
            </w:r>
          </w:p>
        </w:tc>
        <w:tc>
          <w:tcPr>
            <w:tcW w:w="891" w:type="dxa"/>
          </w:tcPr>
          <w:p>
            <w:pPr>
              <w:pStyle w:val="TableParagraph"/>
              <w:spacing w:before="9"/>
              <w:ind w:right="147"/>
              <w:jc w:val="right"/>
              <w:rPr>
                <w:rFonts w:ascii="Calibri"/>
                <w:sz w:val="20"/>
              </w:rPr>
            </w:pPr>
            <w:r>
              <w:rPr>
                <w:rFonts w:ascii="Calibri"/>
                <w:spacing w:val="-4"/>
                <w:sz w:val="20"/>
              </w:rPr>
              <w:t>0.24</w:t>
            </w:r>
          </w:p>
        </w:tc>
      </w:tr>
      <w:tr>
        <w:trPr>
          <w:trHeight w:val="300" w:hRule="atLeast"/>
        </w:trPr>
        <w:tc>
          <w:tcPr>
            <w:tcW w:w="1261" w:type="dxa"/>
          </w:tcPr>
          <w:p>
            <w:pPr>
              <w:pStyle w:val="TableParagraph"/>
              <w:spacing w:before="9"/>
              <w:ind w:right="92"/>
              <w:jc w:val="center"/>
              <w:rPr>
                <w:rFonts w:ascii="Calibri"/>
                <w:sz w:val="20"/>
              </w:rPr>
            </w:pPr>
            <w:r>
              <w:rPr>
                <w:rFonts w:ascii="Calibri"/>
                <w:spacing w:val="-5"/>
                <w:sz w:val="20"/>
              </w:rPr>
              <w:t>65</w:t>
            </w:r>
          </w:p>
        </w:tc>
        <w:tc>
          <w:tcPr>
            <w:tcW w:w="987" w:type="dxa"/>
          </w:tcPr>
          <w:p>
            <w:pPr>
              <w:pStyle w:val="TableParagraph"/>
              <w:spacing w:before="9"/>
              <w:ind w:left="2" w:right="35"/>
              <w:jc w:val="center"/>
              <w:rPr>
                <w:rFonts w:ascii="Calibri"/>
                <w:sz w:val="20"/>
              </w:rPr>
            </w:pPr>
            <w:r>
              <w:rPr>
                <w:rFonts w:ascii="Calibri"/>
                <w:spacing w:val="-4"/>
                <w:sz w:val="20"/>
              </w:rPr>
              <w:t>0.65</w:t>
            </w:r>
          </w:p>
        </w:tc>
        <w:tc>
          <w:tcPr>
            <w:tcW w:w="973" w:type="dxa"/>
          </w:tcPr>
          <w:p>
            <w:pPr>
              <w:pStyle w:val="TableParagraph"/>
              <w:spacing w:before="9"/>
              <w:ind w:left="51"/>
              <w:jc w:val="center"/>
              <w:rPr>
                <w:rFonts w:ascii="Calibri"/>
                <w:sz w:val="20"/>
              </w:rPr>
            </w:pPr>
            <w:r>
              <w:rPr>
                <w:rFonts w:ascii="Calibri"/>
                <w:spacing w:val="-4"/>
                <w:sz w:val="20"/>
              </w:rPr>
              <w:t>0.35</w:t>
            </w:r>
          </w:p>
        </w:tc>
        <w:tc>
          <w:tcPr>
            <w:tcW w:w="891" w:type="dxa"/>
          </w:tcPr>
          <w:p>
            <w:pPr>
              <w:pStyle w:val="TableParagraph"/>
              <w:spacing w:before="9"/>
              <w:ind w:right="47"/>
              <w:jc w:val="right"/>
              <w:rPr>
                <w:rFonts w:ascii="Calibri"/>
                <w:sz w:val="20"/>
              </w:rPr>
            </w:pPr>
            <w:r>
              <w:rPr>
                <w:rFonts w:ascii="Calibri"/>
                <w:spacing w:val="-2"/>
                <w:sz w:val="20"/>
              </w:rPr>
              <w:t>0.2275</w:t>
            </w:r>
          </w:p>
        </w:tc>
      </w:tr>
      <w:tr>
        <w:trPr>
          <w:trHeight w:val="300" w:hRule="atLeast"/>
        </w:trPr>
        <w:tc>
          <w:tcPr>
            <w:tcW w:w="1261" w:type="dxa"/>
          </w:tcPr>
          <w:p>
            <w:pPr>
              <w:pStyle w:val="TableParagraph"/>
              <w:spacing w:before="9"/>
              <w:ind w:right="92"/>
              <w:jc w:val="center"/>
              <w:rPr>
                <w:rFonts w:ascii="Calibri"/>
                <w:sz w:val="20"/>
              </w:rPr>
            </w:pPr>
            <w:r>
              <w:rPr>
                <w:rFonts w:ascii="Calibri"/>
                <w:spacing w:val="-5"/>
                <w:sz w:val="20"/>
              </w:rPr>
              <w:t>70</w:t>
            </w:r>
          </w:p>
        </w:tc>
        <w:tc>
          <w:tcPr>
            <w:tcW w:w="987" w:type="dxa"/>
          </w:tcPr>
          <w:p>
            <w:pPr>
              <w:pStyle w:val="TableParagraph"/>
              <w:spacing w:before="9"/>
              <w:ind w:left="1" w:right="35"/>
              <w:jc w:val="center"/>
              <w:rPr>
                <w:rFonts w:ascii="Calibri"/>
                <w:sz w:val="20"/>
              </w:rPr>
            </w:pPr>
            <w:r>
              <w:rPr>
                <w:rFonts w:ascii="Calibri"/>
                <w:spacing w:val="-5"/>
                <w:sz w:val="20"/>
              </w:rPr>
              <w:t>0.7</w:t>
            </w:r>
          </w:p>
        </w:tc>
        <w:tc>
          <w:tcPr>
            <w:tcW w:w="973" w:type="dxa"/>
          </w:tcPr>
          <w:p>
            <w:pPr>
              <w:pStyle w:val="TableParagraph"/>
              <w:spacing w:before="9"/>
              <w:ind w:left="51" w:right="1"/>
              <w:jc w:val="center"/>
              <w:rPr>
                <w:rFonts w:ascii="Calibri"/>
                <w:sz w:val="20"/>
              </w:rPr>
            </w:pPr>
            <w:r>
              <w:rPr>
                <w:rFonts w:ascii="Calibri"/>
                <w:spacing w:val="-5"/>
                <w:sz w:val="20"/>
              </w:rPr>
              <w:t>0.3</w:t>
            </w:r>
          </w:p>
        </w:tc>
        <w:tc>
          <w:tcPr>
            <w:tcW w:w="891" w:type="dxa"/>
          </w:tcPr>
          <w:p>
            <w:pPr>
              <w:pStyle w:val="TableParagraph"/>
              <w:spacing w:before="9"/>
              <w:ind w:right="147"/>
              <w:jc w:val="right"/>
              <w:rPr>
                <w:rFonts w:ascii="Calibri"/>
                <w:sz w:val="20"/>
              </w:rPr>
            </w:pPr>
            <w:r>
              <w:rPr>
                <w:rFonts w:ascii="Calibri"/>
                <w:spacing w:val="-4"/>
                <w:sz w:val="20"/>
              </w:rPr>
              <w:t>0.21</w:t>
            </w:r>
          </w:p>
        </w:tc>
      </w:tr>
      <w:tr>
        <w:trPr>
          <w:trHeight w:val="300" w:hRule="atLeast"/>
        </w:trPr>
        <w:tc>
          <w:tcPr>
            <w:tcW w:w="1261" w:type="dxa"/>
          </w:tcPr>
          <w:p>
            <w:pPr>
              <w:pStyle w:val="TableParagraph"/>
              <w:spacing w:before="9"/>
              <w:ind w:right="92"/>
              <w:jc w:val="center"/>
              <w:rPr>
                <w:rFonts w:ascii="Calibri"/>
                <w:sz w:val="20"/>
              </w:rPr>
            </w:pPr>
            <w:r>
              <w:rPr>
                <w:rFonts w:ascii="Calibri"/>
                <w:spacing w:val="-5"/>
                <w:sz w:val="20"/>
              </w:rPr>
              <w:t>65</w:t>
            </w:r>
          </w:p>
        </w:tc>
        <w:tc>
          <w:tcPr>
            <w:tcW w:w="987" w:type="dxa"/>
          </w:tcPr>
          <w:p>
            <w:pPr>
              <w:pStyle w:val="TableParagraph"/>
              <w:spacing w:before="9"/>
              <w:ind w:left="2" w:right="35"/>
              <w:jc w:val="center"/>
              <w:rPr>
                <w:rFonts w:ascii="Calibri"/>
                <w:sz w:val="20"/>
              </w:rPr>
            </w:pPr>
            <w:r>
              <w:rPr>
                <w:rFonts w:ascii="Calibri"/>
                <w:spacing w:val="-4"/>
                <w:sz w:val="20"/>
              </w:rPr>
              <w:t>0.65</w:t>
            </w:r>
          </w:p>
        </w:tc>
        <w:tc>
          <w:tcPr>
            <w:tcW w:w="973" w:type="dxa"/>
          </w:tcPr>
          <w:p>
            <w:pPr>
              <w:pStyle w:val="TableParagraph"/>
              <w:spacing w:before="9"/>
              <w:ind w:left="51"/>
              <w:jc w:val="center"/>
              <w:rPr>
                <w:rFonts w:ascii="Calibri"/>
                <w:sz w:val="20"/>
              </w:rPr>
            </w:pPr>
            <w:r>
              <w:rPr>
                <w:rFonts w:ascii="Calibri"/>
                <w:spacing w:val="-4"/>
                <w:sz w:val="20"/>
              </w:rPr>
              <w:t>0.35</w:t>
            </w:r>
          </w:p>
        </w:tc>
        <w:tc>
          <w:tcPr>
            <w:tcW w:w="891" w:type="dxa"/>
          </w:tcPr>
          <w:p>
            <w:pPr>
              <w:pStyle w:val="TableParagraph"/>
              <w:spacing w:before="9"/>
              <w:ind w:right="47"/>
              <w:jc w:val="right"/>
              <w:rPr>
                <w:rFonts w:ascii="Calibri"/>
                <w:sz w:val="20"/>
              </w:rPr>
            </w:pPr>
            <w:r>
              <w:rPr>
                <w:rFonts w:ascii="Calibri"/>
                <w:spacing w:val="-2"/>
                <w:sz w:val="20"/>
              </w:rPr>
              <w:t>0.2275</w:t>
            </w:r>
          </w:p>
        </w:tc>
      </w:tr>
      <w:tr>
        <w:trPr>
          <w:trHeight w:val="300" w:hRule="atLeast"/>
        </w:trPr>
        <w:tc>
          <w:tcPr>
            <w:tcW w:w="1261" w:type="dxa"/>
          </w:tcPr>
          <w:p>
            <w:pPr>
              <w:pStyle w:val="TableParagraph"/>
              <w:spacing w:before="9"/>
              <w:ind w:right="92"/>
              <w:jc w:val="center"/>
              <w:rPr>
                <w:rFonts w:ascii="Calibri"/>
                <w:sz w:val="20"/>
              </w:rPr>
            </w:pPr>
            <w:r>
              <w:rPr>
                <w:rFonts w:ascii="Calibri"/>
                <w:spacing w:val="-5"/>
                <w:sz w:val="20"/>
              </w:rPr>
              <w:t>60</w:t>
            </w:r>
          </w:p>
        </w:tc>
        <w:tc>
          <w:tcPr>
            <w:tcW w:w="987" w:type="dxa"/>
          </w:tcPr>
          <w:p>
            <w:pPr>
              <w:pStyle w:val="TableParagraph"/>
              <w:spacing w:before="9"/>
              <w:ind w:left="1" w:right="35"/>
              <w:jc w:val="center"/>
              <w:rPr>
                <w:rFonts w:ascii="Calibri"/>
                <w:sz w:val="20"/>
              </w:rPr>
            </w:pPr>
            <w:r>
              <w:rPr>
                <w:rFonts w:ascii="Calibri"/>
                <w:spacing w:val="-5"/>
                <w:sz w:val="20"/>
              </w:rPr>
              <w:t>0.6</w:t>
            </w:r>
          </w:p>
        </w:tc>
        <w:tc>
          <w:tcPr>
            <w:tcW w:w="973" w:type="dxa"/>
          </w:tcPr>
          <w:p>
            <w:pPr>
              <w:pStyle w:val="TableParagraph"/>
              <w:spacing w:before="9"/>
              <w:ind w:left="51" w:right="1"/>
              <w:jc w:val="center"/>
              <w:rPr>
                <w:rFonts w:ascii="Calibri"/>
                <w:sz w:val="20"/>
              </w:rPr>
            </w:pPr>
            <w:r>
              <w:rPr>
                <w:rFonts w:ascii="Calibri"/>
                <w:spacing w:val="-5"/>
                <w:sz w:val="20"/>
              </w:rPr>
              <w:t>0.4</w:t>
            </w:r>
          </w:p>
        </w:tc>
        <w:tc>
          <w:tcPr>
            <w:tcW w:w="891" w:type="dxa"/>
          </w:tcPr>
          <w:p>
            <w:pPr>
              <w:pStyle w:val="TableParagraph"/>
              <w:spacing w:before="9"/>
              <w:ind w:right="147"/>
              <w:jc w:val="right"/>
              <w:rPr>
                <w:rFonts w:ascii="Calibri"/>
                <w:sz w:val="20"/>
              </w:rPr>
            </w:pPr>
            <w:r>
              <w:rPr>
                <w:rFonts w:ascii="Calibri"/>
                <w:spacing w:val="-4"/>
                <w:sz w:val="20"/>
              </w:rPr>
              <w:t>0.24</w:t>
            </w:r>
          </w:p>
        </w:tc>
      </w:tr>
      <w:tr>
        <w:trPr>
          <w:trHeight w:val="299" w:hRule="atLeast"/>
        </w:trPr>
        <w:tc>
          <w:tcPr>
            <w:tcW w:w="1261" w:type="dxa"/>
          </w:tcPr>
          <w:p>
            <w:pPr>
              <w:pStyle w:val="TableParagraph"/>
              <w:spacing w:before="9"/>
              <w:ind w:right="92"/>
              <w:jc w:val="center"/>
              <w:rPr>
                <w:rFonts w:ascii="Calibri"/>
                <w:sz w:val="20"/>
              </w:rPr>
            </w:pPr>
            <w:r>
              <w:rPr>
                <w:rFonts w:ascii="Calibri"/>
                <w:spacing w:val="-5"/>
                <w:sz w:val="20"/>
              </w:rPr>
              <w:t>50</w:t>
            </w:r>
          </w:p>
        </w:tc>
        <w:tc>
          <w:tcPr>
            <w:tcW w:w="987" w:type="dxa"/>
          </w:tcPr>
          <w:p>
            <w:pPr>
              <w:pStyle w:val="TableParagraph"/>
              <w:spacing w:before="9"/>
              <w:ind w:left="1" w:right="35"/>
              <w:jc w:val="center"/>
              <w:rPr>
                <w:rFonts w:ascii="Calibri"/>
                <w:sz w:val="20"/>
              </w:rPr>
            </w:pPr>
            <w:r>
              <w:rPr>
                <w:rFonts w:ascii="Calibri"/>
                <w:spacing w:val="-5"/>
                <w:sz w:val="20"/>
              </w:rPr>
              <w:t>0.5</w:t>
            </w:r>
          </w:p>
        </w:tc>
        <w:tc>
          <w:tcPr>
            <w:tcW w:w="973" w:type="dxa"/>
          </w:tcPr>
          <w:p>
            <w:pPr>
              <w:pStyle w:val="TableParagraph"/>
              <w:spacing w:before="9"/>
              <w:ind w:left="51" w:right="1"/>
              <w:jc w:val="center"/>
              <w:rPr>
                <w:rFonts w:ascii="Calibri"/>
                <w:sz w:val="20"/>
              </w:rPr>
            </w:pPr>
            <w:r>
              <w:rPr>
                <w:rFonts w:ascii="Calibri"/>
                <w:spacing w:val="-5"/>
                <w:sz w:val="20"/>
              </w:rPr>
              <w:t>0.5</w:t>
            </w:r>
          </w:p>
        </w:tc>
        <w:tc>
          <w:tcPr>
            <w:tcW w:w="891" w:type="dxa"/>
          </w:tcPr>
          <w:p>
            <w:pPr>
              <w:pStyle w:val="TableParagraph"/>
              <w:spacing w:before="9"/>
              <w:ind w:right="147"/>
              <w:jc w:val="right"/>
              <w:rPr>
                <w:rFonts w:ascii="Calibri"/>
                <w:sz w:val="20"/>
              </w:rPr>
            </w:pPr>
            <w:r>
              <w:rPr>
                <w:rFonts w:ascii="Calibri"/>
                <w:spacing w:val="-4"/>
                <w:sz w:val="20"/>
              </w:rPr>
              <w:t>0.25</w:t>
            </w:r>
          </w:p>
        </w:tc>
      </w:tr>
      <w:tr>
        <w:trPr>
          <w:trHeight w:val="300" w:hRule="atLeast"/>
        </w:trPr>
        <w:tc>
          <w:tcPr>
            <w:tcW w:w="1261" w:type="dxa"/>
          </w:tcPr>
          <w:p>
            <w:pPr>
              <w:pStyle w:val="TableParagraph"/>
              <w:spacing w:before="9"/>
              <w:ind w:right="92"/>
              <w:jc w:val="center"/>
              <w:rPr>
                <w:rFonts w:ascii="Calibri"/>
                <w:sz w:val="20"/>
              </w:rPr>
            </w:pPr>
            <w:r>
              <w:rPr>
                <w:rFonts w:ascii="Calibri"/>
                <w:spacing w:val="-5"/>
                <w:sz w:val="20"/>
              </w:rPr>
              <w:t>75</w:t>
            </w:r>
          </w:p>
        </w:tc>
        <w:tc>
          <w:tcPr>
            <w:tcW w:w="987" w:type="dxa"/>
          </w:tcPr>
          <w:p>
            <w:pPr>
              <w:pStyle w:val="TableParagraph"/>
              <w:spacing w:before="9"/>
              <w:ind w:left="2" w:right="35"/>
              <w:jc w:val="center"/>
              <w:rPr>
                <w:rFonts w:ascii="Calibri"/>
                <w:sz w:val="20"/>
              </w:rPr>
            </w:pPr>
            <w:r>
              <w:rPr>
                <w:rFonts w:ascii="Calibri"/>
                <w:spacing w:val="-4"/>
                <w:sz w:val="20"/>
              </w:rPr>
              <w:t>0.75</w:t>
            </w:r>
          </w:p>
        </w:tc>
        <w:tc>
          <w:tcPr>
            <w:tcW w:w="973" w:type="dxa"/>
          </w:tcPr>
          <w:p>
            <w:pPr>
              <w:pStyle w:val="TableParagraph"/>
              <w:spacing w:before="9"/>
              <w:ind w:left="51"/>
              <w:jc w:val="center"/>
              <w:rPr>
                <w:rFonts w:ascii="Calibri"/>
                <w:sz w:val="20"/>
              </w:rPr>
            </w:pPr>
            <w:r>
              <w:rPr>
                <w:rFonts w:ascii="Calibri"/>
                <w:spacing w:val="-4"/>
                <w:sz w:val="20"/>
              </w:rPr>
              <w:t>0.25</w:t>
            </w:r>
          </w:p>
        </w:tc>
        <w:tc>
          <w:tcPr>
            <w:tcW w:w="891" w:type="dxa"/>
          </w:tcPr>
          <w:p>
            <w:pPr>
              <w:pStyle w:val="TableParagraph"/>
              <w:spacing w:before="9"/>
              <w:ind w:right="47"/>
              <w:jc w:val="right"/>
              <w:rPr>
                <w:rFonts w:ascii="Calibri"/>
                <w:sz w:val="20"/>
              </w:rPr>
            </w:pPr>
            <w:r>
              <w:rPr>
                <w:rFonts w:ascii="Calibri"/>
                <w:spacing w:val="-2"/>
                <w:sz w:val="20"/>
              </w:rPr>
              <w:t>0.1875</w:t>
            </w:r>
          </w:p>
        </w:tc>
      </w:tr>
      <w:tr>
        <w:trPr>
          <w:trHeight w:val="300" w:hRule="atLeast"/>
        </w:trPr>
        <w:tc>
          <w:tcPr>
            <w:tcW w:w="1261" w:type="dxa"/>
          </w:tcPr>
          <w:p>
            <w:pPr>
              <w:pStyle w:val="TableParagraph"/>
              <w:spacing w:before="9"/>
              <w:ind w:right="92"/>
              <w:jc w:val="center"/>
              <w:rPr>
                <w:rFonts w:ascii="Calibri"/>
                <w:sz w:val="20"/>
              </w:rPr>
            </w:pPr>
            <w:r>
              <w:rPr>
                <w:rFonts w:ascii="Calibri"/>
                <w:spacing w:val="-5"/>
                <w:sz w:val="20"/>
              </w:rPr>
              <w:t>75</w:t>
            </w:r>
          </w:p>
        </w:tc>
        <w:tc>
          <w:tcPr>
            <w:tcW w:w="987" w:type="dxa"/>
          </w:tcPr>
          <w:p>
            <w:pPr>
              <w:pStyle w:val="TableParagraph"/>
              <w:spacing w:before="9"/>
              <w:ind w:left="2" w:right="35"/>
              <w:jc w:val="center"/>
              <w:rPr>
                <w:rFonts w:ascii="Calibri"/>
                <w:sz w:val="20"/>
              </w:rPr>
            </w:pPr>
            <w:r>
              <w:rPr>
                <w:rFonts w:ascii="Calibri"/>
                <w:spacing w:val="-4"/>
                <w:sz w:val="20"/>
              </w:rPr>
              <w:t>0.75</w:t>
            </w:r>
          </w:p>
        </w:tc>
        <w:tc>
          <w:tcPr>
            <w:tcW w:w="973" w:type="dxa"/>
          </w:tcPr>
          <w:p>
            <w:pPr>
              <w:pStyle w:val="TableParagraph"/>
              <w:spacing w:before="9"/>
              <w:ind w:left="51"/>
              <w:jc w:val="center"/>
              <w:rPr>
                <w:rFonts w:ascii="Calibri"/>
                <w:sz w:val="20"/>
              </w:rPr>
            </w:pPr>
            <w:r>
              <w:rPr>
                <w:rFonts w:ascii="Calibri"/>
                <w:spacing w:val="-4"/>
                <w:sz w:val="20"/>
              </w:rPr>
              <w:t>0.25</w:t>
            </w:r>
          </w:p>
        </w:tc>
        <w:tc>
          <w:tcPr>
            <w:tcW w:w="891" w:type="dxa"/>
          </w:tcPr>
          <w:p>
            <w:pPr>
              <w:pStyle w:val="TableParagraph"/>
              <w:spacing w:before="9"/>
              <w:ind w:right="47"/>
              <w:jc w:val="right"/>
              <w:rPr>
                <w:rFonts w:ascii="Calibri"/>
                <w:sz w:val="20"/>
              </w:rPr>
            </w:pPr>
            <w:r>
              <w:rPr>
                <w:rFonts w:ascii="Calibri"/>
                <w:spacing w:val="-2"/>
                <w:sz w:val="20"/>
              </w:rPr>
              <w:t>0.1875</w:t>
            </w:r>
          </w:p>
        </w:tc>
      </w:tr>
      <w:tr>
        <w:trPr>
          <w:trHeight w:val="300" w:hRule="atLeast"/>
        </w:trPr>
        <w:tc>
          <w:tcPr>
            <w:tcW w:w="1261" w:type="dxa"/>
          </w:tcPr>
          <w:p>
            <w:pPr>
              <w:pStyle w:val="TableParagraph"/>
              <w:spacing w:before="9"/>
              <w:ind w:right="92"/>
              <w:jc w:val="center"/>
              <w:rPr>
                <w:rFonts w:ascii="Calibri"/>
                <w:sz w:val="20"/>
              </w:rPr>
            </w:pPr>
            <w:r>
              <w:rPr>
                <w:rFonts w:ascii="Calibri"/>
                <w:spacing w:val="-5"/>
                <w:sz w:val="20"/>
              </w:rPr>
              <w:t>60</w:t>
            </w:r>
          </w:p>
        </w:tc>
        <w:tc>
          <w:tcPr>
            <w:tcW w:w="987" w:type="dxa"/>
          </w:tcPr>
          <w:p>
            <w:pPr>
              <w:pStyle w:val="TableParagraph"/>
              <w:spacing w:before="9"/>
              <w:ind w:left="1" w:right="35"/>
              <w:jc w:val="center"/>
              <w:rPr>
                <w:rFonts w:ascii="Calibri"/>
                <w:sz w:val="20"/>
              </w:rPr>
            </w:pPr>
            <w:r>
              <w:rPr>
                <w:rFonts w:ascii="Calibri"/>
                <w:spacing w:val="-5"/>
                <w:sz w:val="20"/>
              </w:rPr>
              <w:t>0.6</w:t>
            </w:r>
          </w:p>
        </w:tc>
        <w:tc>
          <w:tcPr>
            <w:tcW w:w="973" w:type="dxa"/>
          </w:tcPr>
          <w:p>
            <w:pPr>
              <w:pStyle w:val="TableParagraph"/>
              <w:spacing w:before="9"/>
              <w:ind w:left="51" w:right="1"/>
              <w:jc w:val="center"/>
              <w:rPr>
                <w:rFonts w:ascii="Calibri"/>
                <w:sz w:val="20"/>
              </w:rPr>
            </w:pPr>
            <w:r>
              <w:rPr>
                <w:rFonts w:ascii="Calibri"/>
                <w:spacing w:val="-5"/>
                <w:sz w:val="20"/>
              </w:rPr>
              <w:t>0.4</w:t>
            </w:r>
          </w:p>
        </w:tc>
        <w:tc>
          <w:tcPr>
            <w:tcW w:w="891" w:type="dxa"/>
          </w:tcPr>
          <w:p>
            <w:pPr>
              <w:pStyle w:val="TableParagraph"/>
              <w:spacing w:before="9"/>
              <w:ind w:right="147"/>
              <w:jc w:val="right"/>
              <w:rPr>
                <w:rFonts w:ascii="Calibri"/>
                <w:sz w:val="20"/>
              </w:rPr>
            </w:pPr>
            <w:r>
              <w:rPr>
                <w:rFonts w:ascii="Calibri"/>
                <w:spacing w:val="-4"/>
                <w:sz w:val="20"/>
              </w:rPr>
              <w:t>0.24</w:t>
            </w:r>
          </w:p>
        </w:tc>
      </w:tr>
      <w:tr>
        <w:trPr>
          <w:trHeight w:val="300" w:hRule="atLeast"/>
        </w:trPr>
        <w:tc>
          <w:tcPr>
            <w:tcW w:w="1261" w:type="dxa"/>
          </w:tcPr>
          <w:p>
            <w:pPr>
              <w:pStyle w:val="TableParagraph"/>
              <w:spacing w:before="9"/>
              <w:ind w:right="92"/>
              <w:jc w:val="center"/>
              <w:rPr>
                <w:rFonts w:ascii="Calibri"/>
                <w:sz w:val="20"/>
              </w:rPr>
            </w:pPr>
            <w:r>
              <w:rPr>
                <w:rFonts w:ascii="Calibri"/>
                <w:spacing w:val="-5"/>
                <w:sz w:val="20"/>
              </w:rPr>
              <w:t>65</w:t>
            </w:r>
          </w:p>
        </w:tc>
        <w:tc>
          <w:tcPr>
            <w:tcW w:w="987" w:type="dxa"/>
          </w:tcPr>
          <w:p>
            <w:pPr>
              <w:pStyle w:val="TableParagraph"/>
              <w:spacing w:before="9"/>
              <w:ind w:left="2" w:right="35"/>
              <w:jc w:val="center"/>
              <w:rPr>
                <w:rFonts w:ascii="Calibri"/>
                <w:sz w:val="20"/>
              </w:rPr>
            </w:pPr>
            <w:r>
              <w:rPr>
                <w:rFonts w:ascii="Calibri"/>
                <w:spacing w:val="-4"/>
                <w:sz w:val="20"/>
              </w:rPr>
              <w:t>0.65</w:t>
            </w:r>
          </w:p>
        </w:tc>
        <w:tc>
          <w:tcPr>
            <w:tcW w:w="973" w:type="dxa"/>
          </w:tcPr>
          <w:p>
            <w:pPr>
              <w:pStyle w:val="TableParagraph"/>
              <w:spacing w:before="9"/>
              <w:ind w:left="51"/>
              <w:jc w:val="center"/>
              <w:rPr>
                <w:rFonts w:ascii="Calibri"/>
                <w:sz w:val="20"/>
              </w:rPr>
            </w:pPr>
            <w:r>
              <w:rPr>
                <w:rFonts w:ascii="Calibri"/>
                <w:spacing w:val="-4"/>
                <w:sz w:val="20"/>
              </w:rPr>
              <w:t>0.35</w:t>
            </w:r>
          </w:p>
        </w:tc>
        <w:tc>
          <w:tcPr>
            <w:tcW w:w="891" w:type="dxa"/>
          </w:tcPr>
          <w:p>
            <w:pPr>
              <w:pStyle w:val="TableParagraph"/>
              <w:spacing w:before="9"/>
              <w:ind w:right="47"/>
              <w:jc w:val="right"/>
              <w:rPr>
                <w:rFonts w:ascii="Calibri"/>
                <w:sz w:val="20"/>
              </w:rPr>
            </w:pPr>
            <w:r>
              <w:rPr>
                <w:rFonts w:ascii="Calibri"/>
                <w:spacing w:val="-2"/>
                <w:sz w:val="20"/>
              </w:rPr>
              <w:t>0.2275</w:t>
            </w:r>
          </w:p>
        </w:tc>
      </w:tr>
      <w:tr>
        <w:trPr>
          <w:trHeight w:val="300" w:hRule="atLeast"/>
        </w:trPr>
        <w:tc>
          <w:tcPr>
            <w:tcW w:w="1261" w:type="dxa"/>
          </w:tcPr>
          <w:p>
            <w:pPr>
              <w:pStyle w:val="TableParagraph"/>
              <w:spacing w:before="9"/>
              <w:ind w:right="92"/>
              <w:jc w:val="center"/>
              <w:rPr>
                <w:rFonts w:ascii="Calibri"/>
                <w:sz w:val="20"/>
              </w:rPr>
            </w:pPr>
            <w:r>
              <w:rPr>
                <w:rFonts w:ascii="Calibri"/>
                <w:spacing w:val="-5"/>
                <w:sz w:val="20"/>
              </w:rPr>
              <w:t>70</w:t>
            </w:r>
          </w:p>
        </w:tc>
        <w:tc>
          <w:tcPr>
            <w:tcW w:w="987" w:type="dxa"/>
          </w:tcPr>
          <w:p>
            <w:pPr>
              <w:pStyle w:val="TableParagraph"/>
              <w:spacing w:before="9"/>
              <w:ind w:left="1" w:right="35"/>
              <w:jc w:val="center"/>
              <w:rPr>
                <w:rFonts w:ascii="Calibri"/>
                <w:sz w:val="20"/>
              </w:rPr>
            </w:pPr>
            <w:r>
              <w:rPr>
                <w:rFonts w:ascii="Calibri"/>
                <w:spacing w:val="-5"/>
                <w:sz w:val="20"/>
              </w:rPr>
              <w:t>0.7</w:t>
            </w:r>
          </w:p>
        </w:tc>
        <w:tc>
          <w:tcPr>
            <w:tcW w:w="973" w:type="dxa"/>
          </w:tcPr>
          <w:p>
            <w:pPr>
              <w:pStyle w:val="TableParagraph"/>
              <w:spacing w:before="9"/>
              <w:ind w:left="51" w:right="1"/>
              <w:jc w:val="center"/>
              <w:rPr>
                <w:rFonts w:ascii="Calibri"/>
                <w:sz w:val="20"/>
              </w:rPr>
            </w:pPr>
            <w:r>
              <w:rPr>
                <w:rFonts w:ascii="Calibri"/>
                <w:spacing w:val="-5"/>
                <w:sz w:val="20"/>
              </w:rPr>
              <w:t>0.3</w:t>
            </w:r>
          </w:p>
        </w:tc>
        <w:tc>
          <w:tcPr>
            <w:tcW w:w="891" w:type="dxa"/>
          </w:tcPr>
          <w:p>
            <w:pPr>
              <w:pStyle w:val="TableParagraph"/>
              <w:spacing w:before="9"/>
              <w:ind w:right="147"/>
              <w:jc w:val="right"/>
              <w:rPr>
                <w:rFonts w:ascii="Calibri"/>
                <w:sz w:val="20"/>
              </w:rPr>
            </w:pPr>
            <w:r>
              <w:rPr>
                <w:rFonts w:ascii="Calibri"/>
                <w:spacing w:val="-4"/>
                <w:sz w:val="20"/>
              </w:rPr>
              <w:t>0.21</w:t>
            </w:r>
          </w:p>
        </w:tc>
      </w:tr>
      <w:tr>
        <w:trPr>
          <w:trHeight w:val="300" w:hRule="atLeast"/>
        </w:trPr>
        <w:tc>
          <w:tcPr>
            <w:tcW w:w="1261" w:type="dxa"/>
          </w:tcPr>
          <w:p>
            <w:pPr>
              <w:pStyle w:val="TableParagraph"/>
              <w:spacing w:before="9"/>
              <w:ind w:right="92"/>
              <w:jc w:val="center"/>
              <w:rPr>
                <w:rFonts w:ascii="Calibri"/>
                <w:sz w:val="20"/>
              </w:rPr>
            </w:pPr>
            <w:r>
              <w:rPr>
                <w:rFonts w:ascii="Calibri"/>
                <w:spacing w:val="-5"/>
                <w:sz w:val="20"/>
              </w:rPr>
              <w:t>60</w:t>
            </w:r>
          </w:p>
        </w:tc>
        <w:tc>
          <w:tcPr>
            <w:tcW w:w="987" w:type="dxa"/>
          </w:tcPr>
          <w:p>
            <w:pPr>
              <w:pStyle w:val="TableParagraph"/>
              <w:spacing w:before="9"/>
              <w:ind w:left="1" w:right="35"/>
              <w:jc w:val="center"/>
              <w:rPr>
                <w:rFonts w:ascii="Calibri"/>
                <w:sz w:val="20"/>
              </w:rPr>
            </w:pPr>
            <w:r>
              <w:rPr>
                <w:rFonts w:ascii="Calibri"/>
                <w:spacing w:val="-5"/>
                <w:sz w:val="20"/>
              </w:rPr>
              <w:t>0.6</w:t>
            </w:r>
          </w:p>
        </w:tc>
        <w:tc>
          <w:tcPr>
            <w:tcW w:w="973" w:type="dxa"/>
          </w:tcPr>
          <w:p>
            <w:pPr>
              <w:pStyle w:val="TableParagraph"/>
              <w:spacing w:before="9"/>
              <w:ind w:left="51" w:right="1"/>
              <w:jc w:val="center"/>
              <w:rPr>
                <w:rFonts w:ascii="Calibri"/>
                <w:sz w:val="20"/>
              </w:rPr>
            </w:pPr>
            <w:r>
              <w:rPr>
                <w:rFonts w:ascii="Calibri"/>
                <w:spacing w:val="-5"/>
                <w:sz w:val="20"/>
              </w:rPr>
              <w:t>0.4</w:t>
            </w:r>
          </w:p>
        </w:tc>
        <w:tc>
          <w:tcPr>
            <w:tcW w:w="891" w:type="dxa"/>
          </w:tcPr>
          <w:p>
            <w:pPr>
              <w:pStyle w:val="TableParagraph"/>
              <w:spacing w:before="9"/>
              <w:ind w:right="147"/>
              <w:jc w:val="right"/>
              <w:rPr>
                <w:rFonts w:ascii="Calibri"/>
                <w:sz w:val="20"/>
              </w:rPr>
            </w:pPr>
            <w:r>
              <w:rPr>
                <w:rFonts w:ascii="Calibri"/>
                <w:spacing w:val="-4"/>
                <w:sz w:val="20"/>
              </w:rPr>
              <w:t>0.24</w:t>
            </w:r>
          </w:p>
        </w:tc>
      </w:tr>
      <w:tr>
        <w:trPr>
          <w:trHeight w:val="300" w:hRule="atLeast"/>
        </w:trPr>
        <w:tc>
          <w:tcPr>
            <w:tcW w:w="1261" w:type="dxa"/>
          </w:tcPr>
          <w:p>
            <w:pPr>
              <w:pStyle w:val="TableParagraph"/>
              <w:spacing w:before="9"/>
              <w:ind w:right="92"/>
              <w:jc w:val="center"/>
              <w:rPr>
                <w:rFonts w:ascii="Calibri"/>
                <w:sz w:val="20"/>
              </w:rPr>
            </w:pPr>
            <w:r>
              <w:rPr>
                <w:rFonts w:ascii="Calibri"/>
                <w:spacing w:val="-5"/>
                <w:sz w:val="20"/>
              </w:rPr>
              <w:t>70</w:t>
            </w:r>
          </w:p>
        </w:tc>
        <w:tc>
          <w:tcPr>
            <w:tcW w:w="987" w:type="dxa"/>
          </w:tcPr>
          <w:p>
            <w:pPr>
              <w:pStyle w:val="TableParagraph"/>
              <w:spacing w:before="9"/>
              <w:ind w:left="1" w:right="35"/>
              <w:jc w:val="center"/>
              <w:rPr>
                <w:rFonts w:ascii="Calibri"/>
                <w:sz w:val="20"/>
              </w:rPr>
            </w:pPr>
            <w:r>
              <w:rPr>
                <w:rFonts w:ascii="Calibri"/>
                <w:spacing w:val="-5"/>
                <w:sz w:val="20"/>
              </w:rPr>
              <w:t>0.7</w:t>
            </w:r>
          </w:p>
        </w:tc>
        <w:tc>
          <w:tcPr>
            <w:tcW w:w="973" w:type="dxa"/>
          </w:tcPr>
          <w:p>
            <w:pPr>
              <w:pStyle w:val="TableParagraph"/>
              <w:spacing w:before="9"/>
              <w:ind w:left="51" w:right="1"/>
              <w:jc w:val="center"/>
              <w:rPr>
                <w:rFonts w:ascii="Calibri"/>
                <w:sz w:val="20"/>
              </w:rPr>
            </w:pPr>
            <w:r>
              <w:rPr>
                <w:rFonts w:ascii="Calibri"/>
                <w:spacing w:val="-5"/>
                <w:sz w:val="20"/>
              </w:rPr>
              <w:t>0.3</w:t>
            </w:r>
          </w:p>
        </w:tc>
        <w:tc>
          <w:tcPr>
            <w:tcW w:w="891" w:type="dxa"/>
          </w:tcPr>
          <w:p>
            <w:pPr>
              <w:pStyle w:val="TableParagraph"/>
              <w:spacing w:before="9"/>
              <w:ind w:right="147"/>
              <w:jc w:val="right"/>
              <w:rPr>
                <w:rFonts w:ascii="Calibri"/>
                <w:sz w:val="20"/>
              </w:rPr>
            </w:pPr>
            <w:r>
              <w:rPr>
                <w:rFonts w:ascii="Calibri"/>
                <w:spacing w:val="-4"/>
                <w:sz w:val="20"/>
              </w:rPr>
              <w:t>0.21</w:t>
            </w:r>
          </w:p>
        </w:tc>
      </w:tr>
      <w:tr>
        <w:trPr>
          <w:trHeight w:val="300" w:hRule="atLeast"/>
        </w:trPr>
        <w:tc>
          <w:tcPr>
            <w:tcW w:w="1261" w:type="dxa"/>
          </w:tcPr>
          <w:p>
            <w:pPr>
              <w:pStyle w:val="TableParagraph"/>
              <w:spacing w:before="9"/>
              <w:ind w:right="92"/>
              <w:jc w:val="center"/>
              <w:rPr>
                <w:rFonts w:ascii="Calibri"/>
                <w:sz w:val="20"/>
              </w:rPr>
            </w:pPr>
            <w:r>
              <w:rPr>
                <w:rFonts w:ascii="Calibri"/>
                <w:spacing w:val="-5"/>
                <w:sz w:val="20"/>
              </w:rPr>
              <w:t>60</w:t>
            </w:r>
          </w:p>
        </w:tc>
        <w:tc>
          <w:tcPr>
            <w:tcW w:w="987" w:type="dxa"/>
          </w:tcPr>
          <w:p>
            <w:pPr>
              <w:pStyle w:val="TableParagraph"/>
              <w:spacing w:before="9"/>
              <w:ind w:left="1" w:right="35"/>
              <w:jc w:val="center"/>
              <w:rPr>
                <w:rFonts w:ascii="Calibri"/>
                <w:sz w:val="20"/>
              </w:rPr>
            </w:pPr>
            <w:r>
              <w:rPr>
                <w:rFonts w:ascii="Calibri"/>
                <w:spacing w:val="-5"/>
                <w:sz w:val="20"/>
              </w:rPr>
              <w:t>0.6</w:t>
            </w:r>
          </w:p>
        </w:tc>
        <w:tc>
          <w:tcPr>
            <w:tcW w:w="973" w:type="dxa"/>
          </w:tcPr>
          <w:p>
            <w:pPr>
              <w:pStyle w:val="TableParagraph"/>
              <w:spacing w:before="9"/>
              <w:ind w:left="51" w:right="1"/>
              <w:jc w:val="center"/>
              <w:rPr>
                <w:rFonts w:ascii="Calibri"/>
                <w:sz w:val="20"/>
              </w:rPr>
            </w:pPr>
            <w:r>
              <w:rPr>
                <w:rFonts w:ascii="Calibri"/>
                <w:spacing w:val="-5"/>
                <w:sz w:val="20"/>
              </w:rPr>
              <w:t>0.4</w:t>
            </w:r>
          </w:p>
        </w:tc>
        <w:tc>
          <w:tcPr>
            <w:tcW w:w="891" w:type="dxa"/>
          </w:tcPr>
          <w:p>
            <w:pPr>
              <w:pStyle w:val="TableParagraph"/>
              <w:spacing w:before="9"/>
              <w:ind w:right="147"/>
              <w:jc w:val="right"/>
              <w:rPr>
                <w:rFonts w:ascii="Calibri"/>
                <w:sz w:val="20"/>
              </w:rPr>
            </w:pPr>
            <w:r>
              <w:rPr>
                <w:rFonts w:ascii="Calibri"/>
                <w:spacing w:val="-4"/>
                <w:sz w:val="20"/>
              </w:rPr>
              <w:t>0.24</w:t>
            </w:r>
          </w:p>
        </w:tc>
      </w:tr>
      <w:tr>
        <w:trPr>
          <w:trHeight w:val="300" w:hRule="atLeast"/>
        </w:trPr>
        <w:tc>
          <w:tcPr>
            <w:tcW w:w="1261" w:type="dxa"/>
          </w:tcPr>
          <w:p>
            <w:pPr>
              <w:pStyle w:val="TableParagraph"/>
              <w:spacing w:before="9"/>
              <w:ind w:right="92"/>
              <w:jc w:val="center"/>
              <w:rPr>
                <w:rFonts w:ascii="Calibri"/>
                <w:sz w:val="20"/>
              </w:rPr>
            </w:pPr>
            <w:r>
              <w:rPr>
                <w:rFonts w:ascii="Calibri"/>
                <w:spacing w:val="-5"/>
                <w:sz w:val="20"/>
              </w:rPr>
              <w:t>55</w:t>
            </w:r>
          </w:p>
        </w:tc>
        <w:tc>
          <w:tcPr>
            <w:tcW w:w="987" w:type="dxa"/>
          </w:tcPr>
          <w:p>
            <w:pPr>
              <w:pStyle w:val="TableParagraph"/>
              <w:spacing w:before="9"/>
              <w:ind w:left="2" w:right="35"/>
              <w:jc w:val="center"/>
              <w:rPr>
                <w:rFonts w:ascii="Calibri"/>
                <w:sz w:val="20"/>
              </w:rPr>
            </w:pPr>
            <w:r>
              <w:rPr>
                <w:rFonts w:ascii="Calibri"/>
                <w:spacing w:val="-4"/>
                <w:sz w:val="20"/>
              </w:rPr>
              <w:t>0.55</w:t>
            </w:r>
          </w:p>
        </w:tc>
        <w:tc>
          <w:tcPr>
            <w:tcW w:w="973" w:type="dxa"/>
          </w:tcPr>
          <w:p>
            <w:pPr>
              <w:pStyle w:val="TableParagraph"/>
              <w:spacing w:before="9"/>
              <w:ind w:left="51"/>
              <w:jc w:val="center"/>
              <w:rPr>
                <w:rFonts w:ascii="Calibri"/>
                <w:sz w:val="20"/>
              </w:rPr>
            </w:pPr>
            <w:r>
              <w:rPr>
                <w:rFonts w:ascii="Calibri"/>
                <w:spacing w:val="-4"/>
                <w:sz w:val="20"/>
              </w:rPr>
              <w:t>0.45</w:t>
            </w:r>
          </w:p>
        </w:tc>
        <w:tc>
          <w:tcPr>
            <w:tcW w:w="891" w:type="dxa"/>
          </w:tcPr>
          <w:p>
            <w:pPr>
              <w:pStyle w:val="TableParagraph"/>
              <w:spacing w:before="9"/>
              <w:ind w:right="47"/>
              <w:jc w:val="right"/>
              <w:rPr>
                <w:rFonts w:ascii="Calibri"/>
                <w:sz w:val="20"/>
              </w:rPr>
            </w:pPr>
            <w:r>
              <w:rPr>
                <w:rFonts w:ascii="Calibri"/>
                <w:spacing w:val="-2"/>
                <w:sz w:val="20"/>
              </w:rPr>
              <w:t>0.2475</w:t>
            </w:r>
          </w:p>
        </w:tc>
      </w:tr>
      <w:tr>
        <w:trPr>
          <w:trHeight w:val="300" w:hRule="atLeast"/>
        </w:trPr>
        <w:tc>
          <w:tcPr>
            <w:tcW w:w="1261" w:type="dxa"/>
          </w:tcPr>
          <w:p>
            <w:pPr>
              <w:pStyle w:val="TableParagraph"/>
              <w:spacing w:before="10"/>
              <w:ind w:right="92"/>
              <w:jc w:val="center"/>
              <w:rPr>
                <w:rFonts w:ascii="Calibri"/>
                <w:sz w:val="20"/>
              </w:rPr>
            </w:pPr>
            <w:r>
              <w:rPr>
                <w:rFonts w:ascii="Calibri"/>
                <w:spacing w:val="-5"/>
                <w:sz w:val="20"/>
              </w:rPr>
              <w:t>65</w:t>
            </w:r>
          </w:p>
        </w:tc>
        <w:tc>
          <w:tcPr>
            <w:tcW w:w="987" w:type="dxa"/>
          </w:tcPr>
          <w:p>
            <w:pPr>
              <w:pStyle w:val="TableParagraph"/>
              <w:spacing w:before="10"/>
              <w:ind w:left="2" w:right="35"/>
              <w:jc w:val="center"/>
              <w:rPr>
                <w:rFonts w:ascii="Calibri"/>
                <w:sz w:val="20"/>
              </w:rPr>
            </w:pPr>
            <w:r>
              <w:rPr>
                <w:rFonts w:ascii="Calibri"/>
                <w:spacing w:val="-4"/>
                <w:sz w:val="20"/>
              </w:rPr>
              <w:t>0.65</w:t>
            </w:r>
          </w:p>
        </w:tc>
        <w:tc>
          <w:tcPr>
            <w:tcW w:w="973" w:type="dxa"/>
          </w:tcPr>
          <w:p>
            <w:pPr>
              <w:pStyle w:val="TableParagraph"/>
              <w:spacing w:before="10"/>
              <w:ind w:left="51"/>
              <w:jc w:val="center"/>
              <w:rPr>
                <w:rFonts w:ascii="Calibri"/>
                <w:sz w:val="20"/>
              </w:rPr>
            </w:pPr>
            <w:r>
              <w:rPr>
                <w:rFonts w:ascii="Calibri"/>
                <w:spacing w:val="-4"/>
                <w:sz w:val="20"/>
              </w:rPr>
              <w:t>0.35</w:t>
            </w:r>
          </w:p>
        </w:tc>
        <w:tc>
          <w:tcPr>
            <w:tcW w:w="891" w:type="dxa"/>
          </w:tcPr>
          <w:p>
            <w:pPr>
              <w:pStyle w:val="TableParagraph"/>
              <w:spacing w:before="10"/>
              <w:ind w:right="47"/>
              <w:jc w:val="right"/>
              <w:rPr>
                <w:rFonts w:ascii="Calibri"/>
                <w:sz w:val="20"/>
              </w:rPr>
            </w:pPr>
            <w:r>
              <w:rPr>
                <w:rFonts w:ascii="Calibri"/>
                <w:spacing w:val="-2"/>
                <w:sz w:val="20"/>
              </w:rPr>
              <w:t>0.2275</w:t>
            </w:r>
          </w:p>
        </w:tc>
      </w:tr>
      <w:tr>
        <w:trPr>
          <w:trHeight w:val="300" w:hRule="atLeast"/>
        </w:trPr>
        <w:tc>
          <w:tcPr>
            <w:tcW w:w="1261" w:type="dxa"/>
          </w:tcPr>
          <w:p>
            <w:pPr>
              <w:pStyle w:val="TableParagraph"/>
              <w:spacing w:before="9"/>
              <w:ind w:right="92"/>
              <w:jc w:val="center"/>
              <w:rPr>
                <w:rFonts w:ascii="Calibri"/>
                <w:sz w:val="20"/>
              </w:rPr>
            </w:pPr>
            <w:r>
              <w:rPr>
                <w:rFonts w:ascii="Calibri"/>
                <w:spacing w:val="-5"/>
                <w:sz w:val="20"/>
              </w:rPr>
              <w:t>65</w:t>
            </w:r>
          </w:p>
        </w:tc>
        <w:tc>
          <w:tcPr>
            <w:tcW w:w="987" w:type="dxa"/>
          </w:tcPr>
          <w:p>
            <w:pPr>
              <w:pStyle w:val="TableParagraph"/>
              <w:spacing w:before="9"/>
              <w:ind w:left="2" w:right="35"/>
              <w:jc w:val="center"/>
              <w:rPr>
                <w:rFonts w:ascii="Calibri"/>
                <w:sz w:val="20"/>
              </w:rPr>
            </w:pPr>
            <w:r>
              <w:rPr>
                <w:rFonts w:ascii="Calibri"/>
                <w:spacing w:val="-4"/>
                <w:sz w:val="20"/>
              </w:rPr>
              <w:t>0.65</w:t>
            </w:r>
          </w:p>
        </w:tc>
        <w:tc>
          <w:tcPr>
            <w:tcW w:w="973" w:type="dxa"/>
          </w:tcPr>
          <w:p>
            <w:pPr>
              <w:pStyle w:val="TableParagraph"/>
              <w:spacing w:before="9"/>
              <w:ind w:left="51"/>
              <w:jc w:val="center"/>
              <w:rPr>
                <w:rFonts w:ascii="Calibri"/>
                <w:sz w:val="20"/>
              </w:rPr>
            </w:pPr>
            <w:r>
              <w:rPr>
                <w:rFonts w:ascii="Calibri"/>
                <w:spacing w:val="-4"/>
                <w:sz w:val="20"/>
              </w:rPr>
              <w:t>0.35</w:t>
            </w:r>
          </w:p>
        </w:tc>
        <w:tc>
          <w:tcPr>
            <w:tcW w:w="891" w:type="dxa"/>
          </w:tcPr>
          <w:p>
            <w:pPr>
              <w:pStyle w:val="TableParagraph"/>
              <w:spacing w:before="9"/>
              <w:ind w:right="47"/>
              <w:jc w:val="right"/>
              <w:rPr>
                <w:rFonts w:ascii="Calibri"/>
                <w:sz w:val="20"/>
              </w:rPr>
            </w:pPr>
            <w:r>
              <w:rPr>
                <w:rFonts w:ascii="Calibri"/>
                <w:spacing w:val="-2"/>
                <w:sz w:val="20"/>
              </w:rPr>
              <w:t>0.2275</w:t>
            </w:r>
          </w:p>
        </w:tc>
      </w:tr>
      <w:tr>
        <w:trPr>
          <w:trHeight w:val="300" w:hRule="atLeast"/>
        </w:trPr>
        <w:tc>
          <w:tcPr>
            <w:tcW w:w="1261" w:type="dxa"/>
          </w:tcPr>
          <w:p>
            <w:pPr>
              <w:pStyle w:val="TableParagraph"/>
              <w:spacing w:before="9"/>
              <w:ind w:right="92"/>
              <w:jc w:val="center"/>
              <w:rPr>
                <w:rFonts w:ascii="Calibri"/>
                <w:sz w:val="20"/>
              </w:rPr>
            </w:pPr>
            <w:r>
              <w:rPr>
                <w:rFonts w:ascii="Calibri"/>
                <w:spacing w:val="-5"/>
                <w:sz w:val="20"/>
              </w:rPr>
              <w:t>50</w:t>
            </w:r>
          </w:p>
        </w:tc>
        <w:tc>
          <w:tcPr>
            <w:tcW w:w="987" w:type="dxa"/>
          </w:tcPr>
          <w:p>
            <w:pPr>
              <w:pStyle w:val="TableParagraph"/>
              <w:spacing w:before="9"/>
              <w:ind w:left="1" w:right="35"/>
              <w:jc w:val="center"/>
              <w:rPr>
                <w:rFonts w:ascii="Calibri"/>
                <w:sz w:val="20"/>
              </w:rPr>
            </w:pPr>
            <w:r>
              <w:rPr>
                <w:rFonts w:ascii="Calibri"/>
                <w:spacing w:val="-5"/>
                <w:sz w:val="20"/>
              </w:rPr>
              <w:t>0.5</w:t>
            </w:r>
          </w:p>
        </w:tc>
        <w:tc>
          <w:tcPr>
            <w:tcW w:w="973" w:type="dxa"/>
          </w:tcPr>
          <w:p>
            <w:pPr>
              <w:pStyle w:val="TableParagraph"/>
              <w:spacing w:before="9"/>
              <w:ind w:left="51" w:right="1"/>
              <w:jc w:val="center"/>
              <w:rPr>
                <w:rFonts w:ascii="Calibri"/>
                <w:sz w:val="20"/>
              </w:rPr>
            </w:pPr>
            <w:r>
              <w:rPr>
                <w:rFonts w:ascii="Calibri"/>
                <w:spacing w:val="-5"/>
                <w:sz w:val="20"/>
              </w:rPr>
              <w:t>0.5</w:t>
            </w:r>
          </w:p>
        </w:tc>
        <w:tc>
          <w:tcPr>
            <w:tcW w:w="891" w:type="dxa"/>
          </w:tcPr>
          <w:p>
            <w:pPr>
              <w:pStyle w:val="TableParagraph"/>
              <w:spacing w:before="9"/>
              <w:ind w:right="147"/>
              <w:jc w:val="right"/>
              <w:rPr>
                <w:rFonts w:ascii="Calibri"/>
                <w:sz w:val="20"/>
              </w:rPr>
            </w:pPr>
            <w:r>
              <w:rPr>
                <w:rFonts w:ascii="Calibri"/>
                <w:spacing w:val="-4"/>
                <w:sz w:val="20"/>
              </w:rPr>
              <w:t>0.25</w:t>
            </w:r>
          </w:p>
        </w:tc>
      </w:tr>
      <w:tr>
        <w:trPr>
          <w:trHeight w:val="300" w:hRule="atLeast"/>
        </w:trPr>
        <w:tc>
          <w:tcPr>
            <w:tcW w:w="1261" w:type="dxa"/>
          </w:tcPr>
          <w:p>
            <w:pPr>
              <w:pStyle w:val="TableParagraph"/>
              <w:spacing w:before="9"/>
              <w:ind w:right="92"/>
              <w:jc w:val="center"/>
              <w:rPr>
                <w:rFonts w:ascii="Calibri"/>
                <w:sz w:val="20"/>
              </w:rPr>
            </w:pPr>
            <w:r>
              <w:rPr>
                <w:rFonts w:ascii="Calibri"/>
                <w:spacing w:val="-5"/>
                <w:sz w:val="20"/>
              </w:rPr>
              <w:t>50</w:t>
            </w:r>
          </w:p>
        </w:tc>
        <w:tc>
          <w:tcPr>
            <w:tcW w:w="987" w:type="dxa"/>
          </w:tcPr>
          <w:p>
            <w:pPr>
              <w:pStyle w:val="TableParagraph"/>
              <w:spacing w:before="9"/>
              <w:ind w:left="1" w:right="35"/>
              <w:jc w:val="center"/>
              <w:rPr>
                <w:rFonts w:ascii="Calibri"/>
                <w:sz w:val="20"/>
              </w:rPr>
            </w:pPr>
            <w:r>
              <w:rPr>
                <w:rFonts w:ascii="Calibri"/>
                <w:spacing w:val="-5"/>
                <w:sz w:val="20"/>
              </w:rPr>
              <w:t>0.5</w:t>
            </w:r>
          </w:p>
        </w:tc>
        <w:tc>
          <w:tcPr>
            <w:tcW w:w="973" w:type="dxa"/>
          </w:tcPr>
          <w:p>
            <w:pPr>
              <w:pStyle w:val="TableParagraph"/>
              <w:spacing w:before="9"/>
              <w:ind w:left="51" w:right="1"/>
              <w:jc w:val="center"/>
              <w:rPr>
                <w:rFonts w:ascii="Calibri"/>
                <w:sz w:val="20"/>
              </w:rPr>
            </w:pPr>
            <w:r>
              <w:rPr>
                <w:rFonts w:ascii="Calibri"/>
                <w:spacing w:val="-5"/>
                <w:sz w:val="20"/>
              </w:rPr>
              <w:t>0.5</w:t>
            </w:r>
          </w:p>
        </w:tc>
        <w:tc>
          <w:tcPr>
            <w:tcW w:w="891" w:type="dxa"/>
          </w:tcPr>
          <w:p>
            <w:pPr>
              <w:pStyle w:val="TableParagraph"/>
              <w:spacing w:before="9"/>
              <w:ind w:right="147"/>
              <w:jc w:val="right"/>
              <w:rPr>
                <w:rFonts w:ascii="Calibri"/>
                <w:sz w:val="20"/>
              </w:rPr>
            </w:pPr>
            <w:r>
              <w:rPr>
                <w:rFonts w:ascii="Calibri"/>
                <w:spacing w:val="-4"/>
                <w:sz w:val="20"/>
              </w:rPr>
              <w:t>0.25</w:t>
            </w:r>
          </w:p>
        </w:tc>
      </w:tr>
      <w:tr>
        <w:trPr>
          <w:trHeight w:val="300" w:hRule="atLeast"/>
        </w:trPr>
        <w:tc>
          <w:tcPr>
            <w:tcW w:w="1261" w:type="dxa"/>
          </w:tcPr>
          <w:p>
            <w:pPr>
              <w:pStyle w:val="TableParagraph"/>
              <w:spacing w:before="9"/>
              <w:ind w:right="92"/>
              <w:jc w:val="center"/>
              <w:rPr>
                <w:rFonts w:ascii="Calibri"/>
                <w:sz w:val="20"/>
              </w:rPr>
            </w:pPr>
            <w:r>
              <w:rPr>
                <w:rFonts w:ascii="Calibri"/>
                <w:spacing w:val="-5"/>
                <w:sz w:val="20"/>
              </w:rPr>
              <w:t>75</w:t>
            </w:r>
          </w:p>
        </w:tc>
        <w:tc>
          <w:tcPr>
            <w:tcW w:w="987" w:type="dxa"/>
          </w:tcPr>
          <w:p>
            <w:pPr>
              <w:pStyle w:val="TableParagraph"/>
              <w:spacing w:before="9"/>
              <w:ind w:left="2" w:right="35"/>
              <w:jc w:val="center"/>
              <w:rPr>
                <w:rFonts w:ascii="Calibri"/>
                <w:sz w:val="20"/>
              </w:rPr>
            </w:pPr>
            <w:r>
              <w:rPr>
                <w:rFonts w:ascii="Calibri"/>
                <w:spacing w:val="-4"/>
                <w:sz w:val="20"/>
              </w:rPr>
              <w:t>0.75</w:t>
            </w:r>
          </w:p>
        </w:tc>
        <w:tc>
          <w:tcPr>
            <w:tcW w:w="973" w:type="dxa"/>
          </w:tcPr>
          <w:p>
            <w:pPr>
              <w:pStyle w:val="TableParagraph"/>
              <w:spacing w:before="9"/>
              <w:ind w:left="51"/>
              <w:jc w:val="center"/>
              <w:rPr>
                <w:rFonts w:ascii="Calibri"/>
                <w:sz w:val="20"/>
              </w:rPr>
            </w:pPr>
            <w:r>
              <w:rPr>
                <w:rFonts w:ascii="Calibri"/>
                <w:spacing w:val="-4"/>
                <w:sz w:val="20"/>
              </w:rPr>
              <w:t>0.25</w:t>
            </w:r>
          </w:p>
        </w:tc>
        <w:tc>
          <w:tcPr>
            <w:tcW w:w="891" w:type="dxa"/>
          </w:tcPr>
          <w:p>
            <w:pPr>
              <w:pStyle w:val="TableParagraph"/>
              <w:spacing w:before="9"/>
              <w:ind w:right="47"/>
              <w:jc w:val="right"/>
              <w:rPr>
                <w:rFonts w:ascii="Calibri"/>
                <w:sz w:val="20"/>
              </w:rPr>
            </w:pPr>
            <w:r>
              <w:rPr>
                <w:rFonts w:ascii="Calibri"/>
                <w:spacing w:val="-2"/>
                <w:sz w:val="20"/>
              </w:rPr>
              <w:t>0.1875</w:t>
            </w:r>
          </w:p>
        </w:tc>
      </w:tr>
      <w:tr>
        <w:trPr>
          <w:trHeight w:val="300" w:hRule="atLeast"/>
        </w:trPr>
        <w:tc>
          <w:tcPr>
            <w:tcW w:w="1261" w:type="dxa"/>
          </w:tcPr>
          <w:p>
            <w:pPr>
              <w:pStyle w:val="TableParagraph"/>
              <w:spacing w:before="9"/>
              <w:ind w:right="92"/>
              <w:jc w:val="center"/>
              <w:rPr>
                <w:rFonts w:ascii="Calibri"/>
                <w:sz w:val="20"/>
              </w:rPr>
            </w:pPr>
            <w:r>
              <w:rPr>
                <w:rFonts w:ascii="Calibri"/>
                <w:spacing w:val="-5"/>
                <w:sz w:val="20"/>
              </w:rPr>
              <w:t>65</w:t>
            </w:r>
          </w:p>
        </w:tc>
        <w:tc>
          <w:tcPr>
            <w:tcW w:w="987" w:type="dxa"/>
          </w:tcPr>
          <w:p>
            <w:pPr>
              <w:pStyle w:val="TableParagraph"/>
              <w:spacing w:before="9"/>
              <w:ind w:left="2" w:right="35"/>
              <w:jc w:val="center"/>
              <w:rPr>
                <w:rFonts w:ascii="Calibri"/>
                <w:sz w:val="20"/>
              </w:rPr>
            </w:pPr>
            <w:r>
              <w:rPr>
                <w:rFonts w:ascii="Calibri"/>
                <w:spacing w:val="-4"/>
                <w:sz w:val="20"/>
              </w:rPr>
              <w:t>0.65</w:t>
            </w:r>
          </w:p>
        </w:tc>
        <w:tc>
          <w:tcPr>
            <w:tcW w:w="973" w:type="dxa"/>
          </w:tcPr>
          <w:p>
            <w:pPr>
              <w:pStyle w:val="TableParagraph"/>
              <w:spacing w:before="9"/>
              <w:ind w:left="51"/>
              <w:jc w:val="center"/>
              <w:rPr>
                <w:rFonts w:ascii="Calibri"/>
                <w:sz w:val="20"/>
              </w:rPr>
            </w:pPr>
            <w:r>
              <w:rPr>
                <w:rFonts w:ascii="Calibri"/>
                <w:spacing w:val="-4"/>
                <w:sz w:val="20"/>
              </w:rPr>
              <w:t>0.35</w:t>
            </w:r>
          </w:p>
        </w:tc>
        <w:tc>
          <w:tcPr>
            <w:tcW w:w="891" w:type="dxa"/>
          </w:tcPr>
          <w:p>
            <w:pPr>
              <w:pStyle w:val="TableParagraph"/>
              <w:spacing w:before="9"/>
              <w:ind w:right="47"/>
              <w:jc w:val="right"/>
              <w:rPr>
                <w:rFonts w:ascii="Calibri"/>
                <w:sz w:val="20"/>
              </w:rPr>
            </w:pPr>
            <w:r>
              <w:rPr>
                <w:rFonts w:ascii="Calibri"/>
                <w:spacing w:val="-2"/>
                <w:sz w:val="20"/>
              </w:rPr>
              <w:t>0.2275</w:t>
            </w:r>
          </w:p>
        </w:tc>
      </w:tr>
      <w:tr>
        <w:trPr>
          <w:trHeight w:val="300" w:hRule="atLeast"/>
        </w:trPr>
        <w:tc>
          <w:tcPr>
            <w:tcW w:w="1261" w:type="dxa"/>
          </w:tcPr>
          <w:p>
            <w:pPr>
              <w:pStyle w:val="TableParagraph"/>
              <w:spacing w:before="9"/>
              <w:ind w:right="92"/>
              <w:jc w:val="center"/>
              <w:rPr>
                <w:rFonts w:ascii="Calibri"/>
                <w:sz w:val="20"/>
              </w:rPr>
            </w:pPr>
            <w:r>
              <w:rPr>
                <w:rFonts w:ascii="Calibri"/>
                <w:spacing w:val="-5"/>
                <w:sz w:val="20"/>
              </w:rPr>
              <w:t>70</w:t>
            </w:r>
          </w:p>
        </w:tc>
        <w:tc>
          <w:tcPr>
            <w:tcW w:w="987" w:type="dxa"/>
          </w:tcPr>
          <w:p>
            <w:pPr>
              <w:pStyle w:val="TableParagraph"/>
              <w:spacing w:before="9"/>
              <w:ind w:left="1" w:right="35"/>
              <w:jc w:val="center"/>
              <w:rPr>
                <w:rFonts w:ascii="Calibri"/>
                <w:sz w:val="20"/>
              </w:rPr>
            </w:pPr>
            <w:r>
              <w:rPr>
                <w:rFonts w:ascii="Calibri"/>
                <w:spacing w:val="-5"/>
                <w:sz w:val="20"/>
              </w:rPr>
              <w:t>0.7</w:t>
            </w:r>
          </w:p>
        </w:tc>
        <w:tc>
          <w:tcPr>
            <w:tcW w:w="973" w:type="dxa"/>
          </w:tcPr>
          <w:p>
            <w:pPr>
              <w:pStyle w:val="TableParagraph"/>
              <w:spacing w:before="9"/>
              <w:ind w:left="51" w:right="1"/>
              <w:jc w:val="center"/>
              <w:rPr>
                <w:rFonts w:ascii="Calibri"/>
                <w:sz w:val="20"/>
              </w:rPr>
            </w:pPr>
            <w:r>
              <w:rPr>
                <w:rFonts w:ascii="Calibri"/>
                <w:spacing w:val="-5"/>
                <w:sz w:val="20"/>
              </w:rPr>
              <w:t>0.3</w:t>
            </w:r>
          </w:p>
        </w:tc>
        <w:tc>
          <w:tcPr>
            <w:tcW w:w="891" w:type="dxa"/>
          </w:tcPr>
          <w:p>
            <w:pPr>
              <w:pStyle w:val="TableParagraph"/>
              <w:spacing w:before="9"/>
              <w:ind w:right="147"/>
              <w:jc w:val="right"/>
              <w:rPr>
                <w:rFonts w:ascii="Calibri"/>
                <w:sz w:val="20"/>
              </w:rPr>
            </w:pPr>
            <w:r>
              <w:rPr>
                <w:rFonts w:ascii="Calibri"/>
                <w:spacing w:val="-4"/>
                <w:sz w:val="20"/>
              </w:rPr>
              <w:t>0.21</w:t>
            </w:r>
          </w:p>
        </w:tc>
      </w:tr>
      <w:tr>
        <w:trPr>
          <w:trHeight w:val="300" w:hRule="atLeast"/>
        </w:trPr>
        <w:tc>
          <w:tcPr>
            <w:tcW w:w="1261" w:type="dxa"/>
          </w:tcPr>
          <w:p>
            <w:pPr>
              <w:pStyle w:val="TableParagraph"/>
              <w:spacing w:before="9"/>
              <w:ind w:right="92"/>
              <w:jc w:val="center"/>
              <w:rPr>
                <w:rFonts w:ascii="Calibri"/>
                <w:sz w:val="20"/>
              </w:rPr>
            </w:pPr>
            <w:r>
              <w:rPr>
                <w:rFonts w:ascii="Calibri"/>
                <w:spacing w:val="-5"/>
                <w:sz w:val="20"/>
              </w:rPr>
              <w:t>75</w:t>
            </w:r>
          </w:p>
        </w:tc>
        <w:tc>
          <w:tcPr>
            <w:tcW w:w="987" w:type="dxa"/>
          </w:tcPr>
          <w:p>
            <w:pPr>
              <w:pStyle w:val="TableParagraph"/>
              <w:spacing w:before="9"/>
              <w:ind w:left="2" w:right="35"/>
              <w:jc w:val="center"/>
              <w:rPr>
                <w:rFonts w:ascii="Calibri"/>
                <w:sz w:val="20"/>
              </w:rPr>
            </w:pPr>
            <w:r>
              <w:rPr>
                <w:rFonts w:ascii="Calibri"/>
                <w:spacing w:val="-4"/>
                <w:sz w:val="20"/>
              </w:rPr>
              <w:t>0.75</w:t>
            </w:r>
          </w:p>
        </w:tc>
        <w:tc>
          <w:tcPr>
            <w:tcW w:w="973" w:type="dxa"/>
          </w:tcPr>
          <w:p>
            <w:pPr>
              <w:pStyle w:val="TableParagraph"/>
              <w:spacing w:before="9"/>
              <w:ind w:left="51"/>
              <w:jc w:val="center"/>
              <w:rPr>
                <w:rFonts w:ascii="Calibri"/>
                <w:sz w:val="20"/>
              </w:rPr>
            </w:pPr>
            <w:r>
              <w:rPr>
                <w:rFonts w:ascii="Calibri"/>
                <w:spacing w:val="-4"/>
                <w:sz w:val="20"/>
              </w:rPr>
              <w:t>0.25</w:t>
            </w:r>
          </w:p>
        </w:tc>
        <w:tc>
          <w:tcPr>
            <w:tcW w:w="891" w:type="dxa"/>
          </w:tcPr>
          <w:p>
            <w:pPr>
              <w:pStyle w:val="TableParagraph"/>
              <w:spacing w:before="9"/>
              <w:ind w:right="47"/>
              <w:jc w:val="right"/>
              <w:rPr>
                <w:rFonts w:ascii="Calibri"/>
                <w:sz w:val="20"/>
              </w:rPr>
            </w:pPr>
            <w:r>
              <w:rPr>
                <w:rFonts w:ascii="Calibri"/>
                <w:spacing w:val="-2"/>
                <w:sz w:val="20"/>
              </w:rPr>
              <w:t>0.1875</w:t>
            </w:r>
          </w:p>
        </w:tc>
      </w:tr>
      <w:tr>
        <w:trPr>
          <w:trHeight w:val="300" w:hRule="atLeast"/>
        </w:trPr>
        <w:tc>
          <w:tcPr>
            <w:tcW w:w="1261" w:type="dxa"/>
          </w:tcPr>
          <w:p>
            <w:pPr>
              <w:pStyle w:val="TableParagraph"/>
              <w:spacing w:before="9"/>
              <w:ind w:right="92"/>
              <w:jc w:val="center"/>
              <w:rPr>
                <w:rFonts w:ascii="Calibri"/>
                <w:sz w:val="20"/>
              </w:rPr>
            </w:pPr>
            <w:r>
              <w:rPr>
                <w:rFonts w:ascii="Calibri"/>
                <w:spacing w:val="-5"/>
                <w:sz w:val="20"/>
              </w:rPr>
              <w:t>60</w:t>
            </w:r>
          </w:p>
        </w:tc>
        <w:tc>
          <w:tcPr>
            <w:tcW w:w="987" w:type="dxa"/>
          </w:tcPr>
          <w:p>
            <w:pPr>
              <w:pStyle w:val="TableParagraph"/>
              <w:spacing w:before="9"/>
              <w:ind w:left="1" w:right="35"/>
              <w:jc w:val="center"/>
              <w:rPr>
                <w:rFonts w:ascii="Calibri"/>
                <w:sz w:val="20"/>
              </w:rPr>
            </w:pPr>
            <w:r>
              <w:rPr>
                <w:rFonts w:ascii="Calibri"/>
                <w:spacing w:val="-5"/>
                <w:sz w:val="20"/>
              </w:rPr>
              <w:t>0.6</w:t>
            </w:r>
          </w:p>
        </w:tc>
        <w:tc>
          <w:tcPr>
            <w:tcW w:w="973" w:type="dxa"/>
          </w:tcPr>
          <w:p>
            <w:pPr>
              <w:pStyle w:val="TableParagraph"/>
              <w:spacing w:before="9"/>
              <w:ind w:left="51" w:right="1"/>
              <w:jc w:val="center"/>
              <w:rPr>
                <w:rFonts w:ascii="Calibri"/>
                <w:sz w:val="20"/>
              </w:rPr>
            </w:pPr>
            <w:r>
              <w:rPr>
                <w:rFonts w:ascii="Calibri"/>
                <w:spacing w:val="-5"/>
                <w:sz w:val="20"/>
              </w:rPr>
              <w:t>0.4</w:t>
            </w:r>
          </w:p>
        </w:tc>
        <w:tc>
          <w:tcPr>
            <w:tcW w:w="891" w:type="dxa"/>
          </w:tcPr>
          <w:p>
            <w:pPr>
              <w:pStyle w:val="TableParagraph"/>
              <w:spacing w:before="9"/>
              <w:ind w:right="147"/>
              <w:jc w:val="right"/>
              <w:rPr>
                <w:rFonts w:ascii="Calibri"/>
                <w:sz w:val="20"/>
              </w:rPr>
            </w:pPr>
            <w:r>
              <w:rPr>
                <w:rFonts w:ascii="Calibri"/>
                <w:spacing w:val="-4"/>
                <w:sz w:val="20"/>
              </w:rPr>
              <w:t>0.24</w:t>
            </w:r>
          </w:p>
        </w:tc>
      </w:tr>
      <w:tr>
        <w:trPr>
          <w:trHeight w:val="299" w:hRule="atLeast"/>
        </w:trPr>
        <w:tc>
          <w:tcPr>
            <w:tcW w:w="1261" w:type="dxa"/>
          </w:tcPr>
          <w:p>
            <w:pPr>
              <w:pStyle w:val="TableParagraph"/>
              <w:spacing w:before="9"/>
              <w:ind w:right="92"/>
              <w:jc w:val="center"/>
              <w:rPr>
                <w:rFonts w:ascii="Calibri"/>
                <w:sz w:val="20"/>
              </w:rPr>
            </w:pPr>
            <w:r>
              <w:rPr>
                <w:rFonts w:ascii="Calibri"/>
                <w:spacing w:val="-5"/>
                <w:sz w:val="20"/>
              </w:rPr>
              <w:t>70</w:t>
            </w:r>
          </w:p>
        </w:tc>
        <w:tc>
          <w:tcPr>
            <w:tcW w:w="987" w:type="dxa"/>
          </w:tcPr>
          <w:p>
            <w:pPr>
              <w:pStyle w:val="TableParagraph"/>
              <w:spacing w:before="9"/>
              <w:ind w:left="1" w:right="35"/>
              <w:jc w:val="center"/>
              <w:rPr>
                <w:rFonts w:ascii="Calibri"/>
                <w:sz w:val="20"/>
              </w:rPr>
            </w:pPr>
            <w:r>
              <w:rPr>
                <w:rFonts w:ascii="Calibri"/>
                <w:spacing w:val="-5"/>
                <w:sz w:val="20"/>
              </w:rPr>
              <w:t>0.7</w:t>
            </w:r>
          </w:p>
        </w:tc>
        <w:tc>
          <w:tcPr>
            <w:tcW w:w="973" w:type="dxa"/>
          </w:tcPr>
          <w:p>
            <w:pPr>
              <w:pStyle w:val="TableParagraph"/>
              <w:spacing w:before="9"/>
              <w:ind w:left="51" w:right="1"/>
              <w:jc w:val="center"/>
              <w:rPr>
                <w:rFonts w:ascii="Calibri"/>
                <w:sz w:val="20"/>
              </w:rPr>
            </w:pPr>
            <w:r>
              <w:rPr>
                <w:rFonts w:ascii="Calibri"/>
                <w:spacing w:val="-5"/>
                <w:sz w:val="20"/>
              </w:rPr>
              <w:t>0.3</w:t>
            </w:r>
          </w:p>
        </w:tc>
        <w:tc>
          <w:tcPr>
            <w:tcW w:w="891" w:type="dxa"/>
          </w:tcPr>
          <w:p>
            <w:pPr>
              <w:pStyle w:val="TableParagraph"/>
              <w:spacing w:before="9"/>
              <w:ind w:right="147"/>
              <w:jc w:val="right"/>
              <w:rPr>
                <w:rFonts w:ascii="Calibri"/>
                <w:sz w:val="20"/>
              </w:rPr>
            </w:pPr>
            <w:r>
              <w:rPr>
                <w:rFonts w:ascii="Calibri"/>
                <w:spacing w:val="-4"/>
                <w:sz w:val="20"/>
              </w:rPr>
              <w:t>0.21</w:t>
            </w:r>
          </w:p>
        </w:tc>
      </w:tr>
      <w:tr>
        <w:trPr>
          <w:trHeight w:val="300" w:hRule="atLeast"/>
        </w:trPr>
        <w:tc>
          <w:tcPr>
            <w:tcW w:w="1261" w:type="dxa"/>
          </w:tcPr>
          <w:p>
            <w:pPr>
              <w:pStyle w:val="TableParagraph"/>
              <w:spacing w:before="9"/>
              <w:ind w:right="92"/>
              <w:jc w:val="center"/>
              <w:rPr>
                <w:rFonts w:ascii="Calibri"/>
                <w:sz w:val="20"/>
              </w:rPr>
            </w:pPr>
            <w:r>
              <w:rPr>
                <w:rFonts w:ascii="Calibri"/>
                <w:spacing w:val="-5"/>
                <w:sz w:val="20"/>
              </w:rPr>
              <w:t>65</w:t>
            </w:r>
          </w:p>
        </w:tc>
        <w:tc>
          <w:tcPr>
            <w:tcW w:w="987" w:type="dxa"/>
          </w:tcPr>
          <w:p>
            <w:pPr>
              <w:pStyle w:val="TableParagraph"/>
              <w:spacing w:before="9"/>
              <w:ind w:left="2" w:right="35"/>
              <w:jc w:val="center"/>
              <w:rPr>
                <w:rFonts w:ascii="Calibri"/>
                <w:sz w:val="20"/>
              </w:rPr>
            </w:pPr>
            <w:r>
              <w:rPr>
                <w:rFonts w:ascii="Calibri"/>
                <w:spacing w:val="-4"/>
                <w:sz w:val="20"/>
              </w:rPr>
              <w:t>0.65</w:t>
            </w:r>
          </w:p>
        </w:tc>
        <w:tc>
          <w:tcPr>
            <w:tcW w:w="973" w:type="dxa"/>
          </w:tcPr>
          <w:p>
            <w:pPr>
              <w:pStyle w:val="TableParagraph"/>
              <w:spacing w:before="9"/>
              <w:ind w:left="51"/>
              <w:jc w:val="center"/>
              <w:rPr>
                <w:rFonts w:ascii="Calibri"/>
                <w:sz w:val="20"/>
              </w:rPr>
            </w:pPr>
            <w:r>
              <w:rPr>
                <w:rFonts w:ascii="Calibri"/>
                <w:spacing w:val="-4"/>
                <w:sz w:val="20"/>
              </w:rPr>
              <w:t>0.35</w:t>
            </w:r>
          </w:p>
        </w:tc>
        <w:tc>
          <w:tcPr>
            <w:tcW w:w="891" w:type="dxa"/>
          </w:tcPr>
          <w:p>
            <w:pPr>
              <w:pStyle w:val="TableParagraph"/>
              <w:spacing w:before="9"/>
              <w:ind w:right="47"/>
              <w:jc w:val="right"/>
              <w:rPr>
                <w:rFonts w:ascii="Calibri"/>
                <w:sz w:val="20"/>
              </w:rPr>
            </w:pPr>
            <w:r>
              <w:rPr>
                <w:rFonts w:ascii="Calibri"/>
                <w:spacing w:val="-2"/>
                <w:sz w:val="20"/>
              </w:rPr>
              <w:t>0.2275</w:t>
            </w:r>
          </w:p>
        </w:tc>
      </w:tr>
      <w:tr>
        <w:trPr>
          <w:trHeight w:val="300" w:hRule="atLeast"/>
        </w:trPr>
        <w:tc>
          <w:tcPr>
            <w:tcW w:w="1261" w:type="dxa"/>
          </w:tcPr>
          <w:p>
            <w:pPr>
              <w:pStyle w:val="TableParagraph"/>
              <w:spacing w:before="9"/>
              <w:ind w:right="92"/>
              <w:jc w:val="center"/>
              <w:rPr>
                <w:rFonts w:ascii="Calibri"/>
                <w:sz w:val="20"/>
              </w:rPr>
            </w:pPr>
            <w:r>
              <w:rPr>
                <w:rFonts w:ascii="Calibri"/>
                <w:spacing w:val="-5"/>
                <w:sz w:val="20"/>
              </w:rPr>
              <w:t>60</w:t>
            </w:r>
          </w:p>
        </w:tc>
        <w:tc>
          <w:tcPr>
            <w:tcW w:w="987" w:type="dxa"/>
          </w:tcPr>
          <w:p>
            <w:pPr>
              <w:pStyle w:val="TableParagraph"/>
              <w:spacing w:before="9"/>
              <w:ind w:left="1" w:right="35"/>
              <w:jc w:val="center"/>
              <w:rPr>
                <w:rFonts w:ascii="Calibri"/>
                <w:sz w:val="20"/>
              </w:rPr>
            </w:pPr>
            <w:r>
              <w:rPr>
                <w:rFonts w:ascii="Calibri"/>
                <w:spacing w:val="-5"/>
                <w:sz w:val="20"/>
              </w:rPr>
              <w:t>0.6</w:t>
            </w:r>
          </w:p>
        </w:tc>
        <w:tc>
          <w:tcPr>
            <w:tcW w:w="973" w:type="dxa"/>
          </w:tcPr>
          <w:p>
            <w:pPr>
              <w:pStyle w:val="TableParagraph"/>
              <w:spacing w:before="9"/>
              <w:ind w:left="51" w:right="1"/>
              <w:jc w:val="center"/>
              <w:rPr>
                <w:rFonts w:ascii="Calibri"/>
                <w:sz w:val="20"/>
              </w:rPr>
            </w:pPr>
            <w:r>
              <w:rPr>
                <w:rFonts w:ascii="Calibri"/>
                <w:spacing w:val="-5"/>
                <w:sz w:val="20"/>
              </w:rPr>
              <w:t>0.4</w:t>
            </w:r>
          </w:p>
        </w:tc>
        <w:tc>
          <w:tcPr>
            <w:tcW w:w="891" w:type="dxa"/>
          </w:tcPr>
          <w:p>
            <w:pPr>
              <w:pStyle w:val="TableParagraph"/>
              <w:spacing w:before="9"/>
              <w:ind w:right="147"/>
              <w:jc w:val="right"/>
              <w:rPr>
                <w:rFonts w:ascii="Calibri"/>
                <w:sz w:val="20"/>
              </w:rPr>
            </w:pPr>
            <w:r>
              <w:rPr>
                <w:rFonts w:ascii="Calibri"/>
                <w:spacing w:val="-4"/>
                <w:sz w:val="20"/>
              </w:rPr>
              <w:t>0.24</w:t>
            </w:r>
          </w:p>
        </w:tc>
      </w:tr>
      <w:tr>
        <w:trPr>
          <w:trHeight w:val="300" w:hRule="atLeast"/>
        </w:trPr>
        <w:tc>
          <w:tcPr>
            <w:tcW w:w="1261" w:type="dxa"/>
          </w:tcPr>
          <w:p>
            <w:pPr>
              <w:pStyle w:val="TableParagraph"/>
              <w:spacing w:before="9"/>
              <w:ind w:right="92"/>
              <w:jc w:val="center"/>
              <w:rPr>
                <w:rFonts w:ascii="Calibri"/>
                <w:sz w:val="20"/>
              </w:rPr>
            </w:pPr>
            <w:r>
              <w:rPr>
                <w:rFonts w:ascii="Calibri"/>
                <w:spacing w:val="-5"/>
                <w:sz w:val="20"/>
              </w:rPr>
              <w:t>50</w:t>
            </w:r>
          </w:p>
        </w:tc>
        <w:tc>
          <w:tcPr>
            <w:tcW w:w="987" w:type="dxa"/>
          </w:tcPr>
          <w:p>
            <w:pPr>
              <w:pStyle w:val="TableParagraph"/>
              <w:spacing w:before="9"/>
              <w:ind w:left="1" w:right="35"/>
              <w:jc w:val="center"/>
              <w:rPr>
                <w:rFonts w:ascii="Calibri"/>
                <w:sz w:val="20"/>
              </w:rPr>
            </w:pPr>
            <w:r>
              <w:rPr>
                <w:rFonts w:ascii="Calibri"/>
                <w:spacing w:val="-5"/>
                <w:sz w:val="20"/>
              </w:rPr>
              <w:t>0.5</w:t>
            </w:r>
          </w:p>
        </w:tc>
        <w:tc>
          <w:tcPr>
            <w:tcW w:w="973" w:type="dxa"/>
          </w:tcPr>
          <w:p>
            <w:pPr>
              <w:pStyle w:val="TableParagraph"/>
              <w:spacing w:before="9"/>
              <w:ind w:left="51" w:right="1"/>
              <w:jc w:val="center"/>
              <w:rPr>
                <w:rFonts w:ascii="Calibri"/>
                <w:sz w:val="20"/>
              </w:rPr>
            </w:pPr>
            <w:r>
              <w:rPr>
                <w:rFonts w:ascii="Calibri"/>
                <w:spacing w:val="-5"/>
                <w:sz w:val="20"/>
              </w:rPr>
              <w:t>0.5</w:t>
            </w:r>
          </w:p>
        </w:tc>
        <w:tc>
          <w:tcPr>
            <w:tcW w:w="891" w:type="dxa"/>
          </w:tcPr>
          <w:p>
            <w:pPr>
              <w:pStyle w:val="TableParagraph"/>
              <w:spacing w:before="9"/>
              <w:ind w:right="147"/>
              <w:jc w:val="right"/>
              <w:rPr>
                <w:rFonts w:ascii="Calibri"/>
                <w:sz w:val="20"/>
              </w:rPr>
            </w:pPr>
            <w:r>
              <w:rPr>
                <w:rFonts w:ascii="Calibri"/>
                <w:spacing w:val="-4"/>
                <w:sz w:val="20"/>
              </w:rPr>
              <w:t>0.25</w:t>
            </w:r>
          </w:p>
        </w:tc>
      </w:tr>
      <w:tr>
        <w:trPr>
          <w:trHeight w:val="297" w:hRule="atLeast"/>
        </w:trPr>
        <w:tc>
          <w:tcPr>
            <w:tcW w:w="1261" w:type="dxa"/>
          </w:tcPr>
          <w:p>
            <w:pPr>
              <w:pStyle w:val="TableParagraph"/>
              <w:spacing w:before="9"/>
              <w:ind w:left="202"/>
              <w:rPr>
                <w:rFonts w:ascii="Calibri"/>
                <w:sz w:val="20"/>
              </w:rPr>
            </w:pPr>
            <w:r>
              <w:rPr>
                <w:rFonts w:ascii="Calibri"/>
                <w:spacing w:val="-2"/>
                <w:sz w:val="20"/>
              </w:rPr>
              <w:t>64.97126</w:t>
            </w:r>
          </w:p>
        </w:tc>
        <w:tc>
          <w:tcPr>
            <w:tcW w:w="987" w:type="dxa"/>
          </w:tcPr>
          <w:p>
            <w:pPr>
              <w:pStyle w:val="TableParagraph"/>
              <w:rPr>
                <w:sz w:val="20"/>
              </w:rPr>
            </w:pPr>
          </w:p>
        </w:tc>
        <w:tc>
          <w:tcPr>
            <w:tcW w:w="973" w:type="dxa"/>
          </w:tcPr>
          <w:p>
            <w:pPr>
              <w:pStyle w:val="TableParagraph"/>
              <w:rPr>
                <w:sz w:val="20"/>
              </w:rPr>
            </w:pPr>
          </w:p>
        </w:tc>
        <w:tc>
          <w:tcPr>
            <w:tcW w:w="891" w:type="dxa"/>
          </w:tcPr>
          <w:p>
            <w:pPr>
              <w:pStyle w:val="TableParagraph"/>
              <w:spacing w:before="9"/>
              <w:ind w:right="47"/>
              <w:jc w:val="right"/>
              <w:rPr>
                <w:rFonts w:ascii="Calibri"/>
                <w:sz w:val="20"/>
              </w:rPr>
            </w:pPr>
            <w:r>
              <w:rPr>
                <w:rFonts w:ascii="Calibri"/>
                <w:spacing w:val="-2"/>
                <w:sz w:val="20"/>
              </w:rPr>
              <w:t>6.8175</w:t>
            </w:r>
          </w:p>
        </w:tc>
      </w:tr>
      <w:tr>
        <w:trPr>
          <w:trHeight w:val="342" w:hRule="atLeast"/>
        </w:trPr>
        <w:tc>
          <w:tcPr>
            <w:tcW w:w="1261" w:type="dxa"/>
          </w:tcPr>
          <w:p>
            <w:pPr>
              <w:pStyle w:val="TableParagraph"/>
              <w:spacing w:before="39"/>
              <w:ind w:left="50"/>
              <w:rPr>
                <w:sz w:val="20"/>
              </w:rPr>
            </w:pPr>
            <w:r>
              <w:rPr>
                <w:sz w:val="20"/>
              </w:rPr>
              <w:t>USING</w:t>
            </w:r>
            <w:r>
              <w:rPr>
                <w:spacing w:val="-8"/>
                <w:sz w:val="20"/>
              </w:rPr>
              <w:t> </w:t>
            </w:r>
            <w:r>
              <w:rPr>
                <w:sz w:val="20"/>
              </w:rPr>
              <w:t>K-</w:t>
            </w:r>
            <w:r>
              <w:rPr>
                <w:spacing w:val="-5"/>
                <w:sz w:val="20"/>
              </w:rPr>
              <w:t>R20</w:t>
            </w:r>
          </w:p>
        </w:tc>
        <w:tc>
          <w:tcPr>
            <w:tcW w:w="987" w:type="dxa"/>
          </w:tcPr>
          <w:p>
            <w:pPr>
              <w:pStyle w:val="TableParagraph"/>
              <w:rPr>
                <w:sz w:val="20"/>
              </w:rPr>
            </w:pPr>
          </w:p>
        </w:tc>
        <w:tc>
          <w:tcPr>
            <w:tcW w:w="973" w:type="dxa"/>
          </w:tcPr>
          <w:p>
            <w:pPr>
              <w:pStyle w:val="TableParagraph"/>
              <w:rPr>
                <w:sz w:val="20"/>
              </w:rPr>
            </w:pPr>
          </w:p>
        </w:tc>
        <w:tc>
          <w:tcPr>
            <w:tcW w:w="891" w:type="dxa"/>
          </w:tcPr>
          <w:p>
            <w:pPr>
              <w:pStyle w:val="TableParagraph"/>
              <w:rPr>
                <w:sz w:val="20"/>
              </w:rPr>
            </w:pPr>
          </w:p>
        </w:tc>
      </w:tr>
      <w:tr>
        <w:trPr>
          <w:trHeight w:val="348" w:hRule="atLeast"/>
        </w:trPr>
        <w:tc>
          <w:tcPr>
            <w:tcW w:w="4112" w:type="dxa"/>
            <w:gridSpan w:val="4"/>
          </w:tcPr>
          <w:p>
            <w:pPr>
              <w:pStyle w:val="TableParagraph"/>
              <w:spacing w:before="72"/>
              <w:ind w:left="50"/>
              <w:rPr>
                <w:sz w:val="20"/>
              </w:rPr>
            </w:pPr>
            <w:r>
              <w:rPr>
                <w:spacing w:val="-2"/>
                <w:sz w:val="20"/>
              </w:rPr>
              <w:t>r=n/(n-1)[1-(∑pq/SD</w:t>
            </w:r>
            <w:r>
              <w:rPr>
                <w:spacing w:val="-2"/>
                <w:sz w:val="20"/>
                <w:vertAlign w:val="superscript"/>
              </w:rPr>
              <w:t>2</w:t>
            </w:r>
            <w:r>
              <w:rPr>
                <w:spacing w:val="-2"/>
                <w:sz w:val="20"/>
                <w:vertAlign w:val="baseline"/>
              </w:rPr>
              <w:t>]</w:t>
            </w:r>
          </w:p>
        </w:tc>
      </w:tr>
      <w:tr>
        <w:trPr>
          <w:trHeight w:val="316" w:hRule="atLeast"/>
        </w:trPr>
        <w:tc>
          <w:tcPr>
            <w:tcW w:w="4112" w:type="dxa"/>
            <w:gridSpan w:val="4"/>
          </w:tcPr>
          <w:p>
            <w:pPr>
              <w:pStyle w:val="TableParagraph"/>
              <w:spacing w:before="38"/>
              <w:ind w:left="50"/>
              <w:rPr>
                <w:sz w:val="20"/>
              </w:rPr>
            </w:pPr>
            <w:r>
              <w:rPr>
                <w:sz w:val="20"/>
              </w:rPr>
              <w:t>r</w:t>
            </w:r>
            <w:r>
              <w:rPr>
                <w:spacing w:val="-3"/>
                <w:sz w:val="20"/>
              </w:rPr>
              <w:t> </w:t>
            </w:r>
            <w:r>
              <w:rPr>
                <w:sz w:val="20"/>
              </w:rPr>
              <w:t>=30/(30-1)[(1-</w:t>
            </w:r>
            <w:r>
              <w:rPr>
                <w:spacing w:val="-3"/>
                <w:sz w:val="20"/>
              </w:rPr>
              <w:t> </w:t>
            </w:r>
            <w:r>
              <w:rPr>
                <w:spacing w:val="-2"/>
                <w:sz w:val="20"/>
              </w:rPr>
              <w:t>6.8175/64.97126)=0.8736</w:t>
            </w:r>
          </w:p>
        </w:tc>
      </w:tr>
      <w:tr>
        <w:trPr>
          <w:trHeight w:val="269" w:hRule="atLeast"/>
        </w:trPr>
        <w:tc>
          <w:tcPr>
            <w:tcW w:w="1261" w:type="dxa"/>
          </w:tcPr>
          <w:p>
            <w:pPr>
              <w:pStyle w:val="TableParagraph"/>
              <w:spacing w:line="210" w:lineRule="exact" w:before="40"/>
              <w:ind w:left="50"/>
              <w:rPr>
                <w:b/>
                <w:sz w:val="20"/>
              </w:rPr>
            </w:pPr>
            <w:r>
              <w:rPr>
                <w:b/>
                <w:spacing w:val="-2"/>
                <w:sz w:val="20"/>
              </w:rPr>
              <w:t>r=0.8736</w:t>
            </w:r>
          </w:p>
        </w:tc>
        <w:tc>
          <w:tcPr>
            <w:tcW w:w="987" w:type="dxa"/>
          </w:tcPr>
          <w:p>
            <w:pPr>
              <w:pStyle w:val="TableParagraph"/>
              <w:rPr>
                <w:sz w:val="20"/>
              </w:rPr>
            </w:pPr>
          </w:p>
        </w:tc>
        <w:tc>
          <w:tcPr>
            <w:tcW w:w="973" w:type="dxa"/>
          </w:tcPr>
          <w:p>
            <w:pPr>
              <w:pStyle w:val="TableParagraph"/>
              <w:rPr>
                <w:sz w:val="20"/>
              </w:rPr>
            </w:pPr>
          </w:p>
        </w:tc>
        <w:tc>
          <w:tcPr>
            <w:tcW w:w="891" w:type="dxa"/>
          </w:tcPr>
          <w:p>
            <w:pPr>
              <w:pStyle w:val="TableParagraph"/>
              <w:rPr>
                <w:sz w:val="20"/>
              </w:rPr>
            </w:pPr>
          </w:p>
        </w:tc>
      </w:tr>
    </w:tbl>
    <w:p>
      <w:pPr>
        <w:spacing w:after="0"/>
        <w:rPr>
          <w:sz w:val="20"/>
        </w:rPr>
        <w:sectPr>
          <w:pgSz w:w="12240" w:h="15840"/>
          <w:pgMar w:header="0" w:footer="1164" w:top="1360" w:bottom="1360" w:left="520" w:right="200"/>
        </w:sectPr>
      </w:pPr>
    </w:p>
    <w:p>
      <w:pPr>
        <w:pStyle w:val="Heading2"/>
        <w:spacing w:before="79"/>
        <w:ind w:left="5023"/>
        <w:jc w:val="left"/>
      </w:pPr>
      <w:r>
        <w:rPr/>
        <w:t>Appendix</w:t>
      </w:r>
      <w:r>
        <w:rPr>
          <w:spacing w:val="-1"/>
        </w:rPr>
        <w:t> </w:t>
      </w:r>
      <w:r>
        <w:rPr>
          <w:spacing w:val="-10"/>
        </w:rPr>
        <w:t>I</w:t>
      </w:r>
    </w:p>
    <w:p>
      <w:pPr>
        <w:spacing w:line="463" w:lineRule="auto" w:before="120"/>
        <w:ind w:left="4740" w:right="1600" w:hanging="3460"/>
        <w:jc w:val="left"/>
        <w:rPr>
          <w:b/>
          <w:sz w:val="24"/>
        </w:rPr>
      </w:pPr>
      <w:r>
        <w:rPr>
          <w:b/>
          <w:sz w:val="24"/>
        </w:rPr>
        <w:t>Lesson</w:t>
      </w:r>
      <w:r>
        <w:rPr>
          <w:b/>
          <w:spacing w:val="-4"/>
          <w:sz w:val="24"/>
        </w:rPr>
        <w:t> </w:t>
      </w:r>
      <w:r>
        <w:rPr>
          <w:b/>
          <w:sz w:val="24"/>
        </w:rPr>
        <w:t>Plan</w:t>
      </w:r>
      <w:r>
        <w:rPr>
          <w:b/>
          <w:spacing w:val="-4"/>
          <w:sz w:val="24"/>
        </w:rPr>
        <w:t> </w:t>
      </w:r>
      <w:r>
        <w:rPr>
          <w:b/>
          <w:sz w:val="24"/>
        </w:rPr>
        <w:t>on</w:t>
      </w:r>
      <w:r>
        <w:rPr>
          <w:b/>
          <w:spacing w:val="-4"/>
          <w:sz w:val="24"/>
        </w:rPr>
        <w:t> </w:t>
      </w:r>
      <w:r>
        <w:rPr>
          <w:b/>
          <w:sz w:val="24"/>
        </w:rPr>
        <w:t>Basic</w:t>
      </w:r>
      <w:r>
        <w:rPr>
          <w:b/>
          <w:spacing w:val="-4"/>
          <w:sz w:val="24"/>
        </w:rPr>
        <w:t> </w:t>
      </w:r>
      <w:r>
        <w:rPr>
          <w:b/>
          <w:sz w:val="24"/>
        </w:rPr>
        <w:t>Electricity</w:t>
      </w:r>
      <w:r>
        <w:rPr>
          <w:b/>
          <w:spacing w:val="-5"/>
          <w:sz w:val="24"/>
        </w:rPr>
        <w:t> </w:t>
      </w:r>
      <w:r>
        <w:rPr>
          <w:b/>
          <w:sz w:val="24"/>
        </w:rPr>
        <w:t>Based</w:t>
      </w:r>
      <w:r>
        <w:rPr>
          <w:b/>
          <w:spacing w:val="-4"/>
          <w:sz w:val="24"/>
        </w:rPr>
        <w:t> </w:t>
      </w:r>
      <w:r>
        <w:rPr>
          <w:b/>
          <w:sz w:val="24"/>
        </w:rPr>
        <w:t>on</w:t>
      </w:r>
      <w:r>
        <w:rPr>
          <w:b/>
          <w:spacing w:val="-4"/>
          <w:sz w:val="24"/>
        </w:rPr>
        <w:t> </w:t>
      </w:r>
      <w:r>
        <w:rPr>
          <w:b/>
          <w:sz w:val="24"/>
        </w:rPr>
        <w:t>Meta-Learning</w:t>
      </w:r>
      <w:r>
        <w:rPr>
          <w:b/>
          <w:spacing w:val="-4"/>
          <w:sz w:val="24"/>
        </w:rPr>
        <w:t> </w:t>
      </w:r>
      <w:r>
        <w:rPr>
          <w:b/>
          <w:sz w:val="24"/>
        </w:rPr>
        <w:t>Teaching</w:t>
      </w:r>
      <w:r>
        <w:rPr>
          <w:b/>
          <w:spacing w:val="-4"/>
          <w:sz w:val="24"/>
        </w:rPr>
        <w:t> </w:t>
      </w:r>
      <w:r>
        <w:rPr>
          <w:b/>
          <w:sz w:val="24"/>
        </w:rPr>
        <w:t>Method</w:t>
      </w:r>
      <w:r>
        <w:rPr>
          <w:b/>
          <w:spacing w:val="-4"/>
          <w:sz w:val="24"/>
        </w:rPr>
        <w:t> </w:t>
      </w:r>
      <w:r>
        <w:rPr>
          <w:b/>
          <w:sz w:val="24"/>
        </w:rPr>
        <w:t>(MTN) Lesson Plan One</w:t>
      </w:r>
    </w:p>
    <w:p>
      <w:pPr>
        <w:tabs>
          <w:tab w:pos="3440" w:val="left" w:leader="none"/>
        </w:tabs>
        <w:spacing w:before="1"/>
        <w:ind w:left="1280" w:right="0" w:firstLine="0"/>
        <w:jc w:val="left"/>
        <w:rPr>
          <w:sz w:val="24"/>
        </w:rPr>
      </w:pPr>
      <w:r>
        <w:rPr>
          <w:b/>
          <w:sz w:val="24"/>
        </w:rPr>
        <w:t>Lesson Plan </w:t>
      </w:r>
      <w:r>
        <w:rPr>
          <w:b/>
          <w:spacing w:val="-10"/>
          <w:sz w:val="24"/>
        </w:rPr>
        <w:t>I</w:t>
      </w:r>
      <w:r>
        <w:rPr>
          <w:b/>
          <w:sz w:val="24"/>
        </w:rPr>
        <w:tab/>
      </w:r>
      <w:r>
        <w:rPr>
          <w:sz w:val="24"/>
        </w:rPr>
        <w:t>(Week</w:t>
      </w:r>
      <w:r>
        <w:rPr>
          <w:spacing w:val="-4"/>
          <w:sz w:val="24"/>
        </w:rPr>
        <w:t> One)</w:t>
      </w:r>
    </w:p>
    <w:p>
      <w:pPr>
        <w:tabs>
          <w:tab w:pos="3440" w:val="left" w:leader="none"/>
        </w:tabs>
        <w:spacing w:before="258"/>
        <w:ind w:left="1280" w:right="0" w:firstLine="0"/>
        <w:jc w:val="left"/>
        <w:rPr>
          <w:sz w:val="24"/>
        </w:rPr>
      </w:pPr>
      <w:r>
        <w:rPr>
          <w:b/>
          <w:spacing w:val="-2"/>
          <w:sz w:val="24"/>
        </w:rPr>
        <w:t>Subject:</w:t>
      </w:r>
      <w:r>
        <w:rPr>
          <w:b/>
          <w:sz w:val="24"/>
        </w:rPr>
        <w:tab/>
      </w:r>
      <w:r>
        <w:rPr>
          <w:sz w:val="24"/>
        </w:rPr>
        <w:t>Basic</w:t>
      </w:r>
      <w:r>
        <w:rPr>
          <w:spacing w:val="-2"/>
          <w:sz w:val="24"/>
        </w:rPr>
        <w:t> Electricity</w:t>
      </w:r>
    </w:p>
    <w:p>
      <w:pPr>
        <w:tabs>
          <w:tab w:pos="3440" w:val="left" w:leader="none"/>
        </w:tabs>
        <w:spacing w:before="258"/>
        <w:ind w:left="1280" w:right="0" w:firstLine="0"/>
        <w:jc w:val="left"/>
        <w:rPr>
          <w:sz w:val="24"/>
        </w:rPr>
      </w:pPr>
      <w:r>
        <w:rPr>
          <w:b/>
          <w:spacing w:val="-2"/>
          <w:sz w:val="24"/>
        </w:rPr>
        <w:t>Class:</w:t>
      </w:r>
      <w:r>
        <w:rPr>
          <w:b/>
          <w:sz w:val="24"/>
        </w:rPr>
        <w:tab/>
      </w:r>
      <w:r>
        <w:rPr>
          <w:sz w:val="24"/>
        </w:rPr>
        <w:t>NTC</w:t>
      </w:r>
      <w:r>
        <w:rPr>
          <w:spacing w:val="-3"/>
          <w:sz w:val="24"/>
        </w:rPr>
        <w:t> </w:t>
      </w:r>
      <w:r>
        <w:rPr>
          <w:spacing w:val="-5"/>
          <w:sz w:val="24"/>
        </w:rPr>
        <w:t>II</w:t>
      </w:r>
    </w:p>
    <w:p>
      <w:pPr>
        <w:pStyle w:val="Heading2"/>
        <w:spacing w:before="260"/>
        <w:jc w:val="left"/>
      </w:pPr>
      <w:r>
        <w:rPr>
          <w:spacing w:val="-2"/>
        </w:rPr>
        <w:t>Date:</w:t>
      </w:r>
    </w:p>
    <w:p>
      <w:pPr>
        <w:tabs>
          <w:tab w:pos="3440" w:val="left" w:leader="none"/>
        </w:tabs>
        <w:spacing w:before="256"/>
        <w:ind w:left="1280" w:right="0" w:firstLine="0"/>
        <w:jc w:val="left"/>
        <w:rPr>
          <w:sz w:val="24"/>
        </w:rPr>
      </w:pPr>
      <w:r>
        <w:rPr>
          <w:b/>
          <w:spacing w:val="-2"/>
          <w:sz w:val="24"/>
        </w:rPr>
        <w:t>Duration:</w:t>
      </w:r>
      <w:r>
        <w:rPr>
          <w:b/>
          <w:sz w:val="24"/>
        </w:rPr>
        <w:tab/>
      </w:r>
      <w:r>
        <w:rPr>
          <w:sz w:val="24"/>
        </w:rPr>
        <w:t>2</w:t>
      </w:r>
      <w:r>
        <w:rPr>
          <w:spacing w:val="-3"/>
          <w:sz w:val="24"/>
        </w:rPr>
        <w:t> </w:t>
      </w:r>
      <w:r>
        <w:rPr>
          <w:sz w:val="24"/>
        </w:rPr>
        <w:t>Periods (40</w:t>
      </w:r>
      <w:r>
        <w:rPr>
          <w:spacing w:val="-1"/>
          <w:sz w:val="24"/>
        </w:rPr>
        <w:t> </w:t>
      </w:r>
      <w:r>
        <w:rPr>
          <w:sz w:val="24"/>
        </w:rPr>
        <w:t>Minutes</w:t>
      </w:r>
      <w:r>
        <w:rPr>
          <w:spacing w:val="-1"/>
          <w:sz w:val="24"/>
        </w:rPr>
        <w:t> </w:t>
      </w:r>
      <w:r>
        <w:rPr>
          <w:spacing w:val="-2"/>
          <w:sz w:val="24"/>
        </w:rPr>
        <w:t>each)</w:t>
      </w:r>
    </w:p>
    <w:p>
      <w:pPr>
        <w:tabs>
          <w:tab w:pos="3440" w:val="left" w:leader="none"/>
        </w:tabs>
        <w:spacing w:before="258"/>
        <w:ind w:left="1280" w:right="0" w:firstLine="0"/>
        <w:jc w:val="left"/>
        <w:rPr>
          <w:sz w:val="24"/>
        </w:rPr>
      </w:pPr>
      <w:r>
        <w:rPr>
          <w:b/>
          <w:sz w:val="24"/>
        </w:rPr>
        <w:t>Average </w:t>
      </w:r>
      <w:r>
        <w:rPr>
          <w:b/>
          <w:spacing w:val="-4"/>
          <w:sz w:val="24"/>
        </w:rPr>
        <w:t>Age</w:t>
      </w:r>
      <w:r>
        <w:rPr>
          <w:spacing w:val="-4"/>
          <w:sz w:val="24"/>
        </w:rPr>
        <w:t>:</w:t>
      </w:r>
      <w:r>
        <w:rPr>
          <w:sz w:val="24"/>
        </w:rPr>
        <w:tab/>
        <w:t>15 </w:t>
      </w:r>
      <w:r>
        <w:rPr>
          <w:spacing w:val="-2"/>
          <w:sz w:val="24"/>
        </w:rPr>
        <w:t>years</w:t>
      </w:r>
    </w:p>
    <w:p>
      <w:pPr>
        <w:tabs>
          <w:tab w:pos="3440" w:val="left" w:leader="none"/>
        </w:tabs>
        <w:spacing w:before="258"/>
        <w:ind w:left="1280" w:right="0" w:firstLine="0"/>
        <w:jc w:val="left"/>
        <w:rPr>
          <w:sz w:val="24"/>
        </w:rPr>
      </w:pPr>
      <w:r>
        <w:rPr>
          <w:b/>
          <w:spacing w:val="-2"/>
          <w:sz w:val="24"/>
        </w:rPr>
        <w:t>Topic:</w:t>
      </w:r>
      <w:r>
        <w:rPr>
          <w:b/>
          <w:sz w:val="24"/>
        </w:rPr>
        <w:tab/>
      </w:r>
      <w:r>
        <w:rPr>
          <w:spacing w:val="-2"/>
          <w:sz w:val="24"/>
        </w:rPr>
        <w:t>Resistor</w:t>
      </w:r>
    </w:p>
    <w:p>
      <w:pPr>
        <w:pStyle w:val="BodyText"/>
        <w:spacing w:line="360" w:lineRule="auto" w:before="258"/>
        <w:ind w:left="1280" w:right="1600"/>
      </w:pPr>
      <w:r>
        <w:rPr>
          <w:b/>
        </w:rPr>
        <w:t>Specific</w:t>
      </w:r>
      <w:r>
        <w:rPr>
          <w:b/>
          <w:spacing w:val="40"/>
        </w:rPr>
        <w:t> </w:t>
      </w:r>
      <w:r>
        <w:rPr>
          <w:b/>
        </w:rPr>
        <w:t>Objectives</w:t>
      </w:r>
      <w:r>
        <w:rPr/>
        <w:t>:</w:t>
      </w:r>
      <w:r>
        <w:rPr>
          <w:spacing w:val="40"/>
        </w:rPr>
        <w:t> </w:t>
      </w:r>
      <w:r>
        <w:rPr/>
        <w:t>By</w:t>
      </w:r>
      <w:r>
        <w:rPr>
          <w:spacing w:val="40"/>
        </w:rPr>
        <w:t> </w:t>
      </w:r>
      <w:r>
        <w:rPr/>
        <w:t>the</w:t>
      </w:r>
      <w:r>
        <w:rPr>
          <w:spacing w:val="40"/>
        </w:rPr>
        <w:t> </w:t>
      </w:r>
      <w:r>
        <w:rPr/>
        <w:t>end</w:t>
      </w:r>
      <w:r>
        <w:rPr>
          <w:spacing w:val="40"/>
        </w:rPr>
        <w:t> </w:t>
      </w:r>
      <w:r>
        <w:rPr/>
        <w:t>of</w:t>
      </w:r>
      <w:r>
        <w:rPr>
          <w:spacing w:val="40"/>
        </w:rPr>
        <w:t> </w:t>
      </w:r>
      <w:r>
        <w:rPr/>
        <w:t>the</w:t>
      </w:r>
      <w:r>
        <w:rPr>
          <w:spacing w:val="40"/>
        </w:rPr>
        <w:t> </w:t>
      </w:r>
      <w:r>
        <w:rPr/>
        <w:t>lesson,</w:t>
      </w:r>
      <w:r>
        <w:rPr>
          <w:spacing w:val="40"/>
        </w:rPr>
        <w:t> </w:t>
      </w:r>
      <w:r>
        <w:rPr/>
        <w:t>the</w:t>
      </w:r>
      <w:r>
        <w:rPr>
          <w:spacing w:val="40"/>
        </w:rPr>
        <w:t> </w:t>
      </w:r>
      <w:r>
        <w:rPr/>
        <w:t>students</w:t>
      </w:r>
      <w:r>
        <w:rPr>
          <w:spacing w:val="40"/>
        </w:rPr>
        <w:t> </w:t>
      </w:r>
      <w:r>
        <w:rPr/>
        <w:t>should</w:t>
      </w:r>
      <w:r>
        <w:rPr>
          <w:spacing w:val="40"/>
        </w:rPr>
        <w:t> </w:t>
      </w:r>
      <w:r>
        <w:rPr/>
        <w:t>be</w:t>
      </w:r>
      <w:r>
        <w:rPr>
          <w:spacing w:val="40"/>
        </w:rPr>
        <w:t> </w:t>
      </w:r>
      <w:r>
        <w:rPr/>
        <w:t>able</w:t>
      </w:r>
      <w:r>
        <w:rPr>
          <w:spacing w:val="40"/>
        </w:rPr>
        <w:t> </w:t>
      </w:r>
      <w:r>
        <w:rPr/>
        <w:t>to</w:t>
      </w:r>
      <w:r>
        <w:rPr>
          <w:spacing w:val="40"/>
        </w:rPr>
        <w:t> </w:t>
      </w:r>
      <w:r>
        <w:rPr/>
        <w:t>do</w:t>
      </w:r>
      <w:r>
        <w:rPr>
          <w:spacing w:val="40"/>
        </w:rPr>
        <w:t> </w:t>
      </w:r>
      <w:r>
        <w:rPr/>
        <w:t>the </w:t>
      </w:r>
      <w:r>
        <w:rPr>
          <w:spacing w:val="-2"/>
        </w:rPr>
        <w:t>following;</w:t>
      </w:r>
    </w:p>
    <w:p>
      <w:pPr>
        <w:pStyle w:val="ListParagraph"/>
        <w:numPr>
          <w:ilvl w:val="0"/>
          <w:numId w:val="22"/>
        </w:numPr>
        <w:tabs>
          <w:tab w:pos="2000" w:val="left" w:leader="none"/>
        </w:tabs>
        <w:spacing w:line="360" w:lineRule="auto" w:before="120" w:after="0"/>
        <w:ind w:left="2000" w:right="4006" w:hanging="360"/>
        <w:jc w:val="left"/>
        <w:rPr>
          <w:sz w:val="24"/>
        </w:rPr>
      </w:pPr>
      <w:r>
        <w:rPr>
          <w:sz w:val="24"/>
        </w:rPr>
        <w:t>The</w:t>
      </w:r>
      <w:r>
        <w:rPr>
          <w:spacing w:val="-6"/>
          <w:sz w:val="24"/>
        </w:rPr>
        <w:t> </w:t>
      </w:r>
      <w:r>
        <w:rPr>
          <w:sz w:val="24"/>
        </w:rPr>
        <w:t>component</w:t>
      </w:r>
      <w:r>
        <w:rPr>
          <w:spacing w:val="-6"/>
          <w:sz w:val="24"/>
        </w:rPr>
        <w:t> </w:t>
      </w:r>
      <w:r>
        <w:rPr>
          <w:sz w:val="24"/>
        </w:rPr>
        <w:t>which</w:t>
      </w:r>
      <w:r>
        <w:rPr>
          <w:spacing w:val="-6"/>
          <w:sz w:val="24"/>
        </w:rPr>
        <w:t> </w:t>
      </w:r>
      <w:r>
        <w:rPr>
          <w:sz w:val="24"/>
        </w:rPr>
        <w:t>show</w:t>
      </w:r>
      <w:r>
        <w:rPr>
          <w:spacing w:val="-6"/>
          <w:sz w:val="24"/>
        </w:rPr>
        <w:t> </w:t>
      </w:r>
      <w:r>
        <w:rPr>
          <w:sz w:val="24"/>
        </w:rPr>
        <w:t>electrical</w:t>
      </w:r>
      <w:r>
        <w:rPr>
          <w:spacing w:val="-6"/>
          <w:sz w:val="24"/>
        </w:rPr>
        <w:t> </w:t>
      </w:r>
      <w:r>
        <w:rPr>
          <w:sz w:val="24"/>
        </w:rPr>
        <w:t>resistance</w:t>
      </w:r>
      <w:r>
        <w:rPr>
          <w:spacing w:val="-6"/>
          <w:sz w:val="24"/>
        </w:rPr>
        <w:t> </w:t>
      </w:r>
      <w:r>
        <w:rPr>
          <w:sz w:val="24"/>
        </w:rPr>
        <w:t>is</w:t>
      </w:r>
      <w:r>
        <w:rPr>
          <w:spacing w:val="-6"/>
          <w:sz w:val="24"/>
        </w:rPr>
        <w:t> </w:t>
      </w:r>
      <w:r>
        <w:rPr>
          <w:sz w:val="24"/>
        </w:rPr>
        <w:t>called </w:t>
      </w:r>
      <w:r>
        <w:rPr>
          <w:spacing w:val="-2"/>
          <w:sz w:val="24"/>
        </w:rPr>
        <w:t>(A)Battery(B)Capacitor(C)Inductor(D)Resistor.</w:t>
      </w:r>
    </w:p>
    <w:p>
      <w:pPr>
        <w:pStyle w:val="ListParagraph"/>
        <w:numPr>
          <w:ilvl w:val="0"/>
          <w:numId w:val="22"/>
        </w:numPr>
        <w:tabs>
          <w:tab w:pos="2000" w:val="left" w:leader="none"/>
        </w:tabs>
        <w:spacing w:line="240" w:lineRule="auto" w:before="0" w:after="0"/>
        <w:ind w:left="2000" w:right="0" w:hanging="360"/>
        <w:jc w:val="left"/>
        <w:rPr>
          <w:sz w:val="24"/>
        </w:rPr>
      </w:pPr>
      <w:r>
        <w:rPr>
          <w:sz w:val="24"/>
        </w:rPr>
        <w:t>Draw a symbol of a </w:t>
      </w:r>
      <w:r>
        <w:rPr>
          <w:spacing w:val="-2"/>
          <w:sz w:val="24"/>
        </w:rPr>
        <w:t>resistor</w:t>
      </w:r>
    </w:p>
    <w:p>
      <w:pPr>
        <w:pStyle w:val="ListParagraph"/>
        <w:numPr>
          <w:ilvl w:val="0"/>
          <w:numId w:val="22"/>
        </w:numPr>
        <w:tabs>
          <w:tab w:pos="2000" w:val="left" w:leader="none"/>
          <w:tab w:pos="2060" w:val="left" w:leader="none"/>
        </w:tabs>
        <w:spacing w:line="360" w:lineRule="auto" w:before="138" w:after="0"/>
        <w:ind w:left="2060" w:right="5125" w:hanging="420"/>
        <w:jc w:val="left"/>
        <w:rPr>
          <w:sz w:val="24"/>
        </w:rPr>
      </w:pPr>
      <w:r>
        <w:rPr>
          <w:sz w:val="24"/>
        </w:rPr>
        <w:t>Which</w:t>
      </w:r>
      <w:r>
        <w:rPr>
          <w:spacing w:val="-5"/>
          <w:sz w:val="24"/>
        </w:rPr>
        <w:t> </w:t>
      </w:r>
      <w:r>
        <w:rPr>
          <w:sz w:val="24"/>
        </w:rPr>
        <w:t>of</w:t>
      </w:r>
      <w:r>
        <w:rPr>
          <w:spacing w:val="-5"/>
          <w:sz w:val="24"/>
        </w:rPr>
        <w:t> </w:t>
      </w:r>
      <w:r>
        <w:rPr>
          <w:sz w:val="24"/>
        </w:rPr>
        <w:t>the</w:t>
      </w:r>
      <w:r>
        <w:rPr>
          <w:spacing w:val="-5"/>
          <w:sz w:val="24"/>
        </w:rPr>
        <w:t> </w:t>
      </w:r>
      <w:r>
        <w:rPr>
          <w:sz w:val="24"/>
        </w:rPr>
        <w:t>following</w:t>
      </w:r>
      <w:r>
        <w:rPr>
          <w:spacing w:val="-5"/>
          <w:sz w:val="24"/>
        </w:rPr>
        <w:t> </w:t>
      </w:r>
      <w:r>
        <w:rPr>
          <w:sz w:val="24"/>
        </w:rPr>
        <w:t>is</w:t>
      </w:r>
      <w:r>
        <w:rPr>
          <w:spacing w:val="-5"/>
          <w:sz w:val="24"/>
        </w:rPr>
        <w:t> </w:t>
      </w:r>
      <w:r>
        <w:rPr>
          <w:sz w:val="24"/>
        </w:rPr>
        <w:t>a</w:t>
      </w:r>
      <w:r>
        <w:rPr>
          <w:spacing w:val="-5"/>
          <w:sz w:val="24"/>
        </w:rPr>
        <w:t> </w:t>
      </w:r>
      <w:r>
        <w:rPr>
          <w:sz w:val="24"/>
        </w:rPr>
        <w:t>unit</w:t>
      </w:r>
      <w:r>
        <w:rPr>
          <w:spacing w:val="-5"/>
          <w:sz w:val="24"/>
        </w:rPr>
        <w:t> </w:t>
      </w:r>
      <w:r>
        <w:rPr>
          <w:sz w:val="24"/>
        </w:rPr>
        <w:t>of</w:t>
      </w:r>
      <w:r>
        <w:rPr>
          <w:spacing w:val="-5"/>
          <w:sz w:val="24"/>
        </w:rPr>
        <w:t> </w:t>
      </w:r>
      <w:r>
        <w:rPr>
          <w:sz w:val="24"/>
        </w:rPr>
        <w:t>resistance. (A)Ohm (B)Ampere(C)Voltage (D)Watts</w:t>
      </w:r>
    </w:p>
    <w:p>
      <w:pPr>
        <w:pStyle w:val="ListParagraph"/>
        <w:numPr>
          <w:ilvl w:val="0"/>
          <w:numId w:val="22"/>
        </w:numPr>
        <w:tabs>
          <w:tab w:pos="2000" w:val="left" w:leader="none"/>
        </w:tabs>
        <w:spacing w:line="240" w:lineRule="auto" w:before="0" w:after="0"/>
        <w:ind w:left="2000" w:right="0" w:hanging="360"/>
        <w:jc w:val="left"/>
        <w:rPr>
          <w:sz w:val="24"/>
        </w:rPr>
      </w:pPr>
      <w:r>
        <w:rPr>
          <w:sz w:val="24"/>
        </w:rPr>
        <w:t>Identify</w:t>
      </w:r>
      <w:r>
        <w:rPr>
          <w:spacing w:val="-1"/>
          <w:sz w:val="24"/>
        </w:rPr>
        <w:t> </w:t>
      </w:r>
      <w:r>
        <w:rPr>
          <w:sz w:val="24"/>
        </w:rPr>
        <w:t>different types</w:t>
      </w:r>
      <w:r>
        <w:rPr>
          <w:spacing w:val="-1"/>
          <w:sz w:val="24"/>
        </w:rPr>
        <w:t> </w:t>
      </w:r>
      <w:r>
        <w:rPr>
          <w:sz w:val="24"/>
        </w:rPr>
        <w:t>of</w:t>
      </w:r>
      <w:r>
        <w:rPr>
          <w:spacing w:val="-1"/>
          <w:sz w:val="24"/>
        </w:rPr>
        <w:t> </w:t>
      </w:r>
      <w:r>
        <w:rPr>
          <w:sz w:val="24"/>
        </w:rPr>
        <w:t>resistors from</w:t>
      </w:r>
      <w:r>
        <w:rPr>
          <w:spacing w:val="-2"/>
          <w:sz w:val="24"/>
        </w:rPr>
        <w:t> </w:t>
      </w:r>
      <w:r>
        <w:rPr>
          <w:sz w:val="24"/>
        </w:rPr>
        <w:t>a</w:t>
      </w:r>
      <w:r>
        <w:rPr>
          <w:spacing w:val="-1"/>
          <w:sz w:val="24"/>
        </w:rPr>
        <w:t> </w:t>
      </w:r>
      <w:r>
        <w:rPr>
          <w:sz w:val="24"/>
        </w:rPr>
        <w:t>circuit</w:t>
      </w:r>
      <w:r>
        <w:rPr>
          <w:spacing w:val="-2"/>
          <w:sz w:val="24"/>
        </w:rPr>
        <w:t> board.</w:t>
      </w:r>
    </w:p>
    <w:p>
      <w:pPr>
        <w:pStyle w:val="ListParagraph"/>
        <w:numPr>
          <w:ilvl w:val="0"/>
          <w:numId w:val="22"/>
        </w:numPr>
        <w:tabs>
          <w:tab w:pos="2000" w:val="left" w:leader="none"/>
        </w:tabs>
        <w:spacing w:line="360" w:lineRule="auto" w:before="137" w:after="0"/>
        <w:ind w:left="2000" w:right="2835" w:hanging="360"/>
        <w:jc w:val="left"/>
        <w:rPr>
          <w:sz w:val="24"/>
        </w:rPr>
      </w:pPr>
      <w:r>
        <w:rPr>
          <w:sz w:val="24"/>
        </w:rPr>
        <w:t>The</w:t>
      </w:r>
      <w:r>
        <w:rPr>
          <w:spacing w:val="-4"/>
          <w:sz w:val="24"/>
        </w:rPr>
        <w:t> </w:t>
      </w:r>
      <w:r>
        <w:rPr>
          <w:sz w:val="24"/>
        </w:rPr>
        <w:t>type</w:t>
      </w:r>
      <w:r>
        <w:rPr>
          <w:spacing w:val="-4"/>
          <w:sz w:val="24"/>
        </w:rPr>
        <w:t> </w:t>
      </w:r>
      <w:r>
        <w:rPr>
          <w:sz w:val="24"/>
        </w:rPr>
        <w:t>of</w:t>
      </w:r>
      <w:r>
        <w:rPr>
          <w:spacing w:val="-4"/>
          <w:sz w:val="24"/>
        </w:rPr>
        <w:t> </w:t>
      </w:r>
      <w:r>
        <w:rPr>
          <w:sz w:val="24"/>
        </w:rPr>
        <w:t>resistor</w:t>
      </w:r>
      <w:r>
        <w:rPr>
          <w:spacing w:val="-4"/>
          <w:sz w:val="24"/>
        </w:rPr>
        <w:t> </w:t>
      </w:r>
      <w:r>
        <w:rPr>
          <w:sz w:val="24"/>
        </w:rPr>
        <w:t>commonly</w:t>
      </w:r>
      <w:r>
        <w:rPr>
          <w:spacing w:val="-4"/>
          <w:sz w:val="24"/>
        </w:rPr>
        <w:t> </w:t>
      </w:r>
      <w:r>
        <w:rPr>
          <w:sz w:val="24"/>
        </w:rPr>
        <w:t>used</w:t>
      </w:r>
      <w:r>
        <w:rPr>
          <w:spacing w:val="-4"/>
          <w:sz w:val="24"/>
        </w:rPr>
        <w:t> </w:t>
      </w:r>
      <w:r>
        <w:rPr>
          <w:sz w:val="24"/>
        </w:rPr>
        <w:t>in</w:t>
      </w:r>
      <w:r>
        <w:rPr>
          <w:spacing w:val="-4"/>
          <w:sz w:val="24"/>
        </w:rPr>
        <w:t> </w:t>
      </w:r>
      <w:r>
        <w:rPr>
          <w:sz w:val="24"/>
        </w:rPr>
        <w:t>radio</w:t>
      </w:r>
      <w:r>
        <w:rPr>
          <w:spacing w:val="-4"/>
          <w:sz w:val="24"/>
        </w:rPr>
        <w:t> </w:t>
      </w:r>
      <w:r>
        <w:rPr>
          <w:sz w:val="24"/>
        </w:rPr>
        <w:t>and</w:t>
      </w:r>
      <w:r>
        <w:rPr>
          <w:spacing w:val="-4"/>
          <w:sz w:val="24"/>
        </w:rPr>
        <w:t> </w:t>
      </w:r>
      <w:r>
        <w:rPr>
          <w:sz w:val="24"/>
        </w:rPr>
        <w:t>electronic</w:t>
      </w:r>
      <w:r>
        <w:rPr>
          <w:spacing w:val="-4"/>
          <w:sz w:val="24"/>
        </w:rPr>
        <w:t> </w:t>
      </w:r>
      <w:r>
        <w:rPr>
          <w:sz w:val="24"/>
        </w:rPr>
        <w:t>gadgets</w:t>
      </w:r>
      <w:r>
        <w:rPr>
          <w:spacing w:val="-5"/>
          <w:sz w:val="24"/>
        </w:rPr>
        <w:t> </w:t>
      </w:r>
      <w:r>
        <w:rPr>
          <w:sz w:val="24"/>
        </w:rPr>
        <w:t>is (A)Rheostat(B)Wire-wound(C)carbon moulded (D)High stability</w:t>
      </w:r>
    </w:p>
    <w:p>
      <w:pPr>
        <w:pStyle w:val="BodyText"/>
        <w:spacing w:line="360" w:lineRule="auto" w:before="120"/>
        <w:ind w:left="1280" w:right="1600"/>
      </w:pPr>
      <w:r>
        <w:rPr>
          <w:b/>
        </w:rPr>
        <w:t>Content Outline:- </w:t>
      </w:r>
      <w:r>
        <w:rPr/>
        <w:t>Identification of various types of resistors, functions/applications </w:t>
      </w:r>
      <w:r>
        <w:rPr/>
        <w:t>of</w:t>
      </w:r>
      <w:r>
        <w:rPr>
          <w:spacing w:val="40"/>
        </w:rPr>
        <w:t> </w:t>
      </w:r>
      <w:r>
        <w:rPr/>
        <w:t>various types of resistors.</w:t>
      </w:r>
    </w:p>
    <w:p>
      <w:pPr>
        <w:pStyle w:val="BodyText"/>
        <w:spacing w:line="360" w:lineRule="auto" w:before="120"/>
        <w:ind w:left="1280" w:right="1600"/>
      </w:pPr>
      <w:r>
        <w:rPr>
          <w:b/>
        </w:rPr>
        <w:t>Instructional</w:t>
      </w:r>
      <w:r>
        <w:rPr>
          <w:b/>
          <w:spacing w:val="40"/>
        </w:rPr>
        <w:t> </w:t>
      </w:r>
      <w:r>
        <w:rPr>
          <w:b/>
        </w:rPr>
        <w:t>Materials</w:t>
      </w:r>
      <w:r>
        <w:rPr/>
        <w:t>:</w:t>
      </w:r>
      <w:r>
        <w:rPr>
          <w:spacing w:val="40"/>
        </w:rPr>
        <w:t> </w:t>
      </w:r>
      <w:r>
        <w:rPr/>
        <w:t>Circuit</w:t>
      </w:r>
      <w:r>
        <w:rPr>
          <w:spacing w:val="40"/>
        </w:rPr>
        <w:t> </w:t>
      </w:r>
      <w:r>
        <w:rPr/>
        <w:t>board</w:t>
      </w:r>
      <w:r>
        <w:rPr>
          <w:spacing w:val="40"/>
        </w:rPr>
        <w:t> </w:t>
      </w:r>
      <w:r>
        <w:rPr/>
        <w:t>containing</w:t>
      </w:r>
      <w:r>
        <w:rPr>
          <w:spacing w:val="40"/>
        </w:rPr>
        <w:t> </w:t>
      </w:r>
      <w:r>
        <w:rPr/>
        <w:t>different</w:t>
      </w:r>
      <w:r>
        <w:rPr>
          <w:spacing w:val="40"/>
        </w:rPr>
        <w:t> </w:t>
      </w:r>
      <w:r>
        <w:rPr/>
        <w:t>types</w:t>
      </w:r>
      <w:r>
        <w:rPr>
          <w:spacing w:val="40"/>
        </w:rPr>
        <w:t> </w:t>
      </w:r>
      <w:r>
        <w:rPr/>
        <w:t>of</w:t>
      </w:r>
      <w:r>
        <w:rPr>
          <w:spacing w:val="40"/>
        </w:rPr>
        <w:t> </w:t>
      </w:r>
      <w:r>
        <w:rPr/>
        <w:t>resistors,</w:t>
      </w:r>
      <w:r>
        <w:rPr>
          <w:spacing w:val="40"/>
        </w:rPr>
        <w:t> </w:t>
      </w:r>
      <w:r>
        <w:rPr/>
        <w:t>chart</w:t>
      </w:r>
      <w:r>
        <w:rPr>
          <w:spacing w:val="40"/>
        </w:rPr>
        <w:t> </w:t>
      </w:r>
      <w:r>
        <w:rPr/>
        <w:t>showing the symbol and types of resistors, Chalk board illustration.</w:t>
      </w:r>
    </w:p>
    <w:p>
      <w:pPr>
        <w:spacing w:before="120"/>
        <w:ind w:left="1280" w:right="0" w:firstLine="0"/>
        <w:jc w:val="left"/>
        <w:rPr>
          <w:sz w:val="24"/>
        </w:rPr>
      </w:pPr>
      <w:r>
        <w:rPr>
          <w:b/>
          <w:sz w:val="24"/>
        </w:rPr>
        <w:t>Instructional</w:t>
      </w:r>
      <w:r>
        <w:rPr>
          <w:b/>
          <w:spacing w:val="-1"/>
          <w:sz w:val="24"/>
        </w:rPr>
        <w:t> </w:t>
      </w:r>
      <w:r>
        <w:rPr>
          <w:b/>
          <w:sz w:val="24"/>
        </w:rPr>
        <w:t>Method: </w:t>
      </w:r>
      <w:r>
        <w:rPr>
          <w:sz w:val="24"/>
        </w:rPr>
        <w:t>Meta-learning. </w:t>
      </w:r>
      <w:r>
        <w:rPr>
          <w:spacing w:val="-2"/>
          <w:sz w:val="24"/>
        </w:rPr>
        <w:t>(MTM).</w:t>
      </w:r>
    </w:p>
    <w:p>
      <w:pPr>
        <w:pStyle w:val="BodyText"/>
        <w:spacing w:line="360" w:lineRule="auto" w:before="258"/>
        <w:ind w:left="1280" w:right="1600"/>
      </w:pPr>
      <w:r>
        <w:rPr>
          <w:b/>
        </w:rPr>
        <w:t>Entry</w:t>
      </w:r>
      <w:r>
        <w:rPr>
          <w:b/>
          <w:spacing w:val="80"/>
        </w:rPr>
        <w:t> </w:t>
      </w:r>
      <w:r>
        <w:rPr>
          <w:b/>
        </w:rPr>
        <w:t>Behaviour</w:t>
      </w:r>
      <w:r>
        <w:rPr/>
        <w:t>:</w:t>
      </w:r>
      <w:r>
        <w:rPr>
          <w:spacing w:val="80"/>
        </w:rPr>
        <w:t> </w:t>
      </w:r>
      <w:r>
        <w:rPr/>
        <w:t>Students</w:t>
      </w:r>
      <w:r>
        <w:rPr>
          <w:spacing w:val="80"/>
        </w:rPr>
        <w:t> </w:t>
      </w:r>
      <w:r>
        <w:rPr/>
        <w:t>have</w:t>
      </w:r>
      <w:r>
        <w:rPr>
          <w:spacing w:val="80"/>
        </w:rPr>
        <w:t> </w:t>
      </w:r>
      <w:r>
        <w:rPr/>
        <w:t>done</w:t>
      </w:r>
      <w:r>
        <w:rPr>
          <w:spacing w:val="80"/>
        </w:rPr>
        <w:t> </w:t>
      </w:r>
      <w:r>
        <w:rPr/>
        <w:t>conductors</w:t>
      </w:r>
      <w:r>
        <w:rPr>
          <w:spacing w:val="80"/>
        </w:rPr>
        <w:t> </w:t>
      </w:r>
      <w:r>
        <w:rPr/>
        <w:t>and</w:t>
      </w:r>
      <w:r>
        <w:rPr>
          <w:spacing w:val="80"/>
        </w:rPr>
        <w:t> </w:t>
      </w:r>
      <w:r>
        <w:rPr/>
        <w:t>insulators</w:t>
      </w:r>
      <w:r>
        <w:rPr>
          <w:spacing w:val="80"/>
        </w:rPr>
        <w:t> </w:t>
      </w:r>
      <w:r>
        <w:rPr/>
        <w:t>in</w:t>
      </w:r>
      <w:r>
        <w:rPr>
          <w:spacing w:val="80"/>
        </w:rPr>
        <w:t> </w:t>
      </w:r>
      <w:r>
        <w:rPr/>
        <w:t>their</w:t>
      </w:r>
      <w:r>
        <w:rPr>
          <w:spacing w:val="80"/>
        </w:rPr>
        <w:t> </w:t>
      </w:r>
      <w:r>
        <w:rPr/>
        <w:t>junior secondary class.</w:t>
      </w:r>
    </w:p>
    <w:p>
      <w:pPr>
        <w:spacing w:after="0" w:line="360" w:lineRule="auto"/>
        <w:sectPr>
          <w:pgSz w:w="12240" w:h="15840"/>
          <w:pgMar w:header="0" w:footer="1164" w:top="1360" w:bottom="1360" w:left="520" w:right="200"/>
        </w:sectPr>
      </w:pPr>
    </w:p>
    <w:p>
      <w:pPr>
        <w:pStyle w:val="Heading2"/>
        <w:spacing w:before="79"/>
        <w:jc w:val="left"/>
      </w:pPr>
      <w:r>
        <w:rPr/>
        <w:t>Instructional </w:t>
      </w:r>
      <w:r>
        <w:rPr>
          <w:spacing w:val="-2"/>
        </w:rPr>
        <w:t>Procedure</w:t>
      </w:r>
    </w:p>
    <w:p>
      <w:pPr>
        <w:pStyle w:val="BodyText"/>
        <w:spacing w:before="29"/>
        <w:rPr>
          <w:b/>
          <w:sz w:val="20"/>
        </w:rPr>
      </w:pPr>
    </w:p>
    <w:tbl>
      <w:tblPr>
        <w:tblW w:w="0" w:type="auto"/>
        <w:jc w:val="left"/>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9"/>
        <w:gridCol w:w="1744"/>
        <w:gridCol w:w="689"/>
        <w:gridCol w:w="3498"/>
        <w:gridCol w:w="1939"/>
        <w:gridCol w:w="1829"/>
      </w:tblGrid>
      <w:tr>
        <w:trPr>
          <w:trHeight w:val="827" w:hRule="atLeast"/>
        </w:trPr>
        <w:tc>
          <w:tcPr>
            <w:tcW w:w="879" w:type="dxa"/>
          </w:tcPr>
          <w:p>
            <w:pPr>
              <w:pStyle w:val="TableParagraph"/>
              <w:spacing w:line="275" w:lineRule="exact"/>
              <w:ind w:left="107"/>
              <w:rPr>
                <w:b/>
                <w:sz w:val="24"/>
              </w:rPr>
            </w:pPr>
            <w:r>
              <w:rPr>
                <w:b/>
                <w:spacing w:val="-4"/>
                <w:sz w:val="24"/>
              </w:rPr>
              <w:t>Step</w:t>
            </w:r>
          </w:p>
        </w:tc>
        <w:tc>
          <w:tcPr>
            <w:tcW w:w="2433" w:type="dxa"/>
            <w:gridSpan w:val="2"/>
          </w:tcPr>
          <w:p>
            <w:pPr>
              <w:pStyle w:val="TableParagraph"/>
              <w:spacing w:line="275" w:lineRule="exact"/>
              <w:ind w:left="107"/>
              <w:rPr>
                <w:b/>
                <w:sz w:val="24"/>
              </w:rPr>
            </w:pPr>
            <w:r>
              <w:rPr>
                <w:b/>
                <w:spacing w:val="-2"/>
                <w:sz w:val="24"/>
              </w:rPr>
              <w:t>Content/Task</w:t>
            </w:r>
          </w:p>
          <w:p>
            <w:pPr>
              <w:pStyle w:val="TableParagraph"/>
              <w:spacing w:before="138"/>
              <w:ind w:left="107"/>
              <w:rPr>
                <w:b/>
                <w:sz w:val="24"/>
              </w:rPr>
            </w:pPr>
            <w:r>
              <w:rPr>
                <w:b/>
                <w:spacing w:val="-2"/>
                <w:sz w:val="24"/>
              </w:rPr>
              <w:t>Development</w:t>
            </w:r>
          </w:p>
        </w:tc>
        <w:tc>
          <w:tcPr>
            <w:tcW w:w="3498" w:type="dxa"/>
          </w:tcPr>
          <w:p>
            <w:pPr>
              <w:pStyle w:val="TableParagraph"/>
              <w:spacing w:line="275" w:lineRule="exact"/>
              <w:ind w:left="107"/>
              <w:rPr>
                <w:b/>
                <w:sz w:val="24"/>
              </w:rPr>
            </w:pPr>
            <w:r>
              <w:rPr>
                <w:b/>
                <w:sz w:val="24"/>
              </w:rPr>
              <w:t>Teacher’s</w:t>
            </w:r>
            <w:r>
              <w:rPr>
                <w:b/>
                <w:spacing w:val="-3"/>
                <w:sz w:val="24"/>
              </w:rPr>
              <w:t> </w:t>
            </w:r>
            <w:r>
              <w:rPr>
                <w:b/>
                <w:spacing w:val="-2"/>
                <w:sz w:val="24"/>
              </w:rPr>
              <w:t>Activity</w:t>
            </w:r>
          </w:p>
        </w:tc>
        <w:tc>
          <w:tcPr>
            <w:tcW w:w="1939" w:type="dxa"/>
          </w:tcPr>
          <w:p>
            <w:pPr>
              <w:pStyle w:val="TableParagraph"/>
              <w:spacing w:line="275" w:lineRule="exact"/>
              <w:ind w:left="107"/>
              <w:rPr>
                <w:b/>
                <w:sz w:val="24"/>
              </w:rPr>
            </w:pPr>
            <w:r>
              <w:rPr>
                <w:b/>
                <w:spacing w:val="-2"/>
                <w:sz w:val="24"/>
              </w:rPr>
              <w:t>Student’s</w:t>
            </w:r>
          </w:p>
          <w:p>
            <w:pPr>
              <w:pStyle w:val="TableParagraph"/>
              <w:spacing w:before="138"/>
              <w:ind w:left="107"/>
              <w:rPr>
                <w:b/>
                <w:sz w:val="24"/>
              </w:rPr>
            </w:pPr>
            <w:r>
              <w:rPr>
                <w:b/>
                <w:spacing w:val="-2"/>
                <w:sz w:val="24"/>
              </w:rPr>
              <w:t>Activity</w:t>
            </w:r>
          </w:p>
        </w:tc>
        <w:tc>
          <w:tcPr>
            <w:tcW w:w="1829" w:type="dxa"/>
          </w:tcPr>
          <w:p>
            <w:pPr>
              <w:pStyle w:val="TableParagraph"/>
              <w:spacing w:line="275" w:lineRule="exact"/>
              <w:ind w:left="107"/>
              <w:rPr>
                <w:b/>
                <w:sz w:val="24"/>
              </w:rPr>
            </w:pPr>
            <w:r>
              <w:rPr>
                <w:b/>
                <w:spacing w:val="-2"/>
                <w:sz w:val="24"/>
              </w:rPr>
              <w:t>Performance</w:t>
            </w:r>
          </w:p>
          <w:p>
            <w:pPr>
              <w:pStyle w:val="TableParagraph"/>
              <w:spacing w:before="138"/>
              <w:ind w:left="107"/>
              <w:rPr>
                <w:b/>
                <w:sz w:val="24"/>
              </w:rPr>
            </w:pPr>
            <w:r>
              <w:rPr>
                <w:b/>
                <w:spacing w:val="-2"/>
                <w:sz w:val="24"/>
              </w:rPr>
              <w:t>Assessment</w:t>
            </w:r>
          </w:p>
        </w:tc>
      </w:tr>
      <w:tr>
        <w:trPr>
          <w:trHeight w:val="347" w:hRule="atLeast"/>
        </w:trPr>
        <w:tc>
          <w:tcPr>
            <w:tcW w:w="879" w:type="dxa"/>
            <w:tcBorders>
              <w:bottom w:val="nil"/>
            </w:tcBorders>
          </w:tcPr>
          <w:p>
            <w:pPr>
              <w:pStyle w:val="TableParagraph"/>
              <w:spacing w:line="274" w:lineRule="exact"/>
              <w:ind w:left="107"/>
              <w:rPr>
                <w:sz w:val="24"/>
              </w:rPr>
            </w:pPr>
            <w:r>
              <w:rPr>
                <w:spacing w:val="-5"/>
                <w:sz w:val="24"/>
              </w:rPr>
              <w:t>1.</w:t>
            </w:r>
          </w:p>
        </w:tc>
        <w:tc>
          <w:tcPr>
            <w:tcW w:w="1744" w:type="dxa"/>
            <w:tcBorders>
              <w:bottom w:val="nil"/>
              <w:right w:val="nil"/>
            </w:tcBorders>
          </w:tcPr>
          <w:p>
            <w:pPr>
              <w:pStyle w:val="TableParagraph"/>
              <w:tabs>
                <w:tab w:pos="736" w:val="left" w:leader="none"/>
              </w:tabs>
              <w:spacing w:line="274" w:lineRule="exact"/>
              <w:ind w:left="107"/>
              <w:rPr>
                <w:sz w:val="24"/>
              </w:rPr>
            </w:pPr>
            <w:r>
              <w:rPr>
                <w:spacing w:val="-5"/>
                <w:sz w:val="24"/>
              </w:rPr>
              <w:t>Set</w:t>
            </w:r>
            <w:r>
              <w:rPr>
                <w:sz w:val="24"/>
              </w:rPr>
              <w:tab/>
            </w:r>
            <w:r>
              <w:rPr>
                <w:spacing w:val="-2"/>
                <w:sz w:val="24"/>
              </w:rPr>
              <w:t>Induction</w:t>
            </w:r>
          </w:p>
        </w:tc>
        <w:tc>
          <w:tcPr>
            <w:tcW w:w="689" w:type="dxa"/>
            <w:tcBorders>
              <w:left w:val="nil"/>
              <w:bottom w:val="nil"/>
            </w:tcBorders>
          </w:tcPr>
          <w:p>
            <w:pPr>
              <w:pStyle w:val="TableParagraph"/>
              <w:spacing w:line="274" w:lineRule="exact"/>
              <w:ind w:right="96"/>
              <w:jc w:val="right"/>
              <w:rPr>
                <w:sz w:val="24"/>
              </w:rPr>
            </w:pPr>
            <w:r>
              <w:rPr>
                <w:spacing w:val="-5"/>
                <w:sz w:val="24"/>
              </w:rPr>
              <w:t>and</w:t>
            </w:r>
          </w:p>
        </w:tc>
        <w:tc>
          <w:tcPr>
            <w:tcW w:w="3498" w:type="dxa"/>
            <w:tcBorders>
              <w:bottom w:val="nil"/>
            </w:tcBorders>
          </w:tcPr>
          <w:p>
            <w:pPr>
              <w:pStyle w:val="TableParagraph"/>
              <w:tabs>
                <w:tab w:pos="736" w:val="left" w:leader="none"/>
                <w:tab w:pos="1686" w:val="left" w:leader="none"/>
                <w:tab w:pos="2529" w:val="left" w:leader="none"/>
                <w:tab w:pos="3093" w:val="left" w:leader="none"/>
              </w:tabs>
              <w:spacing w:line="274" w:lineRule="exact"/>
              <w:ind w:left="107"/>
              <w:rPr>
                <w:sz w:val="24"/>
              </w:rPr>
            </w:pPr>
            <w:r>
              <w:rPr>
                <w:spacing w:val="-5"/>
                <w:sz w:val="24"/>
              </w:rPr>
              <w:t>The</w:t>
            </w:r>
            <w:r>
              <w:rPr>
                <w:sz w:val="24"/>
              </w:rPr>
              <w:tab/>
            </w:r>
            <w:r>
              <w:rPr>
                <w:spacing w:val="-2"/>
                <w:sz w:val="24"/>
              </w:rPr>
              <w:t>teacher</w:t>
            </w:r>
            <w:r>
              <w:rPr>
                <w:sz w:val="24"/>
              </w:rPr>
              <w:tab/>
            </w:r>
            <w:r>
              <w:rPr>
                <w:spacing w:val="-2"/>
                <w:sz w:val="24"/>
              </w:rPr>
              <w:t>points</w:t>
            </w:r>
            <w:r>
              <w:rPr>
                <w:sz w:val="24"/>
              </w:rPr>
              <w:tab/>
            </w:r>
            <w:r>
              <w:rPr>
                <w:spacing w:val="-5"/>
                <w:sz w:val="24"/>
              </w:rPr>
              <w:t>out</w:t>
            </w:r>
            <w:r>
              <w:rPr>
                <w:sz w:val="24"/>
              </w:rPr>
              <w:tab/>
            </w:r>
            <w:r>
              <w:rPr>
                <w:spacing w:val="-5"/>
                <w:sz w:val="24"/>
              </w:rPr>
              <w:t>the</w:t>
            </w:r>
          </w:p>
        </w:tc>
        <w:tc>
          <w:tcPr>
            <w:tcW w:w="1939" w:type="dxa"/>
            <w:tcBorders>
              <w:bottom w:val="nil"/>
            </w:tcBorders>
          </w:tcPr>
          <w:p>
            <w:pPr>
              <w:pStyle w:val="TableParagraph"/>
              <w:tabs>
                <w:tab w:pos="1042" w:val="left" w:leader="none"/>
              </w:tabs>
              <w:spacing w:line="274" w:lineRule="exact"/>
              <w:ind w:left="107"/>
              <w:rPr>
                <w:sz w:val="24"/>
              </w:rPr>
            </w:pPr>
            <w:r>
              <w:rPr>
                <w:spacing w:val="-5"/>
                <w:sz w:val="24"/>
              </w:rPr>
              <w:t>The</w:t>
            </w:r>
            <w:r>
              <w:rPr>
                <w:sz w:val="24"/>
              </w:rPr>
              <w:tab/>
            </w:r>
            <w:r>
              <w:rPr>
                <w:spacing w:val="-2"/>
                <w:sz w:val="24"/>
              </w:rPr>
              <w:t>students</w:t>
            </w:r>
          </w:p>
        </w:tc>
        <w:tc>
          <w:tcPr>
            <w:tcW w:w="1829" w:type="dxa"/>
            <w:tcBorders>
              <w:bottom w:val="nil"/>
            </w:tcBorders>
          </w:tcPr>
          <w:p>
            <w:pPr>
              <w:pStyle w:val="TableParagraph"/>
              <w:spacing w:line="274" w:lineRule="exact"/>
              <w:ind w:left="107"/>
              <w:rPr>
                <w:sz w:val="24"/>
              </w:rPr>
            </w:pPr>
            <w:r>
              <w:rPr>
                <w:spacing w:val="-2"/>
                <w:sz w:val="24"/>
              </w:rPr>
              <w:t>Students</w:t>
            </w:r>
          </w:p>
        </w:tc>
      </w:tr>
      <w:tr>
        <w:trPr>
          <w:trHeight w:val="414" w:hRule="atLeast"/>
        </w:trPr>
        <w:tc>
          <w:tcPr>
            <w:tcW w:w="879" w:type="dxa"/>
            <w:tcBorders>
              <w:top w:val="nil"/>
              <w:bottom w:val="nil"/>
            </w:tcBorders>
          </w:tcPr>
          <w:p>
            <w:pPr>
              <w:pStyle w:val="TableParagraph"/>
              <w:rPr>
                <w:sz w:val="24"/>
              </w:rPr>
            </w:pPr>
          </w:p>
        </w:tc>
        <w:tc>
          <w:tcPr>
            <w:tcW w:w="1744" w:type="dxa"/>
            <w:tcBorders>
              <w:top w:val="nil"/>
              <w:bottom w:val="nil"/>
              <w:right w:val="nil"/>
            </w:tcBorders>
          </w:tcPr>
          <w:p>
            <w:pPr>
              <w:pStyle w:val="TableParagraph"/>
              <w:tabs>
                <w:tab w:pos="1235" w:val="left" w:leader="none"/>
              </w:tabs>
              <w:spacing w:before="64"/>
              <w:ind w:left="107"/>
              <w:rPr>
                <w:sz w:val="24"/>
              </w:rPr>
            </w:pPr>
            <w:r>
              <w:rPr>
                <w:spacing w:val="-2"/>
                <w:sz w:val="24"/>
              </w:rPr>
              <w:t>Review</w:t>
            </w:r>
            <w:r>
              <w:rPr>
                <w:sz w:val="24"/>
              </w:rPr>
              <w:tab/>
            </w:r>
            <w:r>
              <w:rPr>
                <w:spacing w:val="-5"/>
                <w:sz w:val="24"/>
              </w:rPr>
              <w:t>of</w:t>
            </w:r>
          </w:p>
        </w:tc>
        <w:tc>
          <w:tcPr>
            <w:tcW w:w="689" w:type="dxa"/>
            <w:tcBorders>
              <w:top w:val="nil"/>
              <w:left w:val="nil"/>
              <w:bottom w:val="nil"/>
            </w:tcBorders>
          </w:tcPr>
          <w:p>
            <w:pPr>
              <w:pStyle w:val="TableParagraph"/>
              <w:spacing w:before="64"/>
              <w:ind w:right="96"/>
              <w:jc w:val="right"/>
              <w:rPr>
                <w:sz w:val="24"/>
              </w:rPr>
            </w:pPr>
            <w:r>
              <w:rPr>
                <w:spacing w:val="-2"/>
                <w:sz w:val="24"/>
              </w:rPr>
              <w:t>entry</w:t>
            </w:r>
          </w:p>
        </w:tc>
        <w:tc>
          <w:tcPr>
            <w:tcW w:w="3498" w:type="dxa"/>
            <w:tcBorders>
              <w:top w:val="nil"/>
              <w:bottom w:val="nil"/>
            </w:tcBorders>
          </w:tcPr>
          <w:p>
            <w:pPr>
              <w:pStyle w:val="TableParagraph"/>
              <w:spacing w:before="64"/>
              <w:ind w:left="107"/>
              <w:rPr>
                <w:sz w:val="24"/>
              </w:rPr>
            </w:pPr>
            <w:r>
              <w:rPr>
                <w:sz w:val="24"/>
              </w:rPr>
              <w:t>materials</w:t>
            </w:r>
            <w:r>
              <w:rPr>
                <w:spacing w:val="55"/>
                <w:w w:val="150"/>
                <w:sz w:val="24"/>
              </w:rPr>
              <w:t> </w:t>
            </w:r>
            <w:r>
              <w:rPr>
                <w:sz w:val="24"/>
              </w:rPr>
              <w:t>in</w:t>
            </w:r>
            <w:r>
              <w:rPr>
                <w:spacing w:val="55"/>
                <w:w w:val="150"/>
                <w:sz w:val="24"/>
              </w:rPr>
              <w:t> </w:t>
            </w:r>
            <w:r>
              <w:rPr>
                <w:sz w:val="24"/>
              </w:rPr>
              <w:t>the</w:t>
            </w:r>
            <w:r>
              <w:rPr>
                <w:spacing w:val="57"/>
                <w:w w:val="150"/>
                <w:sz w:val="24"/>
              </w:rPr>
              <w:t> </w:t>
            </w:r>
            <w:r>
              <w:rPr>
                <w:sz w:val="24"/>
              </w:rPr>
              <w:t>classroom</w:t>
            </w:r>
            <w:r>
              <w:rPr>
                <w:spacing w:val="54"/>
                <w:w w:val="150"/>
                <w:sz w:val="24"/>
              </w:rPr>
              <w:t> </w:t>
            </w:r>
            <w:r>
              <w:rPr>
                <w:spacing w:val="-4"/>
                <w:sz w:val="24"/>
              </w:rPr>
              <w:t>that</w:t>
            </w:r>
          </w:p>
        </w:tc>
        <w:tc>
          <w:tcPr>
            <w:tcW w:w="1939" w:type="dxa"/>
            <w:tcBorders>
              <w:top w:val="nil"/>
              <w:bottom w:val="nil"/>
            </w:tcBorders>
          </w:tcPr>
          <w:p>
            <w:pPr>
              <w:pStyle w:val="TableParagraph"/>
              <w:spacing w:before="64"/>
              <w:ind w:left="107"/>
              <w:rPr>
                <w:sz w:val="24"/>
              </w:rPr>
            </w:pPr>
            <w:r>
              <w:rPr>
                <w:sz w:val="24"/>
              </w:rPr>
              <w:t>listen,</w:t>
            </w:r>
            <w:r>
              <w:rPr>
                <w:spacing w:val="4"/>
                <w:sz w:val="24"/>
              </w:rPr>
              <w:t> </w:t>
            </w:r>
            <w:r>
              <w:rPr>
                <w:sz w:val="24"/>
              </w:rPr>
              <w:t>and</w:t>
            </w:r>
            <w:r>
              <w:rPr>
                <w:spacing w:val="3"/>
                <w:sz w:val="24"/>
              </w:rPr>
              <w:t> </w:t>
            </w:r>
            <w:r>
              <w:rPr>
                <w:sz w:val="24"/>
              </w:rPr>
              <w:t>help</w:t>
            </w:r>
            <w:r>
              <w:rPr>
                <w:spacing w:val="6"/>
                <w:sz w:val="24"/>
              </w:rPr>
              <w:t> </w:t>
            </w:r>
            <w:r>
              <w:rPr>
                <w:spacing w:val="-5"/>
                <w:sz w:val="24"/>
              </w:rPr>
              <w:t>in</w:t>
            </w:r>
          </w:p>
        </w:tc>
        <w:tc>
          <w:tcPr>
            <w:tcW w:w="1829" w:type="dxa"/>
            <w:tcBorders>
              <w:top w:val="nil"/>
              <w:bottom w:val="nil"/>
            </w:tcBorders>
          </w:tcPr>
          <w:p>
            <w:pPr>
              <w:pStyle w:val="TableParagraph"/>
              <w:spacing w:before="64"/>
              <w:ind w:left="107"/>
              <w:rPr>
                <w:sz w:val="24"/>
              </w:rPr>
            </w:pPr>
            <w:r>
              <w:rPr>
                <w:spacing w:val="-2"/>
                <w:sz w:val="24"/>
              </w:rPr>
              <w:t>differenciates</w:t>
            </w:r>
          </w:p>
        </w:tc>
      </w:tr>
      <w:tr>
        <w:trPr>
          <w:trHeight w:val="413" w:hRule="atLeast"/>
        </w:trPr>
        <w:tc>
          <w:tcPr>
            <w:tcW w:w="879" w:type="dxa"/>
            <w:tcBorders>
              <w:top w:val="nil"/>
              <w:bottom w:val="nil"/>
            </w:tcBorders>
          </w:tcPr>
          <w:p>
            <w:pPr>
              <w:pStyle w:val="TableParagraph"/>
              <w:rPr>
                <w:sz w:val="24"/>
              </w:rPr>
            </w:pPr>
          </w:p>
        </w:tc>
        <w:tc>
          <w:tcPr>
            <w:tcW w:w="1744" w:type="dxa"/>
            <w:tcBorders>
              <w:top w:val="nil"/>
              <w:bottom w:val="nil"/>
              <w:right w:val="nil"/>
            </w:tcBorders>
          </w:tcPr>
          <w:p>
            <w:pPr>
              <w:pStyle w:val="TableParagraph"/>
              <w:spacing w:before="64"/>
              <w:ind w:left="107"/>
              <w:rPr>
                <w:sz w:val="24"/>
              </w:rPr>
            </w:pPr>
            <w:r>
              <w:rPr>
                <w:spacing w:val="-2"/>
                <w:sz w:val="24"/>
              </w:rPr>
              <w:t>behavior</w:t>
            </w:r>
          </w:p>
        </w:tc>
        <w:tc>
          <w:tcPr>
            <w:tcW w:w="689" w:type="dxa"/>
            <w:tcBorders>
              <w:top w:val="nil"/>
              <w:left w:val="nil"/>
              <w:bottom w:val="nil"/>
            </w:tcBorders>
          </w:tcPr>
          <w:p>
            <w:pPr>
              <w:pStyle w:val="TableParagraph"/>
              <w:rPr>
                <w:sz w:val="24"/>
              </w:rPr>
            </w:pPr>
          </w:p>
        </w:tc>
        <w:tc>
          <w:tcPr>
            <w:tcW w:w="3498" w:type="dxa"/>
            <w:tcBorders>
              <w:top w:val="nil"/>
              <w:bottom w:val="nil"/>
            </w:tcBorders>
          </w:tcPr>
          <w:p>
            <w:pPr>
              <w:pStyle w:val="TableParagraph"/>
              <w:spacing w:before="64"/>
              <w:ind w:left="107"/>
              <w:rPr>
                <w:sz w:val="24"/>
              </w:rPr>
            </w:pPr>
            <w:r>
              <w:rPr>
                <w:sz w:val="24"/>
              </w:rPr>
              <w:t>are</w:t>
            </w:r>
            <w:r>
              <w:rPr>
                <w:spacing w:val="38"/>
                <w:sz w:val="24"/>
              </w:rPr>
              <w:t>  </w:t>
            </w:r>
            <w:r>
              <w:rPr>
                <w:sz w:val="24"/>
              </w:rPr>
              <w:t>conductors</w:t>
            </w:r>
            <w:r>
              <w:rPr>
                <w:spacing w:val="39"/>
                <w:sz w:val="24"/>
              </w:rPr>
              <w:t>  </w:t>
            </w:r>
            <w:r>
              <w:rPr>
                <w:sz w:val="24"/>
              </w:rPr>
              <w:t>and</w:t>
            </w:r>
            <w:r>
              <w:rPr>
                <w:spacing w:val="40"/>
                <w:sz w:val="24"/>
              </w:rPr>
              <w:t>  </w:t>
            </w:r>
            <w:r>
              <w:rPr>
                <w:spacing w:val="-2"/>
                <w:sz w:val="24"/>
              </w:rPr>
              <w:t>insulators,</w:t>
            </w:r>
          </w:p>
        </w:tc>
        <w:tc>
          <w:tcPr>
            <w:tcW w:w="1939" w:type="dxa"/>
            <w:tcBorders>
              <w:top w:val="nil"/>
              <w:bottom w:val="nil"/>
            </w:tcBorders>
          </w:tcPr>
          <w:p>
            <w:pPr>
              <w:pStyle w:val="TableParagraph"/>
              <w:spacing w:before="64"/>
              <w:ind w:left="107"/>
              <w:rPr>
                <w:sz w:val="24"/>
              </w:rPr>
            </w:pPr>
            <w:r>
              <w:rPr>
                <w:sz w:val="24"/>
              </w:rPr>
              <w:t>pointing</w:t>
            </w:r>
            <w:r>
              <w:rPr>
                <w:spacing w:val="70"/>
                <w:w w:val="150"/>
                <w:sz w:val="24"/>
              </w:rPr>
              <w:t> </w:t>
            </w:r>
            <w:r>
              <w:rPr>
                <w:sz w:val="24"/>
              </w:rPr>
              <w:t>out</w:t>
            </w:r>
            <w:r>
              <w:rPr>
                <w:spacing w:val="71"/>
                <w:w w:val="150"/>
                <w:sz w:val="24"/>
              </w:rPr>
              <w:t> </w:t>
            </w:r>
            <w:r>
              <w:rPr>
                <w:spacing w:val="-5"/>
                <w:sz w:val="24"/>
              </w:rPr>
              <w:t>the</w:t>
            </w:r>
          </w:p>
        </w:tc>
        <w:tc>
          <w:tcPr>
            <w:tcW w:w="1829" w:type="dxa"/>
            <w:tcBorders>
              <w:top w:val="nil"/>
              <w:bottom w:val="nil"/>
            </w:tcBorders>
          </w:tcPr>
          <w:p>
            <w:pPr>
              <w:pStyle w:val="TableParagraph"/>
              <w:spacing w:before="64"/>
              <w:ind w:left="107"/>
              <w:rPr>
                <w:sz w:val="24"/>
              </w:rPr>
            </w:pPr>
            <w:r>
              <w:rPr>
                <w:spacing w:val="-2"/>
                <w:sz w:val="24"/>
              </w:rPr>
              <w:t>between</w:t>
            </w:r>
          </w:p>
        </w:tc>
      </w:tr>
      <w:tr>
        <w:trPr>
          <w:trHeight w:val="413" w:hRule="atLeast"/>
        </w:trPr>
        <w:tc>
          <w:tcPr>
            <w:tcW w:w="879" w:type="dxa"/>
            <w:tcBorders>
              <w:top w:val="nil"/>
              <w:bottom w:val="nil"/>
            </w:tcBorders>
          </w:tcPr>
          <w:p>
            <w:pPr>
              <w:pStyle w:val="TableParagraph"/>
              <w:rPr>
                <w:sz w:val="24"/>
              </w:rPr>
            </w:pPr>
          </w:p>
        </w:tc>
        <w:tc>
          <w:tcPr>
            <w:tcW w:w="1744" w:type="dxa"/>
            <w:tcBorders>
              <w:top w:val="nil"/>
              <w:bottom w:val="nil"/>
              <w:right w:val="nil"/>
            </w:tcBorders>
          </w:tcPr>
          <w:p>
            <w:pPr>
              <w:pStyle w:val="TableParagraph"/>
              <w:rPr>
                <w:sz w:val="24"/>
              </w:rPr>
            </w:pPr>
          </w:p>
        </w:tc>
        <w:tc>
          <w:tcPr>
            <w:tcW w:w="689" w:type="dxa"/>
            <w:tcBorders>
              <w:top w:val="nil"/>
              <w:left w:val="nil"/>
              <w:bottom w:val="nil"/>
            </w:tcBorders>
          </w:tcPr>
          <w:p>
            <w:pPr>
              <w:pStyle w:val="TableParagraph"/>
              <w:rPr>
                <w:sz w:val="24"/>
              </w:rPr>
            </w:pPr>
          </w:p>
        </w:tc>
        <w:tc>
          <w:tcPr>
            <w:tcW w:w="3498" w:type="dxa"/>
            <w:tcBorders>
              <w:top w:val="nil"/>
              <w:bottom w:val="nil"/>
            </w:tcBorders>
          </w:tcPr>
          <w:p>
            <w:pPr>
              <w:pStyle w:val="TableParagraph"/>
              <w:spacing w:before="63"/>
              <w:ind w:left="107"/>
              <w:rPr>
                <w:sz w:val="24"/>
              </w:rPr>
            </w:pPr>
            <w:r>
              <w:rPr>
                <w:sz w:val="24"/>
              </w:rPr>
              <w:t>stating</w:t>
            </w:r>
            <w:r>
              <w:rPr>
                <w:spacing w:val="26"/>
                <w:sz w:val="24"/>
              </w:rPr>
              <w:t> </w:t>
            </w:r>
            <w:r>
              <w:rPr>
                <w:sz w:val="24"/>
              </w:rPr>
              <w:t>their</w:t>
            </w:r>
            <w:r>
              <w:rPr>
                <w:spacing w:val="27"/>
                <w:sz w:val="24"/>
              </w:rPr>
              <w:t> </w:t>
            </w:r>
            <w:r>
              <w:rPr>
                <w:sz w:val="24"/>
              </w:rPr>
              <w:t>general</w:t>
            </w:r>
            <w:r>
              <w:rPr>
                <w:spacing w:val="26"/>
                <w:sz w:val="24"/>
              </w:rPr>
              <w:t> </w:t>
            </w:r>
            <w:r>
              <w:rPr>
                <w:sz w:val="24"/>
              </w:rPr>
              <w:t>properties</w:t>
            </w:r>
            <w:r>
              <w:rPr>
                <w:spacing w:val="27"/>
                <w:sz w:val="24"/>
              </w:rPr>
              <w:t> </w:t>
            </w:r>
            <w:r>
              <w:rPr>
                <w:spacing w:val="-5"/>
                <w:sz w:val="24"/>
              </w:rPr>
              <w:t>to</w:t>
            </w:r>
          </w:p>
        </w:tc>
        <w:tc>
          <w:tcPr>
            <w:tcW w:w="1939" w:type="dxa"/>
            <w:tcBorders>
              <w:top w:val="nil"/>
              <w:bottom w:val="nil"/>
            </w:tcBorders>
          </w:tcPr>
          <w:p>
            <w:pPr>
              <w:pStyle w:val="TableParagraph"/>
              <w:spacing w:before="63"/>
              <w:ind w:left="107"/>
              <w:rPr>
                <w:sz w:val="24"/>
              </w:rPr>
            </w:pPr>
            <w:r>
              <w:rPr>
                <w:spacing w:val="-2"/>
                <w:sz w:val="24"/>
              </w:rPr>
              <w:t>materials</w:t>
            </w:r>
          </w:p>
        </w:tc>
        <w:tc>
          <w:tcPr>
            <w:tcW w:w="1829" w:type="dxa"/>
            <w:tcBorders>
              <w:top w:val="nil"/>
              <w:bottom w:val="nil"/>
            </w:tcBorders>
          </w:tcPr>
          <w:p>
            <w:pPr>
              <w:pStyle w:val="TableParagraph"/>
              <w:tabs>
                <w:tab w:pos="1374" w:val="left" w:leader="none"/>
              </w:tabs>
              <w:spacing w:before="63"/>
              <w:ind w:left="107"/>
              <w:rPr>
                <w:sz w:val="24"/>
              </w:rPr>
            </w:pPr>
            <w:r>
              <w:rPr>
                <w:spacing w:val="-2"/>
                <w:sz w:val="24"/>
              </w:rPr>
              <w:t>conductor</w:t>
            </w:r>
            <w:r>
              <w:rPr>
                <w:sz w:val="24"/>
              </w:rPr>
              <w:tab/>
            </w:r>
            <w:r>
              <w:rPr>
                <w:spacing w:val="-5"/>
                <w:sz w:val="24"/>
              </w:rPr>
              <w:t>and</w:t>
            </w:r>
          </w:p>
        </w:tc>
      </w:tr>
      <w:tr>
        <w:trPr>
          <w:trHeight w:val="414" w:hRule="atLeast"/>
        </w:trPr>
        <w:tc>
          <w:tcPr>
            <w:tcW w:w="879" w:type="dxa"/>
            <w:tcBorders>
              <w:top w:val="nil"/>
              <w:bottom w:val="nil"/>
            </w:tcBorders>
          </w:tcPr>
          <w:p>
            <w:pPr>
              <w:pStyle w:val="TableParagraph"/>
              <w:rPr>
                <w:sz w:val="24"/>
              </w:rPr>
            </w:pPr>
          </w:p>
        </w:tc>
        <w:tc>
          <w:tcPr>
            <w:tcW w:w="1744" w:type="dxa"/>
            <w:tcBorders>
              <w:top w:val="nil"/>
              <w:bottom w:val="nil"/>
              <w:right w:val="nil"/>
            </w:tcBorders>
          </w:tcPr>
          <w:p>
            <w:pPr>
              <w:pStyle w:val="TableParagraph"/>
              <w:rPr>
                <w:sz w:val="24"/>
              </w:rPr>
            </w:pPr>
          </w:p>
        </w:tc>
        <w:tc>
          <w:tcPr>
            <w:tcW w:w="689" w:type="dxa"/>
            <w:tcBorders>
              <w:top w:val="nil"/>
              <w:left w:val="nil"/>
              <w:bottom w:val="nil"/>
            </w:tcBorders>
          </w:tcPr>
          <w:p>
            <w:pPr>
              <w:pStyle w:val="TableParagraph"/>
              <w:rPr>
                <w:sz w:val="24"/>
              </w:rPr>
            </w:pPr>
          </w:p>
        </w:tc>
        <w:tc>
          <w:tcPr>
            <w:tcW w:w="3498" w:type="dxa"/>
            <w:tcBorders>
              <w:top w:val="nil"/>
              <w:bottom w:val="nil"/>
            </w:tcBorders>
          </w:tcPr>
          <w:p>
            <w:pPr>
              <w:pStyle w:val="TableParagraph"/>
              <w:spacing w:before="64"/>
              <w:ind w:left="107"/>
              <w:rPr>
                <w:sz w:val="24"/>
              </w:rPr>
            </w:pPr>
            <w:r>
              <w:rPr>
                <w:sz w:val="24"/>
              </w:rPr>
              <w:t>differentiate</w:t>
            </w:r>
            <w:r>
              <w:rPr>
                <w:spacing w:val="-2"/>
                <w:sz w:val="24"/>
              </w:rPr>
              <w:t> </w:t>
            </w:r>
            <w:r>
              <w:rPr>
                <w:spacing w:val="-4"/>
                <w:sz w:val="24"/>
              </w:rPr>
              <w:t>them.</w:t>
            </w:r>
          </w:p>
        </w:tc>
        <w:tc>
          <w:tcPr>
            <w:tcW w:w="1939" w:type="dxa"/>
            <w:tcBorders>
              <w:top w:val="nil"/>
              <w:bottom w:val="nil"/>
            </w:tcBorders>
          </w:tcPr>
          <w:p>
            <w:pPr>
              <w:pStyle w:val="TableParagraph"/>
              <w:tabs>
                <w:tab w:pos="1642" w:val="left" w:leader="none"/>
              </w:tabs>
              <w:spacing w:before="64"/>
              <w:ind w:left="107"/>
              <w:rPr>
                <w:sz w:val="24"/>
              </w:rPr>
            </w:pPr>
            <w:r>
              <w:rPr>
                <w:spacing w:val="-2"/>
                <w:sz w:val="24"/>
              </w:rPr>
              <w:t>belonging</w:t>
            </w:r>
            <w:r>
              <w:rPr>
                <w:sz w:val="24"/>
              </w:rPr>
              <w:tab/>
            </w:r>
            <w:r>
              <w:rPr>
                <w:spacing w:val="-5"/>
                <w:sz w:val="24"/>
              </w:rPr>
              <w:t>to</w:t>
            </w:r>
          </w:p>
        </w:tc>
        <w:tc>
          <w:tcPr>
            <w:tcW w:w="1829" w:type="dxa"/>
            <w:tcBorders>
              <w:top w:val="nil"/>
              <w:bottom w:val="nil"/>
            </w:tcBorders>
          </w:tcPr>
          <w:p>
            <w:pPr>
              <w:pStyle w:val="TableParagraph"/>
              <w:spacing w:before="64"/>
              <w:ind w:left="107"/>
              <w:rPr>
                <w:sz w:val="24"/>
              </w:rPr>
            </w:pPr>
            <w:r>
              <w:rPr>
                <w:spacing w:val="-2"/>
                <w:sz w:val="24"/>
              </w:rPr>
              <w:t>insulator</w:t>
            </w:r>
          </w:p>
        </w:tc>
      </w:tr>
      <w:tr>
        <w:trPr>
          <w:trHeight w:val="414" w:hRule="atLeast"/>
        </w:trPr>
        <w:tc>
          <w:tcPr>
            <w:tcW w:w="879" w:type="dxa"/>
            <w:tcBorders>
              <w:top w:val="nil"/>
              <w:bottom w:val="nil"/>
            </w:tcBorders>
          </w:tcPr>
          <w:p>
            <w:pPr>
              <w:pStyle w:val="TableParagraph"/>
              <w:rPr>
                <w:sz w:val="24"/>
              </w:rPr>
            </w:pPr>
          </w:p>
        </w:tc>
        <w:tc>
          <w:tcPr>
            <w:tcW w:w="1744" w:type="dxa"/>
            <w:tcBorders>
              <w:top w:val="nil"/>
              <w:bottom w:val="nil"/>
              <w:right w:val="nil"/>
            </w:tcBorders>
          </w:tcPr>
          <w:p>
            <w:pPr>
              <w:pStyle w:val="TableParagraph"/>
              <w:rPr>
                <w:sz w:val="24"/>
              </w:rPr>
            </w:pPr>
          </w:p>
        </w:tc>
        <w:tc>
          <w:tcPr>
            <w:tcW w:w="689" w:type="dxa"/>
            <w:tcBorders>
              <w:top w:val="nil"/>
              <w:left w:val="nil"/>
              <w:bottom w:val="nil"/>
            </w:tcBorders>
          </w:tcPr>
          <w:p>
            <w:pPr>
              <w:pStyle w:val="TableParagraph"/>
              <w:rPr>
                <w:sz w:val="24"/>
              </w:rPr>
            </w:pPr>
          </w:p>
        </w:tc>
        <w:tc>
          <w:tcPr>
            <w:tcW w:w="3498" w:type="dxa"/>
            <w:tcBorders>
              <w:top w:val="nil"/>
              <w:bottom w:val="nil"/>
            </w:tcBorders>
          </w:tcPr>
          <w:p>
            <w:pPr>
              <w:pStyle w:val="TableParagraph"/>
              <w:tabs>
                <w:tab w:pos="2175" w:val="left" w:leader="none"/>
              </w:tabs>
              <w:spacing w:before="64"/>
              <w:ind w:left="107"/>
              <w:rPr>
                <w:sz w:val="24"/>
              </w:rPr>
            </w:pPr>
            <w:r>
              <w:rPr>
                <w:spacing w:val="-2"/>
                <w:sz w:val="24"/>
              </w:rPr>
              <w:t>Meta-learning</w:t>
            </w:r>
            <w:r>
              <w:rPr>
                <w:sz w:val="24"/>
              </w:rPr>
              <w:tab/>
            </w:r>
            <w:r>
              <w:rPr>
                <w:spacing w:val="-2"/>
                <w:sz w:val="24"/>
              </w:rPr>
              <w:t>Instructional</w:t>
            </w:r>
          </w:p>
        </w:tc>
        <w:tc>
          <w:tcPr>
            <w:tcW w:w="1939" w:type="dxa"/>
            <w:tcBorders>
              <w:top w:val="nil"/>
              <w:bottom w:val="nil"/>
            </w:tcBorders>
          </w:tcPr>
          <w:p>
            <w:pPr>
              <w:pStyle w:val="TableParagraph"/>
              <w:tabs>
                <w:tab w:pos="1483" w:val="left" w:leader="none"/>
              </w:tabs>
              <w:spacing w:before="64"/>
              <w:ind w:left="107"/>
              <w:rPr>
                <w:sz w:val="24"/>
              </w:rPr>
            </w:pPr>
            <w:r>
              <w:rPr>
                <w:spacing w:val="-2"/>
                <w:sz w:val="24"/>
              </w:rPr>
              <w:t>conductor</w:t>
            </w:r>
            <w:r>
              <w:rPr>
                <w:sz w:val="24"/>
              </w:rPr>
              <w:tab/>
            </w:r>
            <w:r>
              <w:rPr>
                <w:spacing w:val="-5"/>
                <w:sz w:val="24"/>
              </w:rPr>
              <w:t>and</w:t>
            </w:r>
          </w:p>
        </w:tc>
        <w:tc>
          <w:tcPr>
            <w:tcW w:w="1829" w:type="dxa"/>
            <w:tcBorders>
              <w:top w:val="nil"/>
              <w:bottom w:val="nil"/>
            </w:tcBorders>
          </w:tcPr>
          <w:p>
            <w:pPr>
              <w:pStyle w:val="TableParagraph"/>
              <w:rPr>
                <w:sz w:val="24"/>
              </w:rPr>
            </w:pPr>
          </w:p>
        </w:tc>
      </w:tr>
      <w:tr>
        <w:trPr>
          <w:trHeight w:val="413" w:hRule="atLeast"/>
        </w:trPr>
        <w:tc>
          <w:tcPr>
            <w:tcW w:w="879" w:type="dxa"/>
            <w:tcBorders>
              <w:top w:val="nil"/>
              <w:bottom w:val="nil"/>
            </w:tcBorders>
          </w:tcPr>
          <w:p>
            <w:pPr>
              <w:pStyle w:val="TableParagraph"/>
              <w:rPr>
                <w:sz w:val="24"/>
              </w:rPr>
            </w:pPr>
          </w:p>
        </w:tc>
        <w:tc>
          <w:tcPr>
            <w:tcW w:w="1744" w:type="dxa"/>
            <w:tcBorders>
              <w:top w:val="nil"/>
              <w:bottom w:val="nil"/>
              <w:right w:val="nil"/>
            </w:tcBorders>
          </w:tcPr>
          <w:p>
            <w:pPr>
              <w:pStyle w:val="TableParagraph"/>
              <w:rPr>
                <w:sz w:val="24"/>
              </w:rPr>
            </w:pPr>
          </w:p>
        </w:tc>
        <w:tc>
          <w:tcPr>
            <w:tcW w:w="689" w:type="dxa"/>
            <w:tcBorders>
              <w:top w:val="nil"/>
              <w:left w:val="nil"/>
              <w:bottom w:val="nil"/>
            </w:tcBorders>
          </w:tcPr>
          <w:p>
            <w:pPr>
              <w:pStyle w:val="TableParagraph"/>
              <w:rPr>
                <w:sz w:val="24"/>
              </w:rPr>
            </w:pPr>
          </w:p>
        </w:tc>
        <w:tc>
          <w:tcPr>
            <w:tcW w:w="3498" w:type="dxa"/>
            <w:tcBorders>
              <w:top w:val="nil"/>
              <w:bottom w:val="nil"/>
            </w:tcBorders>
          </w:tcPr>
          <w:p>
            <w:pPr>
              <w:pStyle w:val="TableParagraph"/>
              <w:tabs>
                <w:tab w:pos="3042" w:val="left" w:leader="none"/>
              </w:tabs>
              <w:spacing w:before="64"/>
              <w:ind w:left="107"/>
              <w:rPr>
                <w:sz w:val="24"/>
              </w:rPr>
            </w:pPr>
            <w:r>
              <w:rPr>
                <w:spacing w:val="-2"/>
                <w:sz w:val="24"/>
              </w:rPr>
              <w:t>strategy(MEINST):Revising</w:t>
            </w:r>
            <w:r>
              <w:rPr>
                <w:sz w:val="24"/>
              </w:rPr>
              <w:tab/>
            </w:r>
            <w:r>
              <w:rPr>
                <w:spacing w:val="-5"/>
                <w:sz w:val="24"/>
              </w:rPr>
              <w:t>and</w:t>
            </w:r>
          </w:p>
        </w:tc>
        <w:tc>
          <w:tcPr>
            <w:tcW w:w="1939" w:type="dxa"/>
            <w:tcBorders>
              <w:top w:val="nil"/>
              <w:bottom w:val="nil"/>
            </w:tcBorders>
          </w:tcPr>
          <w:p>
            <w:pPr>
              <w:pStyle w:val="TableParagraph"/>
              <w:spacing w:before="64"/>
              <w:ind w:left="107"/>
              <w:rPr>
                <w:sz w:val="24"/>
              </w:rPr>
            </w:pPr>
            <w:r>
              <w:rPr>
                <w:spacing w:val="-2"/>
                <w:sz w:val="24"/>
              </w:rPr>
              <w:t>insulator.</w:t>
            </w:r>
          </w:p>
        </w:tc>
        <w:tc>
          <w:tcPr>
            <w:tcW w:w="1829" w:type="dxa"/>
            <w:tcBorders>
              <w:top w:val="nil"/>
              <w:bottom w:val="nil"/>
            </w:tcBorders>
          </w:tcPr>
          <w:p>
            <w:pPr>
              <w:pStyle w:val="TableParagraph"/>
              <w:rPr>
                <w:sz w:val="24"/>
              </w:rPr>
            </w:pPr>
          </w:p>
        </w:tc>
      </w:tr>
      <w:tr>
        <w:trPr>
          <w:trHeight w:val="413" w:hRule="atLeast"/>
        </w:trPr>
        <w:tc>
          <w:tcPr>
            <w:tcW w:w="879" w:type="dxa"/>
            <w:tcBorders>
              <w:top w:val="nil"/>
              <w:bottom w:val="nil"/>
            </w:tcBorders>
          </w:tcPr>
          <w:p>
            <w:pPr>
              <w:pStyle w:val="TableParagraph"/>
              <w:rPr>
                <w:sz w:val="24"/>
              </w:rPr>
            </w:pPr>
          </w:p>
        </w:tc>
        <w:tc>
          <w:tcPr>
            <w:tcW w:w="1744" w:type="dxa"/>
            <w:tcBorders>
              <w:top w:val="nil"/>
              <w:bottom w:val="nil"/>
              <w:right w:val="nil"/>
            </w:tcBorders>
          </w:tcPr>
          <w:p>
            <w:pPr>
              <w:pStyle w:val="TableParagraph"/>
              <w:rPr>
                <w:sz w:val="24"/>
              </w:rPr>
            </w:pPr>
          </w:p>
        </w:tc>
        <w:tc>
          <w:tcPr>
            <w:tcW w:w="689" w:type="dxa"/>
            <w:tcBorders>
              <w:top w:val="nil"/>
              <w:left w:val="nil"/>
              <w:bottom w:val="nil"/>
            </w:tcBorders>
          </w:tcPr>
          <w:p>
            <w:pPr>
              <w:pStyle w:val="TableParagraph"/>
              <w:rPr>
                <w:sz w:val="24"/>
              </w:rPr>
            </w:pPr>
          </w:p>
        </w:tc>
        <w:tc>
          <w:tcPr>
            <w:tcW w:w="3498" w:type="dxa"/>
            <w:tcBorders>
              <w:top w:val="nil"/>
              <w:bottom w:val="nil"/>
            </w:tcBorders>
          </w:tcPr>
          <w:p>
            <w:pPr>
              <w:pStyle w:val="TableParagraph"/>
              <w:spacing w:before="64"/>
              <w:ind w:left="107"/>
              <w:rPr>
                <w:sz w:val="24"/>
              </w:rPr>
            </w:pPr>
            <w:r>
              <w:rPr>
                <w:spacing w:val="-2"/>
                <w:sz w:val="24"/>
              </w:rPr>
              <w:t>Focusing</w:t>
            </w:r>
          </w:p>
        </w:tc>
        <w:tc>
          <w:tcPr>
            <w:tcW w:w="1939" w:type="dxa"/>
            <w:tcBorders>
              <w:top w:val="nil"/>
              <w:bottom w:val="nil"/>
            </w:tcBorders>
          </w:tcPr>
          <w:p>
            <w:pPr>
              <w:pStyle w:val="TableParagraph"/>
              <w:spacing w:before="64"/>
              <w:ind w:left="107"/>
              <w:rPr>
                <w:sz w:val="24"/>
              </w:rPr>
            </w:pPr>
            <w:r>
              <w:rPr>
                <w:spacing w:val="-2"/>
                <w:sz w:val="24"/>
              </w:rPr>
              <w:t>MEINST:</w:t>
            </w:r>
          </w:p>
        </w:tc>
        <w:tc>
          <w:tcPr>
            <w:tcW w:w="1829" w:type="dxa"/>
            <w:tcBorders>
              <w:top w:val="nil"/>
              <w:bottom w:val="nil"/>
            </w:tcBorders>
          </w:tcPr>
          <w:p>
            <w:pPr>
              <w:pStyle w:val="TableParagraph"/>
              <w:rPr>
                <w:sz w:val="24"/>
              </w:rPr>
            </w:pPr>
          </w:p>
        </w:tc>
      </w:tr>
      <w:tr>
        <w:trPr>
          <w:trHeight w:val="414" w:hRule="atLeast"/>
        </w:trPr>
        <w:tc>
          <w:tcPr>
            <w:tcW w:w="879" w:type="dxa"/>
            <w:tcBorders>
              <w:top w:val="nil"/>
              <w:bottom w:val="nil"/>
            </w:tcBorders>
          </w:tcPr>
          <w:p>
            <w:pPr>
              <w:pStyle w:val="TableParagraph"/>
              <w:rPr>
                <w:sz w:val="24"/>
              </w:rPr>
            </w:pPr>
          </w:p>
        </w:tc>
        <w:tc>
          <w:tcPr>
            <w:tcW w:w="1744" w:type="dxa"/>
            <w:tcBorders>
              <w:top w:val="nil"/>
              <w:bottom w:val="nil"/>
              <w:right w:val="nil"/>
            </w:tcBorders>
          </w:tcPr>
          <w:p>
            <w:pPr>
              <w:pStyle w:val="TableParagraph"/>
              <w:rPr>
                <w:sz w:val="24"/>
              </w:rPr>
            </w:pPr>
          </w:p>
        </w:tc>
        <w:tc>
          <w:tcPr>
            <w:tcW w:w="689" w:type="dxa"/>
            <w:tcBorders>
              <w:top w:val="nil"/>
              <w:left w:val="nil"/>
              <w:bottom w:val="nil"/>
            </w:tcBorders>
          </w:tcPr>
          <w:p>
            <w:pPr>
              <w:pStyle w:val="TableParagraph"/>
              <w:rPr>
                <w:sz w:val="24"/>
              </w:rPr>
            </w:pPr>
          </w:p>
        </w:tc>
        <w:tc>
          <w:tcPr>
            <w:tcW w:w="3498" w:type="dxa"/>
            <w:tcBorders>
              <w:top w:val="nil"/>
              <w:bottom w:val="nil"/>
            </w:tcBorders>
          </w:tcPr>
          <w:p>
            <w:pPr>
              <w:pStyle w:val="TableParagraph"/>
              <w:rPr>
                <w:sz w:val="24"/>
              </w:rPr>
            </w:pPr>
          </w:p>
        </w:tc>
        <w:tc>
          <w:tcPr>
            <w:tcW w:w="1939" w:type="dxa"/>
            <w:tcBorders>
              <w:top w:val="nil"/>
              <w:bottom w:val="nil"/>
            </w:tcBorders>
          </w:tcPr>
          <w:p>
            <w:pPr>
              <w:pStyle w:val="TableParagraph"/>
              <w:tabs>
                <w:tab w:pos="1483" w:val="left" w:leader="none"/>
              </w:tabs>
              <w:spacing w:before="64"/>
              <w:ind w:left="107"/>
              <w:rPr>
                <w:sz w:val="24"/>
              </w:rPr>
            </w:pPr>
            <w:r>
              <w:rPr>
                <w:spacing w:val="-2"/>
                <w:sz w:val="24"/>
              </w:rPr>
              <w:t>Focusing</w:t>
            </w:r>
            <w:r>
              <w:rPr>
                <w:sz w:val="24"/>
              </w:rPr>
              <w:tab/>
            </w:r>
            <w:r>
              <w:rPr>
                <w:spacing w:val="-5"/>
                <w:sz w:val="24"/>
              </w:rPr>
              <w:t>and</w:t>
            </w:r>
          </w:p>
        </w:tc>
        <w:tc>
          <w:tcPr>
            <w:tcW w:w="1829" w:type="dxa"/>
            <w:tcBorders>
              <w:top w:val="nil"/>
              <w:bottom w:val="nil"/>
            </w:tcBorders>
          </w:tcPr>
          <w:p>
            <w:pPr>
              <w:pStyle w:val="TableParagraph"/>
              <w:rPr>
                <w:sz w:val="24"/>
              </w:rPr>
            </w:pPr>
          </w:p>
        </w:tc>
      </w:tr>
      <w:tr>
        <w:trPr>
          <w:trHeight w:val="480" w:hRule="atLeast"/>
        </w:trPr>
        <w:tc>
          <w:tcPr>
            <w:tcW w:w="879" w:type="dxa"/>
            <w:tcBorders>
              <w:top w:val="nil"/>
            </w:tcBorders>
          </w:tcPr>
          <w:p>
            <w:pPr>
              <w:pStyle w:val="TableParagraph"/>
              <w:rPr>
                <w:sz w:val="24"/>
              </w:rPr>
            </w:pPr>
          </w:p>
        </w:tc>
        <w:tc>
          <w:tcPr>
            <w:tcW w:w="1744" w:type="dxa"/>
            <w:tcBorders>
              <w:top w:val="nil"/>
              <w:right w:val="nil"/>
            </w:tcBorders>
          </w:tcPr>
          <w:p>
            <w:pPr>
              <w:pStyle w:val="TableParagraph"/>
              <w:rPr>
                <w:sz w:val="24"/>
              </w:rPr>
            </w:pPr>
          </w:p>
        </w:tc>
        <w:tc>
          <w:tcPr>
            <w:tcW w:w="689" w:type="dxa"/>
            <w:tcBorders>
              <w:top w:val="nil"/>
              <w:left w:val="nil"/>
            </w:tcBorders>
          </w:tcPr>
          <w:p>
            <w:pPr>
              <w:pStyle w:val="TableParagraph"/>
              <w:rPr>
                <w:sz w:val="24"/>
              </w:rPr>
            </w:pPr>
          </w:p>
        </w:tc>
        <w:tc>
          <w:tcPr>
            <w:tcW w:w="3498" w:type="dxa"/>
            <w:tcBorders>
              <w:top w:val="nil"/>
            </w:tcBorders>
          </w:tcPr>
          <w:p>
            <w:pPr>
              <w:pStyle w:val="TableParagraph"/>
              <w:rPr>
                <w:sz w:val="24"/>
              </w:rPr>
            </w:pPr>
          </w:p>
        </w:tc>
        <w:tc>
          <w:tcPr>
            <w:tcW w:w="1939" w:type="dxa"/>
            <w:tcBorders>
              <w:top w:val="nil"/>
            </w:tcBorders>
          </w:tcPr>
          <w:p>
            <w:pPr>
              <w:pStyle w:val="TableParagraph"/>
              <w:spacing w:before="64"/>
              <w:ind w:left="107"/>
              <w:rPr>
                <w:sz w:val="24"/>
              </w:rPr>
            </w:pPr>
            <w:r>
              <w:rPr>
                <w:spacing w:val="-2"/>
                <w:sz w:val="24"/>
              </w:rPr>
              <w:t>Analysing</w:t>
            </w:r>
          </w:p>
        </w:tc>
        <w:tc>
          <w:tcPr>
            <w:tcW w:w="1829" w:type="dxa"/>
            <w:tcBorders>
              <w:top w:val="nil"/>
            </w:tcBorders>
          </w:tcPr>
          <w:p>
            <w:pPr>
              <w:pStyle w:val="TableParagraph"/>
              <w:rPr>
                <w:sz w:val="24"/>
              </w:rPr>
            </w:pPr>
          </w:p>
        </w:tc>
      </w:tr>
      <w:tr>
        <w:trPr>
          <w:trHeight w:val="295" w:hRule="atLeast"/>
        </w:trPr>
        <w:tc>
          <w:tcPr>
            <w:tcW w:w="879" w:type="dxa"/>
            <w:tcBorders>
              <w:bottom w:val="nil"/>
            </w:tcBorders>
          </w:tcPr>
          <w:p>
            <w:pPr>
              <w:pStyle w:val="TableParagraph"/>
              <w:spacing w:line="275" w:lineRule="exact"/>
              <w:ind w:right="219"/>
              <w:jc w:val="right"/>
              <w:rPr>
                <w:sz w:val="24"/>
              </w:rPr>
            </w:pPr>
            <w:r>
              <w:rPr>
                <w:spacing w:val="-5"/>
                <w:sz w:val="24"/>
              </w:rPr>
              <w:t>1.</w:t>
            </w:r>
          </w:p>
        </w:tc>
        <w:tc>
          <w:tcPr>
            <w:tcW w:w="2433" w:type="dxa"/>
            <w:gridSpan w:val="2"/>
            <w:tcBorders>
              <w:bottom w:val="nil"/>
            </w:tcBorders>
          </w:tcPr>
          <w:p>
            <w:pPr>
              <w:pStyle w:val="TableParagraph"/>
              <w:spacing w:line="275" w:lineRule="exact"/>
              <w:ind w:left="107"/>
              <w:rPr>
                <w:sz w:val="24"/>
              </w:rPr>
            </w:pPr>
            <w:r>
              <w:rPr>
                <w:sz w:val="24"/>
              </w:rPr>
              <w:t>Statement</w:t>
            </w:r>
            <w:r>
              <w:rPr>
                <w:spacing w:val="64"/>
                <w:w w:val="150"/>
                <w:sz w:val="24"/>
              </w:rPr>
              <w:t> </w:t>
            </w:r>
            <w:r>
              <w:rPr>
                <w:sz w:val="24"/>
              </w:rPr>
              <w:t>of</w:t>
            </w:r>
            <w:r>
              <w:rPr>
                <w:spacing w:val="64"/>
                <w:w w:val="150"/>
                <w:sz w:val="24"/>
              </w:rPr>
              <w:t> </w:t>
            </w:r>
            <w:r>
              <w:rPr>
                <w:spacing w:val="-2"/>
                <w:sz w:val="24"/>
              </w:rPr>
              <w:t>specific</w:t>
            </w:r>
          </w:p>
        </w:tc>
        <w:tc>
          <w:tcPr>
            <w:tcW w:w="3498" w:type="dxa"/>
            <w:tcBorders>
              <w:bottom w:val="nil"/>
            </w:tcBorders>
          </w:tcPr>
          <w:p>
            <w:pPr>
              <w:pStyle w:val="TableParagraph"/>
              <w:tabs>
                <w:tab w:pos="924" w:val="left" w:leader="none"/>
                <w:tab w:pos="2062" w:val="left" w:leader="none"/>
                <w:tab w:pos="3094" w:val="left" w:leader="none"/>
              </w:tabs>
              <w:spacing w:line="275" w:lineRule="exact"/>
              <w:ind w:left="107"/>
              <w:rPr>
                <w:sz w:val="24"/>
              </w:rPr>
            </w:pPr>
            <w:r>
              <w:rPr>
                <w:spacing w:val="-5"/>
                <w:sz w:val="24"/>
              </w:rPr>
              <w:t>The</w:t>
            </w:r>
            <w:r>
              <w:rPr>
                <w:sz w:val="24"/>
              </w:rPr>
              <w:tab/>
            </w:r>
            <w:r>
              <w:rPr>
                <w:spacing w:val="-2"/>
                <w:sz w:val="24"/>
              </w:rPr>
              <w:t>teacher</w:t>
            </w:r>
            <w:r>
              <w:rPr>
                <w:sz w:val="24"/>
              </w:rPr>
              <w:tab/>
            </w:r>
            <w:r>
              <w:rPr>
                <w:spacing w:val="-2"/>
                <w:sz w:val="24"/>
              </w:rPr>
              <w:t>writes</w:t>
            </w:r>
            <w:r>
              <w:rPr>
                <w:sz w:val="24"/>
              </w:rPr>
              <w:tab/>
            </w:r>
            <w:r>
              <w:rPr>
                <w:spacing w:val="-5"/>
                <w:sz w:val="24"/>
              </w:rPr>
              <w:t>the</w:t>
            </w:r>
          </w:p>
        </w:tc>
        <w:tc>
          <w:tcPr>
            <w:tcW w:w="1939" w:type="dxa"/>
            <w:tcBorders>
              <w:bottom w:val="nil"/>
            </w:tcBorders>
          </w:tcPr>
          <w:p>
            <w:pPr>
              <w:pStyle w:val="TableParagraph"/>
              <w:spacing w:line="275" w:lineRule="exact"/>
              <w:ind w:left="107"/>
              <w:rPr>
                <w:sz w:val="24"/>
              </w:rPr>
            </w:pPr>
            <w:r>
              <w:rPr>
                <w:sz w:val="24"/>
              </w:rPr>
              <w:t>The</w:t>
            </w:r>
            <w:r>
              <w:rPr>
                <w:spacing w:val="7"/>
                <w:sz w:val="24"/>
              </w:rPr>
              <w:t> </w:t>
            </w:r>
            <w:r>
              <w:rPr>
                <w:sz w:val="24"/>
              </w:rPr>
              <w:t>students</w:t>
            </w:r>
            <w:r>
              <w:rPr>
                <w:spacing w:val="7"/>
                <w:sz w:val="24"/>
              </w:rPr>
              <w:t> </w:t>
            </w:r>
            <w:r>
              <w:rPr>
                <w:spacing w:val="-4"/>
                <w:sz w:val="24"/>
              </w:rPr>
              <w:t>seek</w:t>
            </w:r>
          </w:p>
        </w:tc>
        <w:tc>
          <w:tcPr>
            <w:tcW w:w="1829" w:type="dxa"/>
            <w:vMerge w:val="restart"/>
          </w:tcPr>
          <w:p>
            <w:pPr>
              <w:pStyle w:val="TableParagraph"/>
              <w:rPr>
                <w:sz w:val="24"/>
              </w:rPr>
            </w:pPr>
          </w:p>
        </w:tc>
      </w:tr>
      <w:tr>
        <w:trPr>
          <w:trHeight w:val="307" w:hRule="atLeast"/>
        </w:trPr>
        <w:tc>
          <w:tcPr>
            <w:tcW w:w="879" w:type="dxa"/>
            <w:tcBorders>
              <w:top w:val="nil"/>
              <w:bottom w:val="nil"/>
            </w:tcBorders>
          </w:tcPr>
          <w:p>
            <w:pPr>
              <w:pStyle w:val="TableParagraph"/>
              <w:rPr>
                <w:sz w:val="22"/>
              </w:rPr>
            </w:pPr>
          </w:p>
        </w:tc>
        <w:tc>
          <w:tcPr>
            <w:tcW w:w="2433" w:type="dxa"/>
            <w:gridSpan w:val="2"/>
            <w:tcBorders>
              <w:top w:val="nil"/>
              <w:bottom w:val="nil"/>
            </w:tcBorders>
          </w:tcPr>
          <w:p>
            <w:pPr>
              <w:pStyle w:val="TableParagraph"/>
              <w:spacing w:before="10"/>
              <w:ind w:left="107"/>
              <w:rPr>
                <w:sz w:val="24"/>
              </w:rPr>
            </w:pPr>
            <w:r>
              <w:rPr>
                <w:spacing w:val="-2"/>
                <w:sz w:val="24"/>
              </w:rPr>
              <w:t>objectives</w:t>
            </w:r>
          </w:p>
        </w:tc>
        <w:tc>
          <w:tcPr>
            <w:tcW w:w="3498" w:type="dxa"/>
            <w:tcBorders>
              <w:top w:val="nil"/>
              <w:bottom w:val="nil"/>
            </w:tcBorders>
          </w:tcPr>
          <w:p>
            <w:pPr>
              <w:pStyle w:val="TableParagraph"/>
              <w:tabs>
                <w:tab w:pos="1687" w:val="left" w:leader="none"/>
                <w:tab w:pos="3041" w:val="left" w:leader="none"/>
              </w:tabs>
              <w:spacing w:before="10"/>
              <w:ind w:left="107"/>
              <w:rPr>
                <w:sz w:val="24"/>
              </w:rPr>
            </w:pPr>
            <w:r>
              <w:rPr>
                <w:spacing w:val="-2"/>
                <w:sz w:val="24"/>
              </w:rPr>
              <w:t>instructional</w:t>
            </w:r>
            <w:r>
              <w:rPr>
                <w:sz w:val="24"/>
              </w:rPr>
              <w:tab/>
            </w:r>
            <w:r>
              <w:rPr>
                <w:spacing w:val="-2"/>
                <w:sz w:val="24"/>
              </w:rPr>
              <w:t>objectives</w:t>
            </w:r>
            <w:r>
              <w:rPr>
                <w:sz w:val="24"/>
              </w:rPr>
              <w:tab/>
            </w:r>
            <w:r>
              <w:rPr>
                <w:spacing w:val="-5"/>
                <w:sz w:val="24"/>
              </w:rPr>
              <w:t>and</w:t>
            </w:r>
          </w:p>
        </w:tc>
        <w:tc>
          <w:tcPr>
            <w:tcW w:w="1939" w:type="dxa"/>
            <w:tcBorders>
              <w:top w:val="nil"/>
              <w:bottom w:val="nil"/>
            </w:tcBorders>
          </w:tcPr>
          <w:p>
            <w:pPr>
              <w:pStyle w:val="TableParagraph"/>
              <w:tabs>
                <w:tab w:pos="1589" w:val="left" w:leader="none"/>
              </w:tabs>
              <w:spacing w:before="10"/>
              <w:ind w:left="107"/>
              <w:rPr>
                <w:sz w:val="24"/>
              </w:rPr>
            </w:pPr>
            <w:r>
              <w:rPr>
                <w:spacing w:val="-2"/>
                <w:sz w:val="24"/>
              </w:rPr>
              <w:t>clarification</w:t>
            </w:r>
            <w:r>
              <w:rPr>
                <w:sz w:val="24"/>
              </w:rPr>
              <w:tab/>
            </w:r>
            <w:r>
              <w:rPr>
                <w:spacing w:val="-5"/>
                <w:sz w:val="24"/>
              </w:rPr>
              <w:t>on</w:t>
            </w:r>
          </w:p>
        </w:tc>
        <w:tc>
          <w:tcPr>
            <w:tcW w:w="1829" w:type="dxa"/>
            <w:vMerge/>
            <w:tcBorders>
              <w:top w:val="nil"/>
            </w:tcBorders>
          </w:tcPr>
          <w:p>
            <w:pPr>
              <w:rPr>
                <w:sz w:val="2"/>
                <w:szCs w:val="2"/>
              </w:rPr>
            </w:pPr>
          </w:p>
        </w:tc>
      </w:tr>
      <w:tr>
        <w:trPr>
          <w:trHeight w:val="307" w:hRule="atLeast"/>
        </w:trPr>
        <w:tc>
          <w:tcPr>
            <w:tcW w:w="879" w:type="dxa"/>
            <w:tcBorders>
              <w:top w:val="nil"/>
              <w:bottom w:val="nil"/>
            </w:tcBorders>
          </w:tcPr>
          <w:p>
            <w:pPr>
              <w:pStyle w:val="TableParagraph"/>
              <w:rPr>
                <w:sz w:val="22"/>
              </w:rPr>
            </w:pPr>
          </w:p>
        </w:tc>
        <w:tc>
          <w:tcPr>
            <w:tcW w:w="2433" w:type="dxa"/>
            <w:gridSpan w:val="2"/>
            <w:tcBorders>
              <w:top w:val="nil"/>
              <w:bottom w:val="nil"/>
            </w:tcBorders>
          </w:tcPr>
          <w:p>
            <w:pPr>
              <w:pStyle w:val="TableParagraph"/>
              <w:rPr>
                <w:sz w:val="22"/>
              </w:rPr>
            </w:pPr>
          </w:p>
        </w:tc>
        <w:tc>
          <w:tcPr>
            <w:tcW w:w="3498" w:type="dxa"/>
            <w:tcBorders>
              <w:top w:val="nil"/>
              <w:bottom w:val="nil"/>
            </w:tcBorders>
          </w:tcPr>
          <w:p>
            <w:pPr>
              <w:pStyle w:val="TableParagraph"/>
              <w:spacing w:before="11"/>
              <w:ind w:left="107"/>
              <w:rPr>
                <w:sz w:val="24"/>
              </w:rPr>
            </w:pPr>
            <w:r>
              <w:rPr>
                <w:sz w:val="24"/>
              </w:rPr>
              <w:t>explains</w:t>
            </w:r>
            <w:r>
              <w:rPr>
                <w:spacing w:val="79"/>
                <w:w w:val="150"/>
                <w:sz w:val="24"/>
              </w:rPr>
              <w:t> </w:t>
            </w:r>
            <w:r>
              <w:rPr>
                <w:sz w:val="24"/>
              </w:rPr>
              <w:t>how</w:t>
            </w:r>
            <w:r>
              <w:rPr>
                <w:spacing w:val="79"/>
                <w:w w:val="150"/>
                <w:sz w:val="24"/>
              </w:rPr>
              <w:t> </w:t>
            </w:r>
            <w:r>
              <w:rPr>
                <w:sz w:val="24"/>
              </w:rPr>
              <w:t>students</w:t>
            </w:r>
            <w:r>
              <w:rPr>
                <w:spacing w:val="79"/>
                <w:w w:val="150"/>
                <w:sz w:val="24"/>
              </w:rPr>
              <w:t> </w:t>
            </w:r>
            <w:r>
              <w:rPr>
                <w:sz w:val="24"/>
              </w:rPr>
              <w:t>will</w:t>
            </w:r>
            <w:r>
              <w:rPr>
                <w:spacing w:val="25"/>
                <w:sz w:val="24"/>
              </w:rPr>
              <w:t>  </w:t>
            </w:r>
            <w:r>
              <w:rPr>
                <w:spacing w:val="-5"/>
                <w:sz w:val="24"/>
              </w:rPr>
              <w:t>be</w:t>
            </w:r>
          </w:p>
        </w:tc>
        <w:tc>
          <w:tcPr>
            <w:tcW w:w="1939" w:type="dxa"/>
            <w:tcBorders>
              <w:top w:val="nil"/>
              <w:bottom w:val="nil"/>
            </w:tcBorders>
          </w:tcPr>
          <w:p>
            <w:pPr>
              <w:pStyle w:val="TableParagraph"/>
              <w:tabs>
                <w:tab w:pos="858" w:val="left" w:leader="none"/>
              </w:tabs>
              <w:spacing w:before="11"/>
              <w:ind w:left="107"/>
              <w:rPr>
                <w:sz w:val="24"/>
              </w:rPr>
            </w:pPr>
            <w:r>
              <w:rPr>
                <w:spacing w:val="-5"/>
                <w:sz w:val="24"/>
              </w:rPr>
              <w:t>the</w:t>
            </w:r>
            <w:r>
              <w:rPr>
                <w:sz w:val="24"/>
              </w:rPr>
              <w:tab/>
            </w:r>
            <w:r>
              <w:rPr>
                <w:spacing w:val="-2"/>
                <w:sz w:val="24"/>
              </w:rPr>
              <w:t>objectives</w:t>
            </w:r>
          </w:p>
        </w:tc>
        <w:tc>
          <w:tcPr>
            <w:tcW w:w="1829" w:type="dxa"/>
            <w:vMerge/>
            <w:tcBorders>
              <w:top w:val="nil"/>
            </w:tcBorders>
          </w:tcPr>
          <w:p>
            <w:pPr>
              <w:rPr>
                <w:sz w:val="2"/>
                <w:szCs w:val="2"/>
              </w:rPr>
            </w:pPr>
          </w:p>
        </w:tc>
      </w:tr>
      <w:tr>
        <w:trPr>
          <w:trHeight w:val="307" w:hRule="atLeast"/>
        </w:trPr>
        <w:tc>
          <w:tcPr>
            <w:tcW w:w="879" w:type="dxa"/>
            <w:tcBorders>
              <w:top w:val="nil"/>
              <w:bottom w:val="nil"/>
            </w:tcBorders>
          </w:tcPr>
          <w:p>
            <w:pPr>
              <w:pStyle w:val="TableParagraph"/>
              <w:rPr>
                <w:sz w:val="22"/>
              </w:rPr>
            </w:pPr>
          </w:p>
        </w:tc>
        <w:tc>
          <w:tcPr>
            <w:tcW w:w="2433" w:type="dxa"/>
            <w:gridSpan w:val="2"/>
            <w:tcBorders>
              <w:top w:val="nil"/>
              <w:bottom w:val="nil"/>
            </w:tcBorders>
          </w:tcPr>
          <w:p>
            <w:pPr>
              <w:pStyle w:val="TableParagraph"/>
              <w:rPr>
                <w:sz w:val="22"/>
              </w:rPr>
            </w:pPr>
          </w:p>
        </w:tc>
        <w:tc>
          <w:tcPr>
            <w:tcW w:w="3498" w:type="dxa"/>
            <w:tcBorders>
              <w:top w:val="nil"/>
              <w:bottom w:val="nil"/>
            </w:tcBorders>
          </w:tcPr>
          <w:p>
            <w:pPr>
              <w:pStyle w:val="TableParagraph"/>
              <w:spacing w:before="10"/>
              <w:ind w:left="107"/>
              <w:rPr>
                <w:sz w:val="24"/>
              </w:rPr>
            </w:pPr>
            <w:r>
              <w:rPr>
                <w:sz w:val="24"/>
              </w:rPr>
              <w:t>assisted</w:t>
            </w:r>
            <w:r>
              <w:rPr>
                <w:spacing w:val="-1"/>
                <w:sz w:val="24"/>
              </w:rPr>
              <w:t> </w:t>
            </w:r>
            <w:r>
              <w:rPr>
                <w:sz w:val="24"/>
              </w:rPr>
              <w:t>to</w:t>
            </w:r>
            <w:r>
              <w:rPr>
                <w:spacing w:val="-2"/>
                <w:sz w:val="24"/>
              </w:rPr>
              <w:t> </w:t>
            </w:r>
            <w:r>
              <w:rPr>
                <w:sz w:val="24"/>
              </w:rPr>
              <w:t>achieve</w:t>
            </w:r>
            <w:r>
              <w:rPr>
                <w:spacing w:val="-2"/>
                <w:sz w:val="24"/>
              </w:rPr>
              <w:t> </w:t>
            </w:r>
            <w:r>
              <w:rPr>
                <w:sz w:val="24"/>
              </w:rPr>
              <w:t>the </w:t>
            </w:r>
            <w:r>
              <w:rPr>
                <w:spacing w:val="-2"/>
                <w:sz w:val="24"/>
              </w:rPr>
              <w:t>objectives.</w:t>
            </w:r>
          </w:p>
        </w:tc>
        <w:tc>
          <w:tcPr>
            <w:tcW w:w="1939" w:type="dxa"/>
            <w:tcBorders>
              <w:top w:val="nil"/>
              <w:bottom w:val="nil"/>
            </w:tcBorders>
          </w:tcPr>
          <w:p>
            <w:pPr>
              <w:pStyle w:val="TableParagraph"/>
              <w:spacing w:before="10"/>
              <w:ind w:left="107"/>
              <w:rPr>
                <w:sz w:val="24"/>
              </w:rPr>
            </w:pPr>
            <w:r>
              <w:rPr>
                <w:sz w:val="24"/>
              </w:rPr>
              <w:t>and</w:t>
            </w:r>
            <w:r>
              <w:rPr>
                <w:spacing w:val="15"/>
                <w:sz w:val="24"/>
              </w:rPr>
              <w:t> </w:t>
            </w:r>
            <w:r>
              <w:rPr>
                <w:sz w:val="24"/>
              </w:rPr>
              <w:t>think</w:t>
            </w:r>
            <w:r>
              <w:rPr>
                <w:spacing w:val="15"/>
                <w:sz w:val="24"/>
              </w:rPr>
              <w:t> </w:t>
            </w:r>
            <w:r>
              <w:rPr>
                <w:sz w:val="24"/>
              </w:rPr>
              <w:t>on</w:t>
            </w:r>
            <w:r>
              <w:rPr>
                <w:spacing w:val="16"/>
                <w:sz w:val="24"/>
              </w:rPr>
              <w:t> </w:t>
            </w:r>
            <w:r>
              <w:rPr>
                <w:spacing w:val="-5"/>
                <w:sz w:val="24"/>
              </w:rPr>
              <w:t>how</w:t>
            </w:r>
          </w:p>
        </w:tc>
        <w:tc>
          <w:tcPr>
            <w:tcW w:w="1829" w:type="dxa"/>
            <w:vMerge/>
            <w:tcBorders>
              <w:top w:val="nil"/>
            </w:tcBorders>
          </w:tcPr>
          <w:p>
            <w:pPr>
              <w:rPr>
                <w:sz w:val="2"/>
                <w:szCs w:val="2"/>
              </w:rPr>
            </w:pPr>
          </w:p>
        </w:tc>
      </w:tr>
      <w:tr>
        <w:trPr>
          <w:trHeight w:val="307" w:hRule="atLeast"/>
        </w:trPr>
        <w:tc>
          <w:tcPr>
            <w:tcW w:w="879" w:type="dxa"/>
            <w:tcBorders>
              <w:top w:val="nil"/>
              <w:bottom w:val="nil"/>
            </w:tcBorders>
          </w:tcPr>
          <w:p>
            <w:pPr>
              <w:pStyle w:val="TableParagraph"/>
              <w:rPr>
                <w:sz w:val="22"/>
              </w:rPr>
            </w:pPr>
          </w:p>
        </w:tc>
        <w:tc>
          <w:tcPr>
            <w:tcW w:w="2433" w:type="dxa"/>
            <w:gridSpan w:val="2"/>
            <w:tcBorders>
              <w:top w:val="nil"/>
              <w:bottom w:val="nil"/>
            </w:tcBorders>
          </w:tcPr>
          <w:p>
            <w:pPr>
              <w:pStyle w:val="TableParagraph"/>
              <w:rPr>
                <w:sz w:val="22"/>
              </w:rPr>
            </w:pPr>
          </w:p>
        </w:tc>
        <w:tc>
          <w:tcPr>
            <w:tcW w:w="3498" w:type="dxa"/>
            <w:tcBorders>
              <w:top w:val="nil"/>
              <w:bottom w:val="nil"/>
            </w:tcBorders>
          </w:tcPr>
          <w:p>
            <w:pPr>
              <w:pStyle w:val="TableParagraph"/>
              <w:tabs>
                <w:tab w:pos="1701" w:val="left" w:leader="none"/>
                <w:tab w:pos="2708" w:val="left" w:leader="none"/>
              </w:tabs>
              <w:spacing w:before="11"/>
              <w:ind w:left="107"/>
              <w:rPr>
                <w:sz w:val="24"/>
              </w:rPr>
            </w:pPr>
            <w:r>
              <w:rPr>
                <w:spacing w:val="-2"/>
                <w:sz w:val="24"/>
              </w:rPr>
              <w:t>(MEINST)</w:t>
            </w:r>
            <w:r>
              <w:rPr>
                <w:sz w:val="24"/>
              </w:rPr>
              <w:tab/>
            </w:r>
            <w:r>
              <w:rPr>
                <w:spacing w:val="-4"/>
                <w:sz w:val="24"/>
              </w:rPr>
              <w:t>Goal</w:t>
            </w:r>
            <w:r>
              <w:rPr>
                <w:sz w:val="24"/>
              </w:rPr>
              <w:tab/>
            </w:r>
            <w:r>
              <w:rPr>
                <w:spacing w:val="-2"/>
                <w:sz w:val="24"/>
              </w:rPr>
              <w:t>Setting</w:t>
            </w:r>
          </w:p>
        </w:tc>
        <w:tc>
          <w:tcPr>
            <w:tcW w:w="1939" w:type="dxa"/>
            <w:tcBorders>
              <w:top w:val="nil"/>
              <w:bottom w:val="nil"/>
            </w:tcBorders>
          </w:tcPr>
          <w:p>
            <w:pPr>
              <w:pStyle w:val="TableParagraph"/>
              <w:tabs>
                <w:tab w:pos="549" w:val="left" w:leader="none"/>
                <w:tab w:pos="1537" w:val="left" w:leader="none"/>
              </w:tabs>
              <w:spacing w:before="11"/>
              <w:ind w:left="107"/>
              <w:rPr>
                <w:sz w:val="24"/>
              </w:rPr>
            </w:pPr>
            <w:r>
              <w:rPr>
                <w:spacing w:val="-5"/>
                <w:sz w:val="24"/>
              </w:rPr>
              <w:t>to</w:t>
            </w:r>
            <w:r>
              <w:rPr>
                <w:sz w:val="24"/>
              </w:rPr>
              <w:tab/>
            </w:r>
            <w:r>
              <w:rPr>
                <w:spacing w:val="-2"/>
                <w:sz w:val="24"/>
              </w:rPr>
              <w:t>achieve</w:t>
            </w:r>
            <w:r>
              <w:rPr>
                <w:sz w:val="24"/>
              </w:rPr>
              <w:tab/>
            </w:r>
            <w:r>
              <w:rPr>
                <w:spacing w:val="-5"/>
                <w:sz w:val="24"/>
              </w:rPr>
              <w:t>the</w:t>
            </w:r>
          </w:p>
        </w:tc>
        <w:tc>
          <w:tcPr>
            <w:tcW w:w="1829" w:type="dxa"/>
            <w:vMerge/>
            <w:tcBorders>
              <w:top w:val="nil"/>
            </w:tcBorders>
          </w:tcPr>
          <w:p>
            <w:pPr>
              <w:rPr>
                <w:sz w:val="2"/>
                <w:szCs w:val="2"/>
              </w:rPr>
            </w:pPr>
          </w:p>
        </w:tc>
      </w:tr>
      <w:tr>
        <w:trPr>
          <w:trHeight w:val="306" w:hRule="atLeast"/>
        </w:trPr>
        <w:tc>
          <w:tcPr>
            <w:tcW w:w="879" w:type="dxa"/>
            <w:tcBorders>
              <w:top w:val="nil"/>
              <w:bottom w:val="nil"/>
            </w:tcBorders>
          </w:tcPr>
          <w:p>
            <w:pPr>
              <w:pStyle w:val="TableParagraph"/>
              <w:rPr>
                <w:sz w:val="22"/>
              </w:rPr>
            </w:pPr>
          </w:p>
        </w:tc>
        <w:tc>
          <w:tcPr>
            <w:tcW w:w="2433" w:type="dxa"/>
            <w:gridSpan w:val="2"/>
            <w:tcBorders>
              <w:top w:val="nil"/>
              <w:bottom w:val="nil"/>
            </w:tcBorders>
          </w:tcPr>
          <w:p>
            <w:pPr>
              <w:pStyle w:val="TableParagraph"/>
              <w:rPr>
                <w:sz w:val="22"/>
              </w:rPr>
            </w:pPr>
          </w:p>
        </w:tc>
        <w:tc>
          <w:tcPr>
            <w:tcW w:w="3498" w:type="dxa"/>
            <w:tcBorders>
              <w:top w:val="nil"/>
              <w:bottom w:val="nil"/>
            </w:tcBorders>
          </w:tcPr>
          <w:p>
            <w:pPr>
              <w:pStyle w:val="TableParagraph"/>
              <w:tabs>
                <w:tab w:pos="1564" w:val="left" w:leader="none"/>
                <w:tab w:pos="2661" w:val="left" w:leader="none"/>
                <w:tab w:pos="3160" w:val="left" w:leader="none"/>
              </w:tabs>
              <w:spacing w:before="10"/>
              <w:ind w:left="107"/>
              <w:rPr>
                <w:sz w:val="24"/>
              </w:rPr>
            </w:pPr>
            <w:r>
              <w:rPr>
                <w:spacing w:val="-2"/>
                <w:sz w:val="24"/>
              </w:rPr>
              <w:t>(Reminding</w:t>
            </w:r>
            <w:r>
              <w:rPr>
                <w:sz w:val="24"/>
              </w:rPr>
              <w:tab/>
            </w:r>
            <w:r>
              <w:rPr>
                <w:spacing w:val="-2"/>
                <w:sz w:val="24"/>
              </w:rPr>
              <w:t>students</w:t>
            </w:r>
            <w:r>
              <w:rPr>
                <w:sz w:val="24"/>
              </w:rPr>
              <w:tab/>
            </w:r>
            <w:r>
              <w:rPr>
                <w:spacing w:val="-5"/>
                <w:sz w:val="24"/>
              </w:rPr>
              <w:t>to</w:t>
            </w:r>
            <w:r>
              <w:rPr>
                <w:sz w:val="24"/>
              </w:rPr>
              <w:tab/>
            </w:r>
            <w:r>
              <w:rPr>
                <w:spacing w:val="-5"/>
                <w:sz w:val="24"/>
              </w:rPr>
              <w:t>be</w:t>
            </w:r>
          </w:p>
        </w:tc>
        <w:tc>
          <w:tcPr>
            <w:tcW w:w="1939" w:type="dxa"/>
            <w:tcBorders>
              <w:top w:val="nil"/>
              <w:bottom w:val="nil"/>
            </w:tcBorders>
          </w:tcPr>
          <w:p>
            <w:pPr>
              <w:pStyle w:val="TableParagraph"/>
              <w:spacing w:before="10"/>
              <w:ind w:left="107"/>
              <w:rPr>
                <w:sz w:val="24"/>
              </w:rPr>
            </w:pPr>
            <w:r>
              <w:rPr>
                <w:spacing w:val="-2"/>
                <w:sz w:val="24"/>
              </w:rPr>
              <w:t>objectives</w:t>
            </w:r>
          </w:p>
        </w:tc>
        <w:tc>
          <w:tcPr>
            <w:tcW w:w="1829" w:type="dxa"/>
            <w:vMerge/>
            <w:tcBorders>
              <w:top w:val="nil"/>
            </w:tcBorders>
          </w:tcPr>
          <w:p>
            <w:pPr>
              <w:rPr>
                <w:sz w:val="2"/>
                <w:szCs w:val="2"/>
              </w:rPr>
            </w:pPr>
          </w:p>
        </w:tc>
      </w:tr>
      <w:tr>
        <w:trPr>
          <w:trHeight w:val="307" w:hRule="atLeast"/>
        </w:trPr>
        <w:tc>
          <w:tcPr>
            <w:tcW w:w="879" w:type="dxa"/>
            <w:tcBorders>
              <w:top w:val="nil"/>
              <w:bottom w:val="nil"/>
            </w:tcBorders>
          </w:tcPr>
          <w:p>
            <w:pPr>
              <w:pStyle w:val="TableParagraph"/>
              <w:rPr>
                <w:sz w:val="22"/>
              </w:rPr>
            </w:pPr>
          </w:p>
        </w:tc>
        <w:tc>
          <w:tcPr>
            <w:tcW w:w="2433" w:type="dxa"/>
            <w:gridSpan w:val="2"/>
            <w:tcBorders>
              <w:top w:val="nil"/>
              <w:bottom w:val="nil"/>
            </w:tcBorders>
          </w:tcPr>
          <w:p>
            <w:pPr>
              <w:pStyle w:val="TableParagraph"/>
              <w:rPr>
                <w:sz w:val="22"/>
              </w:rPr>
            </w:pPr>
          </w:p>
        </w:tc>
        <w:tc>
          <w:tcPr>
            <w:tcW w:w="3498" w:type="dxa"/>
            <w:tcBorders>
              <w:top w:val="nil"/>
              <w:bottom w:val="nil"/>
            </w:tcBorders>
          </w:tcPr>
          <w:p>
            <w:pPr>
              <w:pStyle w:val="TableParagraph"/>
              <w:tabs>
                <w:tab w:pos="1356" w:val="left" w:leader="none"/>
                <w:tab w:pos="1859" w:val="left" w:leader="none"/>
                <w:tab w:pos="2603" w:val="left" w:leader="none"/>
              </w:tabs>
              <w:spacing w:before="10"/>
              <w:ind w:left="107"/>
              <w:rPr>
                <w:sz w:val="24"/>
              </w:rPr>
            </w:pPr>
            <w:r>
              <w:rPr>
                <w:spacing w:val="-2"/>
                <w:sz w:val="24"/>
              </w:rPr>
              <w:t>conscious</w:t>
            </w:r>
            <w:r>
              <w:rPr>
                <w:sz w:val="24"/>
              </w:rPr>
              <w:tab/>
            </w:r>
            <w:r>
              <w:rPr>
                <w:spacing w:val="-5"/>
                <w:sz w:val="24"/>
              </w:rPr>
              <w:t>of</w:t>
            </w:r>
            <w:r>
              <w:rPr>
                <w:sz w:val="24"/>
              </w:rPr>
              <w:tab/>
            </w:r>
            <w:r>
              <w:rPr>
                <w:spacing w:val="-2"/>
                <w:sz w:val="24"/>
              </w:rPr>
              <w:t>their</w:t>
            </w:r>
            <w:r>
              <w:rPr>
                <w:sz w:val="24"/>
              </w:rPr>
              <w:tab/>
            </w:r>
            <w:r>
              <w:rPr>
                <w:spacing w:val="-2"/>
                <w:sz w:val="24"/>
              </w:rPr>
              <w:t>learning</w:t>
            </w:r>
          </w:p>
        </w:tc>
        <w:tc>
          <w:tcPr>
            <w:tcW w:w="1939" w:type="dxa"/>
            <w:tcBorders>
              <w:top w:val="nil"/>
              <w:bottom w:val="nil"/>
            </w:tcBorders>
          </w:tcPr>
          <w:p>
            <w:pPr>
              <w:pStyle w:val="TableParagraph"/>
              <w:spacing w:before="10"/>
              <w:ind w:left="107"/>
              <w:rPr>
                <w:sz w:val="24"/>
              </w:rPr>
            </w:pPr>
            <w:r>
              <w:rPr>
                <w:spacing w:val="-2"/>
                <w:sz w:val="24"/>
              </w:rPr>
              <w:t>MEINST:</w:t>
            </w:r>
          </w:p>
        </w:tc>
        <w:tc>
          <w:tcPr>
            <w:tcW w:w="1829" w:type="dxa"/>
            <w:vMerge/>
            <w:tcBorders>
              <w:top w:val="nil"/>
            </w:tcBorders>
          </w:tcPr>
          <w:p>
            <w:pPr>
              <w:rPr>
                <w:sz w:val="2"/>
                <w:szCs w:val="2"/>
              </w:rPr>
            </w:pPr>
          </w:p>
        </w:tc>
      </w:tr>
      <w:tr>
        <w:trPr>
          <w:trHeight w:val="307" w:hRule="atLeast"/>
        </w:trPr>
        <w:tc>
          <w:tcPr>
            <w:tcW w:w="879" w:type="dxa"/>
            <w:tcBorders>
              <w:top w:val="nil"/>
              <w:bottom w:val="nil"/>
            </w:tcBorders>
          </w:tcPr>
          <w:p>
            <w:pPr>
              <w:pStyle w:val="TableParagraph"/>
              <w:rPr>
                <w:sz w:val="22"/>
              </w:rPr>
            </w:pPr>
          </w:p>
        </w:tc>
        <w:tc>
          <w:tcPr>
            <w:tcW w:w="2433" w:type="dxa"/>
            <w:gridSpan w:val="2"/>
            <w:tcBorders>
              <w:top w:val="nil"/>
              <w:bottom w:val="nil"/>
            </w:tcBorders>
          </w:tcPr>
          <w:p>
            <w:pPr>
              <w:pStyle w:val="TableParagraph"/>
              <w:rPr>
                <w:sz w:val="22"/>
              </w:rPr>
            </w:pPr>
          </w:p>
        </w:tc>
        <w:tc>
          <w:tcPr>
            <w:tcW w:w="3498" w:type="dxa"/>
            <w:tcBorders>
              <w:top w:val="nil"/>
              <w:bottom w:val="nil"/>
            </w:tcBorders>
          </w:tcPr>
          <w:p>
            <w:pPr>
              <w:pStyle w:val="TableParagraph"/>
              <w:spacing w:before="11"/>
              <w:ind w:left="107"/>
              <w:rPr>
                <w:sz w:val="24"/>
              </w:rPr>
            </w:pPr>
            <w:r>
              <w:rPr>
                <w:spacing w:val="-2"/>
                <w:sz w:val="24"/>
              </w:rPr>
              <w:t>process).</w:t>
            </w:r>
          </w:p>
        </w:tc>
        <w:tc>
          <w:tcPr>
            <w:tcW w:w="1939" w:type="dxa"/>
            <w:tcBorders>
              <w:top w:val="nil"/>
              <w:bottom w:val="nil"/>
            </w:tcBorders>
          </w:tcPr>
          <w:p>
            <w:pPr>
              <w:pStyle w:val="TableParagraph"/>
              <w:spacing w:before="11"/>
              <w:ind w:left="107"/>
              <w:rPr>
                <w:sz w:val="24"/>
              </w:rPr>
            </w:pPr>
            <w:r>
              <w:rPr>
                <w:spacing w:val="-2"/>
                <w:sz w:val="24"/>
              </w:rPr>
              <w:t>Information</w:t>
            </w:r>
          </w:p>
        </w:tc>
        <w:tc>
          <w:tcPr>
            <w:tcW w:w="1829" w:type="dxa"/>
            <w:vMerge/>
            <w:tcBorders>
              <w:top w:val="nil"/>
            </w:tcBorders>
          </w:tcPr>
          <w:p>
            <w:pPr>
              <w:rPr>
                <w:sz w:val="2"/>
                <w:szCs w:val="2"/>
              </w:rPr>
            </w:pPr>
          </w:p>
        </w:tc>
      </w:tr>
      <w:tr>
        <w:trPr>
          <w:trHeight w:val="307" w:hRule="atLeast"/>
        </w:trPr>
        <w:tc>
          <w:tcPr>
            <w:tcW w:w="879" w:type="dxa"/>
            <w:tcBorders>
              <w:top w:val="nil"/>
              <w:bottom w:val="nil"/>
            </w:tcBorders>
          </w:tcPr>
          <w:p>
            <w:pPr>
              <w:pStyle w:val="TableParagraph"/>
              <w:rPr>
                <w:sz w:val="22"/>
              </w:rPr>
            </w:pPr>
          </w:p>
        </w:tc>
        <w:tc>
          <w:tcPr>
            <w:tcW w:w="2433" w:type="dxa"/>
            <w:gridSpan w:val="2"/>
            <w:tcBorders>
              <w:top w:val="nil"/>
              <w:bottom w:val="nil"/>
            </w:tcBorders>
          </w:tcPr>
          <w:p>
            <w:pPr>
              <w:pStyle w:val="TableParagraph"/>
              <w:rPr>
                <w:sz w:val="22"/>
              </w:rPr>
            </w:pPr>
          </w:p>
        </w:tc>
        <w:tc>
          <w:tcPr>
            <w:tcW w:w="3498" w:type="dxa"/>
            <w:tcBorders>
              <w:top w:val="nil"/>
              <w:bottom w:val="nil"/>
            </w:tcBorders>
          </w:tcPr>
          <w:p>
            <w:pPr>
              <w:pStyle w:val="TableParagraph"/>
              <w:rPr>
                <w:sz w:val="22"/>
              </w:rPr>
            </w:pPr>
          </w:p>
        </w:tc>
        <w:tc>
          <w:tcPr>
            <w:tcW w:w="1939" w:type="dxa"/>
            <w:tcBorders>
              <w:top w:val="nil"/>
              <w:bottom w:val="nil"/>
            </w:tcBorders>
          </w:tcPr>
          <w:p>
            <w:pPr>
              <w:pStyle w:val="TableParagraph"/>
              <w:tabs>
                <w:tab w:pos="1483" w:val="left" w:leader="none"/>
              </w:tabs>
              <w:spacing w:before="10"/>
              <w:ind w:left="107"/>
              <w:rPr>
                <w:sz w:val="24"/>
              </w:rPr>
            </w:pPr>
            <w:r>
              <w:rPr>
                <w:spacing w:val="-2"/>
                <w:sz w:val="24"/>
              </w:rPr>
              <w:t>gathering</w:t>
            </w:r>
            <w:r>
              <w:rPr>
                <w:sz w:val="24"/>
              </w:rPr>
              <w:tab/>
            </w:r>
            <w:r>
              <w:rPr>
                <w:spacing w:val="-5"/>
                <w:sz w:val="24"/>
              </w:rPr>
              <w:t>and</w:t>
            </w:r>
          </w:p>
        </w:tc>
        <w:tc>
          <w:tcPr>
            <w:tcW w:w="1829" w:type="dxa"/>
            <w:vMerge/>
            <w:tcBorders>
              <w:top w:val="nil"/>
            </w:tcBorders>
          </w:tcPr>
          <w:p>
            <w:pPr>
              <w:rPr>
                <w:sz w:val="2"/>
                <w:szCs w:val="2"/>
              </w:rPr>
            </w:pPr>
          </w:p>
        </w:tc>
      </w:tr>
      <w:tr>
        <w:trPr>
          <w:trHeight w:val="647" w:hRule="atLeast"/>
        </w:trPr>
        <w:tc>
          <w:tcPr>
            <w:tcW w:w="879" w:type="dxa"/>
            <w:tcBorders>
              <w:top w:val="nil"/>
            </w:tcBorders>
          </w:tcPr>
          <w:p>
            <w:pPr>
              <w:pStyle w:val="TableParagraph"/>
              <w:rPr>
                <w:sz w:val="24"/>
              </w:rPr>
            </w:pPr>
          </w:p>
        </w:tc>
        <w:tc>
          <w:tcPr>
            <w:tcW w:w="2433" w:type="dxa"/>
            <w:gridSpan w:val="2"/>
            <w:tcBorders>
              <w:top w:val="nil"/>
            </w:tcBorders>
          </w:tcPr>
          <w:p>
            <w:pPr>
              <w:pStyle w:val="TableParagraph"/>
              <w:rPr>
                <w:sz w:val="24"/>
              </w:rPr>
            </w:pPr>
          </w:p>
        </w:tc>
        <w:tc>
          <w:tcPr>
            <w:tcW w:w="3498" w:type="dxa"/>
            <w:tcBorders>
              <w:top w:val="nil"/>
            </w:tcBorders>
          </w:tcPr>
          <w:p>
            <w:pPr>
              <w:pStyle w:val="TableParagraph"/>
              <w:rPr>
                <w:sz w:val="24"/>
              </w:rPr>
            </w:pPr>
          </w:p>
        </w:tc>
        <w:tc>
          <w:tcPr>
            <w:tcW w:w="1939" w:type="dxa"/>
            <w:tcBorders>
              <w:top w:val="nil"/>
            </w:tcBorders>
          </w:tcPr>
          <w:p>
            <w:pPr>
              <w:pStyle w:val="TableParagraph"/>
              <w:spacing w:before="11"/>
              <w:ind w:left="107"/>
              <w:rPr>
                <w:sz w:val="24"/>
              </w:rPr>
            </w:pPr>
            <w:r>
              <w:rPr>
                <w:spacing w:val="-2"/>
                <w:sz w:val="24"/>
              </w:rPr>
              <w:t>focusing</w:t>
            </w:r>
          </w:p>
        </w:tc>
        <w:tc>
          <w:tcPr>
            <w:tcW w:w="1829" w:type="dxa"/>
            <w:vMerge/>
            <w:tcBorders>
              <w:top w:val="nil"/>
            </w:tcBorders>
          </w:tcPr>
          <w:p>
            <w:pPr>
              <w:rPr>
                <w:sz w:val="2"/>
                <w:szCs w:val="2"/>
              </w:rPr>
            </w:pPr>
          </w:p>
        </w:tc>
      </w:tr>
      <w:tr>
        <w:trPr>
          <w:trHeight w:val="346" w:hRule="atLeast"/>
        </w:trPr>
        <w:tc>
          <w:tcPr>
            <w:tcW w:w="879" w:type="dxa"/>
            <w:tcBorders>
              <w:bottom w:val="nil"/>
            </w:tcBorders>
          </w:tcPr>
          <w:p>
            <w:pPr>
              <w:pStyle w:val="TableParagraph"/>
              <w:spacing w:line="273" w:lineRule="exact"/>
              <w:ind w:right="219"/>
              <w:jc w:val="right"/>
              <w:rPr>
                <w:sz w:val="24"/>
              </w:rPr>
            </w:pPr>
            <w:r>
              <w:rPr>
                <w:spacing w:val="-5"/>
                <w:sz w:val="24"/>
              </w:rPr>
              <w:t>2.</w:t>
            </w:r>
          </w:p>
        </w:tc>
        <w:tc>
          <w:tcPr>
            <w:tcW w:w="2433" w:type="dxa"/>
            <w:gridSpan w:val="2"/>
            <w:tcBorders>
              <w:bottom w:val="nil"/>
            </w:tcBorders>
          </w:tcPr>
          <w:p>
            <w:pPr>
              <w:pStyle w:val="TableParagraph"/>
              <w:tabs>
                <w:tab w:pos="1276" w:val="left" w:leader="none"/>
              </w:tabs>
              <w:spacing w:line="273" w:lineRule="exact"/>
              <w:ind w:left="107"/>
              <w:rPr>
                <w:sz w:val="24"/>
              </w:rPr>
            </w:pPr>
            <w:r>
              <w:rPr>
                <w:spacing w:val="-2"/>
                <w:sz w:val="24"/>
              </w:rPr>
              <w:t>Resistor:</w:t>
            </w:r>
            <w:r>
              <w:rPr>
                <w:sz w:val="24"/>
              </w:rPr>
              <w:tab/>
            </w:r>
            <w:r>
              <w:rPr>
                <w:spacing w:val="-2"/>
                <w:sz w:val="24"/>
              </w:rPr>
              <w:t>Definition,</w:t>
            </w:r>
          </w:p>
        </w:tc>
        <w:tc>
          <w:tcPr>
            <w:tcW w:w="3498" w:type="dxa"/>
            <w:tcBorders>
              <w:bottom w:val="nil"/>
            </w:tcBorders>
          </w:tcPr>
          <w:p>
            <w:pPr>
              <w:pStyle w:val="TableParagraph"/>
              <w:spacing w:line="273" w:lineRule="exact"/>
              <w:ind w:left="107"/>
              <w:rPr>
                <w:sz w:val="24"/>
              </w:rPr>
            </w:pPr>
            <w:r>
              <w:rPr>
                <w:sz w:val="24"/>
              </w:rPr>
              <w:t>The</w:t>
            </w:r>
            <w:r>
              <w:rPr>
                <w:spacing w:val="69"/>
                <w:w w:val="150"/>
                <w:sz w:val="24"/>
              </w:rPr>
              <w:t> </w:t>
            </w:r>
            <w:r>
              <w:rPr>
                <w:sz w:val="24"/>
              </w:rPr>
              <w:t>teacher</w:t>
            </w:r>
            <w:r>
              <w:rPr>
                <w:spacing w:val="68"/>
                <w:w w:val="150"/>
                <w:sz w:val="24"/>
              </w:rPr>
              <w:t> </w:t>
            </w:r>
            <w:r>
              <w:rPr>
                <w:sz w:val="24"/>
              </w:rPr>
              <w:t>shares</w:t>
            </w:r>
            <w:r>
              <w:rPr>
                <w:spacing w:val="70"/>
                <w:w w:val="150"/>
                <w:sz w:val="24"/>
              </w:rPr>
              <w:t> </w:t>
            </w:r>
            <w:r>
              <w:rPr>
                <w:sz w:val="24"/>
              </w:rPr>
              <w:t>samples</w:t>
            </w:r>
            <w:r>
              <w:rPr>
                <w:spacing w:val="70"/>
                <w:w w:val="150"/>
                <w:sz w:val="24"/>
              </w:rPr>
              <w:t> </w:t>
            </w:r>
            <w:r>
              <w:rPr>
                <w:spacing w:val="-5"/>
                <w:sz w:val="24"/>
              </w:rPr>
              <w:t>of</w:t>
            </w:r>
          </w:p>
        </w:tc>
        <w:tc>
          <w:tcPr>
            <w:tcW w:w="1939" w:type="dxa"/>
            <w:tcBorders>
              <w:bottom w:val="nil"/>
            </w:tcBorders>
          </w:tcPr>
          <w:p>
            <w:pPr>
              <w:pStyle w:val="TableParagraph"/>
              <w:tabs>
                <w:tab w:pos="1042" w:val="left" w:leader="none"/>
              </w:tabs>
              <w:spacing w:line="273" w:lineRule="exact"/>
              <w:ind w:left="107"/>
              <w:rPr>
                <w:sz w:val="24"/>
              </w:rPr>
            </w:pPr>
            <w:r>
              <w:rPr>
                <w:spacing w:val="-5"/>
                <w:sz w:val="24"/>
              </w:rPr>
              <w:t>The</w:t>
            </w:r>
            <w:r>
              <w:rPr>
                <w:sz w:val="24"/>
              </w:rPr>
              <w:tab/>
            </w:r>
            <w:r>
              <w:rPr>
                <w:spacing w:val="-2"/>
                <w:sz w:val="24"/>
              </w:rPr>
              <w:t>students</w:t>
            </w:r>
          </w:p>
        </w:tc>
        <w:tc>
          <w:tcPr>
            <w:tcW w:w="1829" w:type="dxa"/>
            <w:tcBorders>
              <w:bottom w:val="nil"/>
            </w:tcBorders>
          </w:tcPr>
          <w:p>
            <w:pPr>
              <w:pStyle w:val="TableParagraph"/>
              <w:spacing w:line="273" w:lineRule="exact"/>
              <w:ind w:left="107"/>
              <w:rPr>
                <w:sz w:val="24"/>
              </w:rPr>
            </w:pPr>
            <w:r>
              <w:rPr>
                <w:spacing w:val="-2"/>
                <w:sz w:val="24"/>
              </w:rPr>
              <w:t>Students</w:t>
            </w:r>
          </w:p>
        </w:tc>
      </w:tr>
      <w:tr>
        <w:trPr>
          <w:trHeight w:val="413" w:hRule="atLeast"/>
        </w:trPr>
        <w:tc>
          <w:tcPr>
            <w:tcW w:w="879" w:type="dxa"/>
            <w:tcBorders>
              <w:top w:val="nil"/>
              <w:bottom w:val="nil"/>
            </w:tcBorders>
          </w:tcPr>
          <w:p>
            <w:pPr>
              <w:pStyle w:val="TableParagraph"/>
              <w:rPr>
                <w:sz w:val="24"/>
              </w:rPr>
            </w:pPr>
          </w:p>
        </w:tc>
        <w:tc>
          <w:tcPr>
            <w:tcW w:w="2433" w:type="dxa"/>
            <w:gridSpan w:val="2"/>
            <w:tcBorders>
              <w:top w:val="nil"/>
              <w:bottom w:val="nil"/>
            </w:tcBorders>
          </w:tcPr>
          <w:p>
            <w:pPr>
              <w:pStyle w:val="TableParagraph"/>
              <w:spacing w:before="64"/>
              <w:ind w:left="107"/>
              <w:rPr>
                <w:sz w:val="24"/>
              </w:rPr>
            </w:pPr>
            <w:r>
              <w:rPr>
                <w:sz w:val="24"/>
              </w:rPr>
              <w:t>Symbol</w:t>
            </w:r>
            <w:r>
              <w:rPr>
                <w:spacing w:val="74"/>
                <w:w w:val="150"/>
                <w:sz w:val="24"/>
              </w:rPr>
              <w:t> </w:t>
            </w:r>
            <w:r>
              <w:rPr>
                <w:sz w:val="24"/>
              </w:rPr>
              <w:t>and</w:t>
            </w:r>
            <w:r>
              <w:rPr>
                <w:spacing w:val="74"/>
                <w:w w:val="150"/>
                <w:sz w:val="24"/>
              </w:rPr>
              <w:t> </w:t>
            </w:r>
            <w:r>
              <w:rPr>
                <w:sz w:val="24"/>
              </w:rPr>
              <w:t>Unit</w:t>
            </w:r>
            <w:r>
              <w:rPr>
                <w:spacing w:val="75"/>
                <w:w w:val="150"/>
                <w:sz w:val="24"/>
              </w:rPr>
              <w:t> </w:t>
            </w:r>
            <w:r>
              <w:rPr>
                <w:spacing w:val="-5"/>
                <w:sz w:val="24"/>
              </w:rPr>
              <w:t>of</w:t>
            </w:r>
          </w:p>
        </w:tc>
        <w:tc>
          <w:tcPr>
            <w:tcW w:w="3498" w:type="dxa"/>
            <w:tcBorders>
              <w:top w:val="nil"/>
              <w:bottom w:val="nil"/>
            </w:tcBorders>
          </w:tcPr>
          <w:p>
            <w:pPr>
              <w:pStyle w:val="TableParagraph"/>
              <w:spacing w:before="64"/>
              <w:ind w:left="107"/>
              <w:rPr>
                <w:sz w:val="24"/>
              </w:rPr>
            </w:pPr>
            <w:r>
              <w:rPr>
                <w:sz w:val="24"/>
              </w:rPr>
              <w:t>resistor</w:t>
            </w:r>
            <w:r>
              <w:rPr>
                <w:spacing w:val="30"/>
                <w:sz w:val="24"/>
              </w:rPr>
              <w:t> </w:t>
            </w:r>
            <w:r>
              <w:rPr>
                <w:sz w:val="24"/>
              </w:rPr>
              <w:t>to</w:t>
            </w:r>
            <w:r>
              <w:rPr>
                <w:spacing w:val="31"/>
                <w:sz w:val="24"/>
              </w:rPr>
              <w:t> </w:t>
            </w:r>
            <w:r>
              <w:rPr>
                <w:sz w:val="24"/>
              </w:rPr>
              <w:t>students,</w:t>
            </w:r>
            <w:r>
              <w:rPr>
                <w:spacing w:val="32"/>
                <w:sz w:val="24"/>
              </w:rPr>
              <w:t> </w:t>
            </w:r>
            <w:r>
              <w:rPr>
                <w:sz w:val="24"/>
              </w:rPr>
              <w:t>asks</w:t>
            </w:r>
            <w:r>
              <w:rPr>
                <w:spacing w:val="31"/>
                <w:sz w:val="24"/>
              </w:rPr>
              <w:t> </w:t>
            </w:r>
            <w:r>
              <w:rPr>
                <w:sz w:val="24"/>
              </w:rPr>
              <w:t>them</w:t>
            </w:r>
            <w:r>
              <w:rPr>
                <w:spacing w:val="30"/>
                <w:sz w:val="24"/>
              </w:rPr>
              <w:t> </w:t>
            </w:r>
            <w:r>
              <w:rPr>
                <w:spacing w:val="-5"/>
                <w:sz w:val="24"/>
              </w:rPr>
              <w:t>to</w:t>
            </w:r>
          </w:p>
        </w:tc>
        <w:tc>
          <w:tcPr>
            <w:tcW w:w="1939" w:type="dxa"/>
            <w:tcBorders>
              <w:top w:val="nil"/>
              <w:bottom w:val="nil"/>
            </w:tcBorders>
          </w:tcPr>
          <w:p>
            <w:pPr>
              <w:pStyle w:val="TableParagraph"/>
              <w:tabs>
                <w:tab w:pos="1536" w:val="left" w:leader="none"/>
              </w:tabs>
              <w:spacing w:before="64"/>
              <w:ind w:left="107"/>
              <w:rPr>
                <w:sz w:val="24"/>
              </w:rPr>
            </w:pPr>
            <w:r>
              <w:rPr>
                <w:spacing w:val="-2"/>
                <w:sz w:val="24"/>
              </w:rPr>
              <w:t>identify</w:t>
            </w:r>
            <w:r>
              <w:rPr>
                <w:sz w:val="24"/>
              </w:rPr>
              <w:tab/>
            </w:r>
            <w:r>
              <w:rPr>
                <w:spacing w:val="-5"/>
                <w:sz w:val="24"/>
              </w:rPr>
              <w:t>the</w:t>
            </w:r>
          </w:p>
        </w:tc>
        <w:tc>
          <w:tcPr>
            <w:tcW w:w="1829" w:type="dxa"/>
            <w:tcBorders>
              <w:top w:val="nil"/>
              <w:bottom w:val="nil"/>
            </w:tcBorders>
          </w:tcPr>
          <w:p>
            <w:pPr>
              <w:pStyle w:val="TableParagraph"/>
              <w:spacing w:before="64"/>
              <w:ind w:left="107"/>
              <w:rPr>
                <w:sz w:val="24"/>
              </w:rPr>
            </w:pPr>
            <w:r>
              <w:rPr>
                <w:sz w:val="24"/>
              </w:rPr>
              <w:t>identify </w:t>
            </w:r>
            <w:r>
              <w:rPr>
                <w:spacing w:val="-5"/>
                <w:sz w:val="24"/>
              </w:rPr>
              <w:t>the</w:t>
            </w:r>
          </w:p>
        </w:tc>
      </w:tr>
      <w:tr>
        <w:trPr>
          <w:trHeight w:val="413" w:hRule="atLeast"/>
        </w:trPr>
        <w:tc>
          <w:tcPr>
            <w:tcW w:w="879" w:type="dxa"/>
            <w:tcBorders>
              <w:top w:val="nil"/>
              <w:bottom w:val="nil"/>
            </w:tcBorders>
          </w:tcPr>
          <w:p>
            <w:pPr>
              <w:pStyle w:val="TableParagraph"/>
              <w:rPr>
                <w:sz w:val="24"/>
              </w:rPr>
            </w:pPr>
          </w:p>
        </w:tc>
        <w:tc>
          <w:tcPr>
            <w:tcW w:w="2433" w:type="dxa"/>
            <w:gridSpan w:val="2"/>
            <w:tcBorders>
              <w:top w:val="nil"/>
              <w:bottom w:val="nil"/>
            </w:tcBorders>
          </w:tcPr>
          <w:p>
            <w:pPr>
              <w:pStyle w:val="TableParagraph"/>
              <w:spacing w:before="64"/>
              <w:ind w:left="107"/>
              <w:rPr>
                <w:sz w:val="24"/>
              </w:rPr>
            </w:pPr>
            <w:r>
              <w:rPr>
                <w:spacing w:val="-2"/>
                <w:sz w:val="24"/>
              </w:rPr>
              <w:t>Resistance</w:t>
            </w:r>
          </w:p>
        </w:tc>
        <w:tc>
          <w:tcPr>
            <w:tcW w:w="3498" w:type="dxa"/>
            <w:tcBorders>
              <w:top w:val="nil"/>
              <w:bottom w:val="nil"/>
            </w:tcBorders>
          </w:tcPr>
          <w:p>
            <w:pPr>
              <w:pStyle w:val="TableParagraph"/>
              <w:spacing w:before="64"/>
              <w:ind w:left="107"/>
              <w:rPr>
                <w:sz w:val="24"/>
              </w:rPr>
            </w:pPr>
            <w:r>
              <w:rPr>
                <w:sz w:val="24"/>
              </w:rPr>
              <w:t>identify</w:t>
            </w:r>
            <w:r>
              <w:rPr>
                <w:spacing w:val="40"/>
                <w:sz w:val="24"/>
              </w:rPr>
              <w:t> </w:t>
            </w:r>
            <w:r>
              <w:rPr>
                <w:sz w:val="24"/>
              </w:rPr>
              <w:t>the</w:t>
            </w:r>
            <w:r>
              <w:rPr>
                <w:spacing w:val="42"/>
                <w:sz w:val="24"/>
              </w:rPr>
              <w:t> </w:t>
            </w:r>
            <w:r>
              <w:rPr>
                <w:sz w:val="24"/>
              </w:rPr>
              <w:t>sample.</w:t>
            </w:r>
            <w:r>
              <w:rPr>
                <w:spacing w:val="43"/>
                <w:sz w:val="24"/>
              </w:rPr>
              <w:t> </w:t>
            </w:r>
            <w:r>
              <w:rPr>
                <w:sz w:val="24"/>
              </w:rPr>
              <w:t>After</w:t>
            </w:r>
            <w:r>
              <w:rPr>
                <w:spacing w:val="42"/>
                <w:sz w:val="24"/>
              </w:rPr>
              <w:t> </w:t>
            </w:r>
            <w:r>
              <w:rPr>
                <w:spacing w:val="-2"/>
                <w:sz w:val="24"/>
              </w:rPr>
              <w:t>which</w:t>
            </w:r>
          </w:p>
        </w:tc>
        <w:tc>
          <w:tcPr>
            <w:tcW w:w="1939" w:type="dxa"/>
            <w:tcBorders>
              <w:top w:val="nil"/>
              <w:bottom w:val="nil"/>
            </w:tcBorders>
          </w:tcPr>
          <w:p>
            <w:pPr>
              <w:pStyle w:val="TableParagraph"/>
              <w:tabs>
                <w:tab w:pos="1483" w:val="left" w:leader="none"/>
              </w:tabs>
              <w:spacing w:before="64"/>
              <w:ind w:left="107"/>
              <w:rPr>
                <w:sz w:val="24"/>
              </w:rPr>
            </w:pPr>
            <w:r>
              <w:rPr>
                <w:spacing w:val="-2"/>
                <w:sz w:val="24"/>
              </w:rPr>
              <w:t>sample</w:t>
            </w:r>
            <w:r>
              <w:rPr>
                <w:sz w:val="24"/>
              </w:rPr>
              <w:tab/>
            </w:r>
            <w:r>
              <w:rPr>
                <w:spacing w:val="-5"/>
                <w:sz w:val="24"/>
              </w:rPr>
              <w:t>and</w:t>
            </w:r>
          </w:p>
        </w:tc>
        <w:tc>
          <w:tcPr>
            <w:tcW w:w="1829" w:type="dxa"/>
            <w:tcBorders>
              <w:top w:val="nil"/>
              <w:bottom w:val="nil"/>
            </w:tcBorders>
          </w:tcPr>
          <w:p>
            <w:pPr>
              <w:pStyle w:val="TableParagraph"/>
              <w:spacing w:before="64"/>
              <w:ind w:left="107"/>
              <w:rPr>
                <w:sz w:val="24"/>
              </w:rPr>
            </w:pPr>
            <w:r>
              <w:rPr>
                <w:sz w:val="24"/>
              </w:rPr>
              <w:t>sample,</w:t>
            </w:r>
            <w:r>
              <w:rPr>
                <w:spacing w:val="-2"/>
                <w:sz w:val="24"/>
              </w:rPr>
              <w:t> defines</w:t>
            </w:r>
          </w:p>
        </w:tc>
      </w:tr>
      <w:tr>
        <w:trPr>
          <w:trHeight w:val="414" w:hRule="atLeast"/>
        </w:trPr>
        <w:tc>
          <w:tcPr>
            <w:tcW w:w="879" w:type="dxa"/>
            <w:tcBorders>
              <w:top w:val="nil"/>
              <w:bottom w:val="nil"/>
            </w:tcBorders>
          </w:tcPr>
          <w:p>
            <w:pPr>
              <w:pStyle w:val="TableParagraph"/>
              <w:rPr>
                <w:sz w:val="24"/>
              </w:rPr>
            </w:pPr>
          </w:p>
        </w:tc>
        <w:tc>
          <w:tcPr>
            <w:tcW w:w="2433" w:type="dxa"/>
            <w:gridSpan w:val="2"/>
            <w:tcBorders>
              <w:top w:val="nil"/>
              <w:bottom w:val="nil"/>
            </w:tcBorders>
          </w:tcPr>
          <w:p>
            <w:pPr>
              <w:pStyle w:val="TableParagraph"/>
              <w:rPr>
                <w:sz w:val="24"/>
              </w:rPr>
            </w:pPr>
          </w:p>
        </w:tc>
        <w:tc>
          <w:tcPr>
            <w:tcW w:w="3498" w:type="dxa"/>
            <w:tcBorders>
              <w:top w:val="nil"/>
              <w:bottom w:val="nil"/>
            </w:tcBorders>
          </w:tcPr>
          <w:p>
            <w:pPr>
              <w:pStyle w:val="TableParagraph"/>
              <w:spacing w:before="64"/>
              <w:ind w:left="107"/>
              <w:rPr>
                <w:sz w:val="24"/>
              </w:rPr>
            </w:pPr>
            <w:r>
              <w:rPr>
                <w:sz w:val="24"/>
              </w:rPr>
              <w:t>the</w:t>
            </w:r>
            <w:r>
              <w:rPr>
                <w:spacing w:val="41"/>
                <w:sz w:val="24"/>
              </w:rPr>
              <w:t> </w:t>
            </w:r>
            <w:r>
              <w:rPr>
                <w:sz w:val="24"/>
              </w:rPr>
              <w:t>teacher</w:t>
            </w:r>
            <w:r>
              <w:rPr>
                <w:spacing w:val="41"/>
                <w:sz w:val="24"/>
              </w:rPr>
              <w:t> </w:t>
            </w:r>
            <w:r>
              <w:rPr>
                <w:sz w:val="24"/>
              </w:rPr>
              <w:t>asks</w:t>
            </w:r>
            <w:r>
              <w:rPr>
                <w:spacing w:val="42"/>
                <w:sz w:val="24"/>
              </w:rPr>
              <w:t> </w:t>
            </w:r>
            <w:r>
              <w:rPr>
                <w:sz w:val="24"/>
              </w:rPr>
              <w:t>the</w:t>
            </w:r>
            <w:r>
              <w:rPr>
                <w:spacing w:val="41"/>
                <w:sz w:val="24"/>
              </w:rPr>
              <w:t> </w:t>
            </w:r>
            <w:r>
              <w:rPr>
                <w:sz w:val="24"/>
              </w:rPr>
              <w:t>students</w:t>
            </w:r>
            <w:r>
              <w:rPr>
                <w:spacing w:val="42"/>
                <w:sz w:val="24"/>
              </w:rPr>
              <w:t> </w:t>
            </w:r>
            <w:r>
              <w:rPr>
                <w:spacing w:val="-5"/>
                <w:sz w:val="24"/>
              </w:rPr>
              <w:t>the</w:t>
            </w:r>
          </w:p>
        </w:tc>
        <w:tc>
          <w:tcPr>
            <w:tcW w:w="1939" w:type="dxa"/>
            <w:tcBorders>
              <w:top w:val="nil"/>
              <w:bottom w:val="nil"/>
            </w:tcBorders>
          </w:tcPr>
          <w:p>
            <w:pPr>
              <w:pStyle w:val="TableParagraph"/>
              <w:tabs>
                <w:tab w:pos="1536" w:val="left" w:leader="none"/>
              </w:tabs>
              <w:spacing w:before="64"/>
              <w:ind w:left="107"/>
              <w:rPr>
                <w:sz w:val="24"/>
              </w:rPr>
            </w:pPr>
            <w:r>
              <w:rPr>
                <w:spacing w:val="-2"/>
                <w:sz w:val="24"/>
              </w:rPr>
              <w:t>answer</w:t>
            </w:r>
            <w:r>
              <w:rPr>
                <w:sz w:val="24"/>
              </w:rPr>
              <w:tab/>
            </w:r>
            <w:r>
              <w:rPr>
                <w:spacing w:val="-5"/>
                <w:sz w:val="24"/>
              </w:rPr>
              <w:t>the</w:t>
            </w:r>
          </w:p>
        </w:tc>
        <w:tc>
          <w:tcPr>
            <w:tcW w:w="1829" w:type="dxa"/>
            <w:tcBorders>
              <w:top w:val="nil"/>
              <w:bottom w:val="nil"/>
            </w:tcBorders>
          </w:tcPr>
          <w:p>
            <w:pPr>
              <w:pStyle w:val="TableParagraph"/>
              <w:spacing w:before="64"/>
              <w:ind w:left="107"/>
              <w:rPr>
                <w:sz w:val="24"/>
              </w:rPr>
            </w:pPr>
            <w:r>
              <w:rPr>
                <w:sz w:val="24"/>
              </w:rPr>
              <w:t>a </w:t>
            </w:r>
            <w:r>
              <w:rPr>
                <w:spacing w:val="-2"/>
                <w:sz w:val="24"/>
              </w:rPr>
              <w:t>resistor,</w:t>
            </w:r>
          </w:p>
        </w:tc>
      </w:tr>
      <w:tr>
        <w:trPr>
          <w:trHeight w:val="413" w:hRule="atLeast"/>
        </w:trPr>
        <w:tc>
          <w:tcPr>
            <w:tcW w:w="879" w:type="dxa"/>
            <w:tcBorders>
              <w:top w:val="nil"/>
              <w:bottom w:val="nil"/>
            </w:tcBorders>
          </w:tcPr>
          <w:p>
            <w:pPr>
              <w:pStyle w:val="TableParagraph"/>
              <w:rPr>
                <w:sz w:val="24"/>
              </w:rPr>
            </w:pPr>
          </w:p>
        </w:tc>
        <w:tc>
          <w:tcPr>
            <w:tcW w:w="2433" w:type="dxa"/>
            <w:gridSpan w:val="2"/>
            <w:tcBorders>
              <w:top w:val="nil"/>
              <w:bottom w:val="nil"/>
            </w:tcBorders>
          </w:tcPr>
          <w:p>
            <w:pPr>
              <w:pStyle w:val="TableParagraph"/>
              <w:rPr>
                <w:sz w:val="24"/>
              </w:rPr>
            </w:pPr>
          </w:p>
        </w:tc>
        <w:tc>
          <w:tcPr>
            <w:tcW w:w="3498" w:type="dxa"/>
            <w:tcBorders>
              <w:top w:val="nil"/>
              <w:bottom w:val="nil"/>
            </w:tcBorders>
          </w:tcPr>
          <w:p>
            <w:pPr>
              <w:pStyle w:val="TableParagraph"/>
              <w:tabs>
                <w:tab w:pos="1276" w:val="left" w:leader="none"/>
                <w:tab w:pos="2391" w:val="left" w:leader="none"/>
                <w:tab w:pos="3280" w:val="left" w:leader="none"/>
              </w:tabs>
              <w:spacing w:before="64"/>
              <w:ind w:left="107"/>
              <w:rPr>
                <w:sz w:val="24"/>
              </w:rPr>
            </w:pPr>
            <w:r>
              <w:rPr>
                <w:spacing w:val="-2"/>
                <w:sz w:val="24"/>
              </w:rPr>
              <w:t>following</w:t>
            </w:r>
            <w:r>
              <w:rPr>
                <w:sz w:val="24"/>
              </w:rPr>
              <w:tab/>
            </w:r>
            <w:r>
              <w:rPr>
                <w:spacing w:val="-2"/>
                <w:sz w:val="24"/>
              </w:rPr>
              <w:t>question:</w:t>
            </w:r>
            <w:r>
              <w:rPr>
                <w:sz w:val="24"/>
              </w:rPr>
              <w:tab/>
            </w:r>
            <w:r>
              <w:rPr>
                <w:spacing w:val="-2"/>
                <w:sz w:val="24"/>
              </w:rPr>
              <w:t>Define</w:t>
            </w:r>
            <w:r>
              <w:rPr>
                <w:sz w:val="24"/>
              </w:rPr>
              <w:tab/>
            </w:r>
            <w:r>
              <w:rPr>
                <w:spacing w:val="-10"/>
                <w:sz w:val="24"/>
              </w:rPr>
              <w:t>a</w:t>
            </w:r>
          </w:p>
        </w:tc>
        <w:tc>
          <w:tcPr>
            <w:tcW w:w="1939" w:type="dxa"/>
            <w:tcBorders>
              <w:top w:val="nil"/>
              <w:bottom w:val="nil"/>
            </w:tcBorders>
          </w:tcPr>
          <w:p>
            <w:pPr>
              <w:pStyle w:val="TableParagraph"/>
              <w:spacing w:before="64"/>
              <w:ind w:left="107"/>
              <w:rPr>
                <w:sz w:val="24"/>
              </w:rPr>
            </w:pPr>
            <w:r>
              <w:rPr>
                <w:spacing w:val="-2"/>
                <w:sz w:val="24"/>
              </w:rPr>
              <w:t>teachers’</w:t>
            </w:r>
          </w:p>
        </w:tc>
        <w:tc>
          <w:tcPr>
            <w:tcW w:w="1829" w:type="dxa"/>
            <w:tcBorders>
              <w:top w:val="nil"/>
              <w:bottom w:val="nil"/>
            </w:tcBorders>
          </w:tcPr>
          <w:p>
            <w:pPr>
              <w:pStyle w:val="TableParagraph"/>
              <w:spacing w:before="64"/>
              <w:ind w:left="107"/>
              <w:rPr>
                <w:sz w:val="24"/>
              </w:rPr>
            </w:pPr>
            <w:r>
              <w:rPr>
                <w:sz w:val="24"/>
              </w:rPr>
              <w:t>stating</w:t>
            </w:r>
            <w:r>
              <w:rPr>
                <w:spacing w:val="-2"/>
                <w:sz w:val="24"/>
              </w:rPr>
              <w:t> </w:t>
            </w:r>
            <w:r>
              <w:rPr>
                <w:sz w:val="24"/>
              </w:rPr>
              <w:t>the </w:t>
            </w:r>
            <w:r>
              <w:rPr>
                <w:spacing w:val="-4"/>
                <w:sz w:val="24"/>
              </w:rPr>
              <w:t>unit</w:t>
            </w:r>
          </w:p>
        </w:tc>
      </w:tr>
      <w:tr>
        <w:trPr>
          <w:trHeight w:val="414" w:hRule="atLeast"/>
        </w:trPr>
        <w:tc>
          <w:tcPr>
            <w:tcW w:w="879" w:type="dxa"/>
            <w:tcBorders>
              <w:top w:val="nil"/>
              <w:bottom w:val="nil"/>
            </w:tcBorders>
          </w:tcPr>
          <w:p>
            <w:pPr>
              <w:pStyle w:val="TableParagraph"/>
              <w:rPr>
                <w:sz w:val="24"/>
              </w:rPr>
            </w:pPr>
          </w:p>
        </w:tc>
        <w:tc>
          <w:tcPr>
            <w:tcW w:w="2433" w:type="dxa"/>
            <w:gridSpan w:val="2"/>
            <w:tcBorders>
              <w:top w:val="nil"/>
              <w:bottom w:val="nil"/>
            </w:tcBorders>
          </w:tcPr>
          <w:p>
            <w:pPr>
              <w:pStyle w:val="TableParagraph"/>
              <w:rPr>
                <w:sz w:val="24"/>
              </w:rPr>
            </w:pPr>
          </w:p>
        </w:tc>
        <w:tc>
          <w:tcPr>
            <w:tcW w:w="3498" w:type="dxa"/>
            <w:tcBorders>
              <w:top w:val="nil"/>
              <w:bottom w:val="nil"/>
            </w:tcBorders>
          </w:tcPr>
          <w:p>
            <w:pPr>
              <w:pStyle w:val="TableParagraph"/>
              <w:spacing w:before="64"/>
              <w:ind w:left="107"/>
              <w:rPr>
                <w:sz w:val="24"/>
              </w:rPr>
            </w:pPr>
            <w:r>
              <w:rPr>
                <w:sz w:val="24"/>
              </w:rPr>
              <w:t>resistor,</w:t>
            </w:r>
            <w:r>
              <w:rPr>
                <w:spacing w:val="71"/>
                <w:sz w:val="24"/>
              </w:rPr>
              <w:t> </w:t>
            </w:r>
            <w:r>
              <w:rPr>
                <w:sz w:val="24"/>
              </w:rPr>
              <w:t>Draw</w:t>
            </w:r>
            <w:r>
              <w:rPr>
                <w:spacing w:val="74"/>
                <w:sz w:val="24"/>
              </w:rPr>
              <w:t> </w:t>
            </w:r>
            <w:r>
              <w:rPr>
                <w:sz w:val="24"/>
              </w:rPr>
              <w:t>the</w:t>
            </w:r>
            <w:r>
              <w:rPr>
                <w:spacing w:val="75"/>
                <w:sz w:val="24"/>
              </w:rPr>
              <w:t> </w:t>
            </w:r>
            <w:r>
              <w:rPr>
                <w:sz w:val="24"/>
              </w:rPr>
              <w:t>symbol</w:t>
            </w:r>
            <w:r>
              <w:rPr>
                <w:spacing w:val="74"/>
                <w:sz w:val="24"/>
              </w:rPr>
              <w:t> </w:t>
            </w:r>
            <w:r>
              <w:rPr>
                <w:sz w:val="24"/>
              </w:rPr>
              <w:t>of</w:t>
            </w:r>
            <w:r>
              <w:rPr>
                <w:spacing w:val="74"/>
                <w:sz w:val="24"/>
              </w:rPr>
              <w:t> </w:t>
            </w:r>
            <w:r>
              <w:rPr>
                <w:spacing w:val="-10"/>
                <w:sz w:val="24"/>
              </w:rPr>
              <w:t>a</w:t>
            </w:r>
          </w:p>
        </w:tc>
        <w:tc>
          <w:tcPr>
            <w:tcW w:w="1939" w:type="dxa"/>
            <w:tcBorders>
              <w:top w:val="nil"/>
              <w:bottom w:val="nil"/>
            </w:tcBorders>
          </w:tcPr>
          <w:p>
            <w:pPr>
              <w:pStyle w:val="TableParagraph"/>
              <w:spacing w:before="64"/>
              <w:ind w:left="107"/>
              <w:rPr>
                <w:sz w:val="24"/>
              </w:rPr>
            </w:pPr>
            <w:r>
              <w:rPr>
                <w:spacing w:val="-2"/>
                <w:sz w:val="24"/>
              </w:rPr>
              <w:t>questions.</w:t>
            </w:r>
          </w:p>
        </w:tc>
        <w:tc>
          <w:tcPr>
            <w:tcW w:w="1829" w:type="dxa"/>
            <w:tcBorders>
              <w:top w:val="nil"/>
              <w:bottom w:val="nil"/>
            </w:tcBorders>
          </w:tcPr>
          <w:p>
            <w:pPr>
              <w:pStyle w:val="TableParagraph"/>
              <w:spacing w:before="64"/>
              <w:ind w:left="107"/>
              <w:rPr>
                <w:sz w:val="24"/>
              </w:rPr>
            </w:pPr>
            <w:r>
              <w:rPr>
                <w:sz w:val="24"/>
              </w:rPr>
              <w:t>of</w:t>
            </w:r>
            <w:r>
              <w:rPr>
                <w:spacing w:val="-1"/>
                <w:sz w:val="24"/>
              </w:rPr>
              <w:t> </w:t>
            </w:r>
            <w:r>
              <w:rPr>
                <w:sz w:val="24"/>
              </w:rPr>
              <w:t>resistance</w:t>
            </w:r>
            <w:r>
              <w:rPr>
                <w:spacing w:val="-2"/>
                <w:sz w:val="24"/>
              </w:rPr>
              <w:t> </w:t>
            </w:r>
            <w:r>
              <w:rPr>
                <w:spacing w:val="-5"/>
                <w:sz w:val="24"/>
              </w:rPr>
              <w:t>and</w:t>
            </w:r>
          </w:p>
        </w:tc>
      </w:tr>
      <w:tr>
        <w:trPr>
          <w:trHeight w:val="413" w:hRule="atLeast"/>
        </w:trPr>
        <w:tc>
          <w:tcPr>
            <w:tcW w:w="879" w:type="dxa"/>
            <w:tcBorders>
              <w:top w:val="nil"/>
              <w:bottom w:val="nil"/>
            </w:tcBorders>
          </w:tcPr>
          <w:p>
            <w:pPr>
              <w:pStyle w:val="TableParagraph"/>
              <w:rPr>
                <w:sz w:val="24"/>
              </w:rPr>
            </w:pPr>
          </w:p>
        </w:tc>
        <w:tc>
          <w:tcPr>
            <w:tcW w:w="2433" w:type="dxa"/>
            <w:gridSpan w:val="2"/>
            <w:tcBorders>
              <w:top w:val="nil"/>
              <w:bottom w:val="nil"/>
            </w:tcBorders>
          </w:tcPr>
          <w:p>
            <w:pPr>
              <w:pStyle w:val="TableParagraph"/>
              <w:rPr>
                <w:sz w:val="24"/>
              </w:rPr>
            </w:pPr>
          </w:p>
        </w:tc>
        <w:tc>
          <w:tcPr>
            <w:tcW w:w="3498" w:type="dxa"/>
            <w:tcBorders>
              <w:top w:val="nil"/>
              <w:bottom w:val="nil"/>
            </w:tcBorders>
          </w:tcPr>
          <w:p>
            <w:pPr>
              <w:pStyle w:val="TableParagraph"/>
              <w:spacing w:before="64"/>
              <w:ind w:left="107"/>
              <w:rPr>
                <w:sz w:val="24"/>
              </w:rPr>
            </w:pPr>
            <w:r>
              <w:rPr>
                <w:sz w:val="24"/>
              </w:rPr>
              <w:t>resistor.</w:t>
            </w:r>
            <w:r>
              <w:rPr>
                <w:spacing w:val="36"/>
                <w:sz w:val="24"/>
              </w:rPr>
              <w:t>  </w:t>
            </w:r>
            <w:r>
              <w:rPr>
                <w:sz w:val="24"/>
              </w:rPr>
              <w:t>What</w:t>
            </w:r>
            <w:r>
              <w:rPr>
                <w:spacing w:val="36"/>
                <w:sz w:val="24"/>
              </w:rPr>
              <w:t>  </w:t>
            </w:r>
            <w:r>
              <w:rPr>
                <w:sz w:val="24"/>
              </w:rPr>
              <w:t>is</w:t>
            </w:r>
            <w:r>
              <w:rPr>
                <w:spacing w:val="37"/>
                <w:sz w:val="24"/>
              </w:rPr>
              <w:t>  </w:t>
            </w:r>
            <w:r>
              <w:rPr>
                <w:sz w:val="24"/>
              </w:rPr>
              <w:t>the</w:t>
            </w:r>
            <w:r>
              <w:rPr>
                <w:spacing w:val="36"/>
                <w:sz w:val="24"/>
              </w:rPr>
              <w:t>  </w:t>
            </w:r>
            <w:r>
              <w:rPr>
                <w:sz w:val="24"/>
              </w:rPr>
              <w:t>unit</w:t>
            </w:r>
            <w:r>
              <w:rPr>
                <w:spacing w:val="37"/>
                <w:sz w:val="24"/>
              </w:rPr>
              <w:t>  </w:t>
            </w:r>
            <w:r>
              <w:rPr>
                <w:spacing w:val="-5"/>
                <w:sz w:val="24"/>
              </w:rPr>
              <w:t>of</w:t>
            </w:r>
          </w:p>
        </w:tc>
        <w:tc>
          <w:tcPr>
            <w:tcW w:w="1939" w:type="dxa"/>
            <w:tcBorders>
              <w:top w:val="nil"/>
              <w:bottom w:val="nil"/>
            </w:tcBorders>
          </w:tcPr>
          <w:p>
            <w:pPr>
              <w:pStyle w:val="TableParagraph"/>
              <w:spacing w:before="64"/>
              <w:ind w:left="107"/>
              <w:rPr>
                <w:sz w:val="24"/>
              </w:rPr>
            </w:pPr>
            <w:r>
              <w:rPr>
                <w:spacing w:val="-2"/>
                <w:sz w:val="24"/>
              </w:rPr>
              <w:t>MEINST:</w:t>
            </w:r>
          </w:p>
        </w:tc>
        <w:tc>
          <w:tcPr>
            <w:tcW w:w="1829" w:type="dxa"/>
            <w:tcBorders>
              <w:top w:val="nil"/>
              <w:bottom w:val="nil"/>
            </w:tcBorders>
          </w:tcPr>
          <w:p>
            <w:pPr>
              <w:pStyle w:val="TableParagraph"/>
              <w:spacing w:before="64"/>
              <w:ind w:left="107"/>
              <w:rPr>
                <w:sz w:val="24"/>
              </w:rPr>
            </w:pPr>
            <w:r>
              <w:rPr>
                <w:sz w:val="24"/>
              </w:rPr>
              <w:t>drawing </w:t>
            </w:r>
            <w:r>
              <w:rPr>
                <w:spacing w:val="-5"/>
                <w:sz w:val="24"/>
              </w:rPr>
              <w:t>the</w:t>
            </w:r>
          </w:p>
        </w:tc>
      </w:tr>
      <w:tr>
        <w:trPr>
          <w:trHeight w:val="414" w:hRule="atLeast"/>
        </w:trPr>
        <w:tc>
          <w:tcPr>
            <w:tcW w:w="879" w:type="dxa"/>
            <w:tcBorders>
              <w:top w:val="nil"/>
              <w:bottom w:val="nil"/>
            </w:tcBorders>
          </w:tcPr>
          <w:p>
            <w:pPr>
              <w:pStyle w:val="TableParagraph"/>
              <w:rPr>
                <w:sz w:val="24"/>
              </w:rPr>
            </w:pPr>
          </w:p>
        </w:tc>
        <w:tc>
          <w:tcPr>
            <w:tcW w:w="2433" w:type="dxa"/>
            <w:gridSpan w:val="2"/>
            <w:tcBorders>
              <w:top w:val="nil"/>
              <w:bottom w:val="nil"/>
            </w:tcBorders>
          </w:tcPr>
          <w:p>
            <w:pPr>
              <w:pStyle w:val="TableParagraph"/>
              <w:rPr>
                <w:sz w:val="24"/>
              </w:rPr>
            </w:pPr>
          </w:p>
        </w:tc>
        <w:tc>
          <w:tcPr>
            <w:tcW w:w="3498" w:type="dxa"/>
            <w:tcBorders>
              <w:top w:val="nil"/>
              <w:bottom w:val="nil"/>
            </w:tcBorders>
          </w:tcPr>
          <w:p>
            <w:pPr>
              <w:pStyle w:val="TableParagraph"/>
              <w:spacing w:before="64"/>
              <w:ind w:left="107"/>
              <w:rPr>
                <w:sz w:val="24"/>
              </w:rPr>
            </w:pPr>
            <w:r>
              <w:rPr>
                <w:spacing w:val="-2"/>
                <w:sz w:val="24"/>
              </w:rPr>
              <w:t>resistance.</w:t>
            </w:r>
          </w:p>
        </w:tc>
        <w:tc>
          <w:tcPr>
            <w:tcW w:w="1939" w:type="dxa"/>
            <w:tcBorders>
              <w:top w:val="nil"/>
              <w:bottom w:val="nil"/>
            </w:tcBorders>
          </w:tcPr>
          <w:p>
            <w:pPr>
              <w:pStyle w:val="TableParagraph"/>
              <w:spacing w:before="64"/>
              <w:ind w:left="107"/>
              <w:rPr>
                <w:sz w:val="24"/>
              </w:rPr>
            </w:pPr>
            <w:r>
              <w:rPr>
                <w:spacing w:val="-2"/>
                <w:sz w:val="24"/>
              </w:rPr>
              <w:t>Synthesising,</w:t>
            </w:r>
          </w:p>
        </w:tc>
        <w:tc>
          <w:tcPr>
            <w:tcW w:w="1829" w:type="dxa"/>
            <w:tcBorders>
              <w:top w:val="nil"/>
              <w:bottom w:val="nil"/>
            </w:tcBorders>
          </w:tcPr>
          <w:p>
            <w:pPr>
              <w:pStyle w:val="TableParagraph"/>
              <w:spacing w:before="64"/>
              <w:ind w:left="107"/>
              <w:rPr>
                <w:sz w:val="24"/>
              </w:rPr>
            </w:pPr>
            <w:r>
              <w:rPr>
                <w:sz w:val="24"/>
              </w:rPr>
              <w:t>symbol</w:t>
            </w:r>
            <w:r>
              <w:rPr>
                <w:spacing w:val="-3"/>
                <w:sz w:val="24"/>
              </w:rPr>
              <w:t> </w:t>
            </w:r>
            <w:r>
              <w:rPr>
                <w:sz w:val="24"/>
              </w:rPr>
              <w:t>of </w:t>
            </w:r>
            <w:r>
              <w:rPr>
                <w:spacing w:val="-10"/>
                <w:sz w:val="24"/>
              </w:rPr>
              <w:t>a</w:t>
            </w:r>
          </w:p>
        </w:tc>
      </w:tr>
      <w:tr>
        <w:trPr>
          <w:trHeight w:val="481" w:hRule="atLeast"/>
        </w:trPr>
        <w:tc>
          <w:tcPr>
            <w:tcW w:w="879" w:type="dxa"/>
            <w:tcBorders>
              <w:top w:val="nil"/>
            </w:tcBorders>
          </w:tcPr>
          <w:p>
            <w:pPr>
              <w:pStyle w:val="TableParagraph"/>
              <w:rPr>
                <w:sz w:val="24"/>
              </w:rPr>
            </w:pPr>
          </w:p>
        </w:tc>
        <w:tc>
          <w:tcPr>
            <w:tcW w:w="2433" w:type="dxa"/>
            <w:gridSpan w:val="2"/>
            <w:tcBorders>
              <w:top w:val="nil"/>
            </w:tcBorders>
          </w:tcPr>
          <w:p>
            <w:pPr>
              <w:pStyle w:val="TableParagraph"/>
              <w:rPr>
                <w:sz w:val="24"/>
              </w:rPr>
            </w:pPr>
          </w:p>
        </w:tc>
        <w:tc>
          <w:tcPr>
            <w:tcW w:w="3498" w:type="dxa"/>
            <w:tcBorders>
              <w:top w:val="nil"/>
            </w:tcBorders>
          </w:tcPr>
          <w:p>
            <w:pPr>
              <w:pStyle w:val="TableParagraph"/>
              <w:spacing w:before="64"/>
              <w:ind w:left="107"/>
              <w:rPr>
                <w:sz w:val="24"/>
              </w:rPr>
            </w:pPr>
            <w:r>
              <w:rPr>
                <w:sz w:val="24"/>
              </w:rPr>
              <w:t>MEINST:</w:t>
            </w:r>
            <w:r>
              <w:rPr>
                <w:spacing w:val="43"/>
                <w:sz w:val="24"/>
              </w:rPr>
              <w:t> </w:t>
            </w:r>
            <w:r>
              <w:rPr>
                <w:sz w:val="24"/>
              </w:rPr>
              <w:t>Information</w:t>
            </w:r>
            <w:r>
              <w:rPr>
                <w:spacing w:val="44"/>
                <w:sz w:val="24"/>
              </w:rPr>
              <w:t> </w:t>
            </w:r>
            <w:r>
              <w:rPr>
                <w:spacing w:val="-2"/>
                <w:sz w:val="24"/>
              </w:rPr>
              <w:t>gathering,</w:t>
            </w:r>
          </w:p>
        </w:tc>
        <w:tc>
          <w:tcPr>
            <w:tcW w:w="1939" w:type="dxa"/>
            <w:tcBorders>
              <w:top w:val="nil"/>
            </w:tcBorders>
          </w:tcPr>
          <w:p>
            <w:pPr>
              <w:pStyle w:val="TableParagraph"/>
              <w:spacing w:before="64"/>
              <w:ind w:left="107"/>
              <w:rPr>
                <w:sz w:val="24"/>
              </w:rPr>
            </w:pPr>
            <w:r>
              <w:rPr>
                <w:spacing w:val="-2"/>
                <w:sz w:val="24"/>
              </w:rPr>
              <w:t>Encoding,</w:t>
            </w:r>
          </w:p>
        </w:tc>
        <w:tc>
          <w:tcPr>
            <w:tcW w:w="1829" w:type="dxa"/>
            <w:tcBorders>
              <w:top w:val="nil"/>
            </w:tcBorders>
          </w:tcPr>
          <w:p>
            <w:pPr>
              <w:pStyle w:val="TableParagraph"/>
              <w:spacing w:before="64"/>
              <w:ind w:left="107"/>
              <w:rPr>
                <w:sz w:val="24"/>
              </w:rPr>
            </w:pPr>
            <w:r>
              <w:rPr>
                <w:spacing w:val="-2"/>
                <w:sz w:val="24"/>
              </w:rPr>
              <w:t>resistor.</w:t>
            </w:r>
          </w:p>
        </w:tc>
      </w:tr>
    </w:tbl>
    <w:p>
      <w:pPr>
        <w:spacing w:after="0"/>
        <w:rPr>
          <w:sz w:val="24"/>
        </w:rPr>
        <w:sectPr>
          <w:pgSz w:w="12240" w:h="15840"/>
          <w:pgMar w:header="0" w:footer="1164" w:top="1360" w:bottom="1360" w:left="520" w:right="200"/>
        </w:sectPr>
      </w:pPr>
    </w:p>
    <w:tbl>
      <w:tblPr>
        <w:tblW w:w="0" w:type="auto"/>
        <w:jc w:val="left"/>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9"/>
        <w:gridCol w:w="2433"/>
        <w:gridCol w:w="3499"/>
        <w:gridCol w:w="1940"/>
        <w:gridCol w:w="1830"/>
      </w:tblGrid>
      <w:tr>
        <w:trPr>
          <w:trHeight w:val="413" w:hRule="atLeast"/>
        </w:trPr>
        <w:tc>
          <w:tcPr>
            <w:tcW w:w="879" w:type="dxa"/>
          </w:tcPr>
          <w:p>
            <w:pPr>
              <w:pStyle w:val="TableParagraph"/>
              <w:rPr>
                <w:sz w:val="24"/>
              </w:rPr>
            </w:pPr>
          </w:p>
        </w:tc>
        <w:tc>
          <w:tcPr>
            <w:tcW w:w="2433" w:type="dxa"/>
          </w:tcPr>
          <w:p>
            <w:pPr>
              <w:pStyle w:val="TableParagraph"/>
              <w:rPr>
                <w:sz w:val="24"/>
              </w:rPr>
            </w:pPr>
          </w:p>
        </w:tc>
        <w:tc>
          <w:tcPr>
            <w:tcW w:w="3499" w:type="dxa"/>
          </w:tcPr>
          <w:p>
            <w:pPr>
              <w:pStyle w:val="TableParagraph"/>
              <w:spacing w:line="273" w:lineRule="exact"/>
              <w:ind w:left="107"/>
              <w:rPr>
                <w:sz w:val="24"/>
              </w:rPr>
            </w:pPr>
            <w:r>
              <w:rPr>
                <w:spacing w:val="-2"/>
                <w:sz w:val="24"/>
              </w:rPr>
              <w:t>Elaborating</w:t>
            </w:r>
          </w:p>
        </w:tc>
        <w:tc>
          <w:tcPr>
            <w:tcW w:w="1940" w:type="dxa"/>
          </w:tcPr>
          <w:p>
            <w:pPr>
              <w:pStyle w:val="TableParagraph"/>
              <w:rPr>
                <w:sz w:val="24"/>
              </w:rPr>
            </w:pPr>
          </w:p>
        </w:tc>
        <w:tc>
          <w:tcPr>
            <w:tcW w:w="1830" w:type="dxa"/>
          </w:tcPr>
          <w:p>
            <w:pPr>
              <w:pStyle w:val="TableParagraph"/>
              <w:rPr>
                <w:sz w:val="24"/>
              </w:rPr>
            </w:pPr>
          </w:p>
        </w:tc>
      </w:tr>
      <w:tr>
        <w:trPr>
          <w:trHeight w:val="2897" w:hRule="atLeast"/>
        </w:trPr>
        <w:tc>
          <w:tcPr>
            <w:tcW w:w="879" w:type="dxa"/>
          </w:tcPr>
          <w:p>
            <w:pPr>
              <w:pStyle w:val="TableParagraph"/>
              <w:spacing w:line="274" w:lineRule="exact"/>
              <w:ind w:right="219"/>
              <w:jc w:val="right"/>
              <w:rPr>
                <w:sz w:val="24"/>
              </w:rPr>
            </w:pPr>
            <w:r>
              <w:rPr>
                <w:spacing w:val="-5"/>
                <w:sz w:val="24"/>
              </w:rPr>
              <w:t>3.</w:t>
            </w:r>
          </w:p>
        </w:tc>
        <w:tc>
          <w:tcPr>
            <w:tcW w:w="2433" w:type="dxa"/>
          </w:tcPr>
          <w:p>
            <w:pPr>
              <w:pStyle w:val="TableParagraph"/>
              <w:spacing w:line="360" w:lineRule="auto"/>
              <w:ind w:left="107"/>
              <w:rPr>
                <w:sz w:val="24"/>
              </w:rPr>
            </w:pPr>
            <w:r>
              <w:rPr>
                <w:sz w:val="24"/>
              </w:rPr>
              <w:t>Identification</w:t>
            </w:r>
            <w:r>
              <w:rPr>
                <w:spacing w:val="29"/>
                <w:sz w:val="24"/>
              </w:rPr>
              <w:t> </w:t>
            </w:r>
            <w:r>
              <w:rPr>
                <w:sz w:val="24"/>
              </w:rPr>
              <w:t>of</w:t>
            </w:r>
            <w:r>
              <w:rPr>
                <w:spacing w:val="29"/>
                <w:sz w:val="24"/>
              </w:rPr>
              <w:t> </w:t>
            </w:r>
            <w:r>
              <w:rPr>
                <w:sz w:val="24"/>
              </w:rPr>
              <w:t>types of Resistors</w:t>
            </w:r>
          </w:p>
        </w:tc>
        <w:tc>
          <w:tcPr>
            <w:tcW w:w="3499" w:type="dxa"/>
          </w:tcPr>
          <w:p>
            <w:pPr>
              <w:pStyle w:val="TableParagraph"/>
              <w:spacing w:line="276" w:lineRule="auto"/>
              <w:ind w:left="107" w:right="98"/>
              <w:jc w:val="both"/>
              <w:rPr>
                <w:sz w:val="24"/>
              </w:rPr>
            </w:pPr>
            <w:r>
              <w:rPr>
                <w:sz w:val="24"/>
              </w:rPr>
              <w:t>The teacher shares circuit </w:t>
            </w:r>
            <w:r>
              <w:rPr>
                <w:sz w:val="24"/>
              </w:rPr>
              <w:t>boards containing different types of resistor, hangs a chart showing types of resistors on the wall and asks students to view the chart and identify types of resistors on the circuit board.</w:t>
            </w:r>
          </w:p>
          <w:p>
            <w:pPr>
              <w:pStyle w:val="TableParagraph"/>
              <w:spacing w:line="275" w:lineRule="exact"/>
              <w:ind w:left="107"/>
              <w:jc w:val="both"/>
              <w:rPr>
                <w:sz w:val="24"/>
              </w:rPr>
            </w:pPr>
            <w:r>
              <w:rPr>
                <w:sz w:val="24"/>
              </w:rPr>
              <w:t>MEINST:</w:t>
            </w:r>
            <w:r>
              <w:rPr>
                <w:spacing w:val="-1"/>
                <w:sz w:val="24"/>
              </w:rPr>
              <w:t> </w:t>
            </w:r>
            <w:r>
              <w:rPr>
                <w:sz w:val="24"/>
              </w:rPr>
              <w:t>Organizing, </w:t>
            </w:r>
            <w:r>
              <w:rPr>
                <w:spacing w:val="-2"/>
                <w:sz w:val="24"/>
              </w:rPr>
              <w:t>Timing</w:t>
            </w:r>
          </w:p>
        </w:tc>
        <w:tc>
          <w:tcPr>
            <w:tcW w:w="1940" w:type="dxa"/>
          </w:tcPr>
          <w:p>
            <w:pPr>
              <w:pStyle w:val="TableParagraph"/>
              <w:tabs>
                <w:tab w:pos="1535" w:val="left" w:leader="none"/>
              </w:tabs>
              <w:spacing w:line="276" w:lineRule="auto"/>
              <w:ind w:left="106" w:right="99"/>
              <w:jc w:val="both"/>
              <w:rPr>
                <w:sz w:val="24"/>
              </w:rPr>
            </w:pPr>
            <w:r>
              <w:rPr>
                <w:sz w:val="24"/>
              </w:rPr>
              <w:t>Students </w:t>
            </w:r>
            <w:r>
              <w:rPr>
                <w:sz w:val="24"/>
              </w:rPr>
              <w:t>seek clarification and </w:t>
            </w:r>
            <w:r>
              <w:rPr>
                <w:spacing w:val="-2"/>
                <w:sz w:val="24"/>
              </w:rPr>
              <w:t>identify</w:t>
            </w:r>
            <w:r>
              <w:rPr>
                <w:sz w:val="24"/>
              </w:rPr>
              <w:tab/>
            </w:r>
            <w:r>
              <w:rPr>
                <w:spacing w:val="-4"/>
                <w:sz w:val="24"/>
              </w:rPr>
              <w:t>the </w:t>
            </w:r>
            <w:r>
              <w:rPr>
                <w:sz w:val="24"/>
              </w:rPr>
              <w:t>different types of </w:t>
            </w:r>
            <w:r>
              <w:rPr>
                <w:spacing w:val="-2"/>
                <w:sz w:val="24"/>
              </w:rPr>
              <w:t>resistors.</w:t>
            </w:r>
          </w:p>
          <w:p>
            <w:pPr>
              <w:pStyle w:val="TableParagraph"/>
              <w:spacing w:line="275" w:lineRule="exact"/>
              <w:ind w:left="106"/>
              <w:rPr>
                <w:sz w:val="24"/>
              </w:rPr>
            </w:pPr>
            <w:r>
              <w:rPr>
                <w:spacing w:val="-2"/>
                <w:sz w:val="24"/>
              </w:rPr>
              <w:t>MEINST:</w:t>
            </w:r>
          </w:p>
          <w:p>
            <w:pPr>
              <w:pStyle w:val="TableParagraph"/>
              <w:spacing w:line="360" w:lineRule="auto" w:before="137"/>
              <w:ind w:left="106"/>
              <w:rPr>
                <w:sz w:val="24"/>
              </w:rPr>
            </w:pPr>
            <w:r>
              <w:rPr>
                <w:spacing w:val="-2"/>
                <w:sz w:val="24"/>
              </w:rPr>
              <w:t>Synthesing, Predicting</w:t>
            </w:r>
          </w:p>
        </w:tc>
        <w:tc>
          <w:tcPr>
            <w:tcW w:w="1830" w:type="dxa"/>
          </w:tcPr>
          <w:p>
            <w:pPr>
              <w:pStyle w:val="TableParagraph"/>
              <w:spacing w:line="360" w:lineRule="auto"/>
              <w:ind w:left="105" w:right="140"/>
              <w:rPr>
                <w:sz w:val="24"/>
              </w:rPr>
            </w:pPr>
            <w:r>
              <w:rPr>
                <w:spacing w:val="-2"/>
                <w:sz w:val="24"/>
              </w:rPr>
              <w:t>Students </w:t>
            </w:r>
            <w:r>
              <w:rPr>
                <w:sz w:val="24"/>
              </w:rPr>
              <w:t>identify</w:t>
            </w:r>
            <w:r>
              <w:rPr>
                <w:spacing w:val="-15"/>
                <w:sz w:val="24"/>
              </w:rPr>
              <w:t> </w:t>
            </w:r>
            <w:r>
              <w:rPr>
                <w:sz w:val="24"/>
              </w:rPr>
              <w:t>types</w:t>
            </w:r>
            <w:r>
              <w:rPr>
                <w:spacing w:val="-15"/>
                <w:sz w:val="24"/>
              </w:rPr>
              <w:t> </w:t>
            </w:r>
            <w:r>
              <w:rPr>
                <w:sz w:val="24"/>
              </w:rPr>
              <w:t>of resistors from the circuit boards as teacher gives</w:t>
            </w:r>
          </w:p>
          <w:p>
            <w:pPr>
              <w:pStyle w:val="TableParagraph"/>
              <w:spacing w:line="275" w:lineRule="exact"/>
              <w:ind w:left="105"/>
              <w:rPr>
                <w:sz w:val="24"/>
              </w:rPr>
            </w:pPr>
            <w:r>
              <w:rPr>
                <w:sz w:val="24"/>
              </w:rPr>
              <w:t>them</w:t>
            </w:r>
            <w:r>
              <w:rPr>
                <w:spacing w:val="-2"/>
                <w:sz w:val="24"/>
              </w:rPr>
              <w:t> </w:t>
            </w:r>
            <w:r>
              <w:rPr>
                <w:spacing w:val="-4"/>
                <w:sz w:val="24"/>
              </w:rPr>
              <w:t>clues</w:t>
            </w:r>
          </w:p>
        </w:tc>
      </w:tr>
      <w:tr>
        <w:trPr>
          <w:trHeight w:val="2539" w:hRule="atLeast"/>
        </w:trPr>
        <w:tc>
          <w:tcPr>
            <w:tcW w:w="879" w:type="dxa"/>
          </w:tcPr>
          <w:p>
            <w:pPr>
              <w:pStyle w:val="TableParagraph"/>
              <w:spacing w:line="275" w:lineRule="exact"/>
              <w:ind w:right="219"/>
              <w:jc w:val="right"/>
              <w:rPr>
                <w:sz w:val="24"/>
              </w:rPr>
            </w:pPr>
            <w:r>
              <w:rPr>
                <w:spacing w:val="-5"/>
                <w:sz w:val="24"/>
              </w:rPr>
              <w:t>4.</w:t>
            </w:r>
          </w:p>
        </w:tc>
        <w:tc>
          <w:tcPr>
            <w:tcW w:w="2433" w:type="dxa"/>
          </w:tcPr>
          <w:p>
            <w:pPr>
              <w:pStyle w:val="TableParagraph"/>
              <w:tabs>
                <w:tab w:pos="1977" w:val="left" w:leader="none"/>
              </w:tabs>
              <w:spacing w:line="275" w:lineRule="exact"/>
              <w:ind w:left="107"/>
              <w:rPr>
                <w:sz w:val="24"/>
              </w:rPr>
            </w:pPr>
            <w:r>
              <w:rPr>
                <w:spacing w:val="-2"/>
                <w:sz w:val="24"/>
              </w:rPr>
              <w:t>Functions</w:t>
            </w:r>
            <w:r>
              <w:rPr>
                <w:sz w:val="24"/>
              </w:rPr>
              <w:tab/>
            </w:r>
            <w:r>
              <w:rPr>
                <w:spacing w:val="-5"/>
                <w:sz w:val="24"/>
              </w:rPr>
              <w:t>and</w:t>
            </w:r>
          </w:p>
          <w:p>
            <w:pPr>
              <w:pStyle w:val="TableParagraph"/>
              <w:tabs>
                <w:tab w:pos="2124" w:val="left" w:leader="none"/>
              </w:tabs>
              <w:spacing w:line="276" w:lineRule="auto" w:before="41"/>
              <w:ind w:left="107" w:right="96"/>
              <w:rPr>
                <w:sz w:val="24"/>
              </w:rPr>
            </w:pPr>
            <w:r>
              <w:rPr>
                <w:spacing w:val="-2"/>
                <w:sz w:val="24"/>
              </w:rPr>
              <w:t>Application</w:t>
            </w:r>
            <w:r>
              <w:rPr>
                <w:sz w:val="24"/>
              </w:rPr>
              <w:tab/>
            </w:r>
            <w:r>
              <w:rPr>
                <w:spacing w:val="-6"/>
                <w:sz w:val="24"/>
              </w:rPr>
              <w:t>of </w:t>
            </w:r>
            <w:r>
              <w:rPr>
                <w:spacing w:val="-2"/>
                <w:sz w:val="24"/>
              </w:rPr>
              <w:t>resistors.</w:t>
            </w:r>
          </w:p>
        </w:tc>
        <w:tc>
          <w:tcPr>
            <w:tcW w:w="3499" w:type="dxa"/>
          </w:tcPr>
          <w:p>
            <w:pPr>
              <w:pStyle w:val="TableParagraph"/>
              <w:tabs>
                <w:tab w:pos="2427" w:val="left" w:leader="none"/>
              </w:tabs>
              <w:spacing w:line="276" w:lineRule="auto"/>
              <w:ind w:left="107" w:right="98"/>
              <w:jc w:val="both"/>
              <w:rPr>
                <w:sz w:val="24"/>
              </w:rPr>
            </w:pPr>
            <w:r>
              <w:rPr>
                <w:sz w:val="24"/>
              </w:rPr>
              <w:t>The teacher defines a </w:t>
            </w:r>
            <w:r>
              <w:rPr>
                <w:sz w:val="24"/>
              </w:rPr>
              <w:t>resistor, stating types of resistor, explaining them and stating their </w:t>
            </w:r>
            <w:r>
              <w:rPr>
                <w:spacing w:val="-2"/>
                <w:sz w:val="24"/>
              </w:rPr>
              <w:t>applications.</w:t>
            </w:r>
            <w:r>
              <w:rPr>
                <w:sz w:val="24"/>
              </w:rPr>
              <w:tab/>
            </w:r>
            <w:r>
              <w:rPr>
                <w:spacing w:val="-2"/>
                <w:sz w:val="24"/>
              </w:rPr>
              <w:t>MEINST: </w:t>
            </w:r>
            <w:r>
              <w:rPr>
                <w:sz w:val="24"/>
              </w:rPr>
              <w:t>Elaborating, Analysing</w:t>
            </w:r>
          </w:p>
        </w:tc>
        <w:tc>
          <w:tcPr>
            <w:tcW w:w="1940" w:type="dxa"/>
          </w:tcPr>
          <w:p>
            <w:pPr>
              <w:pStyle w:val="TableParagraph"/>
              <w:tabs>
                <w:tab w:pos="1335" w:val="left" w:leader="none"/>
              </w:tabs>
              <w:spacing w:line="276" w:lineRule="auto"/>
              <w:ind w:left="106" w:right="98"/>
              <w:jc w:val="both"/>
              <w:rPr>
                <w:sz w:val="24"/>
              </w:rPr>
            </w:pPr>
            <w:r>
              <w:rPr>
                <w:sz w:val="24"/>
              </w:rPr>
              <w:t>The </w:t>
            </w:r>
            <w:r>
              <w:rPr>
                <w:sz w:val="24"/>
              </w:rPr>
              <w:t>students </w:t>
            </w:r>
            <w:r>
              <w:rPr>
                <w:spacing w:val="-2"/>
                <w:sz w:val="24"/>
              </w:rPr>
              <w:t>listen,</w:t>
            </w:r>
            <w:r>
              <w:rPr>
                <w:sz w:val="24"/>
              </w:rPr>
              <w:tab/>
            </w:r>
            <w:r>
              <w:rPr>
                <w:spacing w:val="-4"/>
                <w:sz w:val="24"/>
              </w:rPr>
              <w:t>write </w:t>
            </w:r>
            <w:r>
              <w:rPr>
                <w:sz w:val="24"/>
              </w:rPr>
              <w:t>down the points and ask question where necessary. </w:t>
            </w:r>
            <w:r>
              <w:rPr>
                <w:spacing w:val="-2"/>
                <w:sz w:val="24"/>
              </w:rPr>
              <w:t>MEINST:</w:t>
            </w:r>
          </w:p>
          <w:p>
            <w:pPr>
              <w:pStyle w:val="TableParagraph"/>
              <w:ind w:left="106"/>
              <w:rPr>
                <w:sz w:val="24"/>
              </w:rPr>
            </w:pPr>
            <w:r>
              <w:rPr>
                <w:spacing w:val="-2"/>
                <w:sz w:val="24"/>
              </w:rPr>
              <w:t>Attention,</w:t>
            </w:r>
          </w:p>
          <w:p>
            <w:pPr>
              <w:pStyle w:val="TableParagraph"/>
              <w:spacing w:before="40"/>
              <w:ind w:left="106"/>
              <w:rPr>
                <w:sz w:val="24"/>
              </w:rPr>
            </w:pPr>
            <w:r>
              <w:rPr>
                <w:spacing w:val="-2"/>
                <w:sz w:val="24"/>
              </w:rPr>
              <w:t>Synthesisng</w:t>
            </w:r>
          </w:p>
        </w:tc>
        <w:tc>
          <w:tcPr>
            <w:tcW w:w="1830" w:type="dxa"/>
          </w:tcPr>
          <w:p>
            <w:pPr>
              <w:pStyle w:val="TableParagraph"/>
              <w:rPr>
                <w:sz w:val="24"/>
              </w:rPr>
            </w:pPr>
          </w:p>
        </w:tc>
      </w:tr>
      <w:tr>
        <w:trPr>
          <w:trHeight w:val="2221" w:hRule="atLeast"/>
        </w:trPr>
        <w:tc>
          <w:tcPr>
            <w:tcW w:w="879" w:type="dxa"/>
          </w:tcPr>
          <w:p>
            <w:pPr>
              <w:pStyle w:val="TableParagraph"/>
              <w:rPr>
                <w:sz w:val="24"/>
              </w:rPr>
            </w:pPr>
          </w:p>
        </w:tc>
        <w:tc>
          <w:tcPr>
            <w:tcW w:w="2433" w:type="dxa"/>
          </w:tcPr>
          <w:p>
            <w:pPr>
              <w:pStyle w:val="TableParagraph"/>
              <w:spacing w:line="274" w:lineRule="exact"/>
              <w:ind w:left="107"/>
              <w:rPr>
                <w:sz w:val="24"/>
              </w:rPr>
            </w:pPr>
            <w:r>
              <w:rPr>
                <w:spacing w:val="-2"/>
                <w:sz w:val="24"/>
              </w:rPr>
              <w:t>Summary</w:t>
            </w:r>
          </w:p>
        </w:tc>
        <w:tc>
          <w:tcPr>
            <w:tcW w:w="3499" w:type="dxa"/>
          </w:tcPr>
          <w:p>
            <w:pPr>
              <w:pStyle w:val="TableParagraph"/>
              <w:spacing w:line="276" w:lineRule="auto"/>
              <w:ind w:left="107" w:right="99"/>
              <w:jc w:val="both"/>
              <w:rPr>
                <w:sz w:val="24"/>
              </w:rPr>
            </w:pPr>
            <w:r>
              <w:rPr>
                <w:sz w:val="24"/>
              </w:rPr>
              <w:t>The teacher stresses the </w:t>
            </w:r>
            <w:r>
              <w:rPr>
                <w:sz w:val="24"/>
              </w:rPr>
              <w:t>major points of the lesson MEINST: Reviewing, Revising.</w:t>
            </w:r>
          </w:p>
        </w:tc>
        <w:tc>
          <w:tcPr>
            <w:tcW w:w="1940" w:type="dxa"/>
          </w:tcPr>
          <w:p>
            <w:pPr>
              <w:pStyle w:val="TableParagraph"/>
              <w:spacing w:line="276" w:lineRule="auto"/>
              <w:ind w:left="106" w:right="98"/>
              <w:jc w:val="both"/>
              <w:rPr>
                <w:sz w:val="24"/>
              </w:rPr>
            </w:pPr>
            <w:r>
              <w:rPr>
                <w:sz w:val="24"/>
              </w:rPr>
              <w:t>The </w:t>
            </w:r>
            <w:r>
              <w:rPr>
                <w:sz w:val="24"/>
              </w:rPr>
              <w:t>students clarify the jotted points in their </w:t>
            </w:r>
            <w:r>
              <w:rPr>
                <w:spacing w:val="-2"/>
                <w:sz w:val="24"/>
              </w:rPr>
              <w:t>notebooks.</w:t>
            </w:r>
          </w:p>
          <w:p>
            <w:pPr>
              <w:pStyle w:val="TableParagraph"/>
              <w:spacing w:line="276" w:lineRule="auto"/>
              <w:ind w:left="106"/>
              <w:rPr>
                <w:sz w:val="24"/>
              </w:rPr>
            </w:pPr>
            <w:r>
              <w:rPr>
                <w:sz w:val="24"/>
              </w:rPr>
              <w:t>MEINST:</w:t>
            </w:r>
            <w:r>
              <w:rPr>
                <w:spacing w:val="80"/>
                <w:sz w:val="24"/>
              </w:rPr>
              <w:t> </w:t>
            </w:r>
            <w:r>
              <w:rPr>
                <w:sz w:val="24"/>
              </w:rPr>
              <w:t>Value </w:t>
            </w:r>
            <w:r>
              <w:rPr>
                <w:spacing w:val="-2"/>
                <w:sz w:val="24"/>
              </w:rPr>
              <w:t>determination,</w:t>
            </w:r>
          </w:p>
          <w:p>
            <w:pPr>
              <w:pStyle w:val="TableParagraph"/>
              <w:ind w:left="106"/>
              <w:rPr>
                <w:sz w:val="24"/>
              </w:rPr>
            </w:pPr>
            <w:r>
              <w:rPr>
                <w:spacing w:val="-2"/>
                <w:sz w:val="24"/>
              </w:rPr>
              <w:t>Verifying</w:t>
            </w:r>
          </w:p>
        </w:tc>
        <w:tc>
          <w:tcPr>
            <w:tcW w:w="1830" w:type="dxa"/>
          </w:tcPr>
          <w:p>
            <w:pPr>
              <w:pStyle w:val="TableParagraph"/>
              <w:spacing w:line="276" w:lineRule="auto"/>
              <w:ind w:left="105" w:right="82"/>
              <w:rPr>
                <w:sz w:val="24"/>
              </w:rPr>
            </w:pPr>
            <w:r>
              <w:rPr>
                <w:sz w:val="24"/>
              </w:rPr>
              <w:t>Self assessment of what they have</w:t>
            </w:r>
            <w:r>
              <w:rPr>
                <w:spacing w:val="-15"/>
                <w:sz w:val="24"/>
              </w:rPr>
              <w:t> </w:t>
            </w:r>
            <w:r>
              <w:rPr>
                <w:sz w:val="24"/>
              </w:rPr>
              <w:t>learnt</w:t>
            </w:r>
            <w:r>
              <w:rPr>
                <w:spacing w:val="-15"/>
                <w:sz w:val="24"/>
              </w:rPr>
              <w:t> </w:t>
            </w:r>
            <w:r>
              <w:rPr>
                <w:sz w:val="24"/>
              </w:rPr>
              <w:t>from the lesson</w:t>
            </w:r>
          </w:p>
        </w:tc>
      </w:tr>
      <w:tr>
        <w:trPr>
          <w:trHeight w:val="1270" w:hRule="atLeast"/>
        </w:trPr>
        <w:tc>
          <w:tcPr>
            <w:tcW w:w="879" w:type="dxa"/>
          </w:tcPr>
          <w:p>
            <w:pPr>
              <w:pStyle w:val="TableParagraph"/>
              <w:rPr>
                <w:sz w:val="24"/>
              </w:rPr>
            </w:pPr>
          </w:p>
        </w:tc>
        <w:tc>
          <w:tcPr>
            <w:tcW w:w="2433" w:type="dxa"/>
          </w:tcPr>
          <w:p>
            <w:pPr>
              <w:pStyle w:val="TableParagraph"/>
              <w:spacing w:line="275" w:lineRule="exact"/>
              <w:ind w:left="107"/>
              <w:rPr>
                <w:sz w:val="24"/>
              </w:rPr>
            </w:pPr>
            <w:r>
              <w:rPr>
                <w:spacing w:val="-2"/>
                <w:sz w:val="24"/>
              </w:rPr>
              <w:t>Evaluation</w:t>
            </w:r>
          </w:p>
        </w:tc>
        <w:tc>
          <w:tcPr>
            <w:tcW w:w="3499" w:type="dxa"/>
          </w:tcPr>
          <w:p>
            <w:pPr>
              <w:pStyle w:val="TableParagraph"/>
              <w:spacing w:line="276" w:lineRule="auto"/>
              <w:ind w:left="107" w:right="98"/>
              <w:jc w:val="both"/>
              <w:rPr>
                <w:sz w:val="24"/>
              </w:rPr>
            </w:pPr>
            <w:r>
              <w:rPr>
                <w:sz w:val="24"/>
              </w:rPr>
              <w:t>The teacher asks the </w:t>
            </w:r>
            <w:r>
              <w:rPr>
                <w:sz w:val="24"/>
              </w:rPr>
              <w:t>students questions based on the specific </w:t>
            </w:r>
            <w:r>
              <w:rPr>
                <w:spacing w:val="-2"/>
                <w:sz w:val="24"/>
              </w:rPr>
              <w:t>objectives.</w:t>
            </w:r>
          </w:p>
        </w:tc>
        <w:tc>
          <w:tcPr>
            <w:tcW w:w="1940" w:type="dxa"/>
          </w:tcPr>
          <w:p>
            <w:pPr>
              <w:pStyle w:val="TableParagraph"/>
              <w:spacing w:line="276" w:lineRule="auto"/>
              <w:ind w:left="106" w:right="98"/>
              <w:jc w:val="both"/>
              <w:rPr>
                <w:sz w:val="24"/>
              </w:rPr>
            </w:pPr>
            <w:r>
              <w:rPr>
                <w:sz w:val="24"/>
              </w:rPr>
              <w:t>The </w:t>
            </w:r>
            <w:r>
              <w:rPr>
                <w:sz w:val="24"/>
              </w:rPr>
              <w:t>students listen and answer the questions</w:t>
            </w:r>
          </w:p>
        </w:tc>
        <w:tc>
          <w:tcPr>
            <w:tcW w:w="1830" w:type="dxa"/>
          </w:tcPr>
          <w:p>
            <w:pPr>
              <w:pStyle w:val="TableParagraph"/>
              <w:spacing w:line="276" w:lineRule="auto"/>
              <w:ind w:left="105" w:right="146"/>
              <w:jc w:val="both"/>
              <w:rPr>
                <w:sz w:val="24"/>
              </w:rPr>
            </w:pPr>
            <w:r>
              <w:rPr>
                <w:sz w:val="24"/>
              </w:rPr>
              <w:t>Students</w:t>
            </w:r>
            <w:r>
              <w:rPr>
                <w:spacing w:val="-15"/>
                <w:sz w:val="24"/>
              </w:rPr>
              <w:t> </w:t>
            </w:r>
            <w:r>
              <w:rPr>
                <w:sz w:val="24"/>
              </w:rPr>
              <w:t>answer questions in the </w:t>
            </w:r>
            <w:r>
              <w:rPr>
                <w:spacing w:val="-2"/>
                <w:sz w:val="24"/>
              </w:rPr>
              <w:t>specific</w:t>
            </w:r>
          </w:p>
          <w:p>
            <w:pPr>
              <w:pStyle w:val="TableParagraph"/>
              <w:spacing w:line="275" w:lineRule="exact"/>
              <w:ind w:left="105"/>
              <w:rPr>
                <w:sz w:val="24"/>
              </w:rPr>
            </w:pPr>
            <w:r>
              <w:rPr>
                <w:spacing w:val="-2"/>
                <w:sz w:val="24"/>
              </w:rPr>
              <w:t>objectives</w:t>
            </w:r>
          </w:p>
        </w:tc>
      </w:tr>
      <w:tr>
        <w:trPr>
          <w:trHeight w:val="2069" w:hRule="atLeast"/>
        </w:trPr>
        <w:tc>
          <w:tcPr>
            <w:tcW w:w="879" w:type="dxa"/>
          </w:tcPr>
          <w:p>
            <w:pPr>
              <w:pStyle w:val="TableParagraph"/>
              <w:rPr>
                <w:sz w:val="24"/>
              </w:rPr>
            </w:pPr>
          </w:p>
        </w:tc>
        <w:tc>
          <w:tcPr>
            <w:tcW w:w="2433" w:type="dxa"/>
          </w:tcPr>
          <w:p>
            <w:pPr>
              <w:pStyle w:val="TableParagraph"/>
              <w:spacing w:line="360" w:lineRule="auto"/>
              <w:ind w:left="107"/>
              <w:rPr>
                <w:sz w:val="24"/>
              </w:rPr>
            </w:pPr>
            <w:r>
              <w:rPr>
                <w:sz w:val="24"/>
              </w:rPr>
              <w:t>Assignment</w:t>
            </w:r>
            <w:r>
              <w:rPr>
                <w:spacing w:val="40"/>
                <w:sz w:val="24"/>
              </w:rPr>
              <w:t> </w:t>
            </w:r>
            <w:r>
              <w:rPr>
                <w:sz w:val="24"/>
              </w:rPr>
              <w:t>and</w:t>
            </w:r>
            <w:r>
              <w:rPr>
                <w:spacing w:val="40"/>
                <w:sz w:val="24"/>
              </w:rPr>
              <w:t> </w:t>
            </w:r>
            <w:r>
              <w:rPr>
                <w:sz w:val="24"/>
              </w:rPr>
              <w:t>Title of next lesson</w:t>
            </w:r>
          </w:p>
        </w:tc>
        <w:tc>
          <w:tcPr>
            <w:tcW w:w="3499" w:type="dxa"/>
          </w:tcPr>
          <w:p>
            <w:pPr>
              <w:pStyle w:val="TableParagraph"/>
              <w:spacing w:line="360" w:lineRule="auto"/>
              <w:ind w:left="107" w:right="97"/>
              <w:jc w:val="both"/>
              <w:rPr>
                <w:sz w:val="24"/>
              </w:rPr>
            </w:pPr>
            <w:r>
              <w:rPr>
                <w:sz w:val="24"/>
              </w:rPr>
              <w:t>The teacher outlines the topic </w:t>
            </w:r>
            <w:r>
              <w:rPr>
                <w:sz w:val="24"/>
              </w:rPr>
              <w:t>of the next lesson after discussing the home assignment.</w:t>
            </w:r>
          </w:p>
        </w:tc>
        <w:tc>
          <w:tcPr>
            <w:tcW w:w="1940" w:type="dxa"/>
          </w:tcPr>
          <w:p>
            <w:pPr>
              <w:pStyle w:val="TableParagraph"/>
              <w:tabs>
                <w:tab w:pos="1534" w:val="left" w:leader="none"/>
              </w:tabs>
              <w:spacing w:line="360" w:lineRule="auto"/>
              <w:ind w:left="106" w:right="98"/>
              <w:jc w:val="both"/>
              <w:rPr>
                <w:sz w:val="24"/>
              </w:rPr>
            </w:pPr>
            <w:r>
              <w:rPr>
                <w:sz w:val="24"/>
              </w:rPr>
              <w:t>The </w:t>
            </w:r>
            <w:r>
              <w:rPr>
                <w:sz w:val="24"/>
              </w:rPr>
              <w:t>students</w:t>
            </w:r>
            <w:r>
              <w:rPr>
                <w:spacing w:val="40"/>
                <w:sz w:val="24"/>
              </w:rPr>
              <w:t> </w:t>
            </w:r>
            <w:r>
              <w:rPr>
                <w:sz w:val="24"/>
              </w:rPr>
              <w:t>copy the title of next lesson and </w:t>
            </w:r>
            <w:r>
              <w:rPr>
                <w:spacing w:val="-2"/>
                <w:sz w:val="24"/>
              </w:rPr>
              <w:t>predict</w:t>
            </w:r>
            <w:r>
              <w:rPr>
                <w:sz w:val="24"/>
              </w:rPr>
              <w:tab/>
            </w:r>
            <w:r>
              <w:rPr>
                <w:spacing w:val="-5"/>
                <w:sz w:val="24"/>
              </w:rPr>
              <w:t>the</w:t>
            </w:r>
          </w:p>
          <w:p>
            <w:pPr>
              <w:pStyle w:val="TableParagraph"/>
              <w:ind w:left="106"/>
              <w:rPr>
                <w:sz w:val="24"/>
              </w:rPr>
            </w:pPr>
            <w:r>
              <w:rPr>
                <w:spacing w:val="-2"/>
                <w:sz w:val="24"/>
              </w:rPr>
              <w:t>objectives</w:t>
            </w:r>
          </w:p>
        </w:tc>
        <w:tc>
          <w:tcPr>
            <w:tcW w:w="1830" w:type="dxa"/>
          </w:tcPr>
          <w:p>
            <w:pPr>
              <w:pStyle w:val="TableParagraph"/>
              <w:spacing w:line="360" w:lineRule="auto"/>
              <w:ind w:left="105"/>
              <w:rPr>
                <w:sz w:val="24"/>
              </w:rPr>
            </w:pPr>
            <w:r>
              <w:rPr>
                <w:spacing w:val="-2"/>
                <w:sz w:val="24"/>
              </w:rPr>
              <w:t>Relating </w:t>
            </w:r>
            <w:r>
              <w:rPr>
                <w:sz w:val="24"/>
              </w:rPr>
              <w:t>assignment</w:t>
            </w:r>
            <w:r>
              <w:rPr>
                <w:spacing w:val="9"/>
                <w:sz w:val="24"/>
              </w:rPr>
              <w:t> </w:t>
            </w:r>
            <w:r>
              <w:rPr>
                <w:sz w:val="24"/>
              </w:rPr>
              <w:t>with the</w:t>
            </w:r>
            <w:r>
              <w:rPr>
                <w:spacing w:val="-1"/>
                <w:sz w:val="24"/>
              </w:rPr>
              <w:t> </w:t>
            </w:r>
            <w:r>
              <w:rPr>
                <w:sz w:val="24"/>
              </w:rPr>
              <w:t>day’s</w:t>
            </w:r>
            <w:r>
              <w:rPr>
                <w:spacing w:val="-2"/>
                <w:sz w:val="24"/>
              </w:rPr>
              <w:t> lesson.</w:t>
            </w:r>
          </w:p>
        </w:tc>
      </w:tr>
    </w:tbl>
    <w:p>
      <w:pPr>
        <w:spacing w:after="0" w:line="360" w:lineRule="auto"/>
        <w:rPr>
          <w:sz w:val="24"/>
        </w:rPr>
        <w:sectPr>
          <w:type w:val="continuous"/>
          <w:pgSz w:w="12240" w:h="15840"/>
          <w:pgMar w:header="0" w:footer="1164" w:top="1420" w:bottom="1360" w:left="520" w:right="200"/>
        </w:sectPr>
      </w:pPr>
    </w:p>
    <w:p>
      <w:pPr>
        <w:spacing w:before="60"/>
        <w:ind w:left="1216" w:right="1534" w:firstLine="0"/>
        <w:jc w:val="center"/>
        <w:rPr>
          <w:b/>
          <w:sz w:val="24"/>
        </w:rPr>
      </w:pPr>
      <w:r>
        <w:rPr>
          <w:b/>
          <w:sz w:val="24"/>
        </w:rPr>
        <w:t>Lesson Plan </w:t>
      </w:r>
      <w:r>
        <w:rPr>
          <w:b/>
          <w:spacing w:val="-5"/>
          <w:sz w:val="24"/>
        </w:rPr>
        <w:t>Two</w:t>
      </w:r>
    </w:p>
    <w:p>
      <w:pPr>
        <w:tabs>
          <w:tab w:pos="3440" w:val="left" w:leader="none"/>
        </w:tabs>
        <w:spacing w:before="238"/>
        <w:ind w:left="1280" w:right="0" w:firstLine="0"/>
        <w:jc w:val="left"/>
        <w:rPr>
          <w:sz w:val="24"/>
        </w:rPr>
      </w:pPr>
      <w:r>
        <w:rPr>
          <w:b/>
          <w:sz w:val="24"/>
        </w:rPr>
        <w:t>Week</w:t>
      </w:r>
      <w:r>
        <w:rPr>
          <w:b/>
          <w:spacing w:val="1"/>
          <w:sz w:val="24"/>
        </w:rPr>
        <w:t> </w:t>
      </w:r>
      <w:r>
        <w:rPr>
          <w:b/>
          <w:spacing w:val="-5"/>
          <w:sz w:val="24"/>
        </w:rPr>
        <w:t>2:</w:t>
      </w:r>
      <w:r>
        <w:rPr>
          <w:b/>
          <w:sz w:val="24"/>
        </w:rPr>
        <w:tab/>
      </w:r>
      <w:r>
        <w:rPr>
          <w:sz w:val="24"/>
        </w:rPr>
        <w:t>Lesson </w:t>
      </w:r>
      <w:r>
        <w:rPr>
          <w:spacing w:val="-10"/>
          <w:sz w:val="24"/>
        </w:rPr>
        <w:t>2</w:t>
      </w:r>
    </w:p>
    <w:p>
      <w:pPr>
        <w:tabs>
          <w:tab w:pos="3440" w:val="left" w:leader="none"/>
        </w:tabs>
        <w:spacing w:before="258"/>
        <w:ind w:left="1280" w:right="0" w:firstLine="0"/>
        <w:jc w:val="left"/>
        <w:rPr>
          <w:sz w:val="24"/>
        </w:rPr>
      </w:pPr>
      <w:r>
        <w:rPr>
          <w:b/>
          <w:spacing w:val="-2"/>
          <w:sz w:val="24"/>
        </w:rPr>
        <w:t>Subject:</w:t>
      </w:r>
      <w:r>
        <w:rPr>
          <w:b/>
          <w:sz w:val="24"/>
        </w:rPr>
        <w:tab/>
      </w:r>
      <w:r>
        <w:rPr>
          <w:sz w:val="24"/>
        </w:rPr>
        <w:t>Basic</w:t>
      </w:r>
      <w:r>
        <w:rPr>
          <w:spacing w:val="-2"/>
          <w:sz w:val="24"/>
        </w:rPr>
        <w:t> Electricity</w:t>
      </w:r>
    </w:p>
    <w:p>
      <w:pPr>
        <w:tabs>
          <w:tab w:pos="3440" w:val="left" w:leader="none"/>
        </w:tabs>
        <w:spacing w:before="258"/>
        <w:ind w:left="1280" w:right="0" w:firstLine="0"/>
        <w:jc w:val="left"/>
        <w:rPr>
          <w:sz w:val="24"/>
        </w:rPr>
      </w:pPr>
      <w:r>
        <w:rPr>
          <w:b/>
          <w:spacing w:val="-2"/>
          <w:sz w:val="24"/>
        </w:rPr>
        <w:t>Class:</w:t>
      </w:r>
      <w:r>
        <w:rPr>
          <w:b/>
          <w:sz w:val="24"/>
        </w:rPr>
        <w:tab/>
      </w:r>
      <w:r>
        <w:rPr>
          <w:sz w:val="24"/>
        </w:rPr>
        <w:t>NTC</w:t>
      </w:r>
      <w:r>
        <w:rPr>
          <w:spacing w:val="-3"/>
          <w:sz w:val="24"/>
        </w:rPr>
        <w:t> </w:t>
      </w:r>
      <w:r>
        <w:rPr>
          <w:spacing w:val="-5"/>
          <w:sz w:val="24"/>
        </w:rPr>
        <w:t>II</w:t>
      </w:r>
    </w:p>
    <w:p>
      <w:pPr>
        <w:pStyle w:val="Heading2"/>
        <w:spacing w:before="261"/>
        <w:jc w:val="left"/>
      </w:pPr>
      <w:r>
        <w:rPr>
          <w:spacing w:val="-2"/>
        </w:rPr>
        <w:t>Date:</w:t>
      </w:r>
    </w:p>
    <w:p>
      <w:pPr>
        <w:tabs>
          <w:tab w:pos="3440" w:val="left" w:leader="none"/>
        </w:tabs>
        <w:spacing w:before="255"/>
        <w:ind w:left="1280" w:right="0" w:firstLine="0"/>
        <w:jc w:val="left"/>
        <w:rPr>
          <w:sz w:val="24"/>
        </w:rPr>
      </w:pPr>
      <w:r>
        <w:rPr>
          <w:b/>
          <w:spacing w:val="-2"/>
          <w:sz w:val="24"/>
        </w:rPr>
        <w:t>Duration</w:t>
      </w:r>
      <w:r>
        <w:rPr>
          <w:spacing w:val="-2"/>
          <w:sz w:val="24"/>
        </w:rPr>
        <w:t>:</w:t>
      </w:r>
      <w:r>
        <w:rPr>
          <w:sz w:val="24"/>
        </w:rPr>
        <w:tab/>
        <w:t>2</w:t>
      </w:r>
      <w:r>
        <w:rPr>
          <w:spacing w:val="-3"/>
          <w:sz w:val="24"/>
        </w:rPr>
        <w:t> </w:t>
      </w:r>
      <w:r>
        <w:rPr>
          <w:sz w:val="24"/>
        </w:rPr>
        <w:t>periods (40</w:t>
      </w:r>
      <w:r>
        <w:rPr>
          <w:spacing w:val="-1"/>
          <w:sz w:val="24"/>
        </w:rPr>
        <w:t> </w:t>
      </w:r>
      <w:r>
        <w:rPr>
          <w:sz w:val="24"/>
        </w:rPr>
        <w:t>Minutes</w:t>
      </w:r>
      <w:r>
        <w:rPr>
          <w:spacing w:val="-1"/>
          <w:sz w:val="24"/>
        </w:rPr>
        <w:t> </w:t>
      </w:r>
      <w:r>
        <w:rPr>
          <w:spacing w:val="-2"/>
          <w:sz w:val="24"/>
        </w:rPr>
        <w:t>each)</w:t>
      </w:r>
    </w:p>
    <w:p>
      <w:pPr>
        <w:tabs>
          <w:tab w:pos="3440" w:val="left" w:leader="none"/>
        </w:tabs>
        <w:spacing w:before="258"/>
        <w:ind w:left="1280" w:right="0" w:firstLine="0"/>
        <w:jc w:val="left"/>
        <w:rPr>
          <w:sz w:val="24"/>
        </w:rPr>
      </w:pPr>
      <w:r>
        <w:rPr>
          <w:b/>
          <w:sz w:val="24"/>
        </w:rPr>
        <w:t>Average </w:t>
      </w:r>
      <w:r>
        <w:rPr>
          <w:b/>
          <w:spacing w:val="-4"/>
          <w:sz w:val="24"/>
        </w:rPr>
        <w:t>Age:</w:t>
      </w:r>
      <w:r>
        <w:rPr>
          <w:b/>
          <w:sz w:val="24"/>
        </w:rPr>
        <w:tab/>
      </w:r>
      <w:r>
        <w:rPr>
          <w:sz w:val="24"/>
        </w:rPr>
        <w:t>15 </w:t>
      </w:r>
      <w:r>
        <w:rPr>
          <w:spacing w:val="-2"/>
          <w:sz w:val="24"/>
        </w:rPr>
        <w:t>years</w:t>
      </w:r>
    </w:p>
    <w:p>
      <w:pPr>
        <w:pStyle w:val="BodyText"/>
        <w:spacing w:before="258"/>
        <w:ind w:left="1280"/>
      </w:pPr>
      <w:r>
        <w:rPr>
          <w:b/>
        </w:rPr>
        <w:t>Topic:</w:t>
      </w:r>
      <w:r>
        <w:rPr>
          <w:b/>
          <w:spacing w:val="-1"/>
        </w:rPr>
        <w:t> </w:t>
      </w:r>
      <w:r>
        <w:rPr/>
        <w:t>Determination</w:t>
      </w:r>
      <w:r>
        <w:rPr>
          <w:spacing w:val="-1"/>
        </w:rPr>
        <w:t> </w:t>
      </w:r>
      <w:r>
        <w:rPr/>
        <w:t>of</w:t>
      </w:r>
      <w:r>
        <w:rPr>
          <w:spacing w:val="-1"/>
        </w:rPr>
        <w:t> </w:t>
      </w:r>
      <w:r>
        <w:rPr/>
        <w:t>resistor</w:t>
      </w:r>
      <w:r>
        <w:rPr>
          <w:spacing w:val="-1"/>
        </w:rPr>
        <w:t> </w:t>
      </w:r>
      <w:r>
        <w:rPr/>
        <w:t>value</w:t>
      </w:r>
      <w:r>
        <w:rPr>
          <w:spacing w:val="-1"/>
        </w:rPr>
        <w:t> </w:t>
      </w:r>
      <w:r>
        <w:rPr/>
        <w:t>using</w:t>
      </w:r>
      <w:r>
        <w:rPr>
          <w:spacing w:val="-1"/>
        </w:rPr>
        <w:t> </w:t>
      </w:r>
      <w:r>
        <w:rPr/>
        <w:t>colour</w:t>
      </w:r>
      <w:r>
        <w:rPr>
          <w:spacing w:val="-1"/>
        </w:rPr>
        <w:t> </w:t>
      </w:r>
      <w:r>
        <w:rPr>
          <w:spacing w:val="-2"/>
        </w:rPr>
        <w:t>codes</w:t>
      </w:r>
    </w:p>
    <w:p>
      <w:pPr>
        <w:spacing w:line="360" w:lineRule="auto" w:before="258"/>
        <w:ind w:left="1280" w:right="1600" w:firstLine="0"/>
        <w:jc w:val="left"/>
        <w:rPr>
          <w:sz w:val="24"/>
        </w:rPr>
      </w:pPr>
      <w:r>
        <w:rPr>
          <w:b/>
          <w:sz w:val="24"/>
        </w:rPr>
        <w:t>Specific</w:t>
      </w:r>
      <w:r>
        <w:rPr>
          <w:b/>
          <w:spacing w:val="39"/>
          <w:sz w:val="24"/>
        </w:rPr>
        <w:t> </w:t>
      </w:r>
      <w:r>
        <w:rPr>
          <w:b/>
          <w:sz w:val="24"/>
        </w:rPr>
        <w:t>Objectives:</w:t>
      </w:r>
      <w:r>
        <w:rPr>
          <w:b/>
          <w:spacing w:val="40"/>
          <w:sz w:val="24"/>
        </w:rPr>
        <w:t> </w:t>
      </w:r>
      <w:r>
        <w:rPr>
          <w:sz w:val="24"/>
        </w:rPr>
        <w:t>By</w:t>
      </w:r>
      <w:r>
        <w:rPr>
          <w:spacing w:val="39"/>
          <w:sz w:val="24"/>
        </w:rPr>
        <w:t> </w:t>
      </w:r>
      <w:r>
        <w:rPr>
          <w:sz w:val="24"/>
        </w:rPr>
        <w:t>the</w:t>
      </w:r>
      <w:r>
        <w:rPr>
          <w:spacing w:val="39"/>
          <w:sz w:val="24"/>
        </w:rPr>
        <w:t> </w:t>
      </w:r>
      <w:r>
        <w:rPr>
          <w:sz w:val="24"/>
        </w:rPr>
        <w:t>end</w:t>
      </w:r>
      <w:r>
        <w:rPr>
          <w:spacing w:val="40"/>
          <w:sz w:val="24"/>
        </w:rPr>
        <w:t> </w:t>
      </w:r>
      <w:r>
        <w:rPr>
          <w:sz w:val="24"/>
        </w:rPr>
        <w:t>of</w:t>
      </w:r>
      <w:r>
        <w:rPr>
          <w:spacing w:val="39"/>
          <w:sz w:val="24"/>
        </w:rPr>
        <w:t> </w:t>
      </w:r>
      <w:r>
        <w:rPr>
          <w:sz w:val="24"/>
        </w:rPr>
        <w:t>the</w:t>
      </w:r>
      <w:r>
        <w:rPr>
          <w:spacing w:val="39"/>
          <w:sz w:val="24"/>
        </w:rPr>
        <w:t> </w:t>
      </w:r>
      <w:r>
        <w:rPr>
          <w:sz w:val="24"/>
        </w:rPr>
        <w:t>lesson,</w:t>
      </w:r>
      <w:r>
        <w:rPr>
          <w:spacing w:val="39"/>
          <w:sz w:val="24"/>
        </w:rPr>
        <w:t> </w:t>
      </w:r>
      <w:r>
        <w:rPr>
          <w:sz w:val="24"/>
        </w:rPr>
        <w:t>the</w:t>
      </w:r>
      <w:r>
        <w:rPr>
          <w:spacing w:val="39"/>
          <w:sz w:val="24"/>
        </w:rPr>
        <w:t> </w:t>
      </w:r>
      <w:r>
        <w:rPr>
          <w:sz w:val="24"/>
        </w:rPr>
        <w:t>students</w:t>
      </w:r>
      <w:r>
        <w:rPr>
          <w:spacing w:val="39"/>
          <w:sz w:val="24"/>
        </w:rPr>
        <w:t> </w:t>
      </w:r>
      <w:r>
        <w:rPr>
          <w:sz w:val="24"/>
        </w:rPr>
        <w:t>should</w:t>
      </w:r>
      <w:r>
        <w:rPr>
          <w:spacing w:val="38"/>
          <w:sz w:val="24"/>
        </w:rPr>
        <w:t> </w:t>
      </w:r>
      <w:r>
        <w:rPr>
          <w:sz w:val="24"/>
        </w:rPr>
        <w:t>be</w:t>
      </w:r>
      <w:r>
        <w:rPr>
          <w:spacing w:val="39"/>
          <w:sz w:val="24"/>
        </w:rPr>
        <w:t> </w:t>
      </w:r>
      <w:r>
        <w:rPr>
          <w:sz w:val="24"/>
        </w:rPr>
        <w:t>able</w:t>
      </w:r>
      <w:r>
        <w:rPr>
          <w:spacing w:val="39"/>
          <w:sz w:val="24"/>
        </w:rPr>
        <w:t> </w:t>
      </w:r>
      <w:r>
        <w:rPr>
          <w:sz w:val="24"/>
        </w:rPr>
        <w:t>to</w:t>
      </w:r>
      <w:r>
        <w:rPr>
          <w:spacing w:val="40"/>
          <w:sz w:val="24"/>
        </w:rPr>
        <w:t> </w:t>
      </w:r>
      <w:r>
        <w:rPr>
          <w:sz w:val="24"/>
        </w:rPr>
        <w:t>do</w:t>
      </w:r>
      <w:r>
        <w:rPr>
          <w:spacing w:val="38"/>
          <w:sz w:val="24"/>
        </w:rPr>
        <w:t> </w:t>
      </w:r>
      <w:r>
        <w:rPr>
          <w:sz w:val="24"/>
        </w:rPr>
        <w:t>the </w:t>
      </w:r>
      <w:r>
        <w:rPr>
          <w:spacing w:val="-2"/>
          <w:sz w:val="24"/>
        </w:rPr>
        <w:t>following</w:t>
      </w:r>
    </w:p>
    <w:p>
      <w:pPr>
        <w:pStyle w:val="ListParagraph"/>
        <w:numPr>
          <w:ilvl w:val="0"/>
          <w:numId w:val="23"/>
        </w:numPr>
        <w:tabs>
          <w:tab w:pos="2000" w:val="left" w:leader="none"/>
        </w:tabs>
        <w:spacing w:line="240" w:lineRule="auto" w:before="120" w:after="0"/>
        <w:ind w:left="2000" w:right="0" w:hanging="360"/>
        <w:jc w:val="left"/>
        <w:rPr>
          <w:sz w:val="24"/>
        </w:rPr>
      </w:pPr>
      <w:r>
        <w:rPr>
          <w:sz w:val="24"/>
        </w:rPr>
        <w:t>Identify</w:t>
      </w:r>
      <w:r>
        <w:rPr>
          <w:spacing w:val="-1"/>
          <w:sz w:val="24"/>
        </w:rPr>
        <w:t> </w:t>
      </w:r>
      <w:r>
        <w:rPr>
          <w:sz w:val="24"/>
        </w:rPr>
        <w:t>colours</w:t>
      </w:r>
      <w:r>
        <w:rPr>
          <w:spacing w:val="-1"/>
          <w:sz w:val="24"/>
        </w:rPr>
        <w:t> </w:t>
      </w:r>
      <w:r>
        <w:rPr>
          <w:sz w:val="24"/>
        </w:rPr>
        <w:t>in</w:t>
      </w:r>
      <w:r>
        <w:rPr>
          <w:spacing w:val="-1"/>
          <w:sz w:val="24"/>
        </w:rPr>
        <w:t> </w:t>
      </w:r>
      <w:r>
        <w:rPr>
          <w:sz w:val="24"/>
        </w:rPr>
        <w:t>a</w:t>
      </w:r>
      <w:r>
        <w:rPr>
          <w:spacing w:val="-1"/>
          <w:sz w:val="24"/>
        </w:rPr>
        <w:t> </w:t>
      </w:r>
      <w:r>
        <w:rPr>
          <w:sz w:val="24"/>
        </w:rPr>
        <w:t>given </w:t>
      </w:r>
      <w:r>
        <w:rPr>
          <w:spacing w:val="-2"/>
          <w:sz w:val="24"/>
        </w:rPr>
        <w:t>resistor</w:t>
      </w:r>
    </w:p>
    <w:p>
      <w:pPr>
        <w:pStyle w:val="ListParagraph"/>
        <w:numPr>
          <w:ilvl w:val="0"/>
          <w:numId w:val="23"/>
        </w:numPr>
        <w:tabs>
          <w:tab w:pos="2000" w:val="left" w:leader="none"/>
          <w:tab w:pos="9585" w:val="left" w:leader="none"/>
        </w:tabs>
        <w:spacing w:line="360" w:lineRule="auto" w:before="138" w:after="0"/>
        <w:ind w:left="2000" w:right="1598" w:hanging="360"/>
        <w:jc w:val="left"/>
        <w:rPr>
          <w:sz w:val="24"/>
        </w:rPr>
      </w:pPr>
      <w:r>
        <w:rPr>
          <w:sz w:val="24"/>
        </w:rPr>
        <w:t>The third band of colour-coded resistor represents</w:t>
        <w:tab/>
      </w:r>
      <w:r>
        <w:rPr>
          <w:spacing w:val="-4"/>
          <w:sz w:val="24"/>
        </w:rPr>
        <w:t>(A) </w:t>
      </w:r>
      <w:r>
        <w:rPr>
          <w:sz w:val="24"/>
        </w:rPr>
        <w:t>Tolerance (B) Second digit (C) Multiplier (D) Third digit.</w:t>
      </w:r>
    </w:p>
    <w:p>
      <w:pPr>
        <w:pStyle w:val="ListParagraph"/>
        <w:numPr>
          <w:ilvl w:val="0"/>
          <w:numId w:val="23"/>
        </w:numPr>
        <w:tabs>
          <w:tab w:pos="2000" w:val="left" w:leader="none"/>
        </w:tabs>
        <w:spacing w:line="240" w:lineRule="auto" w:before="0" w:after="0"/>
        <w:ind w:left="2000" w:right="0" w:hanging="360"/>
        <w:jc w:val="left"/>
        <w:rPr>
          <w:sz w:val="24"/>
        </w:rPr>
      </w:pPr>
      <w:r>
        <w:rPr>
          <w:sz w:val="24"/>
        </w:rPr>
        <w:t>Determine</w:t>
      </w:r>
      <w:r>
        <w:rPr>
          <w:spacing w:val="-1"/>
          <w:sz w:val="24"/>
        </w:rPr>
        <w:t> </w:t>
      </w:r>
      <w:r>
        <w:rPr>
          <w:sz w:val="24"/>
        </w:rPr>
        <w:t>the value of</w:t>
      </w:r>
      <w:r>
        <w:rPr>
          <w:spacing w:val="-2"/>
          <w:sz w:val="24"/>
        </w:rPr>
        <w:t> </w:t>
      </w:r>
      <w:r>
        <w:rPr>
          <w:sz w:val="24"/>
        </w:rPr>
        <w:t>a</w:t>
      </w:r>
      <w:r>
        <w:rPr>
          <w:spacing w:val="-1"/>
          <w:sz w:val="24"/>
        </w:rPr>
        <w:t> </w:t>
      </w:r>
      <w:r>
        <w:rPr>
          <w:sz w:val="24"/>
        </w:rPr>
        <w:t>given resistor using</w:t>
      </w:r>
      <w:r>
        <w:rPr>
          <w:spacing w:val="-2"/>
          <w:sz w:val="24"/>
        </w:rPr>
        <w:t> </w:t>
      </w:r>
      <w:r>
        <w:rPr>
          <w:sz w:val="24"/>
        </w:rPr>
        <w:t>colour </w:t>
      </w:r>
      <w:r>
        <w:rPr>
          <w:spacing w:val="-2"/>
          <w:sz w:val="24"/>
        </w:rPr>
        <w:t>codes.</w:t>
      </w:r>
    </w:p>
    <w:p>
      <w:pPr>
        <w:pStyle w:val="ListParagraph"/>
        <w:numPr>
          <w:ilvl w:val="0"/>
          <w:numId w:val="23"/>
        </w:numPr>
        <w:tabs>
          <w:tab w:pos="2000" w:val="left" w:leader="none"/>
        </w:tabs>
        <w:spacing w:line="240" w:lineRule="auto" w:before="139" w:after="0"/>
        <w:ind w:left="2000" w:right="0" w:hanging="360"/>
        <w:jc w:val="left"/>
        <w:rPr>
          <w:sz w:val="24"/>
        </w:rPr>
      </w:pPr>
      <w:r>
        <w:rPr>
          <w:sz w:val="24"/>
        </w:rPr>
        <w:t>Memorise</w:t>
      </w:r>
      <w:r>
        <w:rPr>
          <w:spacing w:val="-1"/>
          <w:sz w:val="24"/>
        </w:rPr>
        <w:t> </w:t>
      </w:r>
      <w:r>
        <w:rPr>
          <w:sz w:val="24"/>
        </w:rPr>
        <w:t>the</w:t>
      </w:r>
      <w:r>
        <w:rPr>
          <w:spacing w:val="-1"/>
          <w:sz w:val="24"/>
        </w:rPr>
        <w:t> </w:t>
      </w:r>
      <w:r>
        <w:rPr>
          <w:sz w:val="24"/>
        </w:rPr>
        <w:t>colour</w:t>
      </w:r>
      <w:r>
        <w:rPr>
          <w:spacing w:val="-1"/>
          <w:sz w:val="24"/>
        </w:rPr>
        <w:t> </w:t>
      </w:r>
      <w:r>
        <w:rPr>
          <w:sz w:val="24"/>
        </w:rPr>
        <w:t>codes of</w:t>
      </w:r>
      <w:r>
        <w:rPr>
          <w:spacing w:val="-1"/>
          <w:sz w:val="24"/>
        </w:rPr>
        <w:t> </w:t>
      </w:r>
      <w:r>
        <w:rPr>
          <w:sz w:val="24"/>
        </w:rPr>
        <w:t>resistor</w:t>
      </w:r>
      <w:r>
        <w:rPr>
          <w:spacing w:val="-1"/>
          <w:sz w:val="24"/>
        </w:rPr>
        <w:t> </w:t>
      </w:r>
      <w:r>
        <w:rPr>
          <w:sz w:val="24"/>
        </w:rPr>
        <w:t>by</w:t>
      </w:r>
      <w:r>
        <w:rPr>
          <w:spacing w:val="-1"/>
          <w:sz w:val="24"/>
        </w:rPr>
        <w:t> </w:t>
      </w:r>
      <w:r>
        <w:rPr>
          <w:sz w:val="24"/>
        </w:rPr>
        <w:t>reciting </w:t>
      </w:r>
      <w:r>
        <w:rPr>
          <w:spacing w:val="-2"/>
          <w:sz w:val="24"/>
        </w:rPr>
        <w:t>them.</w:t>
      </w:r>
    </w:p>
    <w:p>
      <w:pPr>
        <w:spacing w:before="258"/>
        <w:ind w:left="1280" w:right="0" w:firstLine="0"/>
        <w:jc w:val="left"/>
        <w:rPr>
          <w:sz w:val="24"/>
        </w:rPr>
      </w:pPr>
      <w:r>
        <w:rPr>
          <w:b/>
          <w:sz w:val="24"/>
        </w:rPr>
        <w:t>Content</w:t>
      </w:r>
      <w:r>
        <w:rPr>
          <w:b/>
          <w:spacing w:val="-3"/>
          <w:sz w:val="24"/>
        </w:rPr>
        <w:t> </w:t>
      </w:r>
      <w:r>
        <w:rPr>
          <w:b/>
          <w:sz w:val="24"/>
        </w:rPr>
        <w:t>Outline: </w:t>
      </w:r>
      <w:r>
        <w:rPr>
          <w:sz w:val="24"/>
        </w:rPr>
        <w:t>Calculation of</w:t>
      </w:r>
      <w:r>
        <w:rPr>
          <w:spacing w:val="-1"/>
          <w:sz w:val="24"/>
        </w:rPr>
        <w:t> </w:t>
      </w:r>
      <w:r>
        <w:rPr>
          <w:sz w:val="24"/>
        </w:rPr>
        <w:t>the</w:t>
      </w:r>
      <w:r>
        <w:rPr>
          <w:spacing w:val="-1"/>
          <w:sz w:val="24"/>
        </w:rPr>
        <w:t> </w:t>
      </w:r>
      <w:r>
        <w:rPr>
          <w:sz w:val="24"/>
        </w:rPr>
        <w:t>value</w:t>
      </w:r>
      <w:r>
        <w:rPr>
          <w:spacing w:val="-1"/>
          <w:sz w:val="24"/>
        </w:rPr>
        <w:t> </w:t>
      </w:r>
      <w:r>
        <w:rPr>
          <w:sz w:val="24"/>
        </w:rPr>
        <w:t>of</w:t>
      </w:r>
      <w:r>
        <w:rPr>
          <w:spacing w:val="-1"/>
          <w:sz w:val="24"/>
        </w:rPr>
        <w:t> </w:t>
      </w:r>
      <w:r>
        <w:rPr>
          <w:sz w:val="24"/>
        </w:rPr>
        <w:t>resistors using</w:t>
      </w:r>
      <w:r>
        <w:rPr>
          <w:spacing w:val="-1"/>
          <w:sz w:val="24"/>
        </w:rPr>
        <w:t> </w:t>
      </w:r>
      <w:r>
        <w:rPr>
          <w:sz w:val="24"/>
        </w:rPr>
        <w:t>colour </w:t>
      </w:r>
      <w:r>
        <w:rPr>
          <w:spacing w:val="-2"/>
          <w:sz w:val="24"/>
        </w:rPr>
        <w:t>coding.</w:t>
      </w:r>
    </w:p>
    <w:p>
      <w:pPr>
        <w:spacing w:line="463" w:lineRule="auto" w:before="258"/>
        <w:ind w:left="1280" w:right="3890" w:firstLine="0"/>
        <w:jc w:val="left"/>
        <w:rPr>
          <w:sz w:val="24"/>
        </w:rPr>
      </w:pPr>
      <w:r>
        <w:rPr>
          <w:b/>
          <w:sz w:val="24"/>
        </w:rPr>
        <w:t>Instructional</w:t>
      </w:r>
      <w:r>
        <w:rPr>
          <w:b/>
          <w:spacing w:val="-7"/>
          <w:sz w:val="24"/>
        </w:rPr>
        <w:t> </w:t>
      </w:r>
      <w:r>
        <w:rPr>
          <w:b/>
          <w:sz w:val="24"/>
        </w:rPr>
        <w:t>Materials</w:t>
      </w:r>
      <w:r>
        <w:rPr>
          <w:sz w:val="24"/>
        </w:rPr>
        <w:t>:</w:t>
      </w:r>
      <w:r>
        <w:rPr>
          <w:spacing w:val="-7"/>
          <w:sz w:val="24"/>
        </w:rPr>
        <w:t> </w:t>
      </w:r>
      <w:r>
        <w:rPr>
          <w:sz w:val="24"/>
        </w:rPr>
        <w:t>Chart</w:t>
      </w:r>
      <w:r>
        <w:rPr>
          <w:spacing w:val="-7"/>
          <w:sz w:val="24"/>
        </w:rPr>
        <w:t> </w:t>
      </w:r>
      <w:r>
        <w:rPr>
          <w:sz w:val="24"/>
        </w:rPr>
        <w:t>showing</w:t>
      </w:r>
      <w:r>
        <w:rPr>
          <w:spacing w:val="-7"/>
          <w:sz w:val="24"/>
        </w:rPr>
        <w:t> </w:t>
      </w:r>
      <w:r>
        <w:rPr>
          <w:sz w:val="24"/>
        </w:rPr>
        <w:t>resistor</w:t>
      </w:r>
      <w:r>
        <w:rPr>
          <w:spacing w:val="-7"/>
          <w:sz w:val="24"/>
        </w:rPr>
        <w:t> </w:t>
      </w:r>
      <w:r>
        <w:rPr>
          <w:sz w:val="24"/>
        </w:rPr>
        <w:t>colour</w:t>
      </w:r>
      <w:r>
        <w:rPr>
          <w:spacing w:val="-8"/>
          <w:sz w:val="24"/>
        </w:rPr>
        <w:t> </w:t>
      </w:r>
      <w:r>
        <w:rPr>
          <w:sz w:val="24"/>
        </w:rPr>
        <w:t>codes, samples of resistors and chalk board illustration.</w:t>
      </w:r>
    </w:p>
    <w:p>
      <w:pPr>
        <w:pStyle w:val="Heading2"/>
        <w:spacing w:before="3"/>
        <w:jc w:val="left"/>
        <w:rPr>
          <w:b w:val="0"/>
        </w:rPr>
      </w:pPr>
      <w:r>
        <w:rPr/>
        <w:t>Instructional method: </w:t>
      </w:r>
      <w:r>
        <w:rPr>
          <w:b w:val="0"/>
          <w:spacing w:val="-5"/>
        </w:rPr>
        <w:t>MTM</w:t>
      </w:r>
    </w:p>
    <w:p>
      <w:pPr>
        <w:pStyle w:val="BodyText"/>
        <w:spacing w:line="360" w:lineRule="auto" w:before="258"/>
        <w:ind w:left="1280" w:right="1600"/>
      </w:pPr>
      <w:r>
        <w:rPr>
          <w:b/>
        </w:rPr>
        <w:t>Entry</w:t>
      </w:r>
      <w:r>
        <w:rPr>
          <w:b/>
          <w:spacing w:val="39"/>
        </w:rPr>
        <w:t> </w:t>
      </w:r>
      <w:r>
        <w:rPr>
          <w:b/>
        </w:rPr>
        <w:t>Behaviour</w:t>
      </w:r>
      <w:r>
        <w:rPr/>
        <w:t>:</w:t>
      </w:r>
      <w:r>
        <w:rPr>
          <w:spacing w:val="39"/>
        </w:rPr>
        <w:t> </w:t>
      </w:r>
      <w:r>
        <w:rPr/>
        <w:t>The</w:t>
      </w:r>
      <w:r>
        <w:rPr>
          <w:spacing w:val="36"/>
        </w:rPr>
        <w:t> </w:t>
      </w:r>
      <w:r>
        <w:rPr/>
        <w:t>students</w:t>
      </w:r>
      <w:r>
        <w:rPr>
          <w:spacing w:val="38"/>
        </w:rPr>
        <w:t> </w:t>
      </w:r>
      <w:r>
        <w:rPr/>
        <w:t>have</w:t>
      </w:r>
      <w:r>
        <w:rPr>
          <w:spacing w:val="39"/>
        </w:rPr>
        <w:t> </w:t>
      </w:r>
      <w:r>
        <w:rPr/>
        <w:t>seen</w:t>
      </w:r>
      <w:r>
        <w:rPr>
          <w:spacing w:val="38"/>
        </w:rPr>
        <w:t> </w:t>
      </w:r>
      <w:r>
        <w:rPr/>
        <w:t>a</w:t>
      </w:r>
      <w:r>
        <w:rPr>
          <w:spacing w:val="39"/>
        </w:rPr>
        <w:t> </w:t>
      </w:r>
      <w:r>
        <w:rPr/>
        <w:t>resistor</w:t>
      </w:r>
      <w:r>
        <w:rPr>
          <w:spacing w:val="38"/>
        </w:rPr>
        <w:t> </w:t>
      </w:r>
      <w:r>
        <w:rPr/>
        <w:t>in</w:t>
      </w:r>
      <w:r>
        <w:rPr>
          <w:spacing w:val="39"/>
        </w:rPr>
        <w:t> </w:t>
      </w:r>
      <w:r>
        <w:rPr/>
        <w:t>their</w:t>
      </w:r>
      <w:r>
        <w:rPr>
          <w:spacing w:val="39"/>
        </w:rPr>
        <w:t> </w:t>
      </w:r>
      <w:r>
        <w:rPr/>
        <w:t>previous</w:t>
      </w:r>
      <w:r>
        <w:rPr>
          <w:spacing w:val="37"/>
        </w:rPr>
        <w:t> </w:t>
      </w:r>
      <w:r>
        <w:rPr/>
        <w:t>lesson</w:t>
      </w:r>
      <w:r>
        <w:rPr>
          <w:spacing w:val="37"/>
        </w:rPr>
        <w:t> </w:t>
      </w:r>
      <w:r>
        <w:rPr/>
        <w:t>and</w:t>
      </w:r>
      <w:r>
        <w:rPr>
          <w:spacing w:val="37"/>
        </w:rPr>
        <w:t> </w:t>
      </w:r>
      <w:r>
        <w:rPr/>
        <w:t>can identify it.</w:t>
      </w:r>
    </w:p>
    <w:p>
      <w:pPr>
        <w:pStyle w:val="Heading2"/>
        <w:spacing w:before="122"/>
        <w:jc w:val="left"/>
      </w:pPr>
      <w:r>
        <w:rPr/>
        <w:t>Instructional </w:t>
      </w:r>
      <w:r>
        <w:rPr>
          <w:spacing w:val="-2"/>
        </w:rPr>
        <w:t>Procedure</w:t>
      </w:r>
    </w:p>
    <w:p>
      <w:pPr>
        <w:pStyle w:val="BodyText"/>
        <w:spacing w:before="29"/>
        <w:rPr>
          <w:b/>
          <w:sz w:val="20"/>
        </w:rPr>
      </w:pPr>
    </w:p>
    <w:tbl>
      <w:tblPr>
        <w:tblW w:w="0" w:type="auto"/>
        <w:jc w:val="left"/>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6"/>
        <w:gridCol w:w="2007"/>
        <w:gridCol w:w="3498"/>
        <w:gridCol w:w="2496"/>
        <w:gridCol w:w="1835"/>
      </w:tblGrid>
      <w:tr>
        <w:trPr>
          <w:trHeight w:val="827" w:hRule="atLeast"/>
        </w:trPr>
        <w:tc>
          <w:tcPr>
            <w:tcW w:w="746" w:type="dxa"/>
          </w:tcPr>
          <w:p>
            <w:pPr>
              <w:pStyle w:val="TableParagraph"/>
              <w:spacing w:line="275" w:lineRule="exact"/>
              <w:ind w:left="107"/>
              <w:rPr>
                <w:b/>
                <w:sz w:val="24"/>
              </w:rPr>
            </w:pPr>
            <w:r>
              <w:rPr>
                <w:b/>
                <w:spacing w:val="-4"/>
                <w:sz w:val="24"/>
              </w:rPr>
              <w:t>Step</w:t>
            </w:r>
          </w:p>
        </w:tc>
        <w:tc>
          <w:tcPr>
            <w:tcW w:w="2007" w:type="dxa"/>
          </w:tcPr>
          <w:p>
            <w:pPr>
              <w:pStyle w:val="TableParagraph"/>
              <w:spacing w:line="275" w:lineRule="exact"/>
              <w:ind w:left="107"/>
              <w:rPr>
                <w:b/>
                <w:sz w:val="24"/>
              </w:rPr>
            </w:pPr>
            <w:r>
              <w:rPr>
                <w:b/>
                <w:spacing w:val="-2"/>
                <w:sz w:val="24"/>
              </w:rPr>
              <w:t>Content/Task</w:t>
            </w:r>
          </w:p>
          <w:p>
            <w:pPr>
              <w:pStyle w:val="TableParagraph"/>
              <w:spacing w:before="138"/>
              <w:ind w:left="107"/>
              <w:rPr>
                <w:b/>
                <w:sz w:val="24"/>
              </w:rPr>
            </w:pPr>
            <w:r>
              <w:rPr>
                <w:b/>
                <w:spacing w:val="-2"/>
                <w:sz w:val="24"/>
              </w:rPr>
              <w:t>Development</w:t>
            </w:r>
          </w:p>
        </w:tc>
        <w:tc>
          <w:tcPr>
            <w:tcW w:w="3498" w:type="dxa"/>
          </w:tcPr>
          <w:p>
            <w:pPr>
              <w:pStyle w:val="TableParagraph"/>
              <w:spacing w:line="275" w:lineRule="exact"/>
              <w:ind w:left="106"/>
              <w:rPr>
                <w:b/>
                <w:sz w:val="24"/>
              </w:rPr>
            </w:pPr>
            <w:r>
              <w:rPr>
                <w:b/>
                <w:sz w:val="24"/>
              </w:rPr>
              <w:t>Teacher’s</w:t>
            </w:r>
            <w:r>
              <w:rPr>
                <w:b/>
                <w:spacing w:val="-3"/>
                <w:sz w:val="24"/>
              </w:rPr>
              <w:t> </w:t>
            </w:r>
            <w:r>
              <w:rPr>
                <w:b/>
                <w:spacing w:val="-2"/>
                <w:sz w:val="24"/>
              </w:rPr>
              <w:t>Activity</w:t>
            </w:r>
          </w:p>
        </w:tc>
        <w:tc>
          <w:tcPr>
            <w:tcW w:w="2496" w:type="dxa"/>
          </w:tcPr>
          <w:p>
            <w:pPr>
              <w:pStyle w:val="TableParagraph"/>
              <w:spacing w:line="275" w:lineRule="exact"/>
              <w:ind w:left="106"/>
              <w:rPr>
                <w:b/>
                <w:sz w:val="24"/>
              </w:rPr>
            </w:pPr>
            <w:r>
              <w:rPr>
                <w:b/>
                <w:sz w:val="24"/>
              </w:rPr>
              <w:t>Student’s</w:t>
            </w:r>
            <w:r>
              <w:rPr>
                <w:b/>
                <w:spacing w:val="-1"/>
                <w:sz w:val="24"/>
              </w:rPr>
              <w:t> </w:t>
            </w:r>
            <w:r>
              <w:rPr>
                <w:b/>
                <w:spacing w:val="-2"/>
                <w:sz w:val="24"/>
              </w:rPr>
              <w:t>Activity</w:t>
            </w:r>
          </w:p>
        </w:tc>
        <w:tc>
          <w:tcPr>
            <w:tcW w:w="1835" w:type="dxa"/>
          </w:tcPr>
          <w:p>
            <w:pPr>
              <w:pStyle w:val="TableParagraph"/>
              <w:spacing w:line="275" w:lineRule="exact"/>
              <w:ind w:left="104"/>
              <w:rPr>
                <w:b/>
                <w:sz w:val="24"/>
              </w:rPr>
            </w:pPr>
            <w:r>
              <w:rPr>
                <w:b/>
                <w:spacing w:val="-2"/>
                <w:sz w:val="24"/>
              </w:rPr>
              <w:t>Performance</w:t>
            </w:r>
          </w:p>
          <w:p>
            <w:pPr>
              <w:pStyle w:val="TableParagraph"/>
              <w:spacing w:before="138"/>
              <w:ind w:left="104"/>
              <w:rPr>
                <w:b/>
                <w:sz w:val="24"/>
              </w:rPr>
            </w:pPr>
            <w:r>
              <w:rPr>
                <w:b/>
                <w:spacing w:val="-2"/>
                <w:sz w:val="24"/>
              </w:rPr>
              <w:t>Assessment</w:t>
            </w:r>
          </w:p>
        </w:tc>
      </w:tr>
      <w:tr>
        <w:trPr>
          <w:trHeight w:val="828" w:hRule="atLeast"/>
        </w:trPr>
        <w:tc>
          <w:tcPr>
            <w:tcW w:w="746" w:type="dxa"/>
          </w:tcPr>
          <w:p>
            <w:pPr>
              <w:pStyle w:val="TableParagraph"/>
              <w:spacing w:line="273" w:lineRule="exact"/>
              <w:ind w:left="467"/>
              <w:rPr>
                <w:sz w:val="24"/>
              </w:rPr>
            </w:pPr>
            <w:r>
              <w:rPr>
                <w:spacing w:val="-5"/>
                <w:sz w:val="24"/>
              </w:rPr>
              <w:t>1.</w:t>
            </w:r>
          </w:p>
        </w:tc>
        <w:tc>
          <w:tcPr>
            <w:tcW w:w="2007" w:type="dxa"/>
          </w:tcPr>
          <w:p>
            <w:pPr>
              <w:pStyle w:val="TableParagraph"/>
              <w:spacing w:line="273" w:lineRule="exact"/>
              <w:ind w:left="107"/>
              <w:rPr>
                <w:sz w:val="24"/>
              </w:rPr>
            </w:pPr>
            <w:r>
              <w:rPr>
                <w:sz w:val="24"/>
              </w:rPr>
              <w:t>Set</w:t>
            </w:r>
            <w:r>
              <w:rPr>
                <w:spacing w:val="49"/>
                <w:sz w:val="24"/>
              </w:rPr>
              <w:t> </w:t>
            </w:r>
            <w:r>
              <w:rPr>
                <w:sz w:val="24"/>
              </w:rPr>
              <w:t>Induction</w:t>
            </w:r>
            <w:r>
              <w:rPr>
                <w:spacing w:val="48"/>
                <w:sz w:val="24"/>
              </w:rPr>
              <w:t> </w:t>
            </w:r>
            <w:r>
              <w:rPr>
                <w:spacing w:val="-5"/>
                <w:sz w:val="24"/>
              </w:rPr>
              <w:t>and</w:t>
            </w:r>
          </w:p>
          <w:p>
            <w:pPr>
              <w:pStyle w:val="TableParagraph"/>
              <w:spacing w:before="138"/>
              <w:ind w:left="107"/>
              <w:rPr>
                <w:sz w:val="24"/>
              </w:rPr>
            </w:pPr>
            <w:r>
              <w:rPr>
                <w:sz w:val="24"/>
              </w:rPr>
              <w:t>Review</w:t>
            </w:r>
            <w:r>
              <w:rPr>
                <w:spacing w:val="31"/>
                <w:sz w:val="24"/>
              </w:rPr>
              <w:t>  </w:t>
            </w:r>
            <w:r>
              <w:rPr>
                <w:sz w:val="24"/>
              </w:rPr>
              <w:t>of</w:t>
            </w:r>
            <w:r>
              <w:rPr>
                <w:spacing w:val="31"/>
                <w:sz w:val="24"/>
              </w:rPr>
              <w:t>  </w:t>
            </w:r>
            <w:r>
              <w:rPr>
                <w:spacing w:val="-2"/>
                <w:sz w:val="24"/>
              </w:rPr>
              <w:t>entry</w:t>
            </w:r>
          </w:p>
        </w:tc>
        <w:tc>
          <w:tcPr>
            <w:tcW w:w="3498" w:type="dxa"/>
          </w:tcPr>
          <w:p>
            <w:pPr>
              <w:pStyle w:val="TableParagraph"/>
              <w:spacing w:line="273" w:lineRule="exact"/>
              <w:ind w:left="106"/>
              <w:rPr>
                <w:sz w:val="24"/>
              </w:rPr>
            </w:pPr>
            <w:r>
              <w:rPr>
                <w:sz w:val="24"/>
              </w:rPr>
              <w:t>The</w:t>
            </w:r>
            <w:r>
              <w:rPr>
                <w:spacing w:val="79"/>
                <w:sz w:val="24"/>
              </w:rPr>
              <w:t> </w:t>
            </w:r>
            <w:r>
              <w:rPr>
                <w:sz w:val="24"/>
              </w:rPr>
              <w:t>teacher</w:t>
            </w:r>
            <w:r>
              <w:rPr>
                <w:spacing w:val="78"/>
                <w:sz w:val="24"/>
              </w:rPr>
              <w:t> </w:t>
            </w:r>
            <w:r>
              <w:rPr>
                <w:sz w:val="24"/>
              </w:rPr>
              <w:t>mentions</w:t>
            </w:r>
            <w:r>
              <w:rPr>
                <w:spacing w:val="79"/>
                <w:sz w:val="24"/>
              </w:rPr>
              <w:t> </w:t>
            </w:r>
            <w:r>
              <w:rPr>
                <w:sz w:val="24"/>
              </w:rPr>
              <w:t>points</w:t>
            </w:r>
            <w:r>
              <w:rPr>
                <w:spacing w:val="79"/>
                <w:sz w:val="24"/>
              </w:rPr>
              <w:t> </w:t>
            </w:r>
            <w:r>
              <w:rPr>
                <w:spacing w:val="-5"/>
                <w:sz w:val="24"/>
              </w:rPr>
              <w:t>in</w:t>
            </w:r>
          </w:p>
          <w:p>
            <w:pPr>
              <w:pStyle w:val="TableParagraph"/>
              <w:tabs>
                <w:tab w:pos="627" w:val="left" w:leader="none"/>
                <w:tab w:pos="1679" w:val="left" w:leader="none"/>
                <w:tab w:pos="2505" w:val="left" w:leader="none"/>
                <w:tab w:pos="3092" w:val="left" w:leader="none"/>
              </w:tabs>
              <w:spacing w:before="138"/>
              <w:ind w:left="106"/>
              <w:rPr>
                <w:sz w:val="24"/>
              </w:rPr>
            </w:pPr>
            <w:r>
              <w:rPr>
                <w:spacing w:val="-5"/>
                <w:sz w:val="24"/>
              </w:rPr>
              <w:t>the</w:t>
            </w:r>
            <w:r>
              <w:rPr>
                <w:sz w:val="24"/>
              </w:rPr>
              <w:tab/>
            </w:r>
            <w:r>
              <w:rPr>
                <w:spacing w:val="-2"/>
                <w:sz w:val="24"/>
              </w:rPr>
              <w:t>previous</w:t>
            </w:r>
            <w:r>
              <w:rPr>
                <w:sz w:val="24"/>
              </w:rPr>
              <w:tab/>
            </w:r>
            <w:r>
              <w:rPr>
                <w:spacing w:val="-2"/>
                <w:sz w:val="24"/>
              </w:rPr>
              <w:t>lesson</w:t>
            </w:r>
            <w:r>
              <w:rPr>
                <w:sz w:val="24"/>
              </w:rPr>
              <w:tab/>
            </w:r>
            <w:r>
              <w:rPr>
                <w:spacing w:val="-4"/>
                <w:sz w:val="24"/>
              </w:rPr>
              <w:t>that</w:t>
            </w:r>
            <w:r>
              <w:rPr>
                <w:sz w:val="24"/>
              </w:rPr>
              <w:tab/>
            </w:r>
            <w:r>
              <w:rPr>
                <w:spacing w:val="-5"/>
                <w:sz w:val="24"/>
              </w:rPr>
              <w:t>are</w:t>
            </w:r>
          </w:p>
        </w:tc>
        <w:tc>
          <w:tcPr>
            <w:tcW w:w="2496" w:type="dxa"/>
          </w:tcPr>
          <w:p>
            <w:pPr>
              <w:pStyle w:val="TableParagraph"/>
              <w:tabs>
                <w:tab w:pos="724" w:val="left" w:leader="none"/>
                <w:tab w:pos="1757" w:val="left" w:leader="none"/>
              </w:tabs>
              <w:spacing w:line="273" w:lineRule="exact"/>
              <w:ind w:left="106"/>
              <w:rPr>
                <w:sz w:val="24"/>
              </w:rPr>
            </w:pPr>
            <w:r>
              <w:rPr>
                <w:spacing w:val="-5"/>
                <w:sz w:val="24"/>
              </w:rPr>
              <w:t>The</w:t>
            </w:r>
            <w:r>
              <w:rPr>
                <w:sz w:val="24"/>
              </w:rPr>
              <w:tab/>
            </w:r>
            <w:r>
              <w:rPr>
                <w:spacing w:val="-2"/>
                <w:sz w:val="24"/>
              </w:rPr>
              <w:t>students</w:t>
            </w:r>
            <w:r>
              <w:rPr>
                <w:sz w:val="24"/>
              </w:rPr>
              <w:tab/>
            </w:r>
            <w:r>
              <w:rPr>
                <w:spacing w:val="-2"/>
                <w:sz w:val="24"/>
              </w:rPr>
              <w:t>clarify</w:t>
            </w:r>
          </w:p>
          <w:p>
            <w:pPr>
              <w:pStyle w:val="TableParagraph"/>
              <w:spacing w:before="138"/>
              <w:ind w:left="106"/>
              <w:rPr>
                <w:sz w:val="24"/>
              </w:rPr>
            </w:pPr>
            <w:r>
              <w:rPr>
                <w:sz w:val="24"/>
              </w:rPr>
              <w:t>difficulties</w:t>
            </w:r>
            <w:r>
              <w:rPr>
                <w:spacing w:val="18"/>
                <w:sz w:val="24"/>
              </w:rPr>
              <w:t> </w:t>
            </w:r>
            <w:r>
              <w:rPr>
                <w:spacing w:val="-2"/>
                <w:sz w:val="24"/>
              </w:rPr>
              <w:t>experienced</w:t>
            </w:r>
          </w:p>
        </w:tc>
        <w:tc>
          <w:tcPr>
            <w:tcW w:w="1835" w:type="dxa"/>
          </w:tcPr>
          <w:p>
            <w:pPr>
              <w:pStyle w:val="TableParagraph"/>
              <w:spacing w:line="273" w:lineRule="exact"/>
              <w:ind w:left="104"/>
              <w:rPr>
                <w:sz w:val="24"/>
              </w:rPr>
            </w:pPr>
            <w:r>
              <w:rPr>
                <w:sz w:val="24"/>
              </w:rPr>
              <w:t>Students </w:t>
            </w:r>
            <w:r>
              <w:rPr>
                <w:spacing w:val="-5"/>
                <w:sz w:val="24"/>
              </w:rPr>
              <w:t>are</w:t>
            </w:r>
          </w:p>
          <w:p>
            <w:pPr>
              <w:pStyle w:val="TableParagraph"/>
              <w:spacing w:before="138"/>
              <w:ind w:left="104"/>
              <w:rPr>
                <w:sz w:val="24"/>
              </w:rPr>
            </w:pPr>
            <w:r>
              <w:rPr>
                <w:sz w:val="24"/>
              </w:rPr>
              <w:t>asked </w:t>
            </w:r>
            <w:r>
              <w:rPr>
                <w:spacing w:val="-2"/>
                <w:sz w:val="24"/>
              </w:rPr>
              <w:t>questions</w:t>
            </w:r>
          </w:p>
        </w:tc>
      </w:tr>
    </w:tbl>
    <w:p>
      <w:pPr>
        <w:spacing w:after="0"/>
        <w:rPr>
          <w:sz w:val="24"/>
        </w:rPr>
        <w:sectPr>
          <w:pgSz w:w="12240" w:h="15840"/>
          <w:pgMar w:header="0" w:footer="1164" w:top="1380" w:bottom="1360" w:left="520" w:right="200"/>
        </w:sectPr>
      </w:pPr>
    </w:p>
    <w:tbl>
      <w:tblPr>
        <w:tblW w:w="0" w:type="auto"/>
        <w:jc w:val="left"/>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6"/>
        <w:gridCol w:w="2007"/>
        <w:gridCol w:w="3498"/>
        <w:gridCol w:w="2496"/>
        <w:gridCol w:w="1835"/>
      </w:tblGrid>
      <w:tr>
        <w:trPr>
          <w:trHeight w:val="1655" w:hRule="atLeast"/>
        </w:trPr>
        <w:tc>
          <w:tcPr>
            <w:tcW w:w="746" w:type="dxa"/>
          </w:tcPr>
          <w:p>
            <w:pPr>
              <w:pStyle w:val="TableParagraph"/>
              <w:rPr>
                <w:sz w:val="24"/>
              </w:rPr>
            </w:pPr>
          </w:p>
        </w:tc>
        <w:tc>
          <w:tcPr>
            <w:tcW w:w="2007" w:type="dxa"/>
          </w:tcPr>
          <w:p>
            <w:pPr>
              <w:pStyle w:val="TableParagraph"/>
              <w:spacing w:line="273" w:lineRule="exact"/>
              <w:ind w:left="107"/>
              <w:rPr>
                <w:sz w:val="24"/>
              </w:rPr>
            </w:pPr>
            <w:r>
              <w:rPr>
                <w:spacing w:val="-2"/>
                <w:sz w:val="24"/>
              </w:rPr>
              <w:t>behaviour</w:t>
            </w:r>
          </w:p>
        </w:tc>
        <w:tc>
          <w:tcPr>
            <w:tcW w:w="3498" w:type="dxa"/>
          </w:tcPr>
          <w:p>
            <w:pPr>
              <w:pStyle w:val="TableParagraph"/>
              <w:spacing w:line="273" w:lineRule="exact"/>
              <w:ind w:left="106"/>
              <w:rPr>
                <w:sz w:val="24"/>
              </w:rPr>
            </w:pPr>
            <w:r>
              <w:rPr>
                <w:sz w:val="24"/>
              </w:rPr>
              <w:t>relevant</w:t>
            </w:r>
            <w:r>
              <w:rPr>
                <w:spacing w:val="-1"/>
                <w:sz w:val="24"/>
              </w:rPr>
              <w:t> </w:t>
            </w:r>
            <w:r>
              <w:rPr>
                <w:sz w:val="24"/>
              </w:rPr>
              <w:t>to</w:t>
            </w:r>
            <w:r>
              <w:rPr>
                <w:spacing w:val="-2"/>
                <w:sz w:val="24"/>
              </w:rPr>
              <w:t> </w:t>
            </w:r>
            <w:r>
              <w:rPr>
                <w:sz w:val="24"/>
              </w:rPr>
              <w:t>the </w:t>
            </w:r>
            <w:r>
              <w:rPr>
                <w:spacing w:val="-2"/>
                <w:sz w:val="24"/>
              </w:rPr>
              <w:t>lesson.</w:t>
            </w:r>
          </w:p>
          <w:p>
            <w:pPr>
              <w:pStyle w:val="TableParagraph"/>
              <w:spacing w:before="138"/>
              <w:ind w:left="106"/>
              <w:rPr>
                <w:sz w:val="24"/>
              </w:rPr>
            </w:pPr>
            <w:r>
              <w:rPr>
                <w:sz w:val="24"/>
              </w:rPr>
              <w:t>MEINST: Revising</w:t>
            </w:r>
            <w:r>
              <w:rPr>
                <w:spacing w:val="-2"/>
                <w:sz w:val="24"/>
              </w:rPr>
              <w:t> </w:t>
            </w:r>
            <w:r>
              <w:rPr>
                <w:sz w:val="24"/>
              </w:rPr>
              <w:t>and</w:t>
            </w:r>
            <w:r>
              <w:rPr>
                <w:spacing w:val="-1"/>
                <w:sz w:val="24"/>
              </w:rPr>
              <w:t> </w:t>
            </w:r>
            <w:r>
              <w:rPr>
                <w:spacing w:val="-2"/>
                <w:sz w:val="24"/>
              </w:rPr>
              <w:t>Focusing</w:t>
            </w:r>
          </w:p>
        </w:tc>
        <w:tc>
          <w:tcPr>
            <w:tcW w:w="2496" w:type="dxa"/>
          </w:tcPr>
          <w:p>
            <w:pPr>
              <w:pStyle w:val="TableParagraph"/>
              <w:tabs>
                <w:tab w:pos="616" w:val="left" w:leader="none"/>
                <w:tab w:pos="1180" w:val="left" w:leader="none"/>
                <w:tab w:pos="1851" w:val="left" w:leader="none"/>
              </w:tabs>
              <w:spacing w:line="360" w:lineRule="auto"/>
              <w:ind w:left="106" w:right="101"/>
              <w:rPr>
                <w:sz w:val="24"/>
              </w:rPr>
            </w:pPr>
            <w:r>
              <w:rPr>
                <w:spacing w:val="-6"/>
                <w:sz w:val="24"/>
              </w:rPr>
              <w:t>on</w:t>
            </w:r>
            <w:r>
              <w:rPr>
                <w:sz w:val="24"/>
              </w:rPr>
              <w:tab/>
            </w:r>
            <w:r>
              <w:rPr>
                <w:spacing w:val="-4"/>
                <w:sz w:val="24"/>
              </w:rPr>
              <w:t>the</w:t>
            </w:r>
            <w:r>
              <w:rPr>
                <w:sz w:val="24"/>
              </w:rPr>
              <w:tab/>
            </w:r>
            <w:r>
              <w:rPr>
                <w:spacing w:val="-4"/>
                <w:sz w:val="24"/>
              </w:rPr>
              <w:t>take</w:t>
            </w:r>
            <w:r>
              <w:rPr>
                <w:sz w:val="24"/>
              </w:rPr>
              <w:tab/>
            </w:r>
            <w:r>
              <w:rPr>
                <w:spacing w:val="-4"/>
                <w:sz w:val="24"/>
              </w:rPr>
              <w:t>home </w:t>
            </w:r>
            <w:r>
              <w:rPr>
                <w:spacing w:val="-2"/>
                <w:sz w:val="24"/>
              </w:rPr>
              <w:t>assignment.</w:t>
            </w:r>
          </w:p>
          <w:p>
            <w:pPr>
              <w:pStyle w:val="TableParagraph"/>
              <w:tabs>
                <w:tab w:pos="1452" w:val="left" w:leader="none"/>
              </w:tabs>
              <w:ind w:left="106"/>
              <w:rPr>
                <w:sz w:val="24"/>
              </w:rPr>
            </w:pPr>
            <w:r>
              <w:rPr>
                <w:spacing w:val="-2"/>
                <w:sz w:val="24"/>
              </w:rPr>
              <w:t>MEINST:</w:t>
            </w:r>
            <w:r>
              <w:rPr>
                <w:sz w:val="24"/>
              </w:rPr>
              <w:tab/>
            </w:r>
            <w:r>
              <w:rPr>
                <w:spacing w:val="-2"/>
                <w:sz w:val="24"/>
              </w:rPr>
              <w:t>Verifying</w:t>
            </w:r>
          </w:p>
          <w:p>
            <w:pPr>
              <w:pStyle w:val="TableParagraph"/>
              <w:spacing w:before="135"/>
              <w:ind w:left="106"/>
              <w:rPr>
                <w:sz w:val="24"/>
              </w:rPr>
            </w:pPr>
            <w:r>
              <w:rPr>
                <w:sz w:val="24"/>
              </w:rPr>
              <w:t>and </w:t>
            </w:r>
            <w:r>
              <w:rPr>
                <w:spacing w:val="-2"/>
                <w:sz w:val="24"/>
              </w:rPr>
              <w:t>Analyzing</w:t>
            </w:r>
          </w:p>
        </w:tc>
        <w:tc>
          <w:tcPr>
            <w:tcW w:w="1835" w:type="dxa"/>
          </w:tcPr>
          <w:p>
            <w:pPr>
              <w:pStyle w:val="TableParagraph"/>
              <w:spacing w:line="360" w:lineRule="auto"/>
              <w:ind w:left="104" w:right="229"/>
              <w:rPr>
                <w:sz w:val="24"/>
              </w:rPr>
            </w:pPr>
            <w:r>
              <w:rPr>
                <w:sz w:val="24"/>
              </w:rPr>
              <w:t>to enable them recall the previous</w:t>
            </w:r>
            <w:r>
              <w:rPr>
                <w:spacing w:val="-15"/>
                <w:sz w:val="24"/>
              </w:rPr>
              <w:t> </w:t>
            </w:r>
            <w:r>
              <w:rPr>
                <w:sz w:val="24"/>
              </w:rPr>
              <w:t>lesson</w:t>
            </w:r>
          </w:p>
        </w:tc>
      </w:tr>
      <w:tr>
        <w:trPr>
          <w:trHeight w:val="3311" w:hRule="atLeast"/>
        </w:trPr>
        <w:tc>
          <w:tcPr>
            <w:tcW w:w="746" w:type="dxa"/>
          </w:tcPr>
          <w:p>
            <w:pPr>
              <w:pStyle w:val="TableParagraph"/>
              <w:spacing w:line="274" w:lineRule="exact"/>
              <w:ind w:right="86"/>
              <w:jc w:val="right"/>
              <w:rPr>
                <w:sz w:val="24"/>
              </w:rPr>
            </w:pPr>
            <w:r>
              <w:rPr>
                <w:spacing w:val="-5"/>
                <w:sz w:val="24"/>
              </w:rPr>
              <w:t>2.</w:t>
            </w:r>
          </w:p>
        </w:tc>
        <w:tc>
          <w:tcPr>
            <w:tcW w:w="2007" w:type="dxa"/>
          </w:tcPr>
          <w:p>
            <w:pPr>
              <w:pStyle w:val="TableParagraph"/>
              <w:tabs>
                <w:tab w:pos="1697" w:val="left" w:leader="none"/>
              </w:tabs>
              <w:spacing w:line="360" w:lineRule="auto"/>
              <w:ind w:left="107" w:right="97"/>
              <w:rPr>
                <w:sz w:val="24"/>
              </w:rPr>
            </w:pPr>
            <w:r>
              <w:rPr>
                <w:spacing w:val="-2"/>
                <w:sz w:val="24"/>
              </w:rPr>
              <w:t>Statement</w:t>
            </w:r>
            <w:r>
              <w:rPr>
                <w:sz w:val="24"/>
              </w:rPr>
              <w:tab/>
            </w:r>
            <w:r>
              <w:rPr>
                <w:spacing w:val="-6"/>
                <w:sz w:val="24"/>
              </w:rPr>
              <w:t>of </w:t>
            </w:r>
            <w:r>
              <w:rPr>
                <w:spacing w:val="-2"/>
                <w:sz w:val="24"/>
              </w:rPr>
              <w:t>instructional objectives</w:t>
            </w:r>
          </w:p>
        </w:tc>
        <w:tc>
          <w:tcPr>
            <w:tcW w:w="3498" w:type="dxa"/>
          </w:tcPr>
          <w:p>
            <w:pPr>
              <w:pStyle w:val="TableParagraph"/>
              <w:spacing w:line="360" w:lineRule="auto"/>
              <w:ind w:left="106" w:right="100"/>
              <w:jc w:val="both"/>
              <w:rPr>
                <w:sz w:val="24"/>
              </w:rPr>
            </w:pPr>
            <w:r>
              <w:rPr>
                <w:sz w:val="24"/>
              </w:rPr>
              <w:t>The teacher writes and </w:t>
            </w:r>
            <w:r>
              <w:rPr>
                <w:sz w:val="24"/>
              </w:rPr>
              <w:t>explains the instructional objectives, tells the students how the objectives could be achieved.</w:t>
            </w:r>
          </w:p>
          <w:p>
            <w:pPr>
              <w:pStyle w:val="TableParagraph"/>
              <w:spacing w:line="360" w:lineRule="auto"/>
              <w:ind w:left="106" w:right="99"/>
              <w:jc w:val="both"/>
              <w:rPr>
                <w:sz w:val="24"/>
              </w:rPr>
            </w:pPr>
            <w:r>
              <w:rPr>
                <w:sz w:val="24"/>
              </w:rPr>
              <w:t>MEINST: Goal setting </w:t>
            </w:r>
            <w:r>
              <w:rPr>
                <w:sz w:val="24"/>
              </w:rPr>
              <w:t>(Reminds the students to be conscious of their learning process)</w:t>
            </w:r>
          </w:p>
        </w:tc>
        <w:tc>
          <w:tcPr>
            <w:tcW w:w="2496" w:type="dxa"/>
          </w:tcPr>
          <w:p>
            <w:pPr>
              <w:pStyle w:val="TableParagraph"/>
              <w:spacing w:line="360" w:lineRule="auto"/>
              <w:ind w:left="106" w:right="99"/>
              <w:jc w:val="both"/>
              <w:rPr>
                <w:sz w:val="24"/>
              </w:rPr>
            </w:pPr>
            <w:r>
              <w:rPr>
                <w:sz w:val="24"/>
              </w:rPr>
              <w:t>The students </w:t>
            </w:r>
            <w:r>
              <w:rPr>
                <w:sz w:val="24"/>
              </w:rPr>
              <w:t>comment on the objectives and mode of their achievement of the </w:t>
            </w:r>
            <w:r>
              <w:rPr>
                <w:spacing w:val="-2"/>
                <w:sz w:val="24"/>
              </w:rPr>
              <w:t>objectives.</w:t>
            </w:r>
          </w:p>
          <w:p>
            <w:pPr>
              <w:pStyle w:val="TableParagraph"/>
              <w:tabs>
                <w:tab w:pos="1238" w:val="left" w:leader="none"/>
                <w:tab w:pos="1504" w:val="left" w:leader="none"/>
              </w:tabs>
              <w:spacing w:line="360" w:lineRule="auto"/>
              <w:ind w:left="106" w:right="99"/>
              <w:rPr>
                <w:sz w:val="24"/>
              </w:rPr>
            </w:pPr>
            <w:r>
              <w:rPr>
                <w:spacing w:val="-2"/>
                <w:sz w:val="24"/>
              </w:rPr>
              <w:t>MEINST:</w:t>
            </w:r>
            <w:r>
              <w:rPr>
                <w:sz w:val="24"/>
              </w:rPr>
              <w:tab/>
              <w:tab/>
            </w:r>
            <w:r>
              <w:rPr>
                <w:spacing w:val="-2"/>
                <w:sz w:val="24"/>
              </w:rPr>
              <w:t>Focusing </w:t>
            </w:r>
            <w:r>
              <w:rPr>
                <w:spacing w:val="-5"/>
                <w:sz w:val="24"/>
              </w:rPr>
              <w:t>and</w:t>
            </w:r>
            <w:r>
              <w:rPr>
                <w:sz w:val="24"/>
              </w:rPr>
              <w:tab/>
            </w:r>
            <w:r>
              <w:rPr>
                <w:spacing w:val="-2"/>
                <w:sz w:val="24"/>
              </w:rPr>
              <w:t>Information</w:t>
            </w:r>
          </w:p>
          <w:p>
            <w:pPr>
              <w:pStyle w:val="TableParagraph"/>
              <w:ind w:left="106"/>
              <w:rPr>
                <w:sz w:val="24"/>
              </w:rPr>
            </w:pPr>
            <w:r>
              <w:rPr>
                <w:spacing w:val="-2"/>
                <w:sz w:val="24"/>
              </w:rPr>
              <w:t>gathering.</w:t>
            </w:r>
          </w:p>
        </w:tc>
        <w:tc>
          <w:tcPr>
            <w:tcW w:w="1835" w:type="dxa"/>
          </w:tcPr>
          <w:p>
            <w:pPr>
              <w:pStyle w:val="TableParagraph"/>
              <w:rPr>
                <w:sz w:val="24"/>
              </w:rPr>
            </w:pPr>
          </w:p>
        </w:tc>
      </w:tr>
      <w:tr>
        <w:trPr>
          <w:trHeight w:val="1905" w:hRule="atLeast"/>
        </w:trPr>
        <w:tc>
          <w:tcPr>
            <w:tcW w:w="746" w:type="dxa"/>
          </w:tcPr>
          <w:p>
            <w:pPr>
              <w:pStyle w:val="TableParagraph"/>
              <w:spacing w:line="275" w:lineRule="exact"/>
              <w:ind w:right="86"/>
              <w:jc w:val="right"/>
              <w:rPr>
                <w:sz w:val="24"/>
              </w:rPr>
            </w:pPr>
            <w:r>
              <w:rPr>
                <w:spacing w:val="-5"/>
                <w:sz w:val="24"/>
              </w:rPr>
              <w:t>3.</w:t>
            </w:r>
          </w:p>
        </w:tc>
        <w:tc>
          <w:tcPr>
            <w:tcW w:w="2007" w:type="dxa"/>
          </w:tcPr>
          <w:p>
            <w:pPr>
              <w:pStyle w:val="TableParagraph"/>
              <w:tabs>
                <w:tab w:pos="1658" w:val="left" w:leader="none"/>
              </w:tabs>
              <w:spacing w:line="276" w:lineRule="auto"/>
              <w:ind w:left="107" w:right="96"/>
              <w:jc w:val="both"/>
              <w:rPr>
                <w:sz w:val="24"/>
              </w:rPr>
            </w:pPr>
            <w:r>
              <w:rPr>
                <w:sz w:val="24"/>
              </w:rPr>
              <w:t>Identification </w:t>
            </w:r>
            <w:r>
              <w:rPr>
                <w:sz w:val="24"/>
              </w:rPr>
              <w:t>of </w:t>
            </w:r>
            <w:r>
              <w:rPr>
                <w:spacing w:val="-2"/>
                <w:sz w:val="24"/>
              </w:rPr>
              <w:t>colours</w:t>
            </w:r>
            <w:r>
              <w:rPr>
                <w:sz w:val="24"/>
              </w:rPr>
              <w:tab/>
            </w:r>
            <w:r>
              <w:rPr>
                <w:spacing w:val="-6"/>
                <w:sz w:val="24"/>
              </w:rPr>
              <w:t>on </w:t>
            </w:r>
            <w:r>
              <w:rPr>
                <w:spacing w:val="-2"/>
                <w:sz w:val="24"/>
              </w:rPr>
              <w:t>resistors</w:t>
            </w:r>
          </w:p>
        </w:tc>
        <w:tc>
          <w:tcPr>
            <w:tcW w:w="3498" w:type="dxa"/>
          </w:tcPr>
          <w:p>
            <w:pPr>
              <w:pStyle w:val="TableParagraph"/>
              <w:spacing w:line="276" w:lineRule="auto"/>
              <w:ind w:left="106" w:right="99"/>
              <w:jc w:val="both"/>
              <w:rPr>
                <w:sz w:val="24"/>
              </w:rPr>
            </w:pPr>
            <w:r>
              <w:rPr>
                <w:sz w:val="24"/>
              </w:rPr>
              <w:t>The</w:t>
            </w:r>
            <w:r>
              <w:rPr>
                <w:spacing w:val="-10"/>
                <w:sz w:val="24"/>
              </w:rPr>
              <w:t> </w:t>
            </w:r>
            <w:r>
              <w:rPr>
                <w:sz w:val="24"/>
              </w:rPr>
              <w:t>teacher</w:t>
            </w:r>
            <w:r>
              <w:rPr>
                <w:spacing w:val="-10"/>
                <w:sz w:val="24"/>
              </w:rPr>
              <w:t> </w:t>
            </w:r>
            <w:r>
              <w:rPr>
                <w:sz w:val="24"/>
              </w:rPr>
              <w:t>distributes</w:t>
            </w:r>
            <w:r>
              <w:rPr>
                <w:spacing w:val="-10"/>
                <w:sz w:val="24"/>
              </w:rPr>
              <w:t> </w:t>
            </w:r>
            <w:r>
              <w:rPr>
                <w:sz w:val="24"/>
              </w:rPr>
              <w:t>samples</w:t>
            </w:r>
            <w:r>
              <w:rPr>
                <w:spacing w:val="-10"/>
                <w:sz w:val="24"/>
              </w:rPr>
              <w:t> </w:t>
            </w:r>
            <w:r>
              <w:rPr>
                <w:sz w:val="24"/>
              </w:rPr>
              <w:t>of resistor to the students and asks them to identify the colours on</w:t>
            </w:r>
            <w:r>
              <w:rPr>
                <w:spacing w:val="40"/>
                <w:sz w:val="24"/>
              </w:rPr>
              <w:t> </w:t>
            </w:r>
            <w:r>
              <w:rPr>
                <w:sz w:val="24"/>
              </w:rPr>
              <w:t>the resistor. MEINST: Focusing and Information gathering</w:t>
            </w:r>
          </w:p>
        </w:tc>
        <w:tc>
          <w:tcPr>
            <w:tcW w:w="2496" w:type="dxa"/>
          </w:tcPr>
          <w:p>
            <w:pPr>
              <w:pStyle w:val="TableParagraph"/>
              <w:spacing w:line="276" w:lineRule="auto"/>
              <w:ind w:left="106" w:right="99"/>
              <w:jc w:val="both"/>
              <w:rPr>
                <w:sz w:val="24"/>
              </w:rPr>
            </w:pPr>
            <w:r>
              <w:rPr>
                <w:sz w:val="24"/>
              </w:rPr>
              <w:t>The students view </w:t>
            </w:r>
            <w:r>
              <w:rPr>
                <w:sz w:val="24"/>
              </w:rPr>
              <w:t>the resistors carefully and identify the colours on the resistors.</w:t>
            </w:r>
          </w:p>
          <w:p>
            <w:pPr>
              <w:pStyle w:val="TableParagraph"/>
              <w:ind w:left="106"/>
              <w:rPr>
                <w:sz w:val="24"/>
              </w:rPr>
            </w:pPr>
            <w:r>
              <w:rPr>
                <w:spacing w:val="-2"/>
                <w:sz w:val="24"/>
              </w:rPr>
              <w:t>MEINST:</w:t>
            </w:r>
          </w:p>
          <w:p>
            <w:pPr>
              <w:pStyle w:val="TableParagraph"/>
              <w:spacing w:before="40"/>
              <w:ind w:left="106"/>
              <w:rPr>
                <w:sz w:val="24"/>
              </w:rPr>
            </w:pPr>
            <w:r>
              <w:rPr>
                <w:spacing w:val="-2"/>
                <w:sz w:val="24"/>
              </w:rPr>
              <w:t>Focusing,Predicting</w:t>
            </w:r>
          </w:p>
        </w:tc>
        <w:tc>
          <w:tcPr>
            <w:tcW w:w="1835" w:type="dxa"/>
          </w:tcPr>
          <w:p>
            <w:pPr>
              <w:pStyle w:val="TableParagraph"/>
              <w:spacing w:line="276" w:lineRule="auto"/>
              <w:ind w:left="104" w:right="203"/>
              <w:rPr>
                <w:sz w:val="24"/>
              </w:rPr>
            </w:pPr>
            <w:r>
              <w:rPr>
                <w:spacing w:val="-2"/>
                <w:sz w:val="24"/>
              </w:rPr>
              <w:t>Students </w:t>
            </w:r>
            <w:r>
              <w:rPr>
                <w:sz w:val="24"/>
              </w:rPr>
              <w:t>identify</w:t>
            </w:r>
            <w:r>
              <w:rPr>
                <w:spacing w:val="-15"/>
                <w:sz w:val="24"/>
              </w:rPr>
              <w:t> </w:t>
            </w:r>
            <w:r>
              <w:rPr>
                <w:sz w:val="24"/>
              </w:rPr>
              <w:t>colours on the resistors given to them</w:t>
            </w:r>
          </w:p>
        </w:tc>
      </w:tr>
      <w:tr>
        <w:trPr>
          <w:trHeight w:val="3725" w:hRule="atLeast"/>
        </w:trPr>
        <w:tc>
          <w:tcPr>
            <w:tcW w:w="746" w:type="dxa"/>
          </w:tcPr>
          <w:p>
            <w:pPr>
              <w:pStyle w:val="TableParagraph"/>
              <w:spacing w:line="273" w:lineRule="exact"/>
              <w:ind w:right="86"/>
              <w:jc w:val="right"/>
              <w:rPr>
                <w:sz w:val="24"/>
              </w:rPr>
            </w:pPr>
            <w:r>
              <w:rPr>
                <w:spacing w:val="-5"/>
                <w:sz w:val="24"/>
              </w:rPr>
              <w:t>4.</w:t>
            </w:r>
          </w:p>
        </w:tc>
        <w:tc>
          <w:tcPr>
            <w:tcW w:w="2007" w:type="dxa"/>
          </w:tcPr>
          <w:p>
            <w:pPr>
              <w:pStyle w:val="TableParagraph"/>
              <w:spacing w:line="360" w:lineRule="auto"/>
              <w:ind w:left="107" w:right="97"/>
              <w:jc w:val="both"/>
              <w:rPr>
                <w:sz w:val="24"/>
              </w:rPr>
            </w:pPr>
            <w:r>
              <w:rPr>
                <w:sz w:val="24"/>
              </w:rPr>
              <w:t>Identification </w:t>
            </w:r>
            <w:r>
              <w:rPr>
                <w:sz w:val="24"/>
              </w:rPr>
              <w:t>of colour bands of </w:t>
            </w:r>
            <w:r>
              <w:rPr>
                <w:spacing w:val="-2"/>
                <w:sz w:val="24"/>
              </w:rPr>
              <w:t>resistor.</w:t>
            </w:r>
          </w:p>
        </w:tc>
        <w:tc>
          <w:tcPr>
            <w:tcW w:w="3498" w:type="dxa"/>
          </w:tcPr>
          <w:p>
            <w:pPr>
              <w:pStyle w:val="TableParagraph"/>
              <w:spacing w:line="360" w:lineRule="auto"/>
              <w:ind w:left="106" w:right="99"/>
              <w:jc w:val="both"/>
              <w:rPr>
                <w:sz w:val="24"/>
              </w:rPr>
            </w:pPr>
            <w:r>
              <w:rPr>
                <w:sz w:val="24"/>
              </w:rPr>
              <w:t>The teacher hangs a </w:t>
            </w:r>
            <w:r>
              <w:rPr>
                <w:sz w:val="24"/>
              </w:rPr>
              <w:t>chart showing the colour bands and colour codes on the wall. Asks</w:t>
            </w:r>
            <w:r>
              <w:rPr>
                <w:spacing w:val="40"/>
                <w:sz w:val="24"/>
              </w:rPr>
              <w:t> </w:t>
            </w:r>
            <w:r>
              <w:rPr>
                <w:sz w:val="24"/>
              </w:rPr>
              <w:t>the students to identify the bands looking on the chart. The teacher corrects and reinforces the students where necessary.</w:t>
            </w:r>
          </w:p>
          <w:p>
            <w:pPr>
              <w:pStyle w:val="TableParagraph"/>
              <w:tabs>
                <w:tab w:pos="1700" w:val="left" w:leader="none"/>
                <w:tab w:pos="3039" w:val="left" w:leader="none"/>
              </w:tabs>
              <w:ind w:left="106"/>
              <w:jc w:val="both"/>
              <w:rPr>
                <w:sz w:val="24"/>
              </w:rPr>
            </w:pPr>
            <w:r>
              <w:rPr>
                <w:spacing w:val="-2"/>
                <w:sz w:val="24"/>
              </w:rPr>
              <w:t>MEINST:</w:t>
            </w:r>
            <w:r>
              <w:rPr>
                <w:sz w:val="24"/>
              </w:rPr>
              <w:tab/>
            </w:r>
            <w:r>
              <w:rPr>
                <w:spacing w:val="-2"/>
                <w:sz w:val="24"/>
              </w:rPr>
              <w:t>Timing</w:t>
            </w:r>
            <w:r>
              <w:rPr>
                <w:sz w:val="24"/>
              </w:rPr>
              <w:tab/>
            </w:r>
            <w:r>
              <w:rPr>
                <w:spacing w:val="-5"/>
                <w:sz w:val="24"/>
              </w:rPr>
              <w:t>and</w:t>
            </w:r>
          </w:p>
          <w:p>
            <w:pPr>
              <w:pStyle w:val="TableParagraph"/>
              <w:spacing w:before="135"/>
              <w:ind w:left="106"/>
              <w:jc w:val="both"/>
              <w:rPr>
                <w:sz w:val="24"/>
              </w:rPr>
            </w:pPr>
            <w:r>
              <w:rPr>
                <w:sz w:val="24"/>
              </w:rPr>
              <w:t>Information</w:t>
            </w:r>
            <w:r>
              <w:rPr>
                <w:spacing w:val="-2"/>
                <w:sz w:val="24"/>
              </w:rPr>
              <w:t> gathering</w:t>
            </w:r>
          </w:p>
        </w:tc>
        <w:tc>
          <w:tcPr>
            <w:tcW w:w="2496" w:type="dxa"/>
          </w:tcPr>
          <w:p>
            <w:pPr>
              <w:pStyle w:val="TableParagraph"/>
              <w:spacing w:line="360" w:lineRule="auto"/>
              <w:ind w:left="106" w:right="98"/>
              <w:jc w:val="both"/>
              <w:rPr>
                <w:sz w:val="24"/>
              </w:rPr>
            </w:pPr>
            <w:r>
              <w:rPr>
                <w:sz w:val="24"/>
              </w:rPr>
              <w:t>The students </w:t>
            </w:r>
            <w:r>
              <w:rPr>
                <w:sz w:val="24"/>
              </w:rPr>
              <w:t>listen carefully,</w:t>
            </w:r>
            <w:r>
              <w:rPr>
                <w:spacing w:val="-3"/>
                <w:sz w:val="24"/>
              </w:rPr>
              <w:t> </w:t>
            </w:r>
            <w:r>
              <w:rPr>
                <w:sz w:val="24"/>
              </w:rPr>
              <w:t>compares</w:t>
            </w:r>
            <w:r>
              <w:rPr>
                <w:spacing w:val="-2"/>
                <w:sz w:val="24"/>
              </w:rPr>
              <w:t> </w:t>
            </w:r>
            <w:r>
              <w:rPr>
                <w:sz w:val="24"/>
              </w:rPr>
              <w:t>the chart with the sample</w:t>
            </w:r>
            <w:r>
              <w:rPr>
                <w:spacing w:val="40"/>
                <w:sz w:val="24"/>
              </w:rPr>
              <w:t> </w:t>
            </w:r>
            <w:r>
              <w:rPr>
                <w:sz w:val="24"/>
              </w:rPr>
              <w:t>of</w:t>
            </w:r>
            <w:r>
              <w:rPr>
                <w:spacing w:val="-1"/>
                <w:sz w:val="24"/>
              </w:rPr>
              <w:t> </w:t>
            </w:r>
            <w:r>
              <w:rPr>
                <w:sz w:val="24"/>
              </w:rPr>
              <w:t>the resistors they are holding and answer the teacher’s question. MEINST: Attention and Analysing.</w:t>
            </w:r>
          </w:p>
        </w:tc>
        <w:tc>
          <w:tcPr>
            <w:tcW w:w="1835" w:type="dxa"/>
          </w:tcPr>
          <w:p>
            <w:pPr>
              <w:pStyle w:val="TableParagraph"/>
              <w:spacing w:line="360" w:lineRule="auto"/>
              <w:ind w:left="104" w:right="203"/>
              <w:rPr>
                <w:sz w:val="24"/>
              </w:rPr>
            </w:pPr>
            <w:r>
              <w:rPr>
                <w:spacing w:val="-2"/>
                <w:sz w:val="24"/>
              </w:rPr>
              <w:t>Students </w:t>
            </w:r>
            <w:r>
              <w:rPr>
                <w:sz w:val="24"/>
              </w:rPr>
              <w:t>Identify the colour</w:t>
            </w:r>
            <w:r>
              <w:rPr>
                <w:spacing w:val="-15"/>
                <w:sz w:val="24"/>
              </w:rPr>
              <w:t> </w:t>
            </w:r>
            <w:r>
              <w:rPr>
                <w:sz w:val="24"/>
              </w:rPr>
              <w:t>bands</w:t>
            </w:r>
            <w:r>
              <w:rPr>
                <w:spacing w:val="-15"/>
                <w:sz w:val="24"/>
              </w:rPr>
              <w:t> </w:t>
            </w:r>
            <w:r>
              <w:rPr>
                <w:sz w:val="24"/>
              </w:rPr>
              <w:t>of </w:t>
            </w:r>
            <w:r>
              <w:rPr>
                <w:spacing w:val="-2"/>
                <w:sz w:val="24"/>
              </w:rPr>
              <w:t>resistors.</w:t>
            </w:r>
          </w:p>
        </w:tc>
      </w:tr>
      <w:tr>
        <w:trPr>
          <w:trHeight w:val="2070" w:hRule="atLeast"/>
        </w:trPr>
        <w:tc>
          <w:tcPr>
            <w:tcW w:w="746" w:type="dxa"/>
          </w:tcPr>
          <w:p>
            <w:pPr>
              <w:pStyle w:val="TableParagraph"/>
              <w:spacing w:line="273" w:lineRule="exact"/>
              <w:ind w:right="86"/>
              <w:jc w:val="right"/>
              <w:rPr>
                <w:sz w:val="24"/>
              </w:rPr>
            </w:pPr>
            <w:r>
              <w:rPr>
                <w:spacing w:val="-5"/>
                <w:sz w:val="24"/>
              </w:rPr>
              <w:t>5.</w:t>
            </w:r>
          </w:p>
        </w:tc>
        <w:tc>
          <w:tcPr>
            <w:tcW w:w="2007" w:type="dxa"/>
          </w:tcPr>
          <w:p>
            <w:pPr>
              <w:pStyle w:val="TableParagraph"/>
              <w:tabs>
                <w:tab w:pos="1378" w:val="left" w:leader="none"/>
                <w:tab w:pos="1697" w:val="left" w:leader="none"/>
              </w:tabs>
              <w:spacing w:line="360" w:lineRule="auto"/>
              <w:ind w:left="107" w:right="96"/>
              <w:rPr>
                <w:sz w:val="24"/>
              </w:rPr>
            </w:pPr>
            <w:r>
              <w:rPr>
                <w:spacing w:val="-2"/>
                <w:sz w:val="24"/>
              </w:rPr>
              <w:t>Determination</w:t>
            </w:r>
            <w:r>
              <w:rPr>
                <w:sz w:val="24"/>
              </w:rPr>
              <w:tab/>
            </w:r>
            <w:r>
              <w:rPr>
                <w:spacing w:val="-6"/>
                <w:sz w:val="24"/>
              </w:rPr>
              <w:t>of </w:t>
            </w:r>
            <w:r>
              <w:rPr>
                <w:spacing w:val="-2"/>
                <w:sz w:val="24"/>
              </w:rPr>
              <w:t>resistor</w:t>
            </w:r>
            <w:r>
              <w:rPr>
                <w:sz w:val="24"/>
              </w:rPr>
              <w:tab/>
            </w:r>
            <w:r>
              <w:rPr>
                <w:spacing w:val="-2"/>
                <w:sz w:val="24"/>
              </w:rPr>
              <w:t>value</w:t>
            </w:r>
          </w:p>
          <w:p>
            <w:pPr>
              <w:pStyle w:val="TableParagraph"/>
              <w:tabs>
                <w:tab w:pos="1285" w:val="left" w:leader="none"/>
              </w:tabs>
              <w:spacing w:line="360" w:lineRule="auto"/>
              <w:ind w:left="107" w:right="96"/>
              <w:rPr>
                <w:sz w:val="24"/>
              </w:rPr>
            </w:pPr>
            <w:r>
              <w:rPr>
                <w:spacing w:val="-2"/>
                <w:sz w:val="24"/>
              </w:rPr>
              <w:t>using</w:t>
            </w:r>
            <w:r>
              <w:rPr>
                <w:sz w:val="24"/>
              </w:rPr>
              <w:tab/>
            </w:r>
            <w:r>
              <w:rPr>
                <w:spacing w:val="-2"/>
                <w:sz w:val="24"/>
              </w:rPr>
              <w:t>colour codes</w:t>
            </w:r>
          </w:p>
        </w:tc>
        <w:tc>
          <w:tcPr>
            <w:tcW w:w="3498" w:type="dxa"/>
          </w:tcPr>
          <w:p>
            <w:pPr>
              <w:pStyle w:val="TableParagraph"/>
              <w:spacing w:line="360" w:lineRule="auto"/>
              <w:ind w:left="106" w:right="98"/>
              <w:jc w:val="both"/>
              <w:rPr>
                <w:sz w:val="24"/>
              </w:rPr>
            </w:pPr>
            <w:r>
              <w:rPr>
                <w:sz w:val="24"/>
              </w:rPr>
              <w:t>The teacher asks the students </w:t>
            </w:r>
            <w:r>
              <w:rPr>
                <w:sz w:val="24"/>
              </w:rPr>
              <w:t>to determine</w:t>
            </w:r>
            <w:r>
              <w:rPr>
                <w:spacing w:val="-6"/>
                <w:sz w:val="24"/>
              </w:rPr>
              <w:t> </w:t>
            </w:r>
            <w:r>
              <w:rPr>
                <w:sz w:val="24"/>
              </w:rPr>
              <w:t>the</w:t>
            </w:r>
            <w:r>
              <w:rPr>
                <w:spacing w:val="-6"/>
                <w:sz w:val="24"/>
              </w:rPr>
              <w:t> </w:t>
            </w:r>
            <w:r>
              <w:rPr>
                <w:sz w:val="24"/>
              </w:rPr>
              <w:t>value</w:t>
            </w:r>
            <w:r>
              <w:rPr>
                <w:spacing w:val="-6"/>
                <w:sz w:val="24"/>
              </w:rPr>
              <w:t> </w:t>
            </w:r>
            <w:r>
              <w:rPr>
                <w:sz w:val="24"/>
              </w:rPr>
              <w:t>of</w:t>
            </w:r>
            <w:r>
              <w:rPr>
                <w:spacing w:val="-7"/>
                <w:sz w:val="24"/>
              </w:rPr>
              <w:t> </w:t>
            </w:r>
            <w:r>
              <w:rPr>
                <w:sz w:val="24"/>
              </w:rPr>
              <w:t>the</w:t>
            </w:r>
            <w:r>
              <w:rPr>
                <w:spacing w:val="-6"/>
                <w:sz w:val="24"/>
              </w:rPr>
              <w:t> </w:t>
            </w:r>
            <w:r>
              <w:rPr>
                <w:sz w:val="24"/>
              </w:rPr>
              <w:t>resistor given to them. The teacher then does</w:t>
            </w:r>
            <w:r>
              <w:rPr>
                <w:spacing w:val="53"/>
                <w:w w:val="150"/>
                <w:sz w:val="24"/>
              </w:rPr>
              <w:t> </w:t>
            </w:r>
            <w:r>
              <w:rPr>
                <w:sz w:val="24"/>
              </w:rPr>
              <w:t>the</w:t>
            </w:r>
            <w:r>
              <w:rPr>
                <w:spacing w:val="55"/>
                <w:w w:val="150"/>
                <w:sz w:val="24"/>
              </w:rPr>
              <w:t> </w:t>
            </w:r>
            <w:r>
              <w:rPr>
                <w:sz w:val="24"/>
              </w:rPr>
              <w:t>calculations</w:t>
            </w:r>
            <w:r>
              <w:rPr>
                <w:spacing w:val="55"/>
                <w:w w:val="150"/>
                <w:sz w:val="24"/>
              </w:rPr>
              <w:t> </w:t>
            </w:r>
            <w:r>
              <w:rPr>
                <w:sz w:val="24"/>
              </w:rPr>
              <w:t>using</w:t>
            </w:r>
            <w:r>
              <w:rPr>
                <w:spacing w:val="58"/>
                <w:w w:val="150"/>
                <w:sz w:val="24"/>
              </w:rPr>
              <w:t> </w:t>
            </w:r>
            <w:r>
              <w:rPr>
                <w:spacing w:val="-5"/>
                <w:sz w:val="24"/>
              </w:rPr>
              <w:t>the</w:t>
            </w:r>
          </w:p>
          <w:p>
            <w:pPr>
              <w:pStyle w:val="TableParagraph"/>
              <w:ind w:left="106"/>
              <w:jc w:val="both"/>
              <w:rPr>
                <w:sz w:val="24"/>
              </w:rPr>
            </w:pPr>
            <w:r>
              <w:rPr>
                <w:sz w:val="24"/>
              </w:rPr>
              <w:t>chart on</w:t>
            </w:r>
            <w:r>
              <w:rPr>
                <w:spacing w:val="-1"/>
                <w:sz w:val="24"/>
              </w:rPr>
              <w:t> </w:t>
            </w:r>
            <w:r>
              <w:rPr>
                <w:sz w:val="24"/>
              </w:rPr>
              <w:t>the </w:t>
            </w:r>
            <w:r>
              <w:rPr>
                <w:spacing w:val="-2"/>
                <w:sz w:val="24"/>
              </w:rPr>
              <w:t>wall.</w:t>
            </w:r>
          </w:p>
        </w:tc>
        <w:tc>
          <w:tcPr>
            <w:tcW w:w="2496" w:type="dxa"/>
          </w:tcPr>
          <w:p>
            <w:pPr>
              <w:pStyle w:val="TableParagraph"/>
              <w:tabs>
                <w:tab w:pos="1798" w:val="left" w:leader="none"/>
              </w:tabs>
              <w:spacing w:line="360" w:lineRule="auto"/>
              <w:ind w:left="106" w:right="99"/>
              <w:jc w:val="both"/>
              <w:rPr>
                <w:sz w:val="24"/>
              </w:rPr>
            </w:pPr>
            <w:r>
              <w:rPr>
                <w:sz w:val="24"/>
              </w:rPr>
              <w:t>The</w:t>
            </w:r>
            <w:r>
              <w:rPr>
                <w:spacing w:val="-1"/>
                <w:sz w:val="24"/>
              </w:rPr>
              <w:t> </w:t>
            </w:r>
            <w:r>
              <w:rPr>
                <w:sz w:val="24"/>
              </w:rPr>
              <w:t>students, listen </w:t>
            </w:r>
            <w:r>
              <w:rPr>
                <w:sz w:val="24"/>
              </w:rPr>
              <w:t>ask </w:t>
            </w:r>
            <w:r>
              <w:rPr>
                <w:spacing w:val="-2"/>
                <w:sz w:val="24"/>
              </w:rPr>
              <w:t>questions</w:t>
            </w:r>
            <w:r>
              <w:rPr>
                <w:sz w:val="24"/>
              </w:rPr>
              <w:tab/>
            </w:r>
            <w:r>
              <w:rPr>
                <w:spacing w:val="-4"/>
                <w:sz w:val="24"/>
              </w:rPr>
              <w:t>where </w:t>
            </w:r>
            <w:r>
              <w:rPr>
                <w:sz w:val="24"/>
              </w:rPr>
              <w:t>necessary, determine the</w:t>
            </w:r>
            <w:r>
              <w:rPr>
                <w:spacing w:val="70"/>
                <w:w w:val="150"/>
                <w:sz w:val="24"/>
              </w:rPr>
              <w:t>  </w:t>
            </w:r>
            <w:r>
              <w:rPr>
                <w:sz w:val="24"/>
              </w:rPr>
              <w:t>value</w:t>
            </w:r>
            <w:r>
              <w:rPr>
                <w:spacing w:val="71"/>
                <w:w w:val="150"/>
                <w:sz w:val="24"/>
              </w:rPr>
              <w:t>  </w:t>
            </w:r>
            <w:r>
              <w:rPr>
                <w:sz w:val="24"/>
              </w:rPr>
              <w:t>of</w:t>
            </w:r>
            <w:r>
              <w:rPr>
                <w:spacing w:val="72"/>
                <w:w w:val="150"/>
                <w:sz w:val="24"/>
              </w:rPr>
              <w:t>  </w:t>
            </w:r>
            <w:r>
              <w:rPr>
                <w:spacing w:val="-5"/>
                <w:sz w:val="24"/>
              </w:rPr>
              <w:t>the</w:t>
            </w:r>
          </w:p>
          <w:p>
            <w:pPr>
              <w:pStyle w:val="TableParagraph"/>
              <w:ind w:left="106"/>
              <w:jc w:val="both"/>
              <w:rPr>
                <w:sz w:val="24"/>
              </w:rPr>
            </w:pPr>
            <w:r>
              <w:rPr>
                <w:sz w:val="24"/>
              </w:rPr>
              <w:t>resistors</w:t>
            </w:r>
            <w:r>
              <w:rPr>
                <w:spacing w:val="48"/>
                <w:sz w:val="24"/>
              </w:rPr>
              <w:t>  </w:t>
            </w:r>
            <w:r>
              <w:rPr>
                <w:sz w:val="24"/>
              </w:rPr>
              <w:t>and</w:t>
            </w:r>
            <w:r>
              <w:rPr>
                <w:spacing w:val="50"/>
                <w:sz w:val="24"/>
              </w:rPr>
              <w:t>  </w:t>
            </w:r>
            <w:r>
              <w:rPr>
                <w:spacing w:val="-2"/>
                <w:sz w:val="24"/>
              </w:rPr>
              <w:t>present</w:t>
            </w:r>
          </w:p>
        </w:tc>
        <w:tc>
          <w:tcPr>
            <w:tcW w:w="1835" w:type="dxa"/>
          </w:tcPr>
          <w:p>
            <w:pPr>
              <w:pStyle w:val="TableParagraph"/>
              <w:spacing w:line="360" w:lineRule="auto"/>
              <w:ind w:left="104" w:right="176"/>
              <w:rPr>
                <w:sz w:val="24"/>
              </w:rPr>
            </w:pPr>
            <w:r>
              <w:rPr>
                <w:spacing w:val="-2"/>
                <w:sz w:val="24"/>
              </w:rPr>
              <w:t>Students </w:t>
            </w:r>
            <w:r>
              <w:rPr>
                <w:sz w:val="24"/>
              </w:rPr>
              <w:t>determine</w:t>
            </w:r>
            <w:r>
              <w:rPr>
                <w:spacing w:val="-15"/>
                <w:sz w:val="24"/>
              </w:rPr>
              <w:t> </w:t>
            </w:r>
            <w:r>
              <w:rPr>
                <w:sz w:val="24"/>
              </w:rPr>
              <w:t>value of resistors given to them</w:t>
            </w:r>
          </w:p>
        </w:tc>
      </w:tr>
    </w:tbl>
    <w:p>
      <w:pPr>
        <w:spacing w:after="0" w:line="360" w:lineRule="auto"/>
        <w:rPr>
          <w:sz w:val="24"/>
        </w:rPr>
        <w:sectPr>
          <w:type w:val="continuous"/>
          <w:pgSz w:w="12240" w:h="15840"/>
          <w:pgMar w:header="0" w:footer="1164" w:top="1420" w:bottom="1360" w:left="520" w:right="200"/>
        </w:sectPr>
      </w:pPr>
    </w:p>
    <w:tbl>
      <w:tblPr>
        <w:tblW w:w="0" w:type="auto"/>
        <w:jc w:val="left"/>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6"/>
        <w:gridCol w:w="2007"/>
        <w:gridCol w:w="3498"/>
        <w:gridCol w:w="2496"/>
        <w:gridCol w:w="1835"/>
      </w:tblGrid>
      <w:tr>
        <w:trPr>
          <w:trHeight w:val="2070" w:hRule="atLeast"/>
        </w:trPr>
        <w:tc>
          <w:tcPr>
            <w:tcW w:w="746" w:type="dxa"/>
          </w:tcPr>
          <w:p>
            <w:pPr>
              <w:pStyle w:val="TableParagraph"/>
              <w:rPr>
                <w:sz w:val="24"/>
              </w:rPr>
            </w:pPr>
          </w:p>
        </w:tc>
        <w:tc>
          <w:tcPr>
            <w:tcW w:w="2007" w:type="dxa"/>
          </w:tcPr>
          <w:p>
            <w:pPr>
              <w:pStyle w:val="TableParagraph"/>
              <w:rPr>
                <w:sz w:val="24"/>
              </w:rPr>
            </w:pPr>
          </w:p>
        </w:tc>
        <w:tc>
          <w:tcPr>
            <w:tcW w:w="3498" w:type="dxa"/>
          </w:tcPr>
          <w:p>
            <w:pPr>
              <w:pStyle w:val="TableParagraph"/>
              <w:tabs>
                <w:tab w:pos="1373" w:val="left" w:leader="none"/>
                <w:tab w:pos="2819" w:val="left" w:leader="none"/>
              </w:tabs>
              <w:spacing w:line="360" w:lineRule="auto"/>
              <w:ind w:left="106" w:right="102"/>
              <w:rPr>
                <w:sz w:val="24"/>
              </w:rPr>
            </w:pPr>
            <w:r>
              <w:rPr>
                <w:spacing w:val="-2"/>
                <w:sz w:val="24"/>
              </w:rPr>
              <w:t>MEINST:</w:t>
            </w:r>
            <w:r>
              <w:rPr>
                <w:sz w:val="24"/>
              </w:rPr>
              <w:tab/>
            </w:r>
            <w:r>
              <w:rPr>
                <w:spacing w:val="-2"/>
                <w:sz w:val="24"/>
              </w:rPr>
              <w:t>Organizing,</w:t>
            </w:r>
            <w:r>
              <w:rPr>
                <w:sz w:val="24"/>
              </w:rPr>
              <w:tab/>
            </w:r>
            <w:r>
              <w:rPr>
                <w:spacing w:val="-4"/>
                <w:sz w:val="24"/>
              </w:rPr>
              <w:t>Time, </w:t>
            </w:r>
            <w:r>
              <w:rPr>
                <w:sz w:val="24"/>
              </w:rPr>
              <w:t>Information gathering</w:t>
            </w:r>
          </w:p>
        </w:tc>
        <w:tc>
          <w:tcPr>
            <w:tcW w:w="2496" w:type="dxa"/>
          </w:tcPr>
          <w:p>
            <w:pPr>
              <w:pStyle w:val="TableParagraph"/>
              <w:tabs>
                <w:tab w:pos="932" w:val="left" w:leader="none"/>
                <w:tab w:pos="2091" w:val="left" w:leader="none"/>
              </w:tabs>
              <w:spacing w:line="360" w:lineRule="auto"/>
              <w:ind w:left="106" w:right="99"/>
              <w:rPr>
                <w:sz w:val="24"/>
              </w:rPr>
            </w:pPr>
            <w:r>
              <w:rPr>
                <w:spacing w:val="-2"/>
                <w:sz w:val="24"/>
              </w:rPr>
              <w:t>their</w:t>
            </w:r>
            <w:r>
              <w:rPr>
                <w:sz w:val="24"/>
              </w:rPr>
              <w:tab/>
            </w:r>
            <w:r>
              <w:rPr>
                <w:spacing w:val="-2"/>
                <w:sz w:val="24"/>
              </w:rPr>
              <w:t>answers</w:t>
            </w:r>
            <w:r>
              <w:rPr>
                <w:sz w:val="24"/>
              </w:rPr>
              <w:tab/>
            </w:r>
            <w:r>
              <w:rPr>
                <w:spacing w:val="-4"/>
                <w:sz w:val="24"/>
              </w:rPr>
              <w:t>the </w:t>
            </w:r>
            <w:r>
              <w:rPr>
                <w:spacing w:val="-2"/>
                <w:sz w:val="24"/>
              </w:rPr>
              <w:t>teacher.</w:t>
            </w:r>
          </w:p>
          <w:p>
            <w:pPr>
              <w:pStyle w:val="TableParagraph"/>
              <w:tabs>
                <w:tab w:pos="1812" w:val="left" w:leader="none"/>
              </w:tabs>
              <w:ind w:left="106"/>
              <w:rPr>
                <w:sz w:val="24"/>
              </w:rPr>
            </w:pPr>
            <w:r>
              <w:rPr>
                <w:spacing w:val="-2"/>
                <w:sz w:val="24"/>
              </w:rPr>
              <w:t>MEINST:</w:t>
            </w:r>
            <w:r>
              <w:rPr>
                <w:sz w:val="24"/>
              </w:rPr>
              <w:tab/>
            </w:r>
            <w:r>
              <w:rPr>
                <w:spacing w:val="-4"/>
                <w:sz w:val="24"/>
              </w:rPr>
              <w:t>Value</w:t>
            </w:r>
          </w:p>
          <w:p>
            <w:pPr>
              <w:pStyle w:val="TableParagraph"/>
              <w:spacing w:line="410" w:lineRule="atLeast" w:before="1"/>
              <w:ind w:left="106" w:right="101"/>
              <w:rPr>
                <w:sz w:val="24"/>
              </w:rPr>
            </w:pPr>
            <w:r>
              <w:rPr>
                <w:spacing w:val="-2"/>
                <w:sz w:val="24"/>
              </w:rPr>
              <w:t>determination, Analyzing</w:t>
            </w:r>
          </w:p>
        </w:tc>
        <w:tc>
          <w:tcPr>
            <w:tcW w:w="1835" w:type="dxa"/>
          </w:tcPr>
          <w:p>
            <w:pPr>
              <w:pStyle w:val="TableParagraph"/>
              <w:rPr>
                <w:sz w:val="24"/>
              </w:rPr>
            </w:pPr>
          </w:p>
        </w:tc>
      </w:tr>
      <w:tr>
        <w:trPr>
          <w:trHeight w:val="3173" w:hRule="atLeast"/>
        </w:trPr>
        <w:tc>
          <w:tcPr>
            <w:tcW w:w="746" w:type="dxa"/>
          </w:tcPr>
          <w:p>
            <w:pPr>
              <w:pStyle w:val="TableParagraph"/>
              <w:spacing w:line="275" w:lineRule="exact"/>
              <w:ind w:left="467"/>
              <w:rPr>
                <w:sz w:val="24"/>
              </w:rPr>
            </w:pPr>
            <w:r>
              <w:rPr>
                <w:spacing w:val="-5"/>
                <w:sz w:val="24"/>
              </w:rPr>
              <w:t>6.</w:t>
            </w:r>
          </w:p>
        </w:tc>
        <w:tc>
          <w:tcPr>
            <w:tcW w:w="2007" w:type="dxa"/>
          </w:tcPr>
          <w:p>
            <w:pPr>
              <w:pStyle w:val="TableParagraph"/>
              <w:spacing w:line="275" w:lineRule="exact"/>
              <w:ind w:left="107"/>
              <w:rPr>
                <w:sz w:val="24"/>
              </w:rPr>
            </w:pPr>
            <w:r>
              <w:rPr>
                <w:spacing w:val="-2"/>
                <w:sz w:val="24"/>
              </w:rPr>
              <w:t>Summary</w:t>
            </w:r>
          </w:p>
        </w:tc>
        <w:tc>
          <w:tcPr>
            <w:tcW w:w="3498" w:type="dxa"/>
          </w:tcPr>
          <w:p>
            <w:pPr>
              <w:pStyle w:val="TableParagraph"/>
              <w:spacing w:line="276" w:lineRule="auto"/>
              <w:ind w:left="106" w:right="101"/>
              <w:jc w:val="both"/>
              <w:rPr>
                <w:sz w:val="24"/>
              </w:rPr>
            </w:pPr>
            <w:r>
              <w:rPr>
                <w:sz w:val="24"/>
              </w:rPr>
              <w:t>The teacher writes down </w:t>
            </w:r>
            <w:r>
              <w:rPr>
                <w:sz w:val="24"/>
              </w:rPr>
              <w:t>and reads the mnemonics that the students will use to remember colour codes of resistor. Ask the students to recite the mnemonics. The teacher then summarizes the major points</w:t>
            </w:r>
          </w:p>
          <w:p>
            <w:pPr>
              <w:pStyle w:val="TableParagraph"/>
              <w:spacing w:line="276" w:lineRule="auto"/>
              <w:ind w:left="106" w:right="99"/>
              <w:jc w:val="both"/>
              <w:rPr>
                <w:sz w:val="24"/>
              </w:rPr>
            </w:pPr>
            <w:r>
              <w:rPr>
                <w:sz w:val="24"/>
              </w:rPr>
              <w:t>MEINST: Elaborating, </w:t>
            </w:r>
            <w:r>
              <w:rPr>
                <w:sz w:val="24"/>
              </w:rPr>
              <w:t>Revising, </w:t>
            </w:r>
            <w:r>
              <w:rPr>
                <w:spacing w:val="-2"/>
                <w:sz w:val="24"/>
              </w:rPr>
              <w:t>Reviewing</w:t>
            </w:r>
          </w:p>
        </w:tc>
        <w:tc>
          <w:tcPr>
            <w:tcW w:w="2496" w:type="dxa"/>
          </w:tcPr>
          <w:p>
            <w:pPr>
              <w:pStyle w:val="TableParagraph"/>
              <w:tabs>
                <w:tab w:pos="448" w:val="left" w:leader="none"/>
                <w:tab w:pos="748" w:val="left" w:leader="none"/>
                <w:tab w:pos="1003" w:val="left" w:leader="none"/>
                <w:tab w:pos="1079" w:val="left" w:leader="none"/>
                <w:tab w:pos="1805" w:val="left" w:leader="none"/>
                <w:tab w:pos="1837" w:val="left" w:leader="none"/>
                <w:tab w:pos="2091" w:val="left" w:leader="none"/>
              </w:tabs>
              <w:spacing w:line="276" w:lineRule="auto"/>
              <w:ind w:left="106" w:right="98"/>
              <w:rPr>
                <w:sz w:val="24"/>
              </w:rPr>
            </w:pPr>
            <w:r>
              <w:rPr>
                <w:spacing w:val="-4"/>
                <w:sz w:val="24"/>
              </w:rPr>
              <w:t>The</w:t>
            </w:r>
            <w:r>
              <w:rPr>
                <w:sz w:val="24"/>
              </w:rPr>
              <w:tab/>
            </w:r>
            <w:r>
              <w:rPr>
                <w:spacing w:val="-2"/>
                <w:sz w:val="24"/>
              </w:rPr>
              <w:t>students</w:t>
            </w:r>
            <w:r>
              <w:rPr>
                <w:sz w:val="24"/>
              </w:rPr>
              <w:tab/>
            </w:r>
            <w:r>
              <w:rPr>
                <w:spacing w:val="-2"/>
                <w:sz w:val="24"/>
              </w:rPr>
              <w:t>listen, write</w:t>
            </w:r>
            <w:r>
              <w:rPr>
                <w:sz w:val="24"/>
              </w:rPr>
              <w:tab/>
              <w:tab/>
              <w:tab/>
            </w:r>
            <w:r>
              <w:rPr>
                <w:spacing w:val="-4"/>
                <w:sz w:val="24"/>
              </w:rPr>
              <w:t>down</w:t>
            </w:r>
            <w:r>
              <w:rPr>
                <w:sz w:val="24"/>
              </w:rPr>
              <w:tab/>
              <w:tab/>
              <w:tab/>
            </w:r>
            <w:r>
              <w:rPr>
                <w:spacing w:val="-4"/>
                <w:sz w:val="24"/>
              </w:rPr>
              <w:t>the </w:t>
            </w:r>
            <w:r>
              <w:rPr>
                <w:sz w:val="24"/>
              </w:rPr>
              <w:t>mnemonics</w:t>
            </w:r>
            <w:r>
              <w:rPr>
                <w:spacing w:val="21"/>
                <w:sz w:val="24"/>
              </w:rPr>
              <w:t> </w:t>
            </w:r>
            <w:r>
              <w:rPr>
                <w:sz w:val="24"/>
              </w:rPr>
              <w:t>and</w:t>
            </w:r>
            <w:r>
              <w:rPr>
                <w:spacing w:val="20"/>
                <w:sz w:val="24"/>
              </w:rPr>
              <w:t> </w:t>
            </w:r>
            <w:r>
              <w:rPr>
                <w:sz w:val="24"/>
              </w:rPr>
              <w:t>recites </w:t>
            </w:r>
            <w:r>
              <w:rPr>
                <w:spacing w:val="-6"/>
                <w:sz w:val="24"/>
              </w:rPr>
              <w:t>it</w:t>
            </w:r>
            <w:r>
              <w:rPr>
                <w:sz w:val="24"/>
              </w:rPr>
              <w:tab/>
            </w:r>
            <w:r>
              <w:rPr>
                <w:spacing w:val="-4"/>
                <w:sz w:val="24"/>
              </w:rPr>
              <w:t>and</w:t>
            </w:r>
            <w:r>
              <w:rPr>
                <w:sz w:val="24"/>
              </w:rPr>
              <w:tab/>
            </w:r>
            <w:r>
              <w:rPr>
                <w:spacing w:val="-2"/>
                <w:sz w:val="24"/>
              </w:rPr>
              <w:t>clarify</w:t>
            </w:r>
            <w:r>
              <w:rPr>
                <w:sz w:val="24"/>
              </w:rPr>
              <w:tab/>
              <w:tab/>
            </w:r>
            <w:r>
              <w:rPr>
                <w:spacing w:val="-2"/>
                <w:sz w:val="24"/>
              </w:rPr>
              <w:t>jotted </w:t>
            </w:r>
            <w:r>
              <w:rPr>
                <w:sz w:val="24"/>
              </w:rPr>
              <w:t>pointsin their notes MEINST:</w:t>
            </w:r>
            <w:r>
              <w:rPr>
                <w:spacing w:val="40"/>
                <w:sz w:val="24"/>
              </w:rPr>
              <w:t> </w:t>
            </w:r>
            <w:r>
              <w:rPr>
                <w:sz w:val="24"/>
              </w:rPr>
              <w:t>Synthsising, Verifying, Focusing</w:t>
            </w:r>
          </w:p>
        </w:tc>
        <w:tc>
          <w:tcPr>
            <w:tcW w:w="1835" w:type="dxa"/>
          </w:tcPr>
          <w:p>
            <w:pPr>
              <w:pStyle w:val="TableParagraph"/>
              <w:spacing w:line="276" w:lineRule="auto"/>
              <w:ind w:left="104" w:right="88"/>
              <w:rPr>
                <w:sz w:val="24"/>
              </w:rPr>
            </w:pPr>
            <w:r>
              <w:rPr>
                <w:sz w:val="24"/>
              </w:rPr>
              <w:t>Self assessment of what they have</w:t>
            </w:r>
            <w:r>
              <w:rPr>
                <w:spacing w:val="-15"/>
                <w:sz w:val="24"/>
              </w:rPr>
              <w:t> </w:t>
            </w:r>
            <w:r>
              <w:rPr>
                <w:sz w:val="24"/>
              </w:rPr>
              <w:t>learnt</w:t>
            </w:r>
            <w:r>
              <w:rPr>
                <w:spacing w:val="-15"/>
                <w:sz w:val="24"/>
              </w:rPr>
              <w:t> </w:t>
            </w:r>
            <w:r>
              <w:rPr>
                <w:sz w:val="24"/>
              </w:rPr>
              <w:t>from the lesson.</w:t>
            </w:r>
          </w:p>
        </w:tc>
      </w:tr>
      <w:tr>
        <w:trPr>
          <w:trHeight w:val="1657" w:hRule="atLeast"/>
        </w:trPr>
        <w:tc>
          <w:tcPr>
            <w:tcW w:w="746" w:type="dxa"/>
          </w:tcPr>
          <w:p>
            <w:pPr>
              <w:pStyle w:val="TableParagraph"/>
              <w:rPr>
                <w:sz w:val="24"/>
              </w:rPr>
            </w:pPr>
          </w:p>
        </w:tc>
        <w:tc>
          <w:tcPr>
            <w:tcW w:w="2007" w:type="dxa"/>
          </w:tcPr>
          <w:p>
            <w:pPr>
              <w:pStyle w:val="TableParagraph"/>
              <w:spacing w:line="274" w:lineRule="exact"/>
              <w:ind w:left="107"/>
              <w:rPr>
                <w:sz w:val="24"/>
              </w:rPr>
            </w:pPr>
            <w:r>
              <w:rPr>
                <w:spacing w:val="-2"/>
                <w:sz w:val="24"/>
              </w:rPr>
              <w:t>Evaluation</w:t>
            </w:r>
          </w:p>
        </w:tc>
        <w:tc>
          <w:tcPr>
            <w:tcW w:w="3498" w:type="dxa"/>
          </w:tcPr>
          <w:p>
            <w:pPr>
              <w:pStyle w:val="TableParagraph"/>
              <w:spacing w:line="360" w:lineRule="auto"/>
              <w:ind w:left="106" w:right="100"/>
              <w:jc w:val="both"/>
              <w:rPr>
                <w:sz w:val="24"/>
              </w:rPr>
            </w:pPr>
            <w:r>
              <w:rPr>
                <w:sz w:val="24"/>
              </w:rPr>
              <w:t>The teacher asks the </w:t>
            </w:r>
            <w:r>
              <w:rPr>
                <w:sz w:val="24"/>
              </w:rPr>
              <w:t>students questions</w:t>
            </w:r>
            <w:r>
              <w:rPr>
                <w:spacing w:val="40"/>
                <w:sz w:val="24"/>
              </w:rPr>
              <w:t> </w:t>
            </w:r>
            <w:r>
              <w:rPr>
                <w:sz w:val="24"/>
              </w:rPr>
              <w:t>based on the specific </w:t>
            </w:r>
            <w:r>
              <w:rPr>
                <w:spacing w:val="-2"/>
                <w:sz w:val="24"/>
              </w:rPr>
              <w:t>objectives</w:t>
            </w:r>
          </w:p>
        </w:tc>
        <w:tc>
          <w:tcPr>
            <w:tcW w:w="2496" w:type="dxa"/>
          </w:tcPr>
          <w:p>
            <w:pPr>
              <w:pStyle w:val="TableParagraph"/>
              <w:spacing w:line="360" w:lineRule="auto"/>
              <w:ind w:left="106" w:right="99"/>
              <w:jc w:val="both"/>
              <w:rPr>
                <w:sz w:val="24"/>
              </w:rPr>
            </w:pPr>
            <w:r>
              <w:rPr>
                <w:sz w:val="24"/>
              </w:rPr>
              <w:t>The students listen </w:t>
            </w:r>
            <w:r>
              <w:rPr>
                <w:sz w:val="24"/>
              </w:rPr>
              <w:t>and answer the teacher’s </w:t>
            </w:r>
            <w:r>
              <w:rPr>
                <w:spacing w:val="-2"/>
                <w:sz w:val="24"/>
              </w:rPr>
              <w:t>questions.</w:t>
            </w:r>
          </w:p>
        </w:tc>
        <w:tc>
          <w:tcPr>
            <w:tcW w:w="1835" w:type="dxa"/>
          </w:tcPr>
          <w:p>
            <w:pPr>
              <w:pStyle w:val="TableParagraph"/>
              <w:spacing w:line="360" w:lineRule="auto"/>
              <w:ind w:left="104" w:right="153"/>
              <w:jc w:val="both"/>
              <w:rPr>
                <w:sz w:val="24"/>
              </w:rPr>
            </w:pPr>
            <w:r>
              <w:rPr>
                <w:sz w:val="24"/>
              </w:rPr>
              <w:t>Students</w:t>
            </w:r>
            <w:r>
              <w:rPr>
                <w:spacing w:val="-15"/>
                <w:sz w:val="24"/>
              </w:rPr>
              <w:t> </w:t>
            </w:r>
            <w:r>
              <w:rPr>
                <w:sz w:val="24"/>
              </w:rPr>
              <w:t>answer questions in the </w:t>
            </w:r>
            <w:r>
              <w:rPr>
                <w:spacing w:val="-2"/>
                <w:sz w:val="24"/>
              </w:rPr>
              <w:t>specific</w:t>
            </w:r>
          </w:p>
          <w:p>
            <w:pPr>
              <w:pStyle w:val="TableParagraph"/>
              <w:ind w:left="104"/>
              <w:rPr>
                <w:sz w:val="24"/>
              </w:rPr>
            </w:pPr>
            <w:r>
              <w:rPr>
                <w:spacing w:val="-2"/>
                <w:sz w:val="24"/>
              </w:rPr>
              <w:t>objectives.</w:t>
            </w:r>
          </w:p>
        </w:tc>
      </w:tr>
      <w:tr>
        <w:trPr>
          <w:trHeight w:val="1655" w:hRule="atLeast"/>
        </w:trPr>
        <w:tc>
          <w:tcPr>
            <w:tcW w:w="746" w:type="dxa"/>
          </w:tcPr>
          <w:p>
            <w:pPr>
              <w:pStyle w:val="TableParagraph"/>
              <w:rPr>
                <w:sz w:val="24"/>
              </w:rPr>
            </w:pPr>
          </w:p>
        </w:tc>
        <w:tc>
          <w:tcPr>
            <w:tcW w:w="2007" w:type="dxa"/>
          </w:tcPr>
          <w:p>
            <w:pPr>
              <w:pStyle w:val="TableParagraph"/>
              <w:spacing w:line="360" w:lineRule="auto"/>
              <w:ind w:left="107" w:right="96"/>
              <w:jc w:val="both"/>
              <w:rPr>
                <w:sz w:val="24"/>
              </w:rPr>
            </w:pPr>
            <w:r>
              <w:rPr>
                <w:sz w:val="24"/>
              </w:rPr>
              <w:t>Assignment </w:t>
            </w:r>
            <w:r>
              <w:rPr>
                <w:sz w:val="24"/>
              </w:rPr>
              <w:t>and title of the next </w:t>
            </w:r>
            <w:r>
              <w:rPr>
                <w:spacing w:val="-2"/>
                <w:sz w:val="24"/>
              </w:rPr>
              <w:t>lesson</w:t>
            </w:r>
          </w:p>
        </w:tc>
        <w:tc>
          <w:tcPr>
            <w:tcW w:w="3498" w:type="dxa"/>
          </w:tcPr>
          <w:p>
            <w:pPr>
              <w:pStyle w:val="TableParagraph"/>
              <w:spacing w:line="360" w:lineRule="auto"/>
              <w:ind w:left="106" w:right="100"/>
              <w:jc w:val="both"/>
              <w:rPr>
                <w:sz w:val="24"/>
              </w:rPr>
            </w:pPr>
            <w:r>
              <w:rPr>
                <w:sz w:val="24"/>
              </w:rPr>
              <w:t>The teacher outlines the topic </w:t>
            </w:r>
            <w:r>
              <w:rPr>
                <w:sz w:val="24"/>
              </w:rPr>
              <w:t>of the next lesson after giving the students home assignment</w:t>
            </w:r>
          </w:p>
        </w:tc>
        <w:tc>
          <w:tcPr>
            <w:tcW w:w="2496" w:type="dxa"/>
          </w:tcPr>
          <w:p>
            <w:pPr>
              <w:pStyle w:val="TableParagraph"/>
              <w:spacing w:line="360" w:lineRule="auto"/>
              <w:ind w:left="106" w:right="99"/>
              <w:jc w:val="both"/>
              <w:rPr>
                <w:sz w:val="24"/>
              </w:rPr>
            </w:pPr>
            <w:r>
              <w:rPr>
                <w:sz w:val="24"/>
              </w:rPr>
              <w:t>The students copy </w:t>
            </w:r>
            <w:r>
              <w:rPr>
                <w:sz w:val="24"/>
              </w:rPr>
              <w:t>the title of the next lesson and</w:t>
            </w:r>
            <w:r>
              <w:rPr>
                <w:spacing w:val="72"/>
                <w:w w:val="150"/>
                <w:sz w:val="24"/>
              </w:rPr>
              <w:t>   </w:t>
            </w:r>
            <w:r>
              <w:rPr>
                <w:sz w:val="24"/>
              </w:rPr>
              <w:t>predict</w:t>
            </w:r>
            <w:r>
              <w:rPr>
                <w:spacing w:val="72"/>
                <w:w w:val="150"/>
                <w:sz w:val="24"/>
              </w:rPr>
              <w:t>   </w:t>
            </w:r>
            <w:r>
              <w:rPr>
                <w:spacing w:val="-5"/>
                <w:sz w:val="24"/>
              </w:rPr>
              <w:t>the</w:t>
            </w:r>
          </w:p>
          <w:p>
            <w:pPr>
              <w:pStyle w:val="TableParagraph"/>
              <w:ind w:left="106"/>
              <w:rPr>
                <w:sz w:val="24"/>
              </w:rPr>
            </w:pPr>
            <w:r>
              <w:rPr>
                <w:spacing w:val="-2"/>
                <w:sz w:val="24"/>
              </w:rPr>
              <w:t>objectives.</w:t>
            </w:r>
          </w:p>
        </w:tc>
        <w:tc>
          <w:tcPr>
            <w:tcW w:w="1835" w:type="dxa"/>
          </w:tcPr>
          <w:p>
            <w:pPr>
              <w:pStyle w:val="TableParagraph"/>
              <w:spacing w:line="360" w:lineRule="auto"/>
              <w:ind w:left="104" w:right="99"/>
              <w:jc w:val="both"/>
              <w:rPr>
                <w:sz w:val="24"/>
              </w:rPr>
            </w:pPr>
            <w:r>
              <w:rPr>
                <w:sz w:val="24"/>
              </w:rPr>
              <w:t>Students </w:t>
            </w:r>
            <w:r>
              <w:rPr>
                <w:sz w:val="24"/>
              </w:rPr>
              <w:t>relate assignment with the day’s lesson</w:t>
            </w:r>
          </w:p>
        </w:tc>
      </w:tr>
    </w:tbl>
    <w:p>
      <w:pPr>
        <w:spacing w:after="0" w:line="360" w:lineRule="auto"/>
        <w:jc w:val="both"/>
        <w:rPr>
          <w:sz w:val="24"/>
        </w:rPr>
        <w:sectPr>
          <w:type w:val="continuous"/>
          <w:pgSz w:w="12240" w:h="15840"/>
          <w:pgMar w:header="0" w:footer="1164" w:top="1420" w:bottom="1360" w:left="520" w:right="200"/>
        </w:sectPr>
      </w:pPr>
    </w:p>
    <w:p>
      <w:pPr>
        <w:spacing w:before="79"/>
        <w:ind w:left="1215" w:right="1534" w:firstLine="0"/>
        <w:jc w:val="center"/>
        <w:rPr>
          <w:b/>
          <w:sz w:val="24"/>
        </w:rPr>
      </w:pPr>
      <w:r>
        <w:rPr>
          <w:b/>
          <w:sz w:val="24"/>
        </w:rPr>
        <w:t>Lesson Plan </w:t>
      </w:r>
      <w:r>
        <w:rPr>
          <w:b/>
          <w:spacing w:val="-4"/>
          <w:sz w:val="24"/>
        </w:rPr>
        <w:t>Three</w:t>
      </w:r>
    </w:p>
    <w:p>
      <w:pPr>
        <w:tabs>
          <w:tab w:pos="3440" w:val="left" w:leader="none"/>
        </w:tabs>
        <w:spacing w:before="255"/>
        <w:ind w:left="1280" w:right="0" w:firstLine="0"/>
        <w:jc w:val="left"/>
        <w:rPr>
          <w:sz w:val="24"/>
        </w:rPr>
      </w:pPr>
      <w:r>
        <w:rPr>
          <w:b/>
          <w:sz w:val="24"/>
        </w:rPr>
        <w:t>Week</w:t>
      </w:r>
      <w:r>
        <w:rPr>
          <w:b/>
          <w:spacing w:val="1"/>
          <w:sz w:val="24"/>
        </w:rPr>
        <w:t> </w:t>
      </w:r>
      <w:r>
        <w:rPr>
          <w:b/>
          <w:spacing w:val="-5"/>
          <w:sz w:val="24"/>
        </w:rPr>
        <w:t>3:</w:t>
      </w:r>
      <w:r>
        <w:rPr>
          <w:b/>
          <w:sz w:val="24"/>
        </w:rPr>
        <w:tab/>
      </w:r>
      <w:r>
        <w:rPr>
          <w:sz w:val="24"/>
        </w:rPr>
        <w:t>Lesson </w:t>
      </w:r>
      <w:r>
        <w:rPr>
          <w:spacing w:val="-10"/>
          <w:sz w:val="24"/>
        </w:rPr>
        <w:t>3</w:t>
      </w:r>
    </w:p>
    <w:p>
      <w:pPr>
        <w:tabs>
          <w:tab w:pos="3440" w:val="left" w:leader="none"/>
        </w:tabs>
        <w:spacing w:before="259"/>
        <w:ind w:left="1280" w:right="0" w:firstLine="0"/>
        <w:jc w:val="left"/>
        <w:rPr>
          <w:sz w:val="24"/>
        </w:rPr>
      </w:pPr>
      <w:r>
        <w:rPr>
          <w:b/>
          <w:spacing w:val="-2"/>
          <w:sz w:val="24"/>
        </w:rPr>
        <w:t>Subject:</w:t>
      </w:r>
      <w:r>
        <w:rPr>
          <w:b/>
          <w:sz w:val="24"/>
        </w:rPr>
        <w:tab/>
      </w:r>
      <w:r>
        <w:rPr>
          <w:sz w:val="24"/>
        </w:rPr>
        <w:t>Basic</w:t>
      </w:r>
      <w:r>
        <w:rPr>
          <w:spacing w:val="-2"/>
          <w:sz w:val="24"/>
        </w:rPr>
        <w:t> Electricity</w:t>
      </w:r>
    </w:p>
    <w:p>
      <w:pPr>
        <w:tabs>
          <w:tab w:pos="3440" w:val="left" w:leader="none"/>
        </w:tabs>
        <w:spacing w:before="258"/>
        <w:ind w:left="1280" w:right="0" w:firstLine="0"/>
        <w:jc w:val="left"/>
        <w:rPr>
          <w:sz w:val="24"/>
        </w:rPr>
      </w:pPr>
      <w:r>
        <w:rPr>
          <w:b/>
          <w:spacing w:val="-2"/>
          <w:sz w:val="24"/>
        </w:rPr>
        <w:t>Class:</w:t>
      </w:r>
      <w:r>
        <w:rPr>
          <w:b/>
          <w:sz w:val="24"/>
        </w:rPr>
        <w:tab/>
      </w:r>
      <w:r>
        <w:rPr>
          <w:sz w:val="24"/>
        </w:rPr>
        <w:t>NTC</w:t>
      </w:r>
      <w:r>
        <w:rPr>
          <w:spacing w:val="-3"/>
          <w:sz w:val="24"/>
        </w:rPr>
        <w:t> </w:t>
      </w:r>
      <w:r>
        <w:rPr>
          <w:spacing w:val="-5"/>
          <w:sz w:val="24"/>
        </w:rPr>
        <w:t>1I</w:t>
      </w:r>
    </w:p>
    <w:p>
      <w:pPr>
        <w:pStyle w:val="Heading2"/>
        <w:spacing w:before="260"/>
        <w:jc w:val="left"/>
      </w:pPr>
      <w:r>
        <w:rPr>
          <w:spacing w:val="-2"/>
        </w:rPr>
        <w:t>Date:</w:t>
      </w:r>
    </w:p>
    <w:p>
      <w:pPr>
        <w:tabs>
          <w:tab w:pos="3440" w:val="left" w:leader="none"/>
        </w:tabs>
        <w:spacing w:before="256"/>
        <w:ind w:left="1280" w:right="0" w:firstLine="0"/>
        <w:jc w:val="left"/>
        <w:rPr>
          <w:sz w:val="24"/>
        </w:rPr>
      </w:pPr>
      <w:r>
        <w:rPr>
          <w:b/>
          <w:spacing w:val="-2"/>
          <w:sz w:val="24"/>
        </w:rPr>
        <w:t>Duration:</w:t>
      </w:r>
      <w:r>
        <w:rPr>
          <w:b/>
          <w:sz w:val="24"/>
        </w:rPr>
        <w:tab/>
      </w:r>
      <w:r>
        <w:rPr>
          <w:sz w:val="24"/>
        </w:rPr>
        <w:t>2</w:t>
      </w:r>
      <w:r>
        <w:rPr>
          <w:spacing w:val="-1"/>
          <w:sz w:val="24"/>
        </w:rPr>
        <w:t> </w:t>
      </w:r>
      <w:r>
        <w:rPr>
          <w:sz w:val="24"/>
        </w:rPr>
        <w:t>periods</w:t>
      </w:r>
      <w:r>
        <w:rPr>
          <w:spacing w:val="-1"/>
          <w:sz w:val="24"/>
        </w:rPr>
        <w:t> </w:t>
      </w:r>
      <w:r>
        <w:rPr>
          <w:sz w:val="24"/>
        </w:rPr>
        <w:t>(40</w:t>
      </w:r>
      <w:r>
        <w:rPr>
          <w:spacing w:val="-1"/>
          <w:sz w:val="24"/>
        </w:rPr>
        <w:t> </w:t>
      </w:r>
      <w:r>
        <w:rPr>
          <w:sz w:val="24"/>
        </w:rPr>
        <w:t>minutes</w:t>
      </w:r>
      <w:r>
        <w:rPr>
          <w:spacing w:val="-1"/>
          <w:sz w:val="24"/>
        </w:rPr>
        <w:t> </w:t>
      </w:r>
      <w:r>
        <w:rPr>
          <w:spacing w:val="-2"/>
          <w:sz w:val="24"/>
        </w:rPr>
        <w:t>each)</w:t>
      </w:r>
    </w:p>
    <w:p>
      <w:pPr>
        <w:tabs>
          <w:tab w:pos="3440" w:val="left" w:leader="none"/>
        </w:tabs>
        <w:spacing w:before="258"/>
        <w:ind w:left="1280" w:right="0" w:firstLine="0"/>
        <w:jc w:val="left"/>
        <w:rPr>
          <w:sz w:val="24"/>
        </w:rPr>
      </w:pPr>
      <w:r>
        <w:rPr>
          <w:b/>
          <w:sz w:val="24"/>
        </w:rPr>
        <w:t>Average </w:t>
      </w:r>
      <w:r>
        <w:rPr>
          <w:b/>
          <w:spacing w:val="-4"/>
          <w:sz w:val="24"/>
        </w:rPr>
        <w:t>Age:</w:t>
      </w:r>
      <w:r>
        <w:rPr>
          <w:b/>
          <w:sz w:val="24"/>
        </w:rPr>
        <w:tab/>
      </w:r>
      <w:r>
        <w:rPr>
          <w:sz w:val="24"/>
        </w:rPr>
        <w:t>15 </w:t>
      </w:r>
      <w:r>
        <w:rPr>
          <w:spacing w:val="-2"/>
          <w:sz w:val="24"/>
        </w:rPr>
        <w:t>years</w:t>
      </w:r>
    </w:p>
    <w:p>
      <w:pPr>
        <w:tabs>
          <w:tab w:pos="3440" w:val="left" w:leader="none"/>
        </w:tabs>
        <w:spacing w:before="258"/>
        <w:ind w:left="1280" w:right="0" w:firstLine="0"/>
        <w:jc w:val="left"/>
        <w:rPr>
          <w:sz w:val="24"/>
        </w:rPr>
      </w:pPr>
      <w:r>
        <w:rPr>
          <w:b/>
          <w:spacing w:val="-2"/>
          <w:sz w:val="24"/>
        </w:rPr>
        <w:t>Topic:</w:t>
      </w:r>
      <w:r>
        <w:rPr>
          <w:b/>
          <w:sz w:val="24"/>
        </w:rPr>
        <w:tab/>
      </w:r>
      <w:r>
        <w:rPr>
          <w:spacing w:val="-2"/>
          <w:sz w:val="24"/>
        </w:rPr>
        <w:t>Capacitor</w:t>
      </w:r>
    </w:p>
    <w:p>
      <w:pPr>
        <w:pStyle w:val="BodyText"/>
        <w:spacing w:line="360" w:lineRule="auto" w:before="258"/>
        <w:ind w:left="1280" w:right="1600"/>
      </w:pPr>
      <w:r>
        <w:rPr>
          <w:b/>
        </w:rPr>
        <w:t>Specific</w:t>
      </w:r>
      <w:r>
        <w:rPr>
          <w:b/>
          <w:spacing w:val="40"/>
        </w:rPr>
        <w:t> </w:t>
      </w:r>
      <w:r>
        <w:rPr>
          <w:b/>
        </w:rPr>
        <w:t>Objectives</w:t>
      </w:r>
      <w:r>
        <w:rPr/>
        <w:t>:</w:t>
      </w:r>
      <w:r>
        <w:rPr>
          <w:spacing w:val="40"/>
        </w:rPr>
        <w:t> </w:t>
      </w:r>
      <w:r>
        <w:rPr/>
        <w:t>By</w:t>
      </w:r>
      <w:r>
        <w:rPr>
          <w:spacing w:val="40"/>
        </w:rPr>
        <w:t> </w:t>
      </w:r>
      <w:r>
        <w:rPr/>
        <w:t>the</w:t>
      </w:r>
      <w:r>
        <w:rPr>
          <w:spacing w:val="40"/>
        </w:rPr>
        <w:t> </w:t>
      </w:r>
      <w:r>
        <w:rPr/>
        <w:t>end</w:t>
      </w:r>
      <w:r>
        <w:rPr>
          <w:spacing w:val="40"/>
        </w:rPr>
        <w:t> </w:t>
      </w:r>
      <w:r>
        <w:rPr/>
        <w:t>of</w:t>
      </w:r>
      <w:r>
        <w:rPr>
          <w:spacing w:val="40"/>
        </w:rPr>
        <w:t> </w:t>
      </w:r>
      <w:r>
        <w:rPr/>
        <w:t>the</w:t>
      </w:r>
      <w:r>
        <w:rPr>
          <w:spacing w:val="40"/>
        </w:rPr>
        <w:t> </w:t>
      </w:r>
      <w:r>
        <w:rPr/>
        <w:t>lesson,</w:t>
      </w:r>
      <w:r>
        <w:rPr>
          <w:spacing w:val="40"/>
        </w:rPr>
        <w:t> </w:t>
      </w:r>
      <w:r>
        <w:rPr/>
        <w:t>the</w:t>
      </w:r>
      <w:r>
        <w:rPr>
          <w:spacing w:val="40"/>
        </w:rPr>
        <w:t> </w:t>
      </w:r>
      <w:r>
        <w:rPr/>
        <w:t>students</w:t>
      </w:r>
      <w:r>
        <w:rPr>
          <w:spacing w:val="40"/>
        </w:rPr>
        <w:t> </w:t>
      </w:r>
      <w:r>
        <w:rPr/>
        <w:t>should</w:t>
      </w:r>
      <w:r>
        <w:rPr>
          <w:spacing w:val="40"/>
        </w:rPr>
        <w:t> </w:t>
      </w:r>
      <w:r>
        <w:rPr/>
        <w:t>be</w:t>
      </w:r>
      <w:r>
        <w:rPr>
          <w:spacing w:val="40"/>
        </w:rPr>
        <w:t> </w:t>
      </w:r>
      <w:r>
        <w:rPr/>
        <w:t>able</w:t>
      </w:r>
      <w:r>
        <w:rPr>
          <w:spacing w:val="40"/>
        </w:rPr>
        <w:t> </w:t>
      </w:r>
      <w:r>
        <w:rPr/>
        <w:t>to</w:t>
      </w:r>
      <w:r>
        <w:rPr>
          <w:spacing w:val="40"/>
        </w:rPr>
        <w:t> </w:t>
      </w:r>
      <w:r>
        <w:rPr/>
        <w:t>do</w:t>
      </w:r>
      <w:r>
        <w:rPr>
          <w:spacing w:val="40"/>
        </w:rPr>
        <w:t> </w:t>
      </w:r>
      <w:r>
        <w:rPr/>
        <w:t>the </w:t>
      </w:r>
      <w:r>
        <w:rPr>
          <w:spacing w:val="-2"/>
        </w:rPr>
        <w:t>following.</w:t>
      </w:r>
    </w:p>
    <w:p>
      <w:pPr>
        <w:pStyle w:val="ListParagraph"/>
        <w:numPr>
          <w:ilvl w:val="0"/>
          <w:numId w:val="24"/>
        </w:numPr>
        <w:tabs>
          <w:tab w:pos="1910" w:val="left" w:leader="none"/>
        </w:tabs>
        <w:spacing w:line="240" w:lineRule="auto" w:before="120" w:after="0"/>
        <w:ind w:left="1910" w:right="0" w:hanging="360"/>
        <w:jc w:val="left"/>
        <w:rPr>
          <w:sz w:val="24"/>
        </w:rPr>
      </w:pPr>
      <w:r>
        <w:rPr>
          <w:sz w:val="24"/>
        </w:rPr>
        <w:t>Identify</w:t>
      </w:r>
      <w:r>
        <w:rPr>
          <w:spacing w:val="-1"/>
          <w:sz w:val="24"/>
        </w:rPr>
        <w:t> </w:t>
      </w:r>
      <w:r>
        <w:rPr>
          <w:sz w:val="24"/>
        </w:rPr>
        <w:t>capacitors in</w:t>
      </w:r>
      <w:r>
        <w:rPr>
          <w:spacing w:val="-1"/>
          <w:sz w:val="24"/>
        </w:rPr>
        <w:t> </w:t>
      </w:r>
      <w:r>
        <w:rPr>
          <w:sz w:val="24"/>
        </w:rPr>
        <w:t>a</w:t>
      </w:r>
      <w:r>
        <w:rPr>
          <w:spacing w:val="-2"/>
          <w:sz w:val="24"/>
        </w:rPr>
        <w:t> </w:t>
      </w:r>
      <w:r>
        <w:rPr>
          <w:sz w:val="24"/>
        </w:rPr>
        <w:t>given circuit</w:t>
      </w:r>
      <w:r>
        <w:rPr>
          <w:spacing w:val="-2"/>
          <w:sz w:val="24"/>
        </w:rPr>
        <w:t> board.</w:t>
      </w:r>
    </w:p>
    <w:p>
      <w:pPr>
        <w:pStyle w:val="ListParagraph"/>
        <w:numPr>
          <w:ilvl w:val="0"/>
          <w:numId w:val="24"/>
        </w:numPr>
        <w:tabs>
          <w:tab w:pos="1910" w:val="left" w:leader="none"/>
          <w:tab w:pos="2000" w:val="left" w:leader="none"/>
        </w:tabs>
        <w:spacing w:line="360" w:lineRule="auto" w:before="138" w:after="0"/>
        <w:ind w:left="2000" w:right="3765" w:hanging="450"/>
        <w:jc w:val="left"/>
        <w:rPr>
          <w:sz w:val="24"/>
        </w:rPr>
      </w:pPr>
      <w:r>
        <w:rPr>
          <w:sz w:val="24"/>
        </w:rPr>
        <w:t>The</w:t>
      </w:r>
      <w:r>
        <w:rPr>
          <w:spacing w:val="-4"/>
          <w:sz w:val="24"/>
        </w:rPr>
        <w:t> </w:t>
      </w:r>
      <w:r>
        <w:rPr>
          <w:sz w:val="24"/>
        </w:rPr>
        <w:t>ability</w:t>
      </w:r>
      <w:r>
        <w:rPr>
          <w:spacing w:val="-4"/>
          <w:sz w:val="24"/>
        </w:rPr>
        <w:t> </w:t>
      </w:r>
      <w:r>
        <w:rPr>
          <w:sz w:val="24"/>
        </w:rPr>
        <w:t>of</w:t>
      </w:r>
      <w:r>
        <w:rPr>
          <w:spacing w:val="-4"/>
          <w:sz w:val="24"/>
        </w:rPr>
        <w:t> </w:t>
      </w:r>
      <w:r>
        <w:rPr>
          <w:sz w:val="24"/>
        </w:rPr>
        <w:t>a</w:t>
      </w:r>
      <w:r>
        <w:rPr>
          <w:spacing w:val="-4"/>
          <w:sz w:val="24"/>
        </w:rPr>
        <w:t> </w:t>
      </w:r>
      <w:r>
        <w:rPr>
          <w:sz w:val="24"/>
        </w:rPr>
        <w:t>capacitor</w:t>
      </w:r>
      <w:r>
        <w:rPr>
          <w:spacing w:val="-4"/>
          <w:sz w:val="24"/>
        </w:rPr>
        <w:t> </w:t>
      </w:r>
      <w:r>
        <w:rPr>
          <w:sz w:val="24"/>
        </w:rPr>
        <w:t>to</w:t>
      </w:r>
      <w:r>
        <w:rPr>
          <w:spacing w:val="-4"/>
          <w:sz w:val="24"/>
        </w:rPr>
        <w:t> </w:t>
      </w:r>
      <w:r>
        <w:rPr>
          <w:sz w:val="24"/>
        </w:rPr>
        <w:t>store</w:t>
      </w:r>
      <w:r>
        <w:rPr>
          <w:spacing w:val="-4"/>
          <w:sz w:val="24"/>
        </w:rPr>
        <w:t> </w:t>
      </w:r>
      <w:r>
        <w:rPr>
          <w:sz w:val="24"/>
        </w:rPr>
        <w:t>electric</w:t>
      </w:r>
      <w:r>
        <w:rPr>
          <w:spacing w:val="-4"/>
          <w:sz w:val="24"/>
        </w:rPr>
        <w:t> </w:t>
      </w:r>
      <w:r>
        <w:rPr>
          <w:sz w:val="24"/>
        </w:rPr>
        <w:t>charge</w:t>
      </w:r>
      <w:r>
        <w:rPr>
          <w:spacing w:val="-4"/>
          <w:sz w:val="24"/>
        </w:rPr>
        <w:t> </w:t>
      </w:r>
      <w:r>
        <w:rPr>
          <w:sz w:val="24"/>
        </w:rPr>
        <w:t>is</w:t>
      </w:r>
      <w:r>
        <w:rPr>
          <w:spacing w:val="-4"/>
          <w:sz w:val="24"/>
        </w:rPr>
        <w:t> </w:t>
      </w:r>
      <w:r>
        <w:rPr>
          <w:sz w:val="24"/>
        </w:rPr>
        <w:t>known</w:t>
      </w:r>
      <w:r>
        <w:rPr>
          <w:spacing w:val="-4"/>
          <w:sz w:val="24"/>
        </w:rPr>
        <w:t> </w:t>
      </w:r>
      <w:r>
        <w:rPr>
          <w:sz w:val="24"/>
        </w:rPr>
        <w:t>as (A)Farad (B) Capacitance (C)Dielectric (D)Tolerance</w:t>
      </w:r>
    </w:p>
    <w:p>
      <w:pPr>
        <w:pStyle w:val="ListParagraph"/>
        <w:numPr>
          <w:ilvl w:val="0"/>
          <w:numId w:val="24"/>
        </w:numPr>
        <w:tabs>
          <w:tab w:pos="1910" w:val="left" w:leader="none"/>
        </w:tabs>
        <w:spacing w:line="360" w:lineRule="auto" w:before="0" w:after="0"/>
        <w:ind w:left="1910" w:right="1601" w:hanging="360"/>
        <w:jc w:val="left"/>
        <w:rPr>
          <w:sz w:val="24"/>
        </w:rPr>
      </w:pPr>
      <w:r>
        <w:rPr>
          <w:sz w:val="24"/>
        </w:rPr>
        <w:t>The</w:t>
      </w:r>
      <w:r>
        <w:rPr>
          <w:spacing w:val="80"/>
          <w:sz w:val="24"/>
        </w:rPr>
        <w:t> </w:t>
      </w:r>
      <w:r>
        <w:rPr>
          <w:sz w:val="24"/>
        </w:rPr>
        <w:t>following</w:t>
      </w:r>
      <w:r>
        <w:rPr>
          <w:spacing w:val="80"/>
          <w:sz w:val="24"/>
        </w:rPr>
        <w:t> </w:t>
      </w:r>
      <w:r>
        <w:rPr>
          <w:sz w:val="24"/>
        </w:rPr>
        <w:t>are</w:t>
      </w:r>
      <w:r>
        <w:rPr>
          <w:spacing w:val="80"/>
          <w:sz w:val="24"/>
        </w:rPr>
        <w:t> </w:t>
      </w:r>
      <w:r>
        <w:rPr>
          <w:sz w:val="24"/>
        </w:rPr>
        <w:t>the</w:t>
      </w:r>
      <w:r>
        <w:rPr>
          <w:spacing w:val="80"/>
          <w:sz w:val="24"/>
        </w:rPr>
        <w:t> </w:t>
      </w:r>
      <w:r>
        <w:rPr>
          <w:sz w:val="24"/>
        </w:rPr>
        <w:t>three</w:t>
      </w:r>
      <w:r>
        <w:rPr>
          <w:spacing w:val="80"/>
          <w:sz w:val="24"/>
        </w:rPr>
        <w:t> </w:t>
      </w:r>
      <w:r>
        <w:rPr>
          <w:sz w:val="24"/>
        </w:rPr>
        <w:t>operating.</w:t>
      </w:r>
      <w:r>
        <w:rPr>
          <w:spacing w:val="80"/>
          <w:sz w:val="24"/>
        </w:rPr>
        <w:t> </w:t>
      </w:r>
      <w:r>
        <w:rPr>
          <w:sz w:val="24"/>
        </w:rPr>
        <w:t>characteristics</w:t>
      </w:r>
      <w:r>
        <w:rPr>
          <w:spacing w:val="80"/>
          <w:sz w:val="24"/>
        </w:rPr>
        <w:t> </w:t>
      </w:r>
      <w:r>
        <w:rPr>
          <w:sz w:val="24"/>
        </w:rPr>
        <w:t>of</w:t>
      </w:r>
      <w:r>
        <w:rPr>
          <w:spacing w:val="80"/>
          <w:sz w:val="24"/>
        </w:rPr>
        <w:t> </w:t>
      </w:r>
      <w:r>
        <w:rPr>
          <w:sz w:val="24"/>
        </w:rPr>
        <w:t>a</w:t>
      </w:r>
      <w:r>
        <w:rPr>
          <w:spacing w:val="80"/>
          <w:sz w:val="24"/>
        </w:rPr>
        <w:t> </w:t>
      </w:r>
      <w:r>
        <w:rPr>
          <w:sz w:val="24"/>
        </w:rPr>
        <w:t>capacitor</w:t>
      </w:r>
      <w:r>
        <w:rPr>
          <w:spacing w:val="80"/>
          <w:sz w:val="24"/>
        </w:rPr>
        <w:t> </w:t>
      </w:r>
      <w:r>
        <w:rPr>
          <w:sz w:val="24"/>
        </w:rPr>
        <w:t>except (A)Working voltage (B) Capacitance (C) Electric charge (D) Conductance</w:t>
      </w:r>
    </w:p>
    <w:p>
      <w:pPr>
        <w:pStyle w:val="ListParagraph"/>
        <w:numPr>
          <w:ilvl w:val="0"/>
          <w:numId w:val="24"/>
        </w:numPr>
        <w:tabs>
          <w:tab w:pos="1910" w:val="left" w:leader="none"/>
        </w:tabs>
        <w:spacing w:line="240" w:lineRule="auto" w:before="1" w:after="0"/>
        <w:ind w:left="1910" w:right="0" w:hanging="360"/>
        <w:jc w:val="left"/>
        <w:rPr>
          <w:sz w:val="24"/>
        </w:rPr>
      </w:pPr>
      <w:r>
        <w:rPr>
          <w:sz w:val="24"/>
        </w:rPr>
        <w:t>Mention</w:t>
      </w:r>
      <w:r>
        <w:rPr>
          <w:spacing w:val="-1"/>
          <w:sz w:val="24"/>
        </w:rPr>
        <w:t> </w:t>
      </w:r>
      <w:r>
        <w:rPr>
          <w:sz w:val="24"/>
        </w:rPr>
        <w:t>factors</w:t>
      </w:r>
      <w:r>
        <w:rPr>
          <w:spacing w:val="-1"/>
          <w:sz w:val="24"/>
        </w:rPr>
        <w:t> </w:t>
      </w:r>
      <w:r>
        <w:rPr>
          <w:sz w:val="24"/>
        </w:rPr>
        <w:t>affecting the</w:t>
      </w:r>
      <w:r>
        <w:rPr>
          <w:spacing w:val="-1"/>
          <w:sz w:val="24"/>
        </w:rPr>
        <w:t> </w:t>
      </w:r>
      <w:r>
        <w:rPr>
          <w:sz w:val="24"/>
        </w:rPr>
        <w:t>capacitance of</w:t>
      </w:r>
      <w:r>
        <w:rPr>
          <w:spacing w:val="-1"/>
          <w:sz w:val="24"/>
        </w:rPr>
        <w:t> </w:t>
      </w:r>
      <w:r>
        <w:rPr>
          <w:sz w:val="24"/>
        </w:rPr>
        <w:t>a </w:t>
      </w:r>
      <w:r>
        <w:rPr>
          <w:spacing w:val="-2"/>
          <w:sz w:val="24"/>
        </w:rPr>
        <w:t>capacitor</w:t>
      </w:r>
    </w:p>
    <w:p>
      <w:pPr>
        <w:pStyle w:val="ListParagraph"/>
        <w:numPr>
          <w:ilvl w:val="0"/>
          <w:numId w:val="24"/>
        </w:numPr>
        <w:tabs>
          <w:tab w:pos="1910" w:val="left" w:leader="none"/>
        </w:tabs>
        <w:spacing w:line="240" w:lineRule="auto" w:before="138" w:after="0"/>
        <w:ind w:left="1910" w:right="0" w:hanging="360"/>
        <w:jc w:val="left"/>
        <w:rPr>
          <w:sz w:val="24"/>
        </w:rPr>
      </w:pPr>
      <w:r>
        <w:rPr>
          <w:sz w:val="24"/>
        </w:rPr>
        <w:t>State</w:t>
      </w:r>
      <w:r>
        <w:rPr>
          <w:spacing w:val="-1"/>
          <w:sz w:val="24"/>
        </w:rPr>
        <w:t> </w:t>
      </w:r>
      <w:r>
        <w:rPr>
          <w:sz w:val="24"/>
        </w:rPr>
        <w:t>at least three</w:t>
      </w:r>
      <w:r>
        <w:rPr>
          <w:spacing w:val="-2"/>
          <w:sz w:val="24"/>
        </w:rPr>
        <w:t> </w:t>
      </w:r>
      <w:r>
        <w:rPr>
          <w:sz w:val="24"/>
        </w:rPr>
        <w:t>types</w:t>
      </w:r>
      <w:r>
        <w:rPr>
          <w:spacing w:val="-1"/>
          <w:sz w:val="24"/>
        </w:rPr>
        <w:t> </w:t>
      </w:r>
      <w:r>
        <w:rPr>
          <w:sz w:val="24"/>
        </w:rPr>
        <w:t>of </w:t>
      </w:r>
      <w:r>
        <w:rPr>
          <w:spacing w:val="-2"/>
          <w:sz w:val="24"/>
        </w:rPr>
        <w:t>capacitor</w:t>
      </w:r>
    </w:p>
    <w:p>
      <w:pPr>
        <w:spacing w:after="0" w:line="240" w:lineRule="auto"/>
        <w:jc w:val="left"/>
        <w:rPr>
          <w:sz w:val="24"/>
        </w:rPr>
        <w:sectPr>
          <w:pgSz w:w="12240" w:h="15840"/>
          <w:pgMar w:header="0" w:footer="1164" w:top="1360" w:bottom="1360" w:left="520" w:right="200"/>
        </w:sectPr>
      </w:pPr>
    </w:p>
    <w:p>
      <w:pPr>
        <w:pStyle w:val="ListParagraph"/>
        <w:numPr>
          <w:ilvl w:val="0"/>
          <w:numId w:val="24"/>
        </w:numPr>
        <w:tabs>
          <w:tab w:pos="1910" w:val="left" w:leader="none"/>
        </w:tabs>
        <w:spacing w:line="240" w:lineRule="auto" w:before="201" w:after="0"/>
        <w:ind w:left="1910" w:right="0" w:hanging="360"/>
        <w:jc w:val="left"/>
        <w:rPr>
          <w:sz w:val="24"/>
        </w:rPr>
      </w:pPr>
      <w:r>
        <w:rPr>
          <w:sz w:val="24"/>
        </w:rPr>
        <w:t>Calculate</w:t>
      </w:r>
      <w:r>
        <w:rPr>
          <w:spacing w:val="-3"/>
          <w:sz w:val="24"/>
        </w:rPr>
        <w:t> </w:t>
      </w:r>
      <w:r>
        <w:rPr>
          <w:sz w:val="24"/>
        </w:rPr>
        <w:t>the</w:t>
      </w:r>
      <w:r>
        <w:rPr>
          <w:spacing w:val="-1"/>
          <w:sz w:val="24"/>
        </w:rPr>
        <w:t> </w:t>
      </w:r>
      <w:r>
        <w:rPr>
          <w:sz w:val="24"/>
        </w:rPr>
        <w:t>capacitance</w:t>
      </w:r>
      <w:r>
        <w:rPr>
          <w:spacing w:val="-1"/>
          <w:sz w:val="24"/>
        </w:rPr>
        <w:t> </w:t>
      </w:r>
      <w:r>
        <w:rPr>
          <w:sz w:val="24"/>
        </w:rPr>
        <w:t>or energy</w:t>
      </w:r>
      <w:r>
        <w:rPr>
          <w:spacing w:val="-1"/>
          <w:sz w:val="24"/>
        </w:rPr>
        <w:t> </w:t>
      </w:r>
      <w:r>
        <w:rPr>
          <w:sz w:val="24"/>
        </w:rPr>
        <w:t>stored</w:t>
      </w:r>
      <w:r>
        <w:rPr>
          <w:spacing w:val="-3"/>
          <w:sz w:val="24"/>
        </w:rPr>
        <w:t> </w:t>
      </w:r>
      <w:r>
        <w:rPr>
          <w:sz w:val="24"/>
        </w:rPr>
        <w:t>in</w:t>
      </w:r>
      <w:r>
        <w:rPr>
          <w:spacing w:val="-1"/>
          <w:sz w:val="24"/>
        </w:rPr>
        <w:t> </w:t>
      </w:r>
      <w:r>
        <w:rPr>
          <w:sz w:val="24"/>
        </w:rPr>
        <w:t>a capacitor</w:t>
      </w:r>
      <w:r>
        <w:rPr>
          <w:spacing w:val="-1"/>
          <w:sz w:val="24"/>
        </w:rPr>
        <w:t> </w:t>
      </w:r>
      <w:r>
        <w:rPr>
          <w:sz w:val="24"/>
        </w:rPr>
        <w:t>using</w:t>
      </w:r>
      <w:r>
        <w:rPr>
          <w:spacing w:val="-1"/>
          <w:sz w:val="24"/>
        </w:rPr>
        <w:t> </w:t>
      </w:r>
      <w:r>
        <w:rPr>
          <w:sz w:val="24"/>
        </w:rPr>
        <w:t>the </w:t>
      </w:r>
      <w:r>
        <w:rPr>
          <w:spacing w:val="-2"/>
          <w:sz w:val="24"/>
        </w:rPr>
        <w:t>formular</w:t>
      </w:r>
    </w:p>
    <w:p>
      <w:pPr>
        <w:spacing w:before="197"/>
        <w:ind w:left="23" w:right="0" w:firstLine="0"/>
        <w:jc w:val="left"/>
        <w:rPr>
          <w:rFonts w:ascii="Cambria Math" w:eastAsia="Cambria Math"/>
          <w:sz w:val="24"/>
        </w:rPr>
      </w:pPr>
      <w:r>
        <w:rPr/>
        <w:br w:type="column"/>
      </w:r>
      <w:r>
        <w:rPr>
          <w:rFonts w:ascii="Cambria Math" w:eastAsia="Cambria Math"/>
          <w:sz w:val="24"/>
        </w:rPr>
        <w:t>𝐶</w:t>
      </w:r>
      <w:r>
        <w:rPr>
          <w:rFonts w:ascii="Cambria Math" w:eastAsia="Cambria Math"/>
          <w:spacing w:val="24"/>
          <w:sz w:val="24"/>
        </w:rPr>
        <w:t> </w:t>
      </w:r>
      <w:r>
        <w:rPr>
          <w:rFonts w:ascii="Cambria Math" w:eastAsia="Cambria Math"/>
          <w:spacing w:val="-12"/>
          <w:sz w:val="24"/>
        </w:rPr>
        <w:t>=</w:t>
      </w:r>
    </w:p>
    <w:p>
      <w:pPr>
        <w:spacing w:line="168" w:lineRule="auto" w:before="149"/>
        <w:ind w:left="26" w:right="0" w:firstLine="0"/>
        <w:jc w:val="left"/>
        <w:rPr>
          <w:rFonts w:ascii="Cambria Math" w:eastAsia="Cambria Math"/>
          <w:sz w:val="24"/>
        </w:rPr>
      </w:pPr>
      <w:r>
        <w:rPr/>
        <w:br w:type="column"/>
      </w:r>
      <w:r>
        <w:rPr>
          <w:rFonts w:ascii="Cambria Math" w:eastAsia="Cambria Math"/>
          <w:spacing w:val="-5"/>
          <w:sz w:val="17"/>
        </w:rPr>
        <w:t>𝑄</w:t>
      </w:r>
      <w:r>
        <w:rPr>
          <w:rFonts w:ascii="Cambria Math" w:eastAsia="Cambria Math"/>
          <w:spacing w:val="-5"/>
          <w:position w:val="-13"/>
          <w:sz w:val="24"/>
        </w:rPr>
        <w:t>.</w:t>
      </w:r>
    </w:p>
    <w:p>
      <w:pPr>
        <w:spacing w:line="162" w:lineRule="exact" w:before="0"/>
        <w:ind w:left="30" w:right="0" w:firstLine="0"/>
        <w:jc w:val="left"/>
        <w:rPr>
          <w:rFonts w:ascii="Cambria Math" w:eastAsia="Cambria Math"/>
          <w:sz w:val="17"/>
        </w:rPr>
      </w:pPr>
      <w:r>
        <w:rPr/>
        <mc:AlternateContent>
          <mc:Choice Requires="wps">
            <w:drawing>
              <wp:anchor distT="0" distB="0" distL="0" distR="0" allowOverlap="1" layoutInCell="1" locked="0" behindDoc="1" simplePos="0" relativeHeight="482294784">
                <wp:simplePos x="0" y="0"/>
                <wp:positionH relativeFrom="page">
                  <wp:posOffset>6476746</wp:posOffset>
                </wp:positionH>
                <wp:positionV relativeFrom="paragraph">
                  <wp:posOffset>-45839</wp:posOffset>
                </wp:positionV>
                <wp:extent cx="78740" cy="10160"/>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78740" cy="10160"/>
                        </a:xfrm>
                        <a:custGeom>
                          <a:avLst/>
                          <a:gdLst/>
                          <a:ahLst/>
                          <a:cxnLst/>
                          <a:rect l="l" t="t" r="r" b="b"/>
                          <a:pathLst>
                            <a:path w="78740" h="10160">
                              <a:moveTo>
                                <a:pt x="78485" y="0"/>
                              </a:moveTo>
                              <a:lnTo>
                                <a:pt x="0" y="0"/>
                              </a:lnTo>
                              <a:lnTo>
                                <a:pt x="0" y="9906"/>
                              </a:lnTo>
                              <a:lnTo>
                                <a:pt x="78485" y="9906"/>
                              </a:lnTo>
                              <a:lnTo>
                                <a:pt x="784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09.980011pt;margin-top:-3.609444pt;width:6.18pt;height:.78003pt;mso-position-horizontal-relative:page;mso-position-vertical-relative:paragraph;z-index:-21021696" id="docshape11" filled="true" fillcolor="#000000" stroked="false">
                <v:fill type="solid"/>
                <w10:wrap type="none"/>
              </v:rect>
            </w:pict>
          </mc:Fallback>
        </mc:AlternateContent>
      </w:r>
      <w:r>
        <w:rPr>
          <w:rFonts w:ascii="Cambria Math" w:eastAsia="Cambria Math"/>
          <w:spacing w:val="-10"/>
          <w:w w:val="105"/>
          <w:sz w:val="17"/>
        </w:rPr>
        <w:t>𝑉</w:t>
      </w:r>
    </w:p>
    <w:p>
      <w:pPr>
        <w:spacing w:after="0" w:line="162" w:lineRule="exact"/>
        <w:jc w:val="left"/>
        <w:rPr>
          <w:rFonts w:ascii="Cambria Math" w:eastAsia="Cambria Math"/>
          <w:sz w:val="17"/>
        </w:rPr>
        <w:sectPr>
          <w:type w:val="continuous"/>
          <w:pgSz w:w="12240" w:h="15840"/>
          <w:pgMar w:header="0" w:footer="1164" w:top="1720" w:bottom="1360" w:left="520" w:right="200"/>
          <w:cols w:num="3" w:equalWidth="0">
            <w:col w:w="9150" w:space="40"/>
            <w:col w:w="424" w:space="39"/>
            <w:col w:w="1867"/>
          </w:cols>
        </w:sectPr>
      </w:pPr>
    </w:p>
    <w:p>
      <w:pPr>
        <w:pStyle w:val="BodyText"/>
        <w:spacing w:line="360" w:lineRule="auto" w:before="221"/>
        <w:ind w:left="1280" w:right="1600"/>
      </w:pPr>
      <w:r>
        <w:rPr>
          <w:b/>
        </w:rPr>
        <w:t>Content Outline: </w:t>
      </w:r>
      <w:r>
        <w:rPr/>
        <w:t>Concept of capacitors and capacitance. Types of capacitors, functions of capacitors and constructional details, identification of working voltage of a capacitor.</w:t>
      </w:r>
    </w:p>
    <w:p>
      <w:pPr>
        <w:pStyle w:val="BodyText"/>
        <w:spacing w:line="360" w:lineRule="auto" w:before="120"/>
        <w:ind w:left="1280" w:right="1600"/>
      </w:pPr>
      <w:r>
        <w:rPr>
          <w:b/>
        </w:rPr>
        <w:t>Instructional Materials</w:t>
      </w:r>
      <w:r>
        <w:rPr/>
        <w:t>: Circuit board containing different types of capacitors, samples of capacitors and chalkboard illustrations.</w:t>
      </w:r>
    </w:p>
    <w:p>
      <w:pPr>
        <w:pStyle w:val="Heading2"/>
        <w:spacing w:before="120"/>
        <w:jc w:val="left"/>
        <w:rPr>
          <w:b w:val="0"/>
        </w:rPr>
      </w:pPr>
      <w:r>
        <w:rPr/>
        <w:t>Instructional Method: </w:t>
      </w:r>
      <w:r>
        <w:rPr>
          <w:b w:val="0"/>
          <w:spacing w:val="-5"/>
        </w:rPr>
        <w:t>MTM</w:t>
      </w:r>
    </w:p>
    <w:p>
      <w:pPr>
        <w:pStyle w:val="BodyText"/>
        <w:spacing w:line="360" w:lineRule="auto" w:before="258"/>
        <w:ind w:left="1280" w:right="1600"/>
      </w:pPr>
      <w:r>
        <w:rPr>
          <w:b/>
        </w:rPr>
        <w:t>Entry</w:t>
      </w:r>
      <w:r>
        <w:rPr>
          <w:b/>
          <w:spacing w:val="40"/>
        </w:rPr>
        <w:t> </w:t>
      </w:r>
      <w:r>
        <w:rPr>
          <w:b/>
        </w:rPr>
        <w:t>Behaviour</w:t>
      </w:r>
      <w:r>
        <w:rPr/>
        <w:t>:</w:t>
      </w:r>
      <w:r>
        <w:rPr>
          <w:spacing w:val="40"/>
        </w:rPr>
        <w:t> </w:t>
      </w:r>
      <w:r>
        <w:rPr/>
        <w:t>The</w:t>
      </w:r>
      <w:r>
        <w:rPr>
          <w:spacing w:val="40"/>
        </w:rPr>
        <w:t> </w:t>
      </w:r>
      <w:r>
        <w:rPr/>
        <w:t>students</w:t>
      </w:r>
      <w:r>
        <w:rPr>
          <w:spacing w:val="40"/>
        </w:rPr>
        <w:t> </w:t>
      </w:r>
      <w:r>
        <w:rPr/>
        <w:t>have</w:t>
      </w:r>
      <w:r>
        <w:rPr>
          <w:spacing w:val="40"/>
        </w:rPr>
        <w:t> </w:t>
      </w:r>
      <w:r>
        <w:rPr/>
        <w:t>done</w:t>
      </w:r>
      <w:r>
        <w:rPr>
          <w:spacing w:val="40"/>
        </w:rPr>
        <w:t> </w:t>
      </w:r>
      <w:r>
        <w:rPr/>
        <w:t>electronic</w:t>
      </w:r>
      <w:r>
        <w:rPr>
          <w:spacing w:val="40"/>
        </w:rPr>
        <w:t> </w:t>
      </w:r>
      <w:r>
        <w:rPr/>
        <w:t>components</w:t>
      </w:r>
      <w:r>
        <w:rPr>
          <w:spacing w:val="40"/>
        </w:rPr>
        <w:t> </w:t>
      </w:r>
      <w:r>
        <w:rPr/>
        <w:t>in</w:t>
      </w:r>
      <w:r>
        <w:rPr>
          <w:spacing w:val="40"/>
        </w:rPr>
        <w:t> </w:t>
      </w:r>
      <w:r>
        <w:rPr/>
        <w:t>their</w:t>
      </w:r>
      <w:r>
        <w:rPr>
          <w:spacing w:val="40"/>
        </w:rPr>
        <w:t> </w:t>
      </w:r>
      <w:r>
        <w:rPr/>
        <w:t>previous</w:t>
      </w:r>
      <w:r>
        <w:rPr>
          <w:spacing w:val="40"/>
        </w:rPr>
        <w:t> </w:t>
      </w:r>
      <w:r>
        <w:rPr>
          <w:spacing w:val="-2"/>
        </w:rPr>
        <w:t>lesson..</w:t>
      </w:r>
    </w:p>
    <w:p>
      <w:pPr>
        <w:spacing w:after="0" w:line="360" w:lineRule="auto"/>
        <w:sectPr>
          <w:type w:val="continuous"/>
          <w:pgSz w:w="12240" w:h="15840"/>
          <w:pgMar w:header="0" w:footer="1164" w:top="1720" w:bottom="1360" w:left="520" w:right="200"/>
        </w:sectPr>
      </w:pPr>
    </w:p>
    <w:p>
      <w:pPr>
        <w:pStyle w:val="Heading2"/>
        <w:spacing w:before="79"/>
        <w:jc w:val="left"/>
      </w:pPr>
      <w:r>
        <w:rPr/>
        <w:t>Instructional </w:t>
      </w:r>
      <w:r>
        <w:rPr>
          <w:spacing w:val="-2"/>
        </w:rPr>
        <w:t>Procedure</w:t>
      </w:r>
    </w:p>
    <w:p>
      <w:pPr>
        <w:pStyle w:val="BodyText"/>
        <w:spacing w:before="29"/>
        <w:rPr>
          <w:b/>
          <w:sz w:val="20"/>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0"/>
        <w:gridCol w:w="1980"/>
        <w:gridCol w:w="2804"/>
        <w:gridCol w:w="3496"/>
        <w:gridCol w:w="2160"/>
      </w:tblGrid>
      <w:tr>
        <w:trPr>
          <w:trHeight w:val="827" w:hRule="atLeast"/>
        </w:trPr>
        <w:tc>
          <w:tcPr>
            <w:tcW w:w="810" w:type="dxa"/>
          </w:tcPr>
          <w:p>
            <w:pPr>
              <w:pStyle w:val="TableParagraph"/>
              <w:spacing w:line="275" w:lineRule="exact"/>
              <w:ind w:left="107"/>
              <w:rPr>
                <w:b/>
                <w:sz w:val="24"/>
              </w:rPr>
            </w:pPr>
            <w:r>
              <w:rPr>
                <w:b/>
                <w:spacing w:val="-4"/>
                <w:sz w:val="24"/>
              </w:rPr>
              <w:t>Step</w:t>
            </w:r>
          </w:p>
        </w:tc>
        <w:tc>
          <w:tcPr>
            <w:tcW w:w="1980" w:type="dxa"/>
          </w:tcPr>
          <w:p>
            <w:pPr>
              <w:pStyle w:val="TableParagraph"/>
              <w:spacing w:line="275" w:lineRule="exact"/>
              <w:ind w:left="107"/>
              <w:rPr>
                <w:b/>
                <w:sz w:val="24"/>
              </w:rPr>
            </w:pPr>
            <w:r>
              <w:rPr>
                <w:b/>
                <w:spacing w:val="-2"/>
                <w:sz w:val="24"/>
              </w:rPr>
              <w:t>Content/Task</w:t>
            </w:r>
          </w:p>
          <w:p>
            <w:pPr>
              <w:pStyle w:val="TableParagraph"/>
              <w:spacing w:before="138"/>
              <w:ind w:left="107"/>
              <w:rPr>
                <w:b/>
                <w:sz w:val="24"/>
              </w:rPr>
            </w:pPr>
            <w:r>
              <w:rPr>
                <w:b/>
                <w:spacing w:val="-2"/>
                <w:sz w:val="24"/>
              </w:rPr>
              <w:t>Development</w:t>
            </w:r>
          </w:p>
        </w:tc>
        <w:tc>
          <w:tcPr>
            <w:tcW w:w="2804" w:type="dxa"/>
          </w:tcPr>
          <w:p>
            <w:pPr>
              <w:pStyle w:val="TableParagraph"/>
              <w:spacing w:line="275" w:lineRule="exact"/>
              <w:ind w:left="108"/>
              <w:rPr>
                <w:b/>
                <w:sz w:val="24"/>
              </w:rPr>
            </w:pPr>
            <w:r>
              <w:rPr>
                <w:b/>
                <w:sz w:val="24"/>
              </w:rPr>
              <w:t>Teacher’s</w:t>
            </w:r>
            <w:r>
              <w:rPr>
                <w:b/>
                <w:spacing w:val="-3"/>
                <w:sz w:val="24"/>
              </w:rPr>
              <w:t> </w:t>
            </w:r>
            <w:r>
              <w:rPr>
                <w:b/>
                <w:spacing w:val="-2"/>
                <w:sz w:val="24"/>
              </w:rPr>
              <w:t>Activity</w:t>
            </w:r>
          </w:p>
        </w:tc>
        <w:tc>
          <w:tcPr>
            <w:tcW w:w="3496" w:type="dxa"/>
          </w:tcPr>
          <w:p>
            <w:pPr>
              <w:pStyle w:val="TableParagraph"/>
              <w:spacing w:line="275" w:lineRule="exact"/>
              <w:ind w:left="108"/>
              <w:rPr>
                <w:b/>
                <w:sz w:val="24"/>
              </w:rPr>
            </w:pPr>
            <w:r>
              <w:rPr>
                <w:b/>
                <w:sz w:val="24"/>
              </w:rPr>
              <w:t>Student’s</w:t>
            </w:r>
            <w:r>
              <w:rPr>
                <w:b/>
                <w:spacing w:val="-1"/>
                <w:sz w:val="24"/>
              </w:rPr>
              <w:t> </w:t>
            </w:r>
            <w:r>
              <w:rPr>
                <w:b/>
                <w:spacing w:val="-2"/>
                <w:sz w:val="24"/>
              </w:rPr>
              <w:t>Activity</w:t>
            </w:r>
          </w:p>
        </w:tc>
        <w:tc>
          <w:tcPr>
            <w:tcW w:w="2160" w:type="dxa"/>
          </w:tcPr>
          <w:p>
            <w:pPr>
              <w:pStyle w:val="TableParagraph"/>
              <w:spacing w:line="275" w:lineRule="exact"/>
              <w:ind w:left="108"/>
              <w:rPr>
                <w:b/>
                <w:sz w:val="24"/>
              </w:rPr>
            </w:pPr>
            <w:r>
              <w:rPr>
                <w:b/>
                <w:spacing w:val="-2"/>
                <w:sz w:val="24"/>
              </w:rPr>
              <w:t>Performance</w:t>
            </w:r>
          </w:p>
          <w:p>
            <w:pPr>
              <w:pStyle w:val="TableParagraph"/>
              <w:spacing w:before="138"/>
              <w:ind w:left="108"/>
              <w:rPr>
                <w:b/>
                <w:sz w:val="24"/>
              </w:rPr>
            </w:pPr>
            <w:r>
              <w:rPr>
                <w:b/>
                <w:spacing w:val="-2"/>
                <w:sz w:val="24"/>
              </w:rPr>
              <w:t>Assessment</w:t>
            </w:r>
          </w:p>
        </w:tc>
      </w:tr>
      <w:tr>
        <w:trPr>
          <w:trHeight w:val="2483" w:hRule="atLeast"/>
        </w:trPr>
        <w:tc>
          <w:tcPr>
            <w:tcW w:w="810" w:type="dxa"/>
          </w:tcPr>
          <w:p>
            <w:pPr>
              <w:pStyle w:val="TableParagraph"/>
              <w:spacing w:line="274" w:lineRule="exact"/>
              <w:ind w:right="150"/>
              <w:jc w:val="right"/>
              <w:rPr>
                <w:sz w:val="24"/>
              </w:rPr>
            </w:pPr>
            <w:r>
              <w:rPr>
                <w:spacing w:val="-5"/>
                <w:sz w:val="24"/>
              </w:rPr>
              <w:t>1.</w:t>
            </w:r>
          </w:p>
        </w:tc>
        <w:tc>
          <w:tcPr>
            <w:tcW w:w="1980" w:type="dxa"/>
          </w:tcPr>
          <w:p>
            <w:pPr>
              <w:pStyle w:val="TableParagraph"/>
              <w:spacing w:line="360" w:lineRule="auto"/>
              <w:ind w:left="107" w:right="96"/>
              <w:jc w:val="both"/>
              <w:rPr>
                <w:sz w:val="24"/>
              </w:rPr>
            </w:pPr>
            <w:r>
              <w:rPr>
                <w:sz w:val="24"/>
              </w:rPr>
              <w:t>Set induction </w:t>
            </w:r>
            <w:r>
              <w:rPr>
                <w:sz w:val="24"/>
              </w:rPr>
              <w:t>and Review of the </w:t>
            </w:r>
            <w:r>
              <w:rPr>
                <w:spacing w:val="-2"/>
                <w:sz w:val="24"/>
              </w:rPr>
              <w:t>previous</w:t>
            </w:r>
          </w:p>
        </w:tc>
        <w:tc>
          <w:tcPr>
            <w:tcW w:w="2804" w:type="dxa"/>
          </w:tcPr>
          <w:p>
            <w:pPr>
              <w:pStyle w:val="TableParagraph"/>
              <w:spacing w:line="360" w:lineRule="auto"/>
              <w:ind w:left="108" w:right="96"/>
              <w:jc w:val="both"/>
              <w:rPr>
                <w:sz w:val="24"/>
              </w:rPr>
            </w:pPr>
            <w:r>
              <w:rPr>
                <w:sz w:val="24"/>
              </w:rPr>
              <w:t>The teacher </w:t>
            </w:r>
            <w:r>
              <w:rPr>
                <w:sz w:val="24"/>
              </w:rPr>
              <w:t>reviews previous lesson to refresh students’ minds.</w:t>
            </w:r>
          </w:p>
          <w:p>
            <w:pPr>
              <w:pStyle w:val="TableParagraph"/>
              <w:tabs>
                <w:tab w:pos="1783" w:val="left" w:leader="none"/>
              </w:tabs>
              <w:spacing w:line="360" w:lineRule="auto"/>
              <w:ind w:left="108" w:right="96"/>
              <w:jc w:val="both"/>
              <w:rPr>
                <w:sz w:val="24"/>
              </w:rPr>
            </w:pPr>
            <w:r>
              <w:rPr>
                <w:spacing w:val="-2"/>
                <w:sz w:val="24"/>
              </w:rPr>
              <w:t>MEINST:</w:t>
            </w:r>
            <w:r>
              <w:rPr>
                <w:sz w:val="24"/>
              </w:rPr>
              <w:tab/>
            </w:r>
            <w:r>
              <w:rPr>
                <w:spacing w:val="-2"/>
                <w:sz w:val="24"/>
              </w:rPr>
              <w:t>Revising, </w:t>
            </w:r>
            <w:r>
              <w:rPr>
                <w:sz w:val="24"/>
              </w:rPr>
              <w:t>Value,</w:t>
            </w:r>
            <w:r>
              <w:rPr>
                <w:spacing w:val="50"/>
                <w:w w:val="150"/>
                <w:sz w:val="24"/>
              </w:rPr>
              <w:t>    </w:t>
            </w:r>
            <w:r>
              <w:rPr>
                <w:spacing w:val="-2"/>
                <w:sz w:val="24"/>
              </w:rPr>
              <w:t>determination,</w:t>
            </w:r>
          </w:p>
          <w:p>
            <w:pPr>
              <w:pStyle w:val="TableParagraph"/>
              <w:ind w:left="108"/>
              <w:jc w:val="both"/>
              <w:rPr>
                <w:sz w:val="24"/>
              </w:rPr>
            </w:pPr>
            <w:r>
              <w:rPr>
                <w:sz w:val="24"/>
              </w:rPr>
              <w:t>Information</w:t>
            </w:r>
            <w:r>
              <w:rPr>
                <w:spacing w:val="-2"/>
                <w:sz w:val="24"/>
              </w:rPr>
              <w:t> gathering.</w:t>
            </w:r>
          </w:p>
        </w:tc>
        <w:tc>
          <w:tcPr>
            <w:tcW w:w="3496" w:type="dxa"/>
          </w:tcPr>
          <w:p>
            <w:pPr>
              <w:pStyle w:val="TableParagraph"/>
              <w:spacing w:line="360" w:lineRule="auto"/>
              <w:ind w:left="108" w:right="94"/>
              <w:jc w:val="both"/>
              <w:rPr>
                <w:sz w:val="24"/>
              </w:rPr>
            </w:pPr>
            <w:r>
              <w:rPr>
                <w:sz w:val="24"/>
              </w:rPr>
              <w:t>The students refer to </w:t>
            </w:r>
            <w:r>
              <w:rPr>
                <w:sz w:val="24"/>
              </w:rPr>
              <w:t>their notebooks to clarify teacher’s revision of previous knowledge pointing out area of difficulty on their assignment.</w:t>
            </w:r>
          </w:p>
          <w:p>
            <w:pPr>
              <w:pStyle w:val="TableParagraph"/>
              <w:spacing w:line="275" w:lineRule="exact"/>
              <w:ind w:left="108"/>
              <w:jc w:val="both"/>
              <w:rPr>
                <w:sz w:val="24"/>
              </w:rPr>
            </w:pPr>
            <w:r>
              <w:rPr>
                <w:sz w:val="24"/>
              </w:rPr>
              <w:t>MEINST: </w:t>
            </w:r>
            <w:r>
              <w:rPr>
                <w:spacing w:val="-2"/>
                <w:sz w:val="24"/>
              </w:rPr>
              <w:t>Revising</w:t>
            </w:r>
          </w:p>
        </w:tc>
        <w:tc>
          <w:tcPr>
            <w:tcW w:w="2160" w:type="dxa"/>
          </w:tcPr>
          <w:p>
            <w:pPr>
              <w:pStyle w:val="TableParagraph"/>
              <w:spacing w:line="360" w:lineRule="auto"/>
              <w:ind w:left="108" w:right="96"/>
              <w:jc w:val="both"/>
              <w:rPr>
                <w:sz w:val="24"/>
              </w:rPr>
            </w:pPr>
            <w:r>
              <w:rPr>
                <w:sz w:val="24"/>
              </w:rPr>
              <w:t>Students </w:t>
            </w:r>
            <w:r>
              <w:rPr>
                <w:sz w:val="24"/>
              </w:rPr>
              <w:t>answer questions based on the previous lesson</w:t>
            </w:r>
          </w:p>
        </w:tc>
      </w:tr>
      <w:tr>
        <w:trPr>
          <w:trHeight w:val="3313" w:hRule="atLeast"/>
        </w:trPr>
        <w:tc>
          <w:tcPr>
            <w:tcW w:w="810" w:type="dxa"/>
          </w:tcPr>
          <w:p>
            <w:pPr>
              <w:pStyle w:val="TableParagraph"/>
              <w:spacing w:line="274" w:lineRule="exact"/>
              <w:ind w:right="150"/>
              <w:jc w:val="right"/>
              <w:rPr>
                <w:sz w:val="24"/>
              </w:rPr>
            </w:pPr>
            <w:r>
              <w:rPr>
                <w:spacing w:val="-5"/>
                <w:sz w:val="24"/>
              </w:rPr>
              <w:t>2.</w:t>
            </w:r>
          </w:p>
        </w:tc>
        <w:tc>
          <w:tcPr>
            <w:tcW w:w="1980" w:type="dxa"/>
          </w:tcPr>
          <w:p>
            <w:pPr>
              <w:pStyle w:val="TableParagraph"/>
              <w:tabs>
                <w:tab w:pos="1671" w:val="left" w:leader="none"/>
              </w:tabs>
              <w:spacing w:line="360" w:lineRule="auto"/>
              <w:ind w:left="107" w:right="96"/>
              <w:rPr>
                <w:sz w:val="24"/>
              </w:rPr>
            </w:pPr>
            <w:r>
              <w:rPr>
                <w:spacing w:val="-2"/>
                <w:sz w:val="24"/>
              </w:rPr>
              <w:t>Statement</w:t>
            </w:r>
            <w:r>
              <w:rPr>
                <w:sz w:val="24"/>
              </w:rPr>
              <w:tab/>
            </w:r>
            <w:r>
              <w:rPr>
                <w:spacing w:val="-6"/>
                <w:sz w:val="24"/>
              </w:rPr>
              <w:t>of </w:t>
            </w:r>
            <w:r>
              <w:rPr>
                <w:spacing w:val="-2"/>
                <w:sz w:val="24"/>
              </w:rPr>
              <w:t>instructional objectives</w:t>
            </w:r>
          </w:p>
        </w:tc>
        <w:tc>
          <w:tcPr>
            <w:tcW w:w="2804" w:type="dxa"/>
          </w:tcPr>
          <w:p>
            <w:pPr>
              <w:pStyle w:val="TableParagraph"/>
              <w:spacing w:line="360" w:lineRule="auto"/>
              <w:ind w:left="108" w:right="96"/>
              <w:jc w:val="both"/>
              <w:rPr>
                <w:sz w:val="24"/>
              </w:rPr>
            </w:pPr>
            <w:r>
              <w:rPr>
                <w:sz w:val="24"/>
              </w:rPr>
              <w:t>The teacher writes </w:t>
            </w:r>
            <w:r>
              <w:rPr>
                <w:sz w:val="24"/>
              </w:rPr>
              <w:t>and explains the instructional objectives, tells students how</w:t>
            </w:r>
            <w:r>
              <w:rPr>
                <w:spacing w:val="-7"/>
                <w:sz w:val="24"/>
              </w:rPr>
              <w:t> </w:t>
            </w:r>
            <w:r>
              <w:rPr>
                <w:sz w:val="24"/>
              </w:rPr>
              <w:t>they</w:t>
            </w:r>
            <w:r>
              <w:rPr>
                <w:spacing w:val="-6"/>
                <w:sz w:val="24"/>
              </w:rPr>
              <w:t> </w:t>
            </w:r>
            <w:r>
              <w:rPr>
                <w:sz w:val="24"/>
              </w:rPr>
              <w:t>are</w:t>
            </w:r>
            <w:r>
              <w:rPr>
                <w:spacing w:val="-6"/>
                <w:sz w:val="24"/>
              </w:rPr>
              <w:t> </w:t>
            </w:r>
            <w:r>
              <w:rPr>
                <w:sz w:val="24"/>
              </w:rPr>
              <w:t>to</w:t>
            </w:r>
            <w:r>
              <w:rPr>
                <w:spacing w:val="-6"/>
                <w:sz w:val="24"/>
              </w:rPr>
              <w:t> </w:t>
            </w:r>
            <w:r>
              <w:rPr>
                <w:sz w:val="24"/>
              </w:rPr>
              <w:t>be</w:t>
            </w:r>
            <w:r>
              <w:rPr>
                <w:spacing w:val="-6"/>
                <w:sz w:val="24"/>
              </w:rPr>
              <w:t> </w:t>
            </w:r>
            <w:r>
              <w:rPr>
                <w:sz w:val="24"/>
              </w:rPr>
              <w:t>assisted in achieving the</w:t>
            </w:r>
            <w:r>
              <w:rPr>
                <w:spacing w:val="40"/>
                <w:sz w:val="24"/>
              </w:rPr>
              <w:t> </w:t>
            </w:r>
            <w:r>
              <w:rPr>
                <w:spacing w:val="-2"/>
                <w:sz w:val="24"/>
              </w:rPr>
              <w:t>objectives.</w:t>
            </w:r>
          </w:p>
          <w:p>
            <w:pPr>
              <w:pStyle w:val="TableParagraph"/>
              <w:ind w:left="108"/>
              <w:jc w:val="both"/>
              <w:rPr>
                <w:sz w:val="24"/>
              </w:rPr>
            </w:pPr>
            <w:r>
              <w:rPr>
                <w:sz w:val="24"/>
              </w:rPr>
              <w:t>MEINST: Goal </w:t>
            </w:r>
            <w:r>
              <w:rPr>
                <w:spacing w:val="-2"/>
                <w:sz w:val="24"/>
              </w:rPr>
              <w:t>setting</w:t>
            </w:r>
          </w:p>
        </w:tc>
        <w:tc>
          <w:tcPr>
            <w:tcW w:w="3496" w:type="dxa"/>
          </w:tcPr>
          <w:p>
            <w:pPr>
              <w:pStyle w:val="TableParagraph"/>
              <w:spacing w:line="360" w:lineRule="auto"/>
              <w:ind w:left="108" w:right="96"/>
              <w:jc w:val="both"/>
              <w:rPr>
                <w:sz w:val="24"/>
              </w:rPr>
            </w:pPr>
            <w:r>
              <w:rPr>
                <w:sz w:val="24"/>
              </w:rPr>
              <w:t>The students pay attention </w:t>
            </w:r>
            <w:r>
              <w:rPr>
                <w:sz w:val="24"/>
              </w:rPr>
              <w:t>and ascertain the manner for</w:t>
            </w:r>
            <w:r>
              <w:rPr>
                <w:spacing w:val="40"/>
                <w:sz w:val="24"/>
              </w:rPr>
              <w:t> </w:t>
            </w:r>
            <w:r>
              <w:rPr>
                <w:sz w:val="24"/>
              </w:rPr>
              <w:t>achieving the stated objectives.</w:t>
            </w:r>
          </w:p>
          <w:p>
            <w:pPr>
              <w:pStyle w:val="TableParagraph"/>
              <w:spacing w:line="360" w:lineRule="auto"/>
              <w:ind w:left="108" w:right="95"/>
              <w:jc w:val="both"/>
              <w:rPr>
                <w:sz w:val="24"/>
              </w:rPr>
            </w:pPr>
            <w:r>
              <w:rPr>
                <w:sz w:val="24"/>
              </w:rPr>
              <w:t>MEINST: Focusing, </w:t>
            </w:r>
            <w:r>
              <w:rPr>
                <w:sz w:val="24"/>
              </w:rPr>
              <w:t>Information </w:t>
            </w:r>
            <w:r>
              <w:rPr>
                <w:spacing w:val="-2"/>
                <w:sz w:val="24"/>
              </w:rPr>
              <w:t>gathering</w:t>
            </w:r>
          </w:p>
        </w:tc>
        <w:tc>
          <w:tcPr>
            <w:tcW w:w="2160" w:type="dxa"/>
          </w:tcPr>
          <w:p>
            <w:pPr>
              <w:pStyle w:val="TableParagraph"/>
              <w:rPr>
                <w:sz w:val="24"/>
              </w:rPr>
            </w:pPr>
          </w:p>
        </w:tc>
      </w:tr>
      <w:tr>
        <w:trPr>
          <w:trHeight w:val="4139" w:hRule="atLeast"/>
        </w:trPr>
        <w:tc>
          <w:tcPr>
            <w:tcW w:w="810" w:type="dxa"/>
          </w:tcPr>
          <w:p>
            <w:pPr>
              <w:pStyle w:val="TableParagraph"/>
              <w:spacing w:line="273" w:lineRule="exact"/>
              <w:ind w:right="150"/>
              <w:jc w:val="right"/>
              <w:rPr>
                <w:sz w:val="24"/>
              </w:rPr>
            </w:pPr>
            <w:r>
              <w:rPr>
                <w:spacing w:val="-5"/>
                <w:sz w:val="24"/>
              </w:rPr>
              <w:t>3.</w:t>
            </w:r>
          </w:p>
        </w:tc>
        <w:tc>
          <w:tcPr>
            <w:tcW w:w="1980" w:type="dxa"/>
          </w:tcPr>
          <w:p>
            <w:pPr>
              <w:pStyle w:val="TableParagraph"/>
              <w:tabs>
                <w:tab w:pos="1671" w:val="left" w:leader="none"/>
              </w:tabs>
              <w:spacing w:line="360" w:lineRule="auto"/>
              <w:ind w:left="107" w:right="96"/>
              <w:jc w:val="both"/>
              <w:rPr>
                <w:sz w:val="24"/>
              </w:rPr>
            </w:pPr>
            <w:r>
              <w:rPr>
                <w:sz w:val="24"/>
              </w:rPr>
              <w:t>Identification </w:t>
            </w:r>
            <w:r>
              <w:rPr>
                <w:sz w:val="24"/>
              </w:rPr>
              <w:t>and </w:t>
            </w:r>
            <w:r>
              <w:rPr>
                <w:spacing w:val="-2"/>
                <w:sz w:val="24"/>
              </w:rPr>
              <w:t>definition</w:t>
            </w:r>
            <w:r>
              <w:rPr>
                <w:sz w:val="24"/>
              </w:rPr>
              <w:tab/>
            </w:r>
            <w:r>
              <w:rPr>
                <w:spacing w:val="-6"/>
                <w:sz w:val="24"/>
              </w:rPr>
              <w:t>of </w:t>
            </w:r>
            <w:r>
              <w:rPr>
                <w:spacing w:val="-2"/>
                <w:sz w:val="24"/>
              </w:rPr>
              <w:t>capacitors.</w:t>
            </w:r>
          </w:p>
        </w:tc>
        <w:tc>
          <w:tcPr>
            <w:tcW w:w="2804" w:type="dxa"/>
          </w:tcPr>
          <w:p>
            <w:pPr>
              <w:pStyle w:val="TableParagraph"/>
              <w:spacing w:line="360" w:lineRule="auto"/>
              <w:ind w:left="108" w:right="96"/>
              <w:jc w:val="both"/>
              <w:rPr>
                <w:sz w:val="24"/>
              </w:rPr>
            </w:pPr>
            <w:r>
              <w:rPr>
                <w:sz w:val="24"/>
              </w:rPr>
              <w:t>The teacher </w:t>
            </w:r>
            <w:r>
              <w:rPr>
                <w:sz w:val="24"/>
              </w:rPr>
              <w:t>distributes samples of capacitors to students and asks them to identify the sample. The teacher defines a</w:t>
            </w:r>
            <w:r>
              <w:rPr>
                <w:spacing w:val="40"/>
                <w:sz w:val="24"/>
              </w:rPr>
              <w:t> </w:t>
            </w:r>
            <w:r>
              <w:rPr>
                <w:sz w:val="24"/>
              </w:rPr>
              <w:t>capacitor, writing it on the chalkboard as the teacher draws the symbol of </w:t>
            </w:r>
            <w:r>
              <w:rPr>
                <w:spacing w:val="-2"/>
                <w:sz w:val="24"/>
              </w:rPr>
              <w:t>capacitor.</w:t>
            </w:r>
          </w:p>
          <w:p>
            <w:pPr>
              <w:pStyle w:val="TableParagraph"/>
              <w:ind w:left="108"/>
              <w:jc w:val="both"/>
              <w:rPr>
                <w:sz w:val="24"/>
              </w:rPr>
            </w:pPr>
            <w:r>
              <w:rPr>
                <w:sz w:val="24"/>
              </w:rPr>
              <w:t>MEINST: </w:t>
            </w:r>
            <w:r>
              <w:rPr>
                <w:spacing w:val="-2"/>
                <w:sz w:val="24"/>
              </w:rPr>
              <w:t>Elaborating</w:t>
            </w:r>
          </w:p>
        </w:tc>
        <w:tc>
          <w:tcPr>
            <w:tcW w:w="3496" w:type="dxa"/>
          </w:tcPr>
          <w:p>
            <w:pPr>
              <w:pStyle w:val="TableParagraph"/>
              <w:spacing w:line="360" w:lineRule="auto"/>
              <w:ind w:left="108" w:right="96"/>
              <w:jc w:val="both"/>
              <w:rPr>
                <w:sz w:val="24"/>
              </w:rPr>
            </w:pPr>
            <w:r>
              <w:rPr>
                <w:sz w:val="24"/>
              </w:rPr>
              <w:t>The students observe the samples and answer the question. </w:t>
            </w:r>
            <w:r>
              <w:rPr>
                <w:sz w:val="24"/>
              </w:rPr>
              <w:t>Writes down teachers’ explanations.</w:t>
            </w:r>
          </w:p>
          <w:p>
            <w:pPr>
              <w:pStyle w:val="TableParagraph"/>
              <w:spacing w:line="360" w:lineRule="auto"/>
              <w:ind w:left="108" w:right="95"/>
              <w:jc w:val="both"/>
              <w:rPr>
                <w:sz w:val="24"/>
              </w:rPr>
            </w:pPr>
            <w:r>
              <w:rPr>
                <w:sz w:val="24"/>
              </w:rPr>
              <w:t>MEINST: Attention </w:t>
            </w:r>
            <w:r>
              <w:rPr>
                <w:sz w:val="24"/>
              </w:rPr>
              <w:t>and </w:t>
            </w:r>
            <w:r>
              <w:rPr>
                <w:spacing w:val="-2"/>
                <w:sz w:val="24"/>
              </w:rPr>
              <w:t>synthesizing.</w:t>
            </w:r>
          </w:p>
        </w:tc>
        <w:tc>
          <w:tcPr>
            <w:tcW w:w="2160" w:type="dxa"/>
          </w:tcPr>
          <w:p>
            <w:pPr>
              <w:pStyle w:val="TableParagraph"/>
              <w:tabs>
                <w:tab w:pos="1264" w:val="left" w:leader="none"/>
              </w:tabs>
              <w:spacing w:line="360" w:lineRule="auto"/>
              <w:ind w:left="108" w:right="95"/>
              <w:rPr>
                <w:sz w:val="24"/>
              </w:rPr>
            </w:pPr>
            <w:r>
              <w:rPr>
                <w:spacing w:val="-4"/>
                <w:sz w:val="24"/>
              </w:rPr>
              <w:t>The</w:t>
            </w:r>
            <w:r>
              <w:rPr>
                <w:sz w:val="24"/>
              </w:rPr>
              <w:tab/>
            </w:r>
            <w:r>
              <w:rPr>
                <w:spacing w:val="-2"/>
                <w:sz w:val="24"/>
              </w:rPr>
              <w:t>students </w:t>
            </w:r>
            <w:r>
              <w:rPr>
                <w:sz w:val="24"/>
              </w:rPr>
              <w:t>identify</w:t>
            </w:r>
            <w:r>
              <w:rPr>
                <w:spacing w:val="-1"/>
                <w:sz w:val="24"/>
              </w:rPr>
              <w:t> </w:t>
            </w:r>
            <w:r>
              <w:rPr>
                <w:sz w:val="24"/>
              </w:rPr>
              <w:t>a </w:t>
            </w:r>
            <w:r>
              <w:rPr>
                <w:spacing w:val="-2"/>
                <w:sz w:val="24"/>
              </w:rPr>
              <w:t>capacitor.</w:t>
            </w:r>
          </w:p>
        </w:tc>
      </w:tr>
      <w:tr>
        <w:trPr>
          <w:trHeight w:val="1241" w:hRule="atLeast"/>
        </w:trPr>
        <w:tc>
          <w:tcPr>
            <w:tcW w:w="810" w:type="dxa"/>
          </w:tcPr>
          <w:p>
            <w:pPr>
              <w:pStyle w:val="TableParagraph"/>
              <w:spacing w:line="273" w:lineRule="exact"/>
              <w:ind w:right="150"/>
              <w:jc w:val="right"/>
              <w:rPr>
                <w:sz w:val="24"/>
              </w:rPr>
            </w:pPr>
            <w:r>
              <w:rPr>
                <w:spacing w:val="-5"/>
                <w:sz w:val="24"/>
              </w:rPr>
              <w:t>4.</w:t>
            </w:r>
          </w:p>
        </w:tc>
        <w:tc>
          <w:tcPr>
            <w:tcW w:w="1980" w:type="dxa"/>
          </w:tcPr>
          <w:p>
            <w:pPr>
              <w:pStyle w:val="TableParagraph"/>
              <w:tabs>
                <w:tab w:pos="1672" w:val="left" w:leader="none"/>
              </w:tabs>
              <w:spacing w:line="273" w:lineRule="exact"/>
              <w:ind w:left="107"/>
              <w:rPr>
                <w:sz w:val="24"/>
              </w:rPr>
            </w:pPr>
            <w:r>
              <w:rPr>
                <w:spacing w:val="-2"/>
                <w:sz w:val="24"/>
              </w:rPr>
              <w:t>Types</w:t>
            </w:r>
            <w:r>
              <w:rPr>
                <w:sz w:val="24"/>
              </w:rPr>
              <w:tab/>
            </w:r>
            <w:r>
              <w:rPr>
                <w:spacing w:val="-5"/>
                <w:sz w:val="24"/>
              </w:rPr>
              <w:t>of</w:t>
            </w:r>
          </w:p>
          <w:p>
            <w:pPr>
              <w:pStyle w:val="TableParagraph"/>
              <w:spacing w:before="138"/>
              <w:ind w:left="107"/>
              <w:rPr>
                <w:sz w:val="24"/>
              </w:rPr>
            </w:pPr>
            <w:r>
              <w:rPr>
                <w:spacing w:val="-2"/>
                <w:sz w:val="24"/>
              </w:rPr>
              <w:t>Capacitor</w:t>
            </w:r>
          </w:p>
        </w:tc>
        <w:tc>
          <w:tcPr>
            <w:tcW w:w="2804" w:type="dxa"/>
          </w:tcPr>
          <w:p>
            <w:pPr>
              <w:pStyle w:val="TableParagraph"/>
              <w:tabs>
                <w:tab w:pos="921" w:val="left" w:leader="none"/>
                <w:tab w:pos="1668" w:val="left" w:leader="none"/>
              </w:tabs>
              <w:spacing w:line="360" w:lineRule="auto"/>
              <w:ind w:left="108" w:right="110"/>
              <w:rPr>
                <w:sz w:val="24"/>
              </w:rPr>
            </w:pPr>
            <w:r>
              <w:rPr>
                <w:sz w:val="24"/>
              </w:rPr>
              <w:t>The</w:t>
            </w:r>
            <w:r>
              <w:rPr>
                <w:spacing w:val="80"/>
                <w:sz w:val="24"/>
              </w:rPr>
              <w:t> </w:t>
            </w:r>
            <w:r>
              <w:rPr>
                <w:sz w:val="24"/>
              </w:rPr>
              <w:t>teacher</w:t>
              <w:tab/>
            </w:r>
            <w:r>
              <w:rPr>
                <w:spacing w:val="-48"/>
                <w:sz w:val="24"/>
              </w:rPr>
              <w:t> </w:t>
            </w:r>
            <w:r>
              <w:rPr>
                <w:spacing w:val="-2"/>
                <w:sz w:val="24"/>
              </w:rPr>
              <w:t>distributes circuit</w:t>
            </w:r>
            <w:r>
              <w:rPr>
                <w:sz w:val="24"/>
              </w:rPr>
              <w:tab/>
            </w:r>
            <w:r>
              <w:rPr>
                <w:spacing w:val="-2"/>
                <w:sz w:val="24"/>
              </w:rPr>
              <w:t>board</w:t>
            </w:r>
            <w:r>
              <w:rPr>
                <w:sz w:val="24"/>
              </w:rPr>
              <w:tab/>
            </w:r>
            <w:r>
              <w:rPr>
                <w:spacing w:val="-2"/>
                <w:sz w:val="24"/>
              </w:rPr>
              <w:t>containing</w:t>
            </w:r>
          </w:p>
          <w:p>
            <w:pPr>
              <w:pStyle w:val="TableParagraph"/>
              <w:tabs>
                <w:tab w:pos="1453" w:val="left" w:leader="none"/>
                <w:tab w:pos="2480" w:val="left" w:leader="none"/>
              </w:tabs>
              <w:ind w:left="108"/>
              <w:rPr>
                <w:sz w:val="24"/>
              </w:rPr>
            </w:pPr>
            <w:r>
              <w:rPr>
                <w:spacing w:val="-2"/>
                <w:sz w:val="24"/>
              </w:rPr>
              <w:t>different</w:t>
            </w:r>
            <w:r>
              <w:rPr>
                <w:sz w:val="24"/>
              </w:rPr>
              <w:tab/>
            </w:r>
            <w:r>
              <w:rPr>
                <w:spacing w:val="-2"/>
                <w:sz w:val="24"/>
              </w:rPr>
              <w:t>types</w:t>
            </w:r>
            <w:r>
              <w:rPr>
                <w:sz w:val="24"/>
              </w:rPr>
              <w:tab/>
            </w:r>
            <w:r>
              <w:rPr>
                <w:spacing w:val="-5"/>
                <w:sz w:val="24"/>
              </w:rPr>
              <w:t>of</w:t>
            </w:r>
          </w:p>
        </w:tc>
        <w:tc>
          <w:tcPr>
            <w:tcW w:w="3496" w:type="dxa"/>
          </w:tcPr>
          <w:p>
            <w:pPr>
              <w:pStyle w:val="TableParagraph"/>
              <w:tabs>
                <w:tab w:pos="1019" w:val="left" w:leader="none"/>
                <w:tab w:pos="1877" w:val="left" w:leader="none"/>
                <w:tab w:pos="3041" w:val="left" w:leader="none"/>
              </w:tabs>
              <w:spacing w:line="360" w:lineRule="auto"/>
              <w:ind w:left="94" w:right="96"/>
              <w:rPr>
                <w:sz w:val="24"/>
              </w:rPr>
            </w:pPr>
            <w:r>
              <w:rPr>
                <w:sz w:val="24"/>
              </w:rPr>
              <w:t>The</w:t>
            </w:r>
            <w:r>
              <w:rPr>
                <w:spacing w:val="80"/>
                <w:sz w:val="24"/>
              </w:rPr>
              <w:t> </w:t>
            </w:r>
            <w:r>
              <w:rPr>
                <w:sz w:val="24"/>
              </w:rPr>
              <w:t>students</w:t>
            </w:r>
            <w:r>
              <w:rPr>
                <w:spacing w:val="80"/>
                <w:sz w:val="24"/>
              </w:rPr>
              <w:t> </w:t>
            </w:r>
            <w:r>
              <w:rPr>
                <w:sz w:val="24"/>
              </w:rPr>
              <w:t>listen,</w:t>
            </w:r>
            <w:r>
              <w:rPr>
                <w:spacing w:val="80"/>
                <w:sz w:val="24"/>
              </w:rPr>
              <w:t> </w:t>
            </w:r>
            <w:r>
              <w:rPr>
                <w:sz w:val="24"/>
              </w:rPr>
              <w:t>study</w:t>
            </w:r>
            <w:r>
              <w:rPr>
                <w:spacing w:val="80"/>
                <w:sz w:val="24"/>
              </w:rPr>
              <w:t> </w:t>
            </w:r>
            <w:r>
              <w:rPr>
                <w:sz w:val="24"/>
              </w:rPr>
              <w:t>the </w:t>
            </w:r>
            <w:r>
              <w:rPr>
                <w:spacing w:val="-2"/>
                <w:sz w:val="24"/>
              </w:rPr>
              <w:t>circuit</w:t>
            </w:r>
            <w:r>
              <w:rPr>
                <w:sz w:val="24"/>
              </w:rPr>
              <w:tab/>
            </w:r>
            <w:r>
              <w:rPr>
                <w:spacing w:val="-2"/>
                <w:sz w:val="24"/>
              </w:rPr>
              <w:t>board</w:t>
            </w:r>
            <w:r>
              <w:rPr>
                <w:sz w:val="24"/>
              </w:rPr>
              <w:tab/>
            </w:r>
            <w:r>
              <w:rPr>
                <w:spacing w:val="-2"/>
                <w:sz w:val="24"/>
              </w:rPr>
              <w:t>carefully</w:t>
            </w:r>
            <w:r>
              <w:rPr>
                <w:sz w:val="24"/>
              </w:rPr>
              <w:tab/>
            </w:r>
            <w:r>
              <w:rPr>
                <w:spacing w:val="-5"/>
                <w:sz w:val="24"/>
              </w:rPr>
              <w:t>and</w:t>
            </w:r>
          </w:p>
          <w:p>
            <w:pPr>
              <w:pStyle w:val="TableParagraph"/>
              <w:ind w:left="94"/>
              <w:rPr>
                <w:sz w:val="24"/>
              </w:rPr>
            </w:pPr>
            <w:r>
              <w:rPr>
                <w:sz w:val="24"/>
              </w:rPr>
              <w:t>identify</w:t>
            </w:r>
            <w:r>
              <w:rPr>
                <w:spacing w:val="-1"/>
                <w:sz w:val="24"/>
              </w:rPr>
              <w:t> </w:t>
            </w:r>
            <w:r>
              <w:rPr>
                <w:sz w:val="24"/>
              </w:rPr>
              <w:t>types of </w:t>
            </w:r>
            <w:r>
              <w:rPr>
                <w:spacing w:val="-2"/>
                <w:sz w:val="24"/>
              </w:rPr>
              <w:t>capacitors.</w:t>
            </w:r>
          </w:p>
        </w:tc>
        <w:tc>
          <w:tcPr>
            <w:tcW w:w="2160" w:type="dxa"/>
          </w:tcPr>
          <w:p>
            <w:pPr>
              <w:pStyle w:val="TableParagraph"/>
              <w:tabs>
                <w:tab w:pos="1305" w:val="left" w:leader="none"/>
              </w:tabs>
              <w:spacing w:line="360" w:lineRule="auto"/>
              <w:ind w:left="108" w:right="95"/>
              <w:rPr>
                <w:sz w:val="24"/>
              </w:rPr>
            </w:pPr>
            <w:r>
              <w:rPr>
                <w:spacing w:val="-2"/>
                <w:sz w:val="24"/>
              </w:rPr>
              <w:t>Students</w:t>
            </w:r>
            <w:r>
              <w:rPr>
                <w:sz w:val="24"/>
              </w:rPr>
              <w:tab/>
            </w:r>
            <w:r>
              <w:rPr>
                <w:spacing w:val="-2"/>
                <w:sz w:val="24"/>
              </w:rPr>
              <w:t>identify </w:t>
            </w:r>
            <w:r>
              <w:rPr>
                <w:sz w:val="24"/>
              </w:rPr>
              <w:t>types of capacitors.</w:t>
            </w:r>
          </w:p>
        </w:tc>
      </w:tr>
    </w:tbl>
    <w:p>
      <w:pPr>
        <w:spacing w:after="0" w:line="360" w:lineRule="auto"/>
        <w:rPr>
          <w:sz w:val="24"/>
        </w:rPr>
        <w:sectPr>
          <w:pgSz w:w="12240" w:h="15840"/>
          <w:pgMar w:header="0" w:footer="1164" w:top="1360" w:bottom="1360" w:left="520" w:right="200"/>
        </w:sect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0"/>
        <w:gridCol w:w="1980"/>
        <w:gridCol w:w="2804"/>
        <w:gridCol w:w="3496"/>
        <w:gridCol w:w="2160"/>
      </w:tblGrid>
      <w:tr>
        <w:trPr>
          <w:trHeight w:val="2483" w:hRule="atLeast"/>
        </w:trPr>
        <w:tc>
          <w:tcPr>
            <w:tcW w:w="810" w:type="dxa"/>
          </w:tcPr>
          <w:p>
            <w:pPr>
              <w:pStyle w:val="TableParagraph"/>
              <w:rPr>
                <w:sz w:val="24"/>
              </w:rPr>
            </w:pPr>
          </w:p>
        </w:tc>
        <w:tc>
          <w:tcPr>
            <w:tcW w:w="1980" w:type="dxa"/>
          </w:tcPr>
          <w:p>
            <w:pPr>
              <w:pStyle w:val="TableParagraph"/>
              <w:rPr>
                <w:sz w:val="24"/>
              </w:rPr>
            </w:pPr>
          </w:p>
        </w:tc>
        <w:tc>
          <w:tcPr>
            <w:tcW w:w="2804" w:type="dxa"/>
          </w:tcPr>
          <w:p>
            <w:pPr>
              <w:pStyle w:val="TableParagraph"/>
              <w:spacing w:line="360" w:lineRule="auto"/>
              <w:ind w:left="108" w:right="110"/>
              <w:jc w:val="both"/>
              <w:rPr>
                <w:sz w:val="24"/>
              </w:rPr>
            </w:pPr>
            <w:r>
              <w:rPr>
                <w:sz w:val="24"/>
              </w:rPr>
              <w:t>capacitors and asks </w:t>
            </w:r>
            <w:r>
              <w:rPr>
                <w:sz w:val="24"/>
              </w:rPr>
              <w:t>the students to identify types of capacitors from the circuit board.</w:t>
            </w:r>
          </w:p>
          <w:p>
            <w:pPr>
              <w:pStyle w:val="TableParagraph"/>
              <w:ind w:left="108"/>
              <w:jc w:val="both"/>
              <w:rPr>
                <w:sz w:val="24"/>
              </w:rPr>
            </w:pPr>
            <w:r>
              <w:rPr>
                <w:sz w:val="24"/>
              </w:rPr>
              <w:t>MEINST:</w:t>
            </w:r>
            <w:r>
              <w:rPr>
                <w:spacing w:val="65"/>
                <w:w w:val="150"/>
                <w:sz w:val="24"/>
              </w:rPr>
              <w:t>   </w:t>
            </w:r>
            <w:r>
              <w:rPr>
                <w:spacing w:val="-2"/>
                <w:sz w:val="24"/>
              </w:rPr>
              <w:t>Information</w:t>
            </w:r>
          </w:p>
          <w:p>
            <w:pPr>
              <w:pStyle w:val="TableParagraph"/>
              <w:spacing w:before="135"/>
              <w:ind w:left="108"/>
              <w:jc w:val="both"/>
              <w:rPr>
                <w:sz w:val="24"/>
              </w:rPr>
            </w:pPr>
            <w:r>
              <w:rPr>
                <w:sz w:val="24"/>
              </w:rPr>
              <w:t>gathering, </w:t>
            </w:r>
            <w:r>
              <w:rPr>
                <w:spacing w:val="-2"/>
                <w:sz w:val="24"/>
              </w:rPr>
              <w:t>Timing</w:t>
            </w:r>
          </w:p>
        </w:tc>
        <w:tc>
          <w:tcPr>
            <w:tcW w:w="3496" w:type="dxa"/>
          </w:tcPr>
          <w:p>
            <w:pPr>
              <w:pStyle w:val="TableParagraph"/>
              <w:spacing w:line="273" w:lineRule="exact"/>
              <w:ind w:left="94"/>
              <w:rPr>
                <w:sz w:val="24"/>
              </w:rPr>
            </w:pPr>
            <w:r>
              <w:rPr>
                <w:sz w:val="24"/>
              </w:rPr>
              <w:t>MEINST: Focusing, </w:t>
            </w:r>
            <w:r>
              <w:rPr>
                <w:spacing w:val="-2"/>
                <w:sz w:val="24"/>
              </w:rPr>
              <w:t>Predicting</w:t>
            </w:r>
          </w:p>
        </w:tc>
        <w:tc>
          <w:tcPr>
            <w:tcW w:w="2160" w:type="dxa"/>
          </w:tcPr>
          <w:p>
            <w:pPr>
              <w:pStyle w:val="TableParagraph"/>
              <w:rPr>
                <w:sz w:val="24"/>
              </w:rPr>
            </w:pPr>
          </w:p>
        </w:tc>
      </w:tr>
      <w:tr>
        <w:trPr>
          <w:trHeight w:val="4139" w:hRule="atLeast"/>
        </w:trPr>
        <w:tc>
          <w:tcPr>
            <w:tcW w:w="810" w:type="dxa"/>
          </w:tcPr>
          <w:p>
            <w:pPr>
              <w:pStyle w:val="TableParagraph"/>
              <w:spacing w:line="273" w:lineRule="exact"/>
              <w:ind w:right="150"/>
              <w:jc w:val="right"/>
              <w:rPr>
                <w:sz w:val="24"/>
              </w:rPr>
            </w:pPr>
            <w:r>
              <w:rPr>
                <w:spacing w:val="-5"/>
                <w:sz w:val="24"/>
              </w:rPr>
              <w:t>5.</w:t>
            </w:r>
          </w:p>
        </w:tc>
        <w:tc>
          <w:tcPr>
            <w:tcW w:w="1980" w:type="dxa"/>
          </w:tcPr>
          <w:p>
            <w:pPr>
              <w:pStyle w:val="TableParagraph"/>
              <w:tabs>
                <w:tab w:pos="1524" w:val="left" w:leader="none"/>
              </w:tabs>
              <w:spacing w:line="360" w:lineRule="auto"/>
              <w:ind w:left="107" w:right="97"/>
              <w:rPr>
                <w:sz w:val="24"/>
              </w:rPr>
            </w:pPr>
            <w:r>
              <w:rPr>
                <w:spacing w:val="-2"/>
                <w:sz w:val="24"/>
              </w:rPr>
              <w:t>Capacitance</w:t>
            </w:r>
            <w:r>
              <w:rPr>
                <w:sz w:val="24"/>
              </w:rPr>
              <w:tab/>
            </w:r>
            <w:r>
              <w:rPr>
                <w:spacing w:val="-4"/>
                <w:sz w:val="24"/>
              </w:rPr>
              <w:t>and </w:t>
            </w:r>
            <w:r>
              <w:rPr>
                <w:sz w:val="24"/>
              </w:rPr>
              <w:t>working voltage</w:t>
            </w:r>
          </w:p>
        </w:tc>
        <w:tc>
          <w:tcPr>
            <w:tcW w:w="2804" w:type="dxa"/>
          </w:tcPr>
          <w:p>
            <w:pPr>
              <w:pStyle w:val="TableParagraph"/>
              <w:spacing w:line="360" w:lineRule="auto"/>
              <w:ind w:left="108" w:right="96"/>
              <w:jc w:val="both"/>
              <w:rPr>
                <w:sz w:val="24"/>
              </w:rPr>
            </w:pPr>
            <w:r>
              <w:rPr>
                <w:sz w:val="24"/>
              </w:rPr>
              <w:t>The teacher asks </w:t>
            </w:r>
            <w:r>
              <w:rPr>
                <w:sz w:val="24"/>
              </w:rPr>
              <w:t>the students to examine the body of the capacitors and mention</w:t>
            </w:r>
            <w:r>
              <w:rPr>
                <w:spacing w:val="-2"/>
                <w:sz w:val="24"/>
              </w:rPr>
              <w:t> </w:t>
            </w:r>
            <w:r>
              <w:rPr>
                <w:sz w:val="24"/>
              </w:rPr>
              <w:t>the</w:t>
            </w:r>
            <w:r>
              <w:rPr>
                <w:spacing w:val="-2"/>
                <w:sz w:val="24"/>
              </w:rPr>
              <w:t> </w:t>
            </w:r>
            <w:r>
              <w:rPr>
                <w:sz w:val="24"/>
              </w:rPr>
              <w:t>values</w:t>
            </w:r>
            <w:r>
              <w:rPr>
                <w:spacing w:val="-1"/>
                <w:sz w:val="24"/>
              </w:rPr>
              <w:t> </w:t>
            </w:r>
            <w:r>
              <w:rPr>
                <w:sz w:val="24"/>
              </w:rPr>
              <w:t>printed on the capacitors. The teacher then defines capacitance and working </w:t>
            </w:r>
            <w:r>
              <w:rPr>
                <w:spacing w:val="-2"/>
                <w:sz w:val="24"/>
              </w:rPr>
              <w:t>voltage.</w:t>
            </w:r>
          </w:p>
          <w:p>
            <w:pPr>
              <w:pStyle w:val="TableParagraph"/>
              <w:ind w:left="108"/>
              <w:jc w:val="both"/>
              <w:rPr>
                <w:sz w:val="24"/>
              </w:rPr>
            </w:pPr>
            <w:r>
              <w:rPr>
                <w:sz w:val="24"/>
              </w:rPr>
              <w:t>MEINST:</w:t>
            </w:r>
            <w:r>
              <w:rPr>
                <w:spacing w:val="70"/>
                <w:w w:val="150"/>
                <w:sz w:val="24"/>
              </w:rPr>
              <w:t>   </w:t>
            </w:r>
            <w:r>
              <w:rPr>
                <w:spacing w:val="-2"/>
                <w:sz w:val="24"/>
              </w:rPr>
              <w:t>Information</w:t>
            </w:r>
          </w:p>
          <w:p>
            <w:pPr>
              <w:pStyle w:val="TableParagraph"/>
              <w:spacing w:before="135"/>
              <w:ind w:left="108"/>
              <w:jc w:val="both"/>
              <w:rPr>
                <w:sz w:val="24"/>
              </w:rPr>
            </w:pPr>
            <w:r>
              <w:rPr>
                <w:sz w:val="24"/>
              </w:rPr>
              <w:t>gathering, </w:t>
            </w:r>
            <w:r>
              <w:rPr>
                <w:spacing w:val="-2"/>
                <w:sz w:val="24"/>
              </w:rPr>
              <w:t>Analysing</w:t>
            </w:r>
          </w:p>
        </w:tc>
        <w:tc>
          <w:tcPr>
            <w:tcW w:w="3496" w:type="dxa"/>
          </w:tcPr>
          <w:p>
            <w:pPr>
              <w:pStyle w:val="TableParagraph"/>
              <w:spacing w:line="360" w:lineRule="auto"/>
              <w:ind w:left="108" w:right="97"/>
              <w:jc w:val="both"/>
              <w:rPr>
                <w:sz w:val="24"/>
              </w:rPr>
            </w:pPr>
            <w:r>
              <w:rPr>
                <w:sz w:val="24"/>
              </w:rPr>
              <w:t>The students listen, examine </w:t>
            </w:r>
            <w:r>
              <w:rPr>
                <w:sz w:val="24"/>
              </w:rPr>
              <w:t>the capacitors critically and answer the questions.</w:t>
            </w:r>
          </w:p>
          <w:p>
            <w:pPr>
              <w:pStyle w:val="TableParagraph"/>
              <w:spacing w:line="360" w:lineRule="auto"/>
              <w:ind w:left="108"/>
              <w:rPr>
                <w:sz w:val="24"/>
              </w:rPr>
            </w:pPr>
            <w:r>
              <w:rPr>
                <w:sz w:val="24"/>
              </w:rPr>
              <w:t>MEINST:</w:t>
            </w:r>
            <w:r>
              <w:rPr>
                <w:spacing w:val="-15"/>
                <w:sz w:val="24"/>
              </w:rPr>
              <w:t> </w:t>
            </w:r>
            <w:r>
              <w:rPr>
                <w:sz w:val="24"/>
              </w:rPr>
              <w:t>Attention,</w:t>
            </w:r>
            <w:r>
              <w:rPr>
                <w:spacing w:val="-15"/>
                <w:sz w:val="24"/>
              </w:rPr>
              <w:t> </w:t>
            </w:r>
            <w:r>
              <w:rPr>
                <w:sz w:val="24"/>
              </w:rPr>
              <w:t>Focusing, Information gathering</w:t>
            </w:r>
          </w:p>
        </w:tc>
        <w:tc>
          <w:tcPr>
            <w:tcW w:w="2160" w:type="dxa"/>
          </w:tcPr>
          <w:p>
            <w:pPr>
              <w:pStyle w:val="TableParagraph"/>
              <w:spacing w:line="360" w:lineRule="auto"/>
              <w:ind w:left="108" w:right="95"/>
              <w:jc w:val="both"/>
              <w:rPr>
                <w:sz w:val="24"/>
              </w:rPr>
            </w:pPr>
            <w:r>
              <w:rPr>
                <w:sz w:val="24"/>
              </w:rPr>
              <w:t>Students </w:t>
            </w:r>
            <w:r>
              <w:rPr>
                <w:sz w:val="24"/>
              </w:rPr>
              <w:t>mention the values printed on the capacitors.</w:t>
            </w:r>
          </w:p>
        </w:tc>
      </w:tr>
      <w:tr>
        <w:trPr>
          <w:trHeight w:val="6210" w:hRule="atLeast"/>
        </w:trPr>
        <w:tc>
          <w:tcPr>
            <w:tcW w:w="810" w:type="dxa"/>
          </w:tcPr>
          <w:p>
            <w:pPr>
              <w:pStyle w:val="TableParagraph"/>
              <w:spacing w:line="274" w:lineRule="exact"/>
              <w:ind w:right="150"/>
              <w:jc w:val="right"/>
              <w:rPr>
                <w:sz w:val="24"/>
              </w:rPr>
            </w:pPr>
            <w:r>
              <w:rPr>
                <w:spacing w:val="-5"/>
                <w:sz w:val="24"/>
              </w:rPr>
              <w:t>6.</w:t>
            </w:r>
          </w:p>
        </w:tc>
        <w:tc>
          <w:tcPr>
            <w:tcW w:w="1980" w:type="dxa"/>
          </w:tcPr>
          <w:p>
            <w:pPr>
              <w:pStyle w:val="TableParagraph"/>
              <w:spacing w:line="360" w:lineRule="auto"/>
              <w:ind w:left="107" w:right="96"/>
              <w:jc w:val="both"/>
              <w:rPr>
                <w:sz w:val="24"/>
              </w:rPr>
            </w:pPr>
            <w:r>
              <w:rPr>
                <w:sz w:val="24"/>
              </w:rPr>
              <w:t>Factors </w:t>
            </w:r>
            <w:r>
              <w:rPr>
                <w:sz w:val="24"/>
              </w:rPr>
              <w:t>affecting capacitance of a </w:t>
            </w:r>
            <w:r>
              <w:rPr>
                <w:spacing w:val="-2"/>
                <w:sz w:val="24"/>
              </w:rPr>
              <w:t>capacitor</w:t>
            </w:r>
          </w:p>
        </w:tc>
        <w:tc>
          <w:tcPr>
            <w:tcW w:w="2804" w:type="dxa"/>
          </w:tcPr>
          <w:p>
            <w:pPr>
              <w:pStyle w:val="TableParagraph"/>
              <w:spacing w:line="360" w:lineRule="auto"/>
              <w:ind w:left="108" w:right="96"/>
              <w:jc w:val="both"/>
              <w:rPr>
                <w:sz w:val="24"/>
              </w:rPr>
            </w:pPr>
            <w:r>
              <w:rPr>
                <w:sz w:val="24"/>
              </w:rPr>
              <w:t>The teacher draws </w:t>
            </w:r>
            <w:r>
              <w:rPr>
                <w:sz w:val="24"/>
              </w:rPr>
              <w:t>the constructional details of a capacitor and asks</w:t>
            </w:r>
            <w:r>
              <w:rPr>
                <w:spacing w:val="40"/>
                <w:sz w:val="24"/>
              </w:rPr>
              <w:t> </w:t>
            </w:r>
            <w:r>
              <w:rPr>
                <w:sz w:val="24"/>
              </w:rPr>
              <w:t>students to identify the parts of the capacitors, stating how each part could</w:t>
            </w:r>
            <w:r>
              <w:rPr>
                <w:spacing w:val="-9"/>
                <w:sz w:val="24"/>
              </w:rPr>
              <w:t> </w:t>
            </w:r>
            <w:r>
              <w:rPr>
                <w:sz w:val="24"/>
              </w:rPr>
              <w:t>affect</w:t>
            </w:r>
            <w:r>
              <w:rPr>
                <w:spacing w:val="-11"/>
                <w:sz w:val="24"/>
              </w:rPr>
              <w:t> </w:t>
            </w:r>
            <w:r>
              <w:rPr>
                <w:sz w:val="24"/>
              </w:rPr>
              <w:t>capacitance</w:t>
            </w:r>
            <w:r>
              <w:rPr>
                <w:spacing w:val="-11"/>
                <w:sz w:val="24"/>
              </w:rPr>
              <w:t> </w:t>
            </w:r>
            <w:r>
              <w:rPr>
                <w:sz w:val="24"/>
              </w:rPr>
              <w:t>of a capacitor. The teacher then states and explains</w:t>
            </w:r>
            <w:r>
              <w:rPr>
                <w:spacing w:val="40"/>
                <w:sz w:val="24"/>
              </w:rPr>
              <w:t> </w:t>
            </w:r>
            <w:r>
              <w:rPr>
                <w:sz w:val="24"/>
              </w:rPr>
              <w:t>the factors affecting capacitance of a capacitor using the diagram on the </w:t>
            </w:r>
            <w:r>
              <w:rPr>
                <w:spacing w:val="-2"/>
                <w:sz w:val="24"/>
              </w:rPr>
              <w:t>chalkboard.</w:t>
            </w:r>
          </w:p>
          <w:p>
            <w:pPr>
              <w:pStyle w:val="TableParagraph"/>
              <w:spacing w:line="275" w:lineRule="exact"/>
              <w:ind w:left="108"/>
              <w:jc w:val="both"/>
              <w:rPr>
                <w:sz w:val="24"/>
              </w:rPr>
            </w:pPr>
            <w:r>
              <w:rPr>
                <w:sz w:val="24"/>
              </w:rPr>
              <w:t>MEINST:</w:t>
            </w:r>
            <w:r>
              <w:rPr>
                <w:spacing w:val="62"/>
                <w:w w:val="150"/>
                <w:sz w:val="24"/>
              </w:rPr>
              <w:t> </w:t>
            </w:r>
            <w:r>
              <w:rPr>
                <w:sz w:val="24"/>
              </w:rPr>
              <w:t>Timing,</w:t>
            </w:r>
            <w:r>
              <w:rPr>
                <w:spacing w:val="62"/>
                <w:w w:val="150"/>
                <w:sz w:val="24"/>
              </w:rPr>
              <w:t> </w:t>
            </w:r>
            <w:r>
              <w:rPr>
                <w:spacing w:val="-2"/>
                <w:sz w:val="24"/>
              </w:rPr>
              <w:t>Style,</w:t>
            </w:r>
          </w:p>
          <w:p>
            <w:pPr>
              <w:pStyle w:val="TableParagraph"/>
              <w:spacing w:before="136"/>
              <w:ind w:left="108"/>
              <w:rPr>
                <w:sz w:val="24"/>
              </w:rPr>
            </w:pPr>
            <w:r>
              <w:rPr>
                <w:spacing w:val="-2"/>
                <w:sz w:val="24"/>
              </w:rPr>
              <w:t>Analysing.</w:t>
            </w:r>
          </w:p>
        </w:tc>
        <w:tc>
          <w:tcPr>
            <w:tcW w:w="3496" w:type="dxa"/>
          </w:tcPr>
          <w:p>
            <w:pPr>
              <w:pStyle w:val="TableParagraph"/>
              <w:spacing w:line="360" w:lineRule="auto"/>
              <w:ind w:left="108" w:right="97"/>
              <w:jc w:val="both"/>
              <w:rPr>
                <w:sz w:val="24"/>
              </w:rPr>
            </w:pPr>
            <w:r>
              <w:rPr>
                <w:sz w:val="24"/>
              </w:rPr>
              <w:t>The students listen, ask </w:t>
            </w:r>
            <w:r>
              <w:rPr>
                <w:sz w:val="24"/>
              </w:rPr>
              <w:t>questions where necessary, answer questions, and write down the points made by the teacher.</w:t>
            </w:r>
          </w:p>
          <w:p>
            <w:pPr>
              <w:pStyle w:val="TableParagraph"/>
              <w:spacing w:line="360" w:lineRule="auto"/>
              <w:ind w:left="108" w:right="95"/>
              <w:jc w:val="both"/>
              <w:rPr>
                <w:sz w:val="24"/>
              </w:rPr>
            </w:pPr>
            <w:r>
              <w:rPr>
                <w:sz w:val="24"/>
              </w:rPr>
              <w:t>MEINST: Information </w:t>
            </w:r>
            <w:r>
              <w:rPr>
                <w:sz w:val="24"/>
              </w:rPr>
              <w:t>gathering, </w:t>
            </w:r>
            <w:r>
              <w:rPr>
                <w:spacing w:val="-2"/>
                <w:sz w:val="24"/>
              </w:rPr>
              <w:t>Synthesising</w:t>
            </w:r>
          </w:p>
        </w:tc>
        <w:tc>
          <w:tcPr>
            <w:tcW w:w="2160" w:type="dxa"/>
          </w:tcPr>
          <w:p>
            <w:pPr>
              <w:pStyle w:val="TableParagraph"/>
              <w:tabs>
                <w:tab w:pos="1264" w:val="left" w:leader="none"/>
              </w:tabs>
              <w:spacing w:line="360" w:lineRule="auto"/>
              <w:ind w:left="108" w:right="94"/>
              <w:jc w:val="both"/>
              <w:rPr>
                <w:sz w:val="24"/>
              </w:rPr>
            </w:pPr>
            <w:r>
              <w:rPr>
                <w:spacing w:val="-4"/>
                <w:sz w:val="24"/>
              </w:rPr>
              <w:t>The</w:t>
            </w:r>
            <w:r>
              <w:rPr>
                <w:sz w:val="24"/>
              </w:rPr>
              <w:tab/>
            </w:r>
            <w:r>
              <w:rPr>
                <w:spacing w:val="-2"/>
                <w:sz w:val="24"/>
              </w:rPr>
              <w:t>students </w:t>
            </w:r>
            <w:r>
              <w:rPr>
                <w:sz w:val="24"/>
              </w:rPr>
              <w:t>identify the parts of a capacitor and</w:t>
            </w:r>
            <w:r>
              <w:rPr>
                <w:spacing w:val="40"/>
                <w:sz w:val="24"/>
              </w:rPr>
              <w:t> </w:t>
            </w:r>
            <w:r>
              <w:rPr>
                <w:sz w:val="24"/>
              </w:rPr>
              <w:t>state how they affect capacitance</w:t>
            </w:r>
            <w:r>
              <w:rPr>
                <w:spacing w:val="40"/>
                <w:sz w:val="24"/>
              </w:rPr>
              <w:t> </w:t>
            </w:r>
            <w:r>
              <w:rPr>
                <w:sz w:val="24"/>
              </w:rPr>
              <w:t>of a capacitor.</w:t>
            </w:r>
          </w:p>
        </w:tc>
      </w:tr>
    </w:tbl>
    <w:p>
      <w:pPr>
        <w:spacing w:after="0" w:line="360" w:lineRule="auto"/>
        <w:jc w:val="both"/>
        <w:rPr>
          <w:sz w:val="24"/>
        </w:rPr>
        <w:sectPr>
          <w:type w:val="continuous"/>
          <w:pgSz w:w="12240" w:h="15840"/>
          <w:pgMar w:header="0" w:footer="1164" w:top="1420" w:bottom="1360" w:left="520" w:right="200"/>
        </w:sect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0"/>
        <w:gridCol w:w="1980"/>
        <w:gridCol w:w="2804"/>
        <w:gridCol w:w="3510"/>
        <w:gridCol w:w="2146"/>
      </w:tblGrid>
      <w:tr>
        <w:trPr>
          <w:trHeight w:val="4553" w:hRule="atLeast"/>
        </w:trPr>
        <w:tc>
          <w:tcPr>
            <w:tcW w:w="810" w:type="dxa"/>
          </w:tcPr>
          <w:p>
            <w:pPr>
              <w:pStyle w:val="TableParagraph"/>
              <w:spacing w:line="273" w:lineRule="exact"/>
              <w:ind w:left="467"/>
              <w:rPr>
                <w:sz w:val="24"/>
              </w:rPr>
            </w:pPr>
            <w:r>
              <w:rPr>
                <w:spacing w:val="-5"/>
                <w:sz w:val="24"/>
              </w:rPr>
              <w:t>7.</w:t>
            </w:r>
          </w:p>
        </w:tc>
        <w:tc>
          <w:tcPr>
            <w:tcW w:w="1980" w:type="dxa"/>
          </w:tcPr>
          <w:p>
            <w:pPr>
              <w:pStyle w:val="TableParagraph"/>
              <w:spacing w:line="360" w:lineRule="auto"/>
              <w:ind w:left="107" w:right="97"/>
              <w:jc w:val="both"/>
              <w:rPr>
                <w:sz w:val="24"/>
              </w:rPr>
            </w:pPr>
            <w:r>
              <w:rPr>
                <w:sz w:val="24"/>
              </w:rPr>
              <w:t>Calculation </w:t>
            </w:r>
            <w:r>
              <w:rPr>
                <w:sz w:val="24"/>
              </w:rPr>
              <w:t>of capacitance of a </w:t>
            </w:r>
            <w:r>
              <w:rPr>
                <w:spacing w:val="-2"/>
                <w:sz w:val="24"/>
              </w:rPr>
              <w:t>capacitors</w:t>
            </w:r>
          </w:p>
        </w:tc>
        <w:tc>
          <w:tcPr>
            <w:tcW w:w="2804" w:type="dxa"/>
          </w:tcPr>
          <w:p>
            <w:pPr>
              <w:pStyle w:val="TableParagraph"/>
              <w:tabs>
                <w:tab w:pos="1775" w:val="left" w:leader="none"/>
              </w:tabs>
              <w:spacing w:line="360" w:lineRule="auto"/>
              <w:ind w:left="108" w:right="94"/>
              <w:jc w:val="both"/>
              <w:rPr>
                <w:sz w:val="24"/>
              </w:rPr>
            </w:pPr>
            <w:r>
              <w:rPr>
                <w:sz w:val="24"/>
              </w:rPr>
              <w:t>The teacher writes </w:t>
            </w:r>
            <w:r>
              <w:rPr>
                <w:sz w:val="24"/>
              </w:rPr>
              <w:t>two </w:t>
            </w:r>
            <w:r>
              <w:rPr>
                <w:spacing w:val="-2"/>
                <w:sz w:val="24"/>
              </w:rPr>
              <w:t>problems</w:t>
            </w:r>
            <w:r>
              <w:rPr>
                <w:sz w:val="24"/>
              </w:rPr>
              <w:tab/>
            </w:r>
            <w:r>
              <w:rPr>
                <w:spacing w:val="-2"/>
                <w:sz w:val="24"/>
              </w:rPr>
              <w:t>involving </w:t>
            </w:r>
            <w:r>
              <w:rPr>
                <w:sz w:val="24"/>
              </w:rPr>
              <w:t>calculation of capacitance and asks students to solve then using the equation given</w:t>
            </w:r>
            <w:r>
              <w:rPr>
                <w:spacing w:val="-3"/>
                <w:sz w:val="24"/>
              </w:rPr>
              <w:t> </w:t>
            </w:r>
            <w:r>
              <w:rPr>
                <w:sz w:val="24"/>
              </w:rPr>
              <w:t>to</w:t>
            </w:r>
            <w:r>
              <w:rPr>
                <w:spacing w:val="-4"/>
                <w:sz w:val="24"/>
              </w:rPr>
              <w:t> </w:t>
            </w:r>
            <w:r>
              <w:rPr>
                <w:sz w:val="24"/>
              </w:rPr>
              <w:t>them.</w:t>
            </w:r>
            <w:r>
              <w:rPr>
                <w:spacing w:val="-4"/>
                <w:sz w:val="24"/>
              </w:rPr>
              <w:t> </w:t>
            </w:r>
            <w:r>
              <w:rPr>
                <w:sz w:val="24"/>
              </w:rPr>
              <w:t>The</w:t>
            </w:r>
            <w:r>
              <w:rPr>
                <w:spacing w:val="-4"/>
                <w:sz w:val="24"/>
              </w:rPr>
              <w:t> </w:t>
            </w:r>
            <w:r>
              <w:rPr>
                <w:sz w:val="24"/>
              </w:rPr>
              <w:t>teacher gives them clues and asks them to present their answers after some time.</w:t>
            </w:r>
          </w:p>
          <w:p>
            <w:pPr>
              <w:pStyle w:val="TableParagraph"/>
              <w:ind w:left="108"/>
              <w:jc w:val="both"/>
              <w:rPr>
                <w:sz w:val="24"/>
              </w:rPr>
            </w:pPr>
            <w:r>
              <w:rPr>
                <w:sz w:val="24"/>
              </w:rPr>
              <w:t>MEINST: </w:t>
            </w:r>
            <w:r>
              <w:rPr>
                <w:spacing w:val="-2"/>
                <w:sz w:val="24"/>
              </w:rPr>
              <w:t>Timing</w:t>
            </w:r>
          </w:p>
          <w:p>
            <w:pPr>
              <w:pStyle w:val="TableParagraph"/>
              <w:spacing w:before="135"/>
              <w:ind w:left="108"/>
              <w:jc w:val="both"/>
              <w:rPr>
                <w:sz w:val="24"/>
              </w:rPr>
            </w:pPr>
            <w:r>
              <w:rPr>
                <w:sz w:val="24"/>
              </w:rPr>
              <w:t>,Information</w:t>
            </w:r>
            <w:r>
              <w:rPr>
                <w:spacing w:val="-2"/>
                <w:sz w:val="24"/>
              </w:rPr>
              <w:t> gathering</w:t>
            </w:r>
          </w:p>
        </w:tc>
        <w:tc>
          <w:tcPr>
            <w:tcW w:w="3510" w:type="dxa"/>
          </w:tcPr>
          <w:p>
            <w:pPr>
              <w:pStyle w:val="TableParagraph"/>
              <w:spacing w:line="360" w:lineRule="auto"/>
              <w:ind w:left="108" w:right="96"/>
              <w:jc w:val="both"/>
              <w:rPr>
                <w:sz w:val="24"/>
              </w:rPr>
            </w:pPr>
            <w:r>
              <w:rPr>
                <w:sz w:val="24"/>
              </w:rPr>
              <w:t>The students solve the </w:t>
            </w:r>
            <w:r>
              <w:rPr>
                <w:sz w:val="24"/>
              </w:rPr>
              <w:t>problems given to them, present their answers to the teacher and copy the teacher’s calculations in their </w:t>
            </w:r>
            <w:r>
              <w:rPr>
                <w:spacing w:val="-2"/>
                <w:sz w:val="24"/>
              </w:rPr>
              <w:t>notebook.</w:t>
            </w:r>
          </w:p>
          <w:p>
            <w:pPr>
              <w:pStyle w:val="TableParagraph"/>
              <w:spacing w:line="360" w:lineRule="auto"/>
              <w:ind w:left="108" w:right="96"/>
              <w:jc w:val="both"/>
              <w:rPr>
                <w:sz w:val="24"/>
              </w:rPr>
            </w:pPr>
            <w:r>
              <w:rPr>
                <w:sz w:val="24"/>
              </w:rPr>
              <w:t>MEINST: Focusing, </w:t>
            </w:r>
            <w:r>
              <w:rPr>
                <w:sz w:val="24"/>
              </w:rPr>
              <w:t>Value </w:t>
            </w:r>
            <w:r>
              <w:rPr>
                <w:spacing w:val="-2"/>
                <w:sz w:val="24"/>
              </w:rPr>
              <w:t>determination</w:t>
            </w:r>
          </w:p>
        </w:tc>
        <w:tc>
          <w:tcPr>
            <w:tcW w:w="2146" w:type="dxa"/>
          </w:tcPr>
          <w:p>
            <w:pPr>
              <w:pStyle w:val="TableParagraph"/>
              <w:spacing w:line="360" w:lineRule="auto"/>
              <w:ind w:left="109" w:right="95"/>
              <w:jc w:val="both"/>
              <w:rPr>
                <w:sz w:val="24"/>
              </w:rPr>
            </w:pPr>
            <w:r>
              <w:rPr>
                <w:sz w:val="24"/>
              </w:rPr>
              <w:t>The students </w:t>
            </w:r>
            <w:r>
              <w:rPr>
                <w:sz w:val="24"/>
              </w:rPr>
              <w:t>solves the</w:t>
            </w:r>
            <w:r>
              <w:rPr>
                <w:spacing w:val="-3"/>
                <w:sz w:val="24"/>
              </w:rPr>
              <w:t> </w:t>
            </w:r>
            <w:r>
              <w:rPr>
                <w:sz w:val="24"/>
              </w:rPr>
              <w:t>problems</w:t>
            </w:r>
            <w:r>
              <w:rPr>
                <w:spacing w:val="-3"/>
                <w:sz w:val="24"/>
              </w:rPr>
              <w:t> </w:t>
            </w:r>
            <w:r>
              <w:rPr>
                <w:sz w:val="24"/>
              </w:rPr>
              <w:t>on</w:t>
            </w:r>
            <w:r>
              <w:rPr>
                <w:spacing w:val="-3"/>
                <w:sz w:val="24"/>
              </w:rPr>
              <w:t> </w:t>
            </w:r>
            <w:r>
              <w:rPr>
                <w:sz w:val="24"/>
              </w:rPr>
              <w:t>the chalkboard</w:t>
            </w:r>
            <w:r>
              <w:rPr>
                <w:spacing w:val="68"/>
                <w:sz w:val="24"/>
              </w:rPr>
              <w:t>    </w:t>
            </w:r>
            <w:r>
              <w:rPr>
                <w:spacing w:val="-5"/>
                <w:sz w:val="24"/>
              </w:rPr>
              <w:t>and</w:t>
            </w:r>
          </w:p>
          <w:p>
            <w:pPr>
              <w:pStyle w:val="TableParagraph"/>
              <w:tabs>
                <w:tab w:pos="1597" w:val="left" w:leader="none"/>
              </w:tabs>
              <w:spacing w:line="360" w:lineRule="auto"/>
              <w:ind w:left="109" w:right="95"/>
              <w:jc w:val="both"/>
              <w:rPr>
                <w:sz w:val="24"/>
              </w:rPr>
            </w:pPr>
            <w:r>
              <w:rPr>
                <w:spacing w:val="-2"/>
                <w:sz w:val="24"/>
              </w:rPr>
              <w:t>presents</w:t>
            </w:r>
            <w:r>
              <w:rPr>
                <w:sz w:val="24"/>
              </w:rPr>
              <w:tab/>
            </w:r>
            <w:r>
              <w:rPr>
                <w:spacing w:val="-4"/>
                <w:sz w:val="24"/>
              </w:rPr>
              <w:t>their </w:t>
            </w:r>
            <w:r>
              <w:rPr>
                <w:sz w:val="24"/>
              </w:rPr>
              <w:t>answers to the </w:t>
            </w:r>
            <w:r>
              <w:rPr>
                <w:spacing w:val="-2"/>
                <w:sz w:val="24"/>
              </w:rPr>
              <w:t>teacher</w:t>
            </w:r>
          </w:p>
        </w:tc>
      </w:tr>
      <w:tr>
        <w:trPr>
          <w:trHeight w:val="1269" w:hRule="atLeast"/>
        </w:trPr>
        <w:tc>
          <w:tcPr>
            <w:tcW w:w="810" w:type="dxa"/>
          </w:tcPr>
          <w:p>
            <w:pPr>
              <w:pStyle w:val="TableParagraph"/>
              <w:rPr>
                <w:sz w:val="24"/>
              </w:rPr>
            </w:pPr>
          </w:p>
        </w:tc>
        <w:tc>
          <w:tcPr>
            <w:tcW w:w="1980" w:type="dxa"/>
          </w:tcPr>
          <w:p>
            <w:pPr>
              <w:pStyle w:val="TableParagraph"/>
              <w:spacing w:line="274" w:lineRule="exact"/>
              <w:ind w:left="107"/>
              <w:rPr>
                <w:sz w:val="24"/>
              </w:rPr>
            </w:pPr>
            <w:r>
              <w:rPr>
                <w:spacing w:val="-2"/>
                <w:sz w:val="24"/>
              </w:rPr>
              <w:t>Summary</w:t>
            </w:r>
          </w:p>
        </w:tc>
        <w:tc>
          <w:tcPr>
            <w:tcW w:w="2804" w:type="dxa"/>
          </w:tcPr>
          <w:p>
            <w:pPr>
              <w:pStyle w:val="TableParagraph"/>
              <w:spacing w:line="276" w:lineRule="auto"/>
              <w:ind w:left="108" w:right="96"/>
              <w:jc w:val="both"/>
              <w:rPr>
                <w:sz w:val="24"/>
              </w:rPr>
            </w:pPr>
            <w:r>
              <w:rPr>
                <w:sz w:val="24"/>
              </w:rPr>
              <w:t>The</w:t>
            </w:r>
            <w:r>
              <w:rPr>
                <w:spacing w:val="-6"/>
                <w:sz w:val="24"/>
              </w:rPr>
              <w:t> </w:t>
            </w:r>
            <w:r>
              <w:rPr>
                <w:sz w:val="24"/>
              </w:rPr>
              <w:t>teacher</w:t>
            </w:r>
            <w:r>
              <w:rPr>
                <w:spacing w:val="-6"/>
                <w:sz w:val="24"/>
              </w:rPr>
              <w:t> </w:t>
            </w:r>
            <w:r>
              <w:rPr>
                <w:sz w:val="24"/>
              </w:rPr>
              <w:t>stresses</w:t>
            </w:r>
            <w:r>
              <w:rPr>
                <w:spacing w:val="-5"/>
                <w:sz w:val="24"/>
              </w:rPr>
              <w:t> </w:t>
            </w:r>
            <w:r>
              <w:rPr>
                <w:sz w:val="24"/>
              </w:rPr>
              <w:t>on</w:t>
            </w:r>
            <w:r>
              <w:rPr>
                <w:spacing w:val="-6"/>
                <w:sz w:val="24"/>
              </w:rPr>
              <w:t> </w:t>
            </w:r>
            <w:r>
              <w:rPr>
                <w:sz w:val="24"/>
              </w:rPr>
              <w:t>the major points of the lesson. MENINST:</w:t>
            </w:r>
            <w:r>
              <w:rPr>
                <w:spacing w:val="75"/>
                <w:sz w:val="24"/>
              </w:rPr>
              <w:t>    </w:t>
            </w:r>
            <w:r>
              <w:rPr>
                <w:spacing w:val="-2"/>
                <w:sz w:val="24"/>
              </w:rPr>
              <w:t>Revising,</w:t>
            </w:r>
          </w:p>
          <w:p>
            <w:pPr>
              <w:pStyle w:val="TableParagraph"/>
              <w:ind w:left="108"/>
              <w:rPr>
                <w:sz w:val="24"/>
              </w:rPr>
            </w:pPr>
            <w:r>
              <w:rPr>
                <w:spacing w:val="-2"/>
                <w:sz w:val="24"/>
              </w:rPr>
              <w:t>Revising</w:t>
            </w:r>
          </w:p>
        </w:tc>
        <w:tc>
          <w:tcPr>
            <w:tcW w:w="3510" w:type="dxa"/>
          </w:tcPr>
          <w:p>
            <w:pPr>
              <w:pStyle w:val="TableParagraph"/>
              <w:spacing w:line="276" w:lineRule="auto"/>
              <w:ind w:left="108" w:right="96"/>
              <w:jc w:val="both"/>
              <w:rPr>
                <w:sz w:val="24"/>
              </w:rPr>
            </w:pPr>
            <w:r>
              <w:rPr>
                <w:sz w:val="24"/>
              </w:rPr>
              <w:t>The students clarify the </w:t>
            </w:r>
            <w:r>
              <w:rPr>
                <w:sz w:val="24"/>
              </w:rPr>
              <w:t>jotted points</w:t>
            </w:r>
            <w:r>
              <w:rPr>
                <w:spacing w:val="-4"/>
                <w:sz w:val="24"/>
              </w:rPr>
              <w:t> </w:t>
            </w:r>
            <w:r>
              <w:rPr>
                <w:sz w:val="24"/>
              </w:rPr>
              <w:t>on</w:t>
            </w:r>
            <w:r>
              <w:rPr>
                <w:spacing w:val="-6"/>
                <w:sz w:val="24"/>
              </w:rPr>
              <w:t> </w:t>
            </w:r>
            <w:r>
              <w:rPr>
                <w:sz w:val="24"/>
              </w:rPr>
              <w:t>their</w:t>
            </w:r>
            <w:r>
              <w:rPr>
                <w:spacing w:val="-3"/>
                <w:sz w:val="24"/>
              </w:rPr>
              <w:t> </w:t>
            </w:r>
            <w:r>
              <w:rPr>
                <w:sz w:val="24"/>
              </w:rPr>
              <w:t>note</w:t>
            </w:r>
            <w:r>
              <w:rPr>
                <w:spacing w:val="-4"/>
                <w:sz w:val="24"/>
              </w:rPr>
              <w:t> </w:t>
            </w:r>
            <w:r>
              <w:rPr>
                <w:sz w:val="24"/>
              </w:rPr>
              <w:t>books</w:t>
            </w:r>
            <w:r>
              <w:rPr>
                <w:spacing w:val="-4"/>
                <w:sz w:val="24"/>
              </w:rPr>
              <w:t> </w:t>
            </w:r>
            <w:r>
              <w:rPr>
                <w:sz w:val="24"/>
              </w:rPr>
              <w:t>and</w:t>
            </w:r>
            <w:r>
              <w:rPr>
                <w:spacing w:val="-4"/>
                <w:sz w:val="24"/>
              </w:rPr>
              <w:t> </w:t>
            </w:r>
            <w:r>
              <w:rPr>
                <w:sz w:val="24"/>
              </w:rPr>
              <w:t>ask questions where necessary.</w:t>
            </w:r>
          </w:p>
          <w:p>
            <w:pPr>
              <w:pStyle w:val="TableParagraph"/>
              <w:ind w:left="108"/>
              <w:jc w:val="both"/>
              <w:rPr>
                <w:sz w:val="24"/>
              </w:rPr>
            </w:pPr>
            <w:r>
              <w:rPr>
                <w:sz w:val="24"/>
              </w:rPr>
              <w:t>MEINST: Verifiying, </w:t>
            </w:r>
            <w:r>
              <w:rPr>
                <w:spacing w:val="-2"/>
                <w:sz w:val="24"/>
              </w:rPr>
              <w:t>Focusing</w:t>
            </w:r>
          </w:p>
        </w:tc>
        <w:tc>
          <w:tcPr>
            <w:tcW w:w="2146" w:type="dxa"/>
          </w:tcPr>
          <w:p>
            <w:pPr>
              <w:pStyle w:val="TableParagraph"/>
              <w:spacing w:line="276" w:lineRule="auto"/>
              <w:ind w:left="109" w:right="95" w:firstLine="60"/>
              <w:jc w:val="both"/>
              <w:rPr>
                <w:sz w:val="24"/>
              </w:rPr>
            </w:pPr>
            <w:r>
              <w:rPr>
                <w:sz w:val="24"/>
              </w:rPr>
              <w:t>Self assessment </w:t>
            </w:r>
            <w:r>
              <w:rPr>
                <w:sz w:val="24"/>
              </w:rPr>
              <w:t>of what they have learnt</w:t>
            </w:r>
            <w:r>
              <w:rPr>
                <w:spacing w:val="63"/>
                <w:w w:val="150"/>
                <w:sz w:val="24"/>
              </w:rPr>
              <w:t>  </w:t>
            </w:r>
            <w:r>
              <w:rPr>
                <w:sz w:val="24"/>
              </w:rPr>
              <w:t>from</w:t>
            </w:r>
            <w:r>
              <w:rPr>
                <w:spacing w:val="65"/>
                <w:w w:val="150"/>
                <w:sz w:val="24"/>
              </w:rPr>
              <w:t>  </w:t>
            </w:r>
            <w:r>
              <w:rPr>
                <w:spacing w:val="-5"/>
                <w:sz w:val="24"/>
              </w:rPr>
              <w:t>the</w:t>
            </w:r>
          </w:p>
          <w:p>
            <w:pPr>
              <w:pStyle w:val="TableParagraph"/>
              <w:ind w:left="109"/>
              <w:rPr>
                <w:sz w:val="24"/>
              </w:rPr>
            </w:pPr>
            <w:r>
              <w:rPr>
                <w:spacing w:val="-2"/>
                <w:sz w:val="24"/>
              </w:rPr>
              <w:t>lesson.</w:t>
            </w:r>
          </w:p>
        </w:tc>
      </w:tr>
      <w:tr>
        <w:trPr>
          <w:trHeight w:val="952" w:hRule="atLeast"/>
        </w:trPr>
        <w:tc>
          <w:tcPr>
            <w:tcW w:w="810" w:type="dxa"/>
          </w:tcPr>
          <w:p>
            <w:pPr>
              <w:pStyle w:val="TableParagraph"/>
              <w:rPr>
                <w:sz w:val="24"/>
              </w:rPr>
            </w:pPr>
          </w:p>
        </w:tc>
        <w:tc>
          <w:tcPr>
            <w:tcW w:w="1980" w:type="dxa"/>
          </w:tcPr>
          <w:p>
            <w:pPr>
              <w:pStyle w:val="TableParagraph"/>
              <w:spacing w:line="275" w:lineRule="exact"/>
              <w:ind w:left="107"/>
              <w:rPr>
                <w:sz w:val="24"/>
              </w:rPr>
            </w:pPr>
            <w:r>
              <w:rPr>
                <w:spacing w:val="-2"/>
                <w:sz w:val="24"/>
              </w:rPr>
              <w:t>Evaluation</w:t>
            </w:r>
          </w:p>
        </w:tc>
        <w:tc>
          <w:tcPr>
            <w:tcW w:w="2804" w:type="dxa"/>
          </w:tcPr>
          <w:p>
            <w:pPr>
              <w:pStyle w:val="TableParagraph"/>
              <w:tabs>
                <w:tab w:pos="909" w:val="left" w:leader="none"/>
                <w:tab w:pos="1402" w:val="left" w:leader="none"/>
                <w:tab w:pos="1950" w:val="left" w:leader="none"/>
              </w:tabs>
              <w:spacing w:line="276" w:lineRule="auto"/>
              <w:ind w:left="108" w:right="96"/>
              <w:rPr>
                <w:sz w:val="24"/>
              </w:rPr>
            </w:pPr>
            <w:r>
              <w:rPr>
                <w:sz w:val="24"/>
              </w:rPr>
              <w:t>The</w:t>
            </w:r>
            <w:r>
              <w:rPr>
                <w:spacing w:val="-6"/>
                <w:sz w:val="24"/>
              </w:rPr>
              <w:t> </w:t>
            </w:r>
            <w:r>
              <w:rPr>
                <w:sz w:val="24"/>
              </w:rPr>
              <w:t>teacher</w:t>
            </w:r>
            <w:r>
              <w:rPr>
                <w:spacing w:val="-6"/>
                <w:sz w:val="24"/>
              </w:rPr>
              <w:t> </w:t>
            </w:r>
            <w:r>
              <w:rPr>
                <w:sz w:val="24"/>
              </w:rPr>
              <w:t>asks</w:t>
            </w:r>
            <w:r>
              <w:rPr>
                <w:spacing w:val="-5"/>
                <w:sz w:val="24"/>
              </w:rPr>
              <w:t> </w:t>
            </w:r>
            <w:r>
              <w:rPr>
                <w:sz w:val="24"/>
              </w:rPr>
              <w:t>questions </w:t>
            </w:r>
            <w:r>
              <w:rPr>
                <w:spacing w:val="-2"/>
                <w:sz w:val="24"/>
              </w:rPr>
              <w:t>based</w:t>
            </w:r>
            <w:r>
              <w:rPr>
                <w:sz w:val="24"/>
              </w:rPr>
              <w:tab/>
            </w:r>
            <w:r>
              <w:rPr>
                <w:spacing w:val="-5"/>
                <w:sz w:val="24"/>
              </w:rPr>
              <w:t>on</w:t>
            </w:r>
            <w:r>
              <w:rPr>
                <w:sz w:val="24"/>
              </w:rPr>
              <w:tab/>
            </w:r>
            <w:r>
              <w:rPr>
                <w:spacing w:val="-5"/>
                <w:sz w:val="24"/>
              </w:rPr>
              <w:t>the</w:t>
            </w:r>
            <w:r>
              <w:rPr>
                <w:sz w:val="24"/>
              </w:rPr>
              <w:tab/>
            </w:r>
            <w:r>
              <w:rPr>
                <w:spacing w:val="-2"/>
                <w:sz w:val="24"/>
              </w:rPr>
              <w:t>specific</w:t>
            </w:r>
          </w:p>
          <w:p>
            <w:pPr>
              <w:pStyle w:val="TableParagraph"/>
              <w:ind w:left="108"/>
              <w:rPr>
                <w:sz w:val="24"/>
              </w:rPr>
            </w:pPr>
            <w:r>
              <w:rPr>
                <w:spacing w:val="-2"/>
                <w:sz w:val="24"/>
              </w:rPr>
              <w:t>objectives</w:t>
            </w:r>
          </w:p>
        </w:tc>
        <w:tc>
          <w:tcPr>
            <w:tcW w:w="3510" w:type="dxa"/>
          </w:tcPr>
          <w:p>
            <w:pPr>
              <w:pStyle w:val="TableParagraph"/>
              <w:spacing w:line="276" w:lineRule="auto"/>
              <w:ind w:left="108" w:right="12"/>
              <w:rPr>
                <w:sz w:val="24"/>
              </w:rPr>
            </w:pPr>
            <w:r>
              <w:rPr>
                <w:sz w:val="24"/>
              </w:rPr>
              <w:t>The</w:t>
            </w:r>
            <w:r>
              <w:rPr>
                <w:spacing w:val="40"/>
                <w:sz w:val="24"/>
              </w:rPr>
              <w:t> </w:t>
            </w:r>
            <w:r>
              <w:rPr>
                <w:sz w:val="24"/>
              </w:rPr>
              <w:t>students</w:t>
            </w:r>
            <w:r>
              <w:rPr>
                <w:spacing w:val="40"/>
                <w:sz w:val="24"/>
              </w:rPr>
              <w:t> </w:t>
            </w:r>
            <w:r>
              <w:rPr>
                <w:sz w:val="24"/>
              </w:rPr>
              <w:t>listen</w:t>
            </w:r>
            <w:r>
              <w:rPr>
                <w:spacing w:val="40"/>
                <w:sz w:val="24"/>
              </w:rPr>
              <w:t> </w:t>
            </w:r>
            <w:r>
              <w:rPr>
                <w:sz w:val="24"/>
              </w:rPr>
              <w:t>and</w:t>
            </w:r>
            <w:r>
              <w:rPr>
                <w:spacing w:val="40"/>
                <w:sz w:val="24"/>
              </w:rPr>
              <w:t> </w:t>
            </w:r>
            <w:r>
              <w:rPr>
                <w:sz w:val="24"/>
              </w:rPr>
              <w:t>answer the questions</w:t>
            </w:r>
          </w:p>
        </w:tc>
        <w:tc>
          <w:tcPr>
            <w:tcW w:w="2146" w:type="dxa"/>
          </w:tcPr>
          <w:p>
            <w:pPr>
              <w:pStyle w:val="TableParagraph"/>
              <w:tabs>
                <w:tab w:pos="1358" w:val="left" w:leader="none"/>
              </w:tabs>
              <w:spacing w:line="276" w:lineRule="auto"/>
              <w:ind w:left="1" w:right="95"/>
              <w:rPr>
                <w:sz w:val="24"/>
              </w:rPr>
            </w:pPr>
            <w:r>
              <w:rPr>
                <w:spacing w:val="-2"/>
                <w:sz w:val="24"/>
              </w:rPr>
              <w:t>Students</w:t>
            </w:r>
            <w:r>
              <w:rPr>
                <w:sz w:val="24"/>
              </w:rPr>
              <w:tab/>
            </w:r>
            <w:r>
              <w:rPr>
                <w:spacing w:val="-2"/>
                <w:sz w:val="24"/>
              </w:rPr>
              <w:t>answer </w:t>
            </w:r>
            <w:r>
              <w:rPr>
                <w:sz w:val="24"/>
              </w:rPr>
              <w:t>questions</w:t>
            </w:r>
            <w:r>
              <w:rPr>
                <w:spacing w:val="32"/>
                <w:sz w:val="24"/>
              </w:rPr>
              <w:t>  </w:t>
            </w:r>
            <w:r>
              <w:rPr>
                <w:sz w:val="24"/>
              </w:rPr>
              <w:t>from</w:t>
            </w:r>
            <w:r>
              <w:rPr>
                <w:spacing w:val="32"/>
                <w:sz w:val="24"/>
              </w:rPr>
              <w:t>  </w:t>
            </w:r>
            <w:r>
              <w:rPr>
                <w:spacing w:val="-5"/>
                <w:sz w:val="24"/>
              </w:rPr>
              <w:t>the</w:t>
            </w:r>
          </w:p>
          <w:p>
            <w:pPr>
              <w:pStyle w:val="TableParagraph"/>
              <w:ind w:left="1"/>
              <w:rPr>
                <w:sz w:val="24"/>
              </w:rPr>
            </w:pPr>
            <w:r>
              <w:rPr>
                <w:sz w:val="24"/>
              </w:rPr>
              <w:t>specific </w:t>
            </w:r>
            <w:r>
              <w:rPr>
                <w:spacing w:val="-2"/>
                <w:sz w:val="24"/>
              </w:rPr>
              <w:t>objectives</w:t>
            </w:r>
          </w:p>
        </w:tc>
      </w:tr>
      <w:tr>
        <w:trPr>
          <w:trHeight w:val="1656" w:hRule="atLeast"/>
        </w:trPr>
        <w:tc>
          <w:tcPr>
            <w:tcW w:w="810" w:type="dxa"/>
          </w:tcPr>
          <w:p>
            <w:pPr>
              <w:pStyle w:val="TableParagraph"/>
              <w:rPr>
                <w:sz w:val="24"/>
              </w:rPr>
            </w:pPr>
          </w:p>
        </w:tc>
        <w:tc>
          <w:tcPr>
            <w:tcW w:w="1980" w:type="dxa"/>
          </w:tcPr>
          <w:p>
            <w:pPr>
              <w:pStyle w:val="TableParagraph"/>
              <w:spacing w:line="360" w:lineRule="auto"/>
              <w:ind w:left="107" w:right="95"/>
              <w:jc w:val="both"/>
              <w:rPr>
                <w:sz w:val="24"/>
              </w:rPr>
            </w:pPr>
            <w:r>
              <w:rPr>
                <w:sz w:val="24"/>
              </w:rPr>
              <w:t>Assignment </w:t>
            </w:r>
            <w:r>
              <w:rPr>
                <w:sz w:val="24"/>
              </w:rPr>
              <w:t>and title of the next </w:t>
            </w:r>
            <w:r>
              <w:rPr>
                <w:spacing w:val="-2"/>
                <w:sz w:val="24"/>
              </w:rPr>
              <w:t>lesson</w:t>
            </w:r>
          </w:p>
        </w:tc>
        <w:tc>
          <w:tcPr>
            <w:tcW w:w="2804" w:type="dxa"/>
          </w:tcPr>
          <w:p>
            <w:pPr>
              <w:pStyle w:val="TableParagraph"/>
              <w:spacing w:line="360" w:lineRule="auto"/>
              <w:ind w:left="108" w:right="97"/>
              <w:jc w:val="both"/>
              <w:rPr>
                <w:sz w:val="24"/>
              </w:rPr>
            </w:pPr>
            <w:r>
              <w:rPr>
                <w:sz w:val="24"/>
              </w:rPr>
              <w:t>The teacher outlines </w:t>
            </w:r>
            <w:r>
              <w:rPr>
                <w:sz w:val="24"/>
              </w:rPr>
              <w:t>the topic of the next lesson after</w:t>
            </w:r>
            <w:r>
              <w:rPr>
                <w:spacing w:val="61"/>
                <w:w w:val="150"/>
                <w:sz w:val="24"/>
              </w:rPr>
              <w:t> </w:t>
            </w:r>
            <w:r>
              <w:rPr>
                <w:sz w:val="24"/>
              </w:rPr>
              <w:t>giving</w:t>
            </w:r>
            <w:r>
              <w:rPr>
                <w:spacing w:val="59"/>
                <w:w w:val="150"/>
                <w:sz w:val="24"/>
              </w:rPr>
              <w:t> </w:t>
            </w:r>
            <w:r>
              <w:rPr>
                <w:sz w:val="24"/>
              </w:rPr>
              <w:t>the</w:t>
            </w:r>
            <w:r>
              <w:rPr>
                <w:spacing w:val="61"/>
                <w:w w:val="150"/>
                <w:sz w:val="24"/>
              </w:rPr>
              <w:t> </w:t>
            </w:r>
            <w:r>
              <w:rPr>
                <w:spacing w:val="-2"/>
                <w:sz w:val="24"/>
              </w:rPr>
              <w:t>students</w:t>
            </w:r>
          </w:p>
          <w:p>
            <w:pPr>
              <w:pStyle w:val="TableParagraph"/>
              <w:ind w:left="108"/>
              <w:jc w:val="both"/>
              <w:rPr>
                <w:sz w:val="24"/>
              </w:rPr>
            </w:pPr>
            <w:r>
              <w:rPr>
                <w:sz w:val="24"/>
              </w:rPr>
              <w:t>take</w:t>
            </w:r>
            <w:r>
              <w:rPr>
                <w:spacing w:val="-1"/>
                <w:sz w:val="24"/>
              </w:rPr>
              <w:t> </w:t>
            </w:r>
            <w:r>
              <w:rPr>
                <w:sz w:val="24"/>
              </w:rPr>
              <w:t>home</w:t>
            </w:r>
            <w:r>
              <w:rPr>
                <w:spacing w:val="-1"/>
                <w:sz w:val="24"/>
              </w:rPr>
              <w:t> </w:t>
            </w:r>
            <w:r>
              <w:rPr>
                <w:spacing w:val="-2"/>
                <w:sz w:val="24"/>
              </w:rPr>
              <w:t>assignment</w:t>
            </w:r>
          </w:p>
        </w:tc>
        <w:tc>
          <w:tcPr>
            <w:tcW w:w="3510" w:type="dxa"/>
          </w:tcPr>
          <w:p>
            <w:pPr>
              <w:pStyle w:val="TableParagraph"/>
              <w:spacing w:line="360" w:lineRule="auto"/>
              <w:ind w:left="108" w:right="96"/>
              <w:jc w:val="both"/>
              <w:rPr>
                <w:sz w:val="24"/>
              </w:rPr>
            </w:pPr>
            <w:r>
              <w:rPr>
                <w:sz w:val="24"/>
              </w:rPr>
              <w:t>The students copy the </w:t>
            </w:r>
            <w:r>
              <w:rPr>
                <w:sz w:val="24"/>
              </w:rPr>
              <w:t>assignment and</w:t>
            </w:r>
            <w:r>
              <w:rPr>
                <w:spacing w:val="-4"/>
                <w:sz w:val="24"/>
              </w:rPr>
              <w:t> </w:t>
            </w:r>
            <w:r>
              <w:rPr>
                <w:sz w:val="24"/>
              </w:rPr>
              <w:t>the</w:t>
            </w:r>
            <w:r>
              <w:rPr>
                <w:spacing w:val="-4"/>
                <w:sz w:val="24"/>
              </w:rPr>
              <w:t> </w:t>
            </w:r>
            <w:r>
              <w:rPr>
                <w:sz w:val="24"/>
              </w:rPr>
              <w:t>title</w:t>
            </w:r>
            <w:r>
              <w:rPr>
                <w:spacing w:val="-5"/>
                <w:sz w:val="24"/>
              </w:rPr>
              <w:t> </w:t>
            </w:r>
            <w:r>
              <w:rPr>
                <w:sz w:val="24"/>
              </w:rPr>
              <w:t>of</w:t>
            </w:r>
            <w:r>
              <w:rPr>
                <w:spacing w:val="-5"/>
                <w:sz w:val="24"/>
              </w:rPr>
              <w:t> </w:t>
            </w:r>
            <w:r>
              <w:rPr>
                <w:sz w:val="24"/>
              </w:rPr>
              <w:t>the</w:t>
            </w:r>
            <w:r>
              <w:rPr>
                <w:spacing w:val="-4"/>
                <w:sz w:val="24"/>
              </w:rPr>
              <w:t> </w:t>
            </w:r>
            <w:r>
              <w:rPr>
                <w:sz w:val="24"/>
              </w:rPr>
              <w:t>next</w:t>
            </w:r>
            <w:r>
              <w:rPr>
                <w:spacing w:val="-4"/>
                <w:sz w:val="24"/>
              </w:rPr>
              <w:t> </w:t>
            </w:r>
            <w:r>
              <w:rPr>
                <w:sz w:val="24"/>
              </w:rPr>
              <w:t>lesson</w:t>
            </w:r>
            <w:r>
              <w:rPr>
                <w:spacing w:val="-5"/>
                <w:sz w:val="24"/>
              </w:rPr>
              <w:t> </w:t>
            </w:r>
            <w:r>
              <w:rPr>
                <w:sz w:val="24"/>
              </w:rPr>
              <w:t>and predict</w:t>
            </w:r>
            <w:r>
              <w:rPr>
                <w:spacing w:val="29"/>
                <w:sz w:val="24"/>
              </w:rPr>
              <w:t> </w:t>
            </w:r>
            <w:r>
              <w:rPr>
                <w:sz w:val="24"/>
              </w:rPr>
              <w:t>the</w:t>
            </w:r>
            <w:r>
              <w:rPr>
                <w:spacing w:val="29"/>
                <w:sz w:val="24"/>
              </w:rPr>
              <w:t> </w:t>
            </w:r>
            <w:r>
              <w:rPr>
                <w:sz w:val="24"/>
              </w:rPr>
              <w:t>objectives</w:t>
            </w:r>
            <w:r>
              <w:rPr>
                <w:spacing w:val="31"/>
                <w:sz w:val="24"/>
              </w:rPr>
              <w:t> </w:t>
            </w:r>
            <w:r>
              <w:rPr>
                <w:sz w:val="24"/>
              </w:rPr>
              <w:t>of</w:t>
            </w:r>
            <w:r>
              <w:rPr>
                <w:spacing w:val="29"/>
                <w:sz w:val="24"/>
              </w:rPr>
              <w:t> </w:t>
            </w:r>
            <w:r>
              <w:rPr>
                <w:sz w:val="24"/>
              </w:rPr>
              <w:t>the</w:t>
            </w:r>
            <w:r>
              <w:rPr>
                <w:spacing w:val="31"/>
                <w:sz w:val="24"/>
              </w:rPr>
              <w:t> </w:t>
            </w:r>
            <w:r>
              <w:rPr>
                <w:spacing w:val="-4"/>
                <w:sz w:val="24"/>
              </w:rPr>
              <w:t>next</w:t>
            </w:r>
          </w:p>
          <w:p>
            <w:pPr>
              <w:pStyle w:val="TableParagraph"/>
              <w:ind w:left="108"/>
              <w:rPr>
                <w:sz w:val="24"/>
              </w:rPr>
            </w:pPr>
            <w:r>
              <w:rPr>
                <w:spacing w:val="-2"/>
                <w:sz w:val="24"/>
              </w:rPr>
              <w:t>lesson</w:t>
            </w:r>
          </w:p>
        </w:tc>
        <w:tc>
          <w:tcPr>
            <w:tcW w:w="2146" w:type="dxa"/>
          </w:tcPr>
          <w:p>
            <w:pPr>
              <w:pStyle w:val="TableParagraph"/>
              <w:tabs>
                <w:tab w:pos="1505" w:val="left" w:leader="none"/>
              </w:tabs>
              <w:spacing w:line="360" w:lineRule="auto"/>
              <w:ind w:left="109" w:right="96"/>
              <w:rPr>
                <w:sz w:val="24"/>
              </w:rPr>
            </w:pPr>
            <w:r>
              <w:rPr>
                <w:sz w:val="24"/>
              </w:rPr>
              <w:t>Students</w:t>
            </w:r>
            <w:r>
              <w:rPr>
                <w:spacing w:val="40"/>
                <w:sz w:val="24"/>
              </w:rPr>
              <w:t> </w:t>
            </w:r>
            <w:r>
              <w:rPr>
                <w:sz w:val="24"/>
              </w:rPr>
              <w:t>relate</w:t>
            </w:r>
            <w:r>
              <w:rPr>
                <w:spacing w:val="40"/>
                <w:sz w:val="24"/>
              </w:rPr>
              <w:t> </w:t>
            </w:r>
            <w:r>
              <w:rPr>
                <w:sz w:val="24"/>
              </w:rPr>
              <w:t>the </w:t>
            </w:r>
            <w:r>
              <w:rPr>
                <w:spacing w:val="-4"/>
                <w:sz w:val="24"/>
              </w:rPr>
              <w:t>take</w:t>
            </w:r>
            <w:r>
              <w:rPr>
                <w:sz w:val="24"/>
              </w:rPr>
              <w:tab/>
            </w:r>
            <w:r>
              <w:rPr>
                <w:spacing w:val="-4"/>
                <w:sz w:val="24"/>
              </w:rPr>
              <w:t>home</w:t>
            </w:r>
          </w:p>
          <w:p>
            <w:pPr>
              <w:pStyle w:val="TableParagraph"/>
              <w:ind w:left="109"/>
              <w:rPr>
                <w:sz w:val="24"/>
              </w:rPr>
            </w:pPr>
            <w:r>
              <w:rPr>
                <w:sz w:val="24"/>
              </w:rPr>
              <w:t>assignment</w:t>
            </w:r>
            <w:r>
              <w:rPr>
                <w:spacing w:val="4"/>
                <w:sz w:val="24"/>
              </w:rPr>
              <w:t> </w:t>
            </w:r>
            <w:r>
              <w:rPr>
                <w:sz w:val="24"/>
              </w:rPr>
              <w:t>with</w:t>
            </w:r>
            <w:r>
              <w:rPr>
                <w:spacing w:val="4"/>
                <w:sz w:val="24"/>
              </w:rPr>
              <w:t> </w:t>
            </w:r>
            <w:r>
              <w:rPr>
                <w:spacing w:val="-5"/>
                <w:sz w:val="24"/>
              </w:rPr>
              <w:t>the</w:t>
            </w:r>
          </w:p>
          <w:p>
            <w:pPr>
              <w:pStyle w:val="TableParagraph"/>
              <w:spacing w:before="134"/>
              <w:ind w:left="109"/>
              <w:rPr>
                <w:sz w:val="24"/>
              </w:rPr>
            </w:pPr>
            <w:r>
              <w:rPr>
                <w:sz w:val="24"/>
              </w:rPr>
              <w:t>day’s</w:t>
            </w:r>
            <w:r>
              <w:rPr>
                <w:spacing w:val="-1"/>
                <w:sz w:val="24"/>
              </w:rPr>
              <w:t> </w:t>
            </w:r>
            <w:r>
              <w:rPr>
                <w:spacing w:val="-2"/>
                <w:sz w:val="24"/>
              </w:rPr>
              <w:t>lesson.</w:t>
            </w:r>
          </w:p>
        </w:tc>
      </w:tr>
    </w:tbl>
    <w:p>
      <w:pPr>
        <w:spacing w:after="0"/>
        <w:rPr>
          <w:sz w:val="24"/>
        </w:rPr>
        <w:sectPr>
          <w:type w:val="continuous"/>
          <w:pgSz w:w="12240" w:h="15840"/>
          <w:pgMar w:header="0" w:footer="1164" w:top="1420" w:bottom="1360" w:left="520" w:right="200"/>
        </w:sectPr>
      </w:pPr>
    </w:p>
    <w:p>
      <w:pPr>
        <w:spacing w:before="79"/>
        <w:ind w:left="1218" w:right="1534" w:firstLine="0"/>
        <w:jc w:val="center"/>
        <w:rPr>
          <w:b/>
          <w:sz w:val="24"/>
        </w:rPr>
      </w:pPr>
      <w:r>
        <w:rPr>
          <w:b/>
          <w:sz w:val="24"/>
        </w:rPr>
        <w:t>Lesson Plan</w:t>
      </w:r>
      <w:r>
        <w:rPr>
          <w:b/>
          <w:spacing w:val="60"/>
          <w:sz w:val="24"/>
        </w:rPr>
        <w:t> </w:t>
      </w:r>
      <w:r>
        <w:rPr>
          <w:b/>
          <w:spacing w:val="-4"/>
          <w:sz w:val="24"/>
        </w:rPr>
        <w:t>Four</w:t>
      </w:r>
    </w:p>
    <w:p>
      <w:pPr>
        <w:tabs>
          <w:tab w:pos="4160" w:val="left" w:leader="none"/>
        </w:tabs>
        <w:spacing w:before="255"/>
        <w:ind w:left="1280" w:right="0" w:firstLine="0"/>
        <w:jc w:val="left"/>
        <w:rPr>
          <w:sz w:val="24"/>
        </w:rPr>
      </w:pPr>
      <w:r>
        <w:rPr>
          <w:b/>
          <w:sz w:val="24"/>
        </w:rPr>
        <w:t>Week</w:t>
      </w:r>
      <w:r>
        <w:rPr>
          <w:b/>
          <w:spacing w:val="1"/>
          <w:sz w:val="24"/>
        </w:rPr>
        <w:t> </w:t>
      </w:r>
      <w:r>
        <w:rPr>
          <w:b/>
          <w:spacing w:val="-5"/>
          <w:sz w:val="24"/>
        </w:rPr>
        <w:t>4:</w:t>
      </w:r>
      <w:r>
        <w:rPr>
          <w:b/>
          <w:sz w:val="24"/>
        </w:rPr>
        <w:tab/>
      </w:r>
      <w:r>
        <w:rPr>
          <w:sz w:val="24"/>
        </w:rPr>
        <w:t>Lesson </w:t>
      </w:r>
      <w:r>
        <w:rPr>
          <w:spacing w:val="-10"/>
          <w:sz w:val="24"/>
        </w:rPr>
        <w:t>4</w:t>
      </w:r>
    </w:p>
    <w:p>
      <w:pPr>
        <w:tabs>
          <w:tab w:pos="4160" w:val="left" w:leader="none"/>
        </w:tabs>
        <w:spacing w:before="259"/>
        <w:ind w:left="1280" w:right="0" w:firstLine="0"/>
        <w:jc w:val="left"/>
        <w:rPr>
          <w:sz w:val="24"/>
        </w:rPr>
      </w:pPr>
      <w:r>
        <w:rPr>
          <w:b/>
          <w:spacing w:val="-2"/>
          <w:sz w:val="24"/>
        </w:rPr>
        <w:t>Subject</w:t>
      </w:r>
      <w:r>
        <w:rPr>
          <w:spacing w:val="-2"/>
          <w:sz w:val="24"/>
        </w:rPr>
        <w:t>:</w:t>
      </w:r>
      <w:r>
        <w:rPr>
          <w:sz w:val="24"/>
        </w:rPr>
        <w:tab/>
        <w:t>Basic</w:t>
      </w:r>
      <w:r>
        <w:rPr>
          <w:spacing w:val="-2"/>
          <w:sz w:val="24"/>
        </w:rPr>
        <w:t> Electricity</w:t>
      </w:r>
    </w:p>
    <w:p>
      <w:pPr>
        <w:tabs>
          <w:tab w:pos="4160" w:val="left" w:leader="none"/>
        </w:tabs>
        <w:spacing w:before="258"/>
        <w:ind w:left="1280" w:right="0" w:firstLine="0"/>
        <w:jc w:val="left"/>
        <w:rPr>
          <w:sz w:val="24"/>
        </w:rPr>
      </w:pPr>
      <w:r>
        <w:rPr>
          <w:b/>
          <w:spacing w:val="-2"/>
          <w:sz w:val="24"/>
        </w:rPr>
        <w:t>Class:</w:t>
      </w:r>
      <w:r>
        <w:rPr>
          <w:b/>
          <w:sz w:val="24"/>
        </w:rPr>
        <w:tab/>
      </w:r>
      <w:r>
        <w:rPr>
          <w:sz w:val="24"/>
        </w:rPr>
        <w:t>NTC</w:t>
      </w:r>
      <w:r>
        <w:rPr>
          <w:spacing w:val="-3"/>
          <w:sz w:val="24"/>
        </w:rPr>
        <w:t> </w:t>
      </w:r>
      <w:r>
        <w:rPr>
          <w:spacing w:val="-5"/>
          <w:sz w:val="24"/>
        </w:rPr>
        <w:t>II</w:t>
      </w:r>
    </w:p>
    <w:p>
      <w:pPr>
        <w:pStyle w:val="Heading2"/>
        <w:spacing w:before="258"/>
        <w:jc w:val="left"/>
        <w:rPr>
          <w:b w:val="0"/>
        </w:rPr>
      </w:pPr>
      <w:r>
        <w:rPr>
          <w:spacing w:val="-2"/>
        </w:rPr>
        <w:t>Date</w:t>
      </w:r>
      <w:r>
        <w:rPr>
          <w:b w:val="0"/>
          <w:spacing w:val="-2"/>
        </w:rPr>
        <w:t>:</w:t>
      </w:r>
    </w:p>
    <w:p>
      <w:pPr>
        <w:tabs>
          <w:tab w:pos="4160" w:val="left" w:leader="none"/>
        </w:tabs>
        <w:spacing w:before="258"/>
        <w:ind w:left="1280" w:right="0" w:firstLine="0"/>
        <w:jc w:val="left"/>
        <w:rPr>
          <w:sz w:val="24"/>
        </w:rPr>
      </w:pPr>
      <w:r>
        <w:rPr>
          <w:b/>
          <w:spacing w:val="-2"/>
          <w:sz w:val="24"/>
        </w:rPr>
        <w:t>Duration</w:t>
      </w:r>
      <w:r>
        <w:rPr>
          <w:spacing w:val="-2"/>
          <w:sz w:val="24"/>
        </w:rPr>
        <w:t>:</w:t>
      </w:r>
      <w:r>
        <w:rPr>
          <w:sz w:val="24"/>
        </w:rPr>
        <w:tab/>
        <w:t>2</w:t>
      </w:r>
      <w:r>
        <w:rPr>
          <w:spacing w:val="-2"/>
          <w:sz w:val="24"/>
        </w:rPr>
        <w:t> </w:t>
      </w:r>
      <w:r>
        <w:rPr>
          <w:sz w:val="24"/>
        </w:rPr>
        <w:t>periods</w:t>
      </w:r>
      <w:r>
        <w:rPr>
          <w:spacing w:val="-1"/>
          <w:sz w:val="24"/>
        </w:rPr>
        <w:t> </w:t>
      </w:r>
      <w:r>
        <w:rPr>
          <w:sz w:val="24"/>
        </w:rPr>
        <w:t>(40minutes</w:t>
      </w:r>
      <w:r>
        <w:rPr>
          <w:spacing w:val="-1"/>
          <w:sz w:val="24"/>
        </w:rPr>
        <w:t> </w:t>
      </w:r>
      <w:r>
        <w:rPr>
          <w:spacing w:val="-2"/>
          <w:sz w:val="24"/>
        </w:rPr>
        <w:t>each)</w:t>
      </w:r>
    </w:p>
    <w:p>
      <w:pPr>
        <w:tabs>
          <w:tab w:pos="4160" w:val="left" w:leader="none"/>
        </w:tabs>
        <w:spacing w:before="258"/>
        <w:ind w:left="1280" w:right="0" w:firstLine="0"/>
        <w:jc w:val="left"/>
        <w:rPr>
          <w:sz w:val="24"/>
        </w:rPr>
      </w:pPr>
      <w:r>
        <w:rPr>
          <w:b/>
          <w:sz w:val="24"/>
        </w:rPr>
        <w:t>Average </w:t>
      </w:r>
      <w:r>
        <w:rPr>
          <w:b/>
          <w:spacing w:val="-4"/>
          <w:sz w:val="24"/>
        </w:rPr>
        <w:t>Age:</w:t>
      </w:r>
      <w:r>
        <w:rPr>
          <w:b/>
          <w:sz w:val="24"/>
        </w:rPr>
        <w:tab/>
      </w:r>
      <w:r>
        <w:rPr>
          <w:sz w:val="24"/>
        </w:rPr>
        <w:t>15 </w:t>
      </w:r>
      <w:r>
        <w:rPr>
          <w:spacing w:val="-2"/>
          <w:sz w:val="24"/>
        </w:rPr>
        <w:t>years</w:t>
      </w:r>
    </w:p>
    <w:p>
      <w:pPr>
        <w:tabs>
          <w:tab w:pos="4160" w:val="left" w:leader="none"/>
        </w:tabs>
        <w:spacing w:before="258"/>
        <w:ind w:left="1280" w:right="0" w:firstLine="0"/>
        <w:jc w:val="left"/>
        <w:rPr>
          <w:sz w:val="24"/>
        </w:rPr>
      </w:pPr>
      <w:r>
        <w:rPr>
          <w:b/>
          <w:spacing w:val="-2"/>
          <w:sz w:val="24"/>
        </w:rPr>
        <w:t>Topic:</w:t>
      </w:r>
      <w:r>
        <w:rPr>
          <w:b/>
          <w:sz w:val="24"/>
        </w:rPr>
        <w:tab/>
      </w:r>
      <w:r>
        <w:rPr>
          <w:spacing w:val="-2"/>
          <w:sz w:val="24"/>
        </w:rPr>
        <w:t>Inductor</w:t>
      </w:r>
    </w:p>
    <w:p>
      <w:pPr>
        <w:spacing w:line="360" w:lineRule="auto" w:before="258"/>
        <w:ind w:left="1280" w:right="1600" w:firstLine="0"/>
        <w:jc w:val="left"/>
        <w:rPr>
          <w:sz w:val="24"/>
        </w:rPr>
      </w:pPr>
      <w:r>
        <w:rPr>
          <w:b/>
          <w:sz w:val="24"/>
        </w:rPr>
        <w:t>Specific</w:t>
      </w:r>
      <w:r>
        <w:rPr>
          <w:b/>
          <w:spacing w:val="40"/>
          <w:sz w:val="24"/>
        </w:rPr>
        <w:t> </w:t>
      </w:r>
      <w:r>
        <w:rPr>
          <w:b/>
          <w:sz w:val="24"/>
        </w:rPr>
        <w:t>Objectives:</w:t>
      </w:r>
      <w:r>
        <w:rPr>
          <w:b/>
          <w:spacing w:val="40"/>
          <w:sz w:val="24"/>
        </w:rPr>
        <w:t> </w:t>
      </w:r>
      <w:r>
        <w:rPr>
          <w:sz w:val="24"/>
        </w:rPr>
        <w:t>By</w:t>
      </w:r>
      <w:r>
        <w:rPr>
          <w:spacing w:val="40"/>
          <w:sz w:val="24"/>
        </w:rPr>
        <w:t> </w:t>
      </w:r>
      <w:r>
        <w:rPr>
          <w:sz w:val="24"/>
        </w:rPr>
        <w:t>the</w:t>
      </w:r>
      <w:r>
        <w:rPr>
          <w:spacing w:val="40"/>
          <w:sz w:val="24"/>
        </w:rPr>
        <w:t> </w:t>
      </w:r>
      <w:r>
        <w:rPr>
          <w:sz w:val="24"/>
        </w:rPr>
        <w:t>end</w:t>
      </w:r>
      <w:r>
        <w:rPr>
          <w:spacing w:val="40"/>
          <w:sz w:val="24"/>
        </w:rPr>
        <w:t> </w:t>
      </w:r>
      <w:r>
        <w:rPr>
          <w:sz w:val="24"/>
        </w:rPr>
        <w:t>of</w:t>
      </w:r>
      <w:r>
        <w:rPr>
          <w:spacing w:val="40"/>
          <w:sz w:val="24"/>
        </w:rPr>
        <w:t> </w:t>
      </w:r>
      <w:r>
        <w:rPr>
          <w:sz w:val="24"/>
        </w:rPr>
        <w:t>the</w:t>
      </w:r>
      <w:r>
        <w:rPr>
          <w:spacing w:val="40"/>
          <w:sz w:val="24"/>
        </w:rPr>
        <w:t> </w:t>
      </w:r>
      <w:r>
        <w:rPr>
          <w:sz w:val="24"/>
        </w:rPr>
        <w:t>lesson</w:t>
      </w:r>
      <w:r>
        <w:rPr>
          <w:spacing w:val="40"/>
          <w:sz w:val="24"/>
        </w:rPr>
        <w:t> </w:t>
      </w:r>
      <w:r>
        <w:rPr>
          <w:sz w:val="24"/>
        </w:rPr>
        <w:t>the</w:t>
      </w:r>
      <w:r>
        <w:rPr>
          <w:spacing w:val="40"/>
          <w:sz w:val="24"/>
        </w:rPr>
        <w:t> </w:t>
      </w:r>
      <w:r>
        <w:rPr>
          <w:sz w:val="24"/>
        </w:rPr>
        <w:t>students</w:t>
      </w:r>
      <w:r>
        <w:rPr>
          <w:spacing w:val="40"/>
          <w:sz w:val="24"/>
        </w:rPr>
        <w:t> </w:t>
      </w:r>
      <w:r>
        <w:rPr>
          <w:sz w:val="24"/>
        </w:rPr>
        <w:t>should</w:t>
      </w:r>
      <w:r>
        <w:rPr>
          <w:spacing w:val="40"/>
          <w:sz w:val="24"/>
        </w:rPr>
        <w:t> </w:t>
      </w:r>
      <w:r>
        <w:rPr>
          <w:sz w:val="24"/>
        </w:rPr>
        <w:t>be</w:t>
      </w:r>
      <w:r>
        <w:rPr>
          <w:spacing w:val="40"/>
          <w:sz w:val="24"/>
        </w:rPr>
        <w:t> </w:t>
      </w:r>
      <w:r>
        <w:rPr>
          <w:sz w:val="24"/>
        </w:rPr>
        <w:t>able</w:t>
      </w:r>
      <w:r>
        <w:rPr>
          <w:spacing w:val="40"/>
          <w:sz w:val="24"/>
        </w:rPr>
        <w:t> </w:t>
      </w:r>
      <w:r>
        <w:rPr>
          <w:sz w:val="24"/>
        </w:rPr>
        <w:t>to</w:t>
      </w:r>
      <w:r>
        <w:rPr>
          <w:spacing w:val="40"/>
          <w:sz w:val="24"/>
        </w:rPr>
        <w:t> </w:t>
      </w:r>
      <w:r>
        <w:rPr>
          <w:sz w:val="24"/>
        </w:rPr>
        <w:t>do</w:t>
      </w:r>
      <w:r>
        <w:rPr>
          <w:spacing w:val="40"/>
          <w:sz w:val="24"/>
        </w:rPr>
        <w:t> </w:t>
      </w:r>
      <w:r>
        <w:rPr>
          <w:sz w:val="24"/>
        </w:rPr>
        <w:t>the </w:t>
      </w:r>
      <w:r>
        <w:rPr>
          <w:spacing w:val="-2"/>
          <w:sz w:val="24"/>
        </w:rPr>
        <w:t>following:</w:t>
      </w:r>
    </w:p>
    <w:p>
      <w:pPr>
        <w:pStyle w:val="ListParagraph"/>
        <w:numPr>
          <w:ilvl w:val="0"/>
          <w:numId w:val="25"/>
        </w:numPr>
        <w:tabs>
          <w:tab w:pos="2000" w:val="left" w:leader="none"/>
        </w:tabs>
        <w:spacing w:line="240" w:lineRule="auto" w:before="120" w:after="0"/>
        <w:ind w:left="2000" w:right="0" w:hanging="360"/>
        <w:jc w:val="left"/>
        <w:rPr>
          <w:sz w:val="24"/>
        </w:rPr>
      </w:pPr>
      <w:r>
        <w:rPr>
          <w:sz w:val="24"/>
        </w:rPr>
        <w:t>Identify</w:t>
      </w:r>
      <w:r>
        <w:rPr>
          <w:spacing w:val="-1"/>
          <w:sz w:val="24"/>
        </w:rPr>
        <w:t> </w:t>
      </w:r>
      <w:r>
        <w:rPr>
          <w:sz w:val="24"/>
        </w:rPr>
        <w:t>an </w:t>
      </w:r>
      <w:r>
        <w:rPr>
          <w:spacing w:val="-2"/>
          <w:sz w:val="24"/>
        </w:rPr>
        <w:t>Inductor.</w:t>
      </w:r>
    </w:p>
    <w:p>
      <w:pPr>
        <w:pStyle w:val="ListParagraph"/>
        <w:numPr>
          <w:ilvl w:val="0"/>
          <w:numId w:val="25"/>
        </w:numPr>
        <w:tabs>
          <w:tab w:pos="2000" w:val="left" w:leader="none"/>
        </w:tabs>
        <w:spacing w:line="360" w:lineRule="auto" w:before="138" w:after="0"/>
        <w:ind w:left="2000" w:right="1602" w:hanging="360"/>
        <w:jc w:val="left"/>
        <w:rPr>
          <w:sz w:val="24"/>
        </w:rPr>
      </w:pPr>
      <w:r>
        <w:rPr>
          <w:sz w:val="24"/>
        </w:rPr>
        <w:t>Another word used to represent an inductor is (A) Wire (B)Coil (C)Transformer </w:t>
      </w:r>
      <w:r>
        <w:rPr>
          <w:spacing w:val="-2"/>
          <w:sz w:val="24"/>
        </w:rPr>
        <w:t>(D)Conductor</w:t>
      </w:r>
    </w:p>
    <w:p>
      <w:pPr>
        <w:pStyle w:val="ListParagraph"/>
        <w:numPr>
          <w:ilvl w:val="0"/>
          <w:numId w:val="25"/>
        </w:numPr>
        <w:tabs>
          <w:tab w:pos="2000" w:val="left" w:leader="none"/>
        </w:tabs>
        <w:spacing w:line="360" w:lineRule="auto" w:before="0" w:after="0"/>
        <w:ind w:left="2000" w:right="1600" w:hanging="360"/>
        <w:jc w:val="left"/>
        <w:rPr>
          <w:sz w:val="24"/>
        </w:rPr>
      </w:pPr>
      <w:r>
        <w:rPr>
          <w:sz w:val="24"/>
        </w:rPr>
        <w:t>An</w:t>
      </w:r>
      <w:r>
        <w:rPr>
          <w:spacing w:val="39"/>
          <w:sz w:val="24"/>
        </w:rPr>
        <w:t> </w:t>
      </w:r>
      <w:r>
        <w:rPr>
          <w:sz w:val="24"/>
        </w:rPr>
        <w:t>inductor</w:t>
      </w:r>
      <w:r>
        <w:rPr>
          <w:spacing w:val="39"/>
          <w:sz w:val="24"/>
        </w:rPr>
        <w:t> </w:t>
      </w:r>
      <w:r>
        <w:rPr>
          <w:sz w:val="24"/>
        </w:rPr>
        <w:t>stores</w:t>
      </w:r>
      <w:r>
        <w:rPr>
          <w:spacing w:val="39"/>
          <w:sz w:val="24"/>
        </w:rPr>
        <w:t> </w:t>
      </w:r>
      <w:r>
        <w:rPr>
          <w:sz w:val="24"/>
        </w:rPr>
        <w:t>energy</w:t>
      </w:r>
      <w:r>
        <w:rPr>
          <w:spacing w:val="39"/>
          <w:sz w:val="24"/>
        </w:rPr>
        <w:t> </w:t>
      </w:r>
      <w:r>
        <w:rPr>
          <w:sz w:val="24"/>
        </w:rPr>
        <w:t>in</w:t>
      </w:r>
      <w:r>
        <w:rPr>
          <w:spacing w:val="40"/>
          <w:sz w:val="24"/>
        </w:rPr>
        <w:t> </w:t>
      </w:r>
      <w:r>
        <w:rPr>
          <w:sz w:val="24"/>
        </w:rPr>
        <w:t>its</w:t>
      </w:r>
      <w:r>
        <w:rPr>
          <w:spacing w:val="39"/>
          <w:sz w:val="24"/>
        </w:rPr>
        <w:t> </w:t>
      </w:r>
      <w:r>
        <w:rPr>
          <w:sz w:val="24"/>
        </w:rPr>
        <w:t>(A)</w:t>
      </w:r>
      <w:r>
        <w:rPr>
          <w:spacing w:val="40"/>
          <w:sz w:val="24"/>
        </w:rPr>
        <w:t> </w:t>
      </w:r>
      <w:r>
        <w:rPr>
          <w:sz w:val="24"/>
        </w:rPr>
        <w:t>Electric</w:t>
      </w:r>
      <w:r>
        <w:rPr>
          <w:spacing w:val="39"/>
          <w:sz w:val="24"/>
        </w:rPr>
        <w:t> </w:t>
      </w:r>
      <w:r>
        <w:rPr>
          <w:sz w:val="24"/>
        </w:rPr>
        <w:t>field</w:t>
      </w:r>
      <w:r>
        <w:rPr>
          <w:spacing w:val="40"/>
          <w:sz w:val="24"/>
        </w:rPr>
        <w:t> </w:t>
      </w:r>
      <w:r>
        <w:rPr>
          <w:sz w:val="24"/>
        </w:rPr>
        <w:t>(B)Magnetic</w:t>
      </w:r>
      <w:r>
        <w:rPr>
          <w:spacing w:val="40"/>
          <w:sz w:val="24"/>
        </w:rPr>
        <w:t> </w:t>
      </w:r>
      <w:r>
        <w:rPr>
          <w:sz w:val="24"/>
        </w:rPr>
        <w:t>field</w:t>
      </w:r>
      <w:r>
        <w:rPr>
          <w:spacing w:val="40"/>
          <w:sz w:val="24"/>
        </w:rPr>
        <w:t> </w:t>
      </w:r>
      <w:r>
        <w:rPr>
          <w:sz w:val="24"/>
        </w:rPr>
        <w:t>(C)Cores </w:t>
      </w:r>
      <w:r>
        <w:rPr>
          <w:spacing w:val="-2"/>
          <w:sz w:val="24"/>
        </w:rPr>
        <w:t>(D)Wires</w:t>
      </w:r>
    </w:p>
    <w:p>
      <w:pPr>
        <w:pStyle w:val="ListParagraph"/>
        <w:numPr>
          <w:ilvl w:val="0"/>
          <w:numId w:val="25"/>
        </w:numPr>
        <w:tabs>
          <w:tab w:pos="2000" w:val="left" w:leader="none"/>
          <w:tab w:pos="9595" w:val="left" w:leader="none"/>
        </w:tabs>
        <w:spacing w:line="360" w:lineRule="auto" w:before="1" w:after="0"/>
        <w:ind w:left="2000" w:right="1604" w:hanging="360"/>
        <w:jc w:val="left"/>
        <w:rPr>
          <w:sz w:val="24"/>
        </w:rPr>
      </w:pPr>
      <w:r>
        <w:rPr>
          <w:sz w:val="24"/>
        </w:rPr>
        <w:t>An inductor will block (A) Alternating Voltage (B) Direct Voltage</w:t>
        <w:tab/>
      </w:r>
      <w:r>
        <w:rPr>
          <w:spacing w:val="-4"/>
          <w:sz w:val="24"/>
        </w:rPr>
        <w:t>(C) </w:t>
      </w:r>
      <w:r>
        <w:rPr>
          <w:sz w:val="24"/>
        </w:rPr>
        <w:t>Alternating Current (D) Direct Current.</w:t>
      </w:r>
    </w:p>
    <w:p>
      <w:pPr>
        <w:pStyle w:val="ListParagraph"/>
        <w:numPr>
          <w:ilvl w:val="0"/>
          <w:numId w:val="25"/>
        </w:numPr>
        <w:tabs>
          <w:tab w:pos="2000" w:val="left" w:leader="none"/>
        </w:tabs>
        <w:spacing w:line="360" w:lineRule="auto" w:before="0" w:after="0"/>
        <w:ind w:left="2000" w:right="1597" w:hanging="360"/>
        <w:jc w:val="left"/>
        <w:rPr>
          <w:sz w:val="24"/>
        </w:rPr>
      </w:pPr>
      <w:r>
        <w:rPr>
          <w:sz w:val="24"/>
        </w:rPr>
        <w:t>The following are types of inductor except (A)Ferrite-rod inductor (B)Iron-core</w:t>
      </w:r>
      <w:r>
        <w:rPr>
          <w:spacing w:val="40"/>
          <w:sz w:val="24"/>
        </w:rPr>
        <w:t> </w:t>
      </w:r>
      <w:r>
        <w:rPr>
          <w:sz w:val="24"/>
        </w:rPr>
        <w:t>inductor(C)Carbon-film inductor (D)Toroidal inductor</w:t>
      </w:r>
    </w:p>
    <w:p>
      <w:pPr>
        <w:pStyle w:val="ListParagraph"/>
        <w:numPr>
          <w:ilvl w:val="0"/>
          <w:numId w:val="25"/>
        </w:numPr>
        <w:tabs>
          <w:tab w:pos="2000" w:val="left" w:leader="none"/>
        </w:tabs>
        <w:spacing w:line="275" w:lineRule="exact" w:before="0" w:after="0"/>
        <w:ind w:left="2000" w:right="0" w:hanging="360"/>
        <w:jc w:val="left"/>
        <w:rPr>
          <w:sz w:val="24"/>
        </w:rPr>
      </w:pPr>
      <w:r>
        <w:rPr>
          <w:sz w:val="24"/>
        </w:rPr>
        <w:t>Mention</w:t>
      </w:r>
      <w:r>
        <w:rPr>
          <w:spacing w:val="-2"/>
          <w:sz w:val="24"/>
        </w:rPr>
        <w:t> </w:t>
      </w:r>
      <w:r>
        <w:rPr>
          <w:sz w:val="24"/>
        </w:rPr>
        <w:t>the</w:t>
      </w:r>
      <w:r>
        <w:rPr>
          <w:spacing w:val="-1"/>
          <w:sz w:val="24"/>
        </w:rPr>
        <w:t> </w:t>
      </w:r>
      <w:r>
        <w:rPr>
          <w:sz w:val="24"/>
        </w:rPr>
        <w:t>factors</w:t>
      </w:r>
      <w:r>
        <w:rPr>
          <w:spacing w:val="-1"/>
          <w:sz w:val="24"/>
        </w:rPr>
        <w:t> </w:t>
      </w:r>
      <w:r>
        <w:rPr>
          <w:sz w:val="24"/>
        </w:rPr>
        <w:t>affecting the</w:t>
      </w:r>
      <w:r>
        <w:rPr>
          <w:spacing w:val="-1"/>
          <w:sz w:val="24"/>
        </w:rPr>
        <w:t> </w:t>
      </w:r>
      <w:r>
        <w:rPr>
          <w:sz w:val="24"/>
        </w:rPr>
        <w:t>inductance</w:t>
      </w:r>
      <w:r>
        <w:rPr>
          <w:spacing w:val="-1"/>
          <w:sz w:val="24"/>
        </w:rPr>
        <w:t> </w:t>
      </w:r>
      <w:r>
        <w:rPr>
          <w:sz w:val="24"/>
        </w:rPr>
        <w:t>of</w:t>
      </w:r>
      <w:r>
        <w:rPr>
          <w:spacing w:val="-1"/>
          <w:sz w:val="24"/>
        </w:rPr>
        <w:t> </w:t>
      </w:r>
      <w:r>
        <w:rPr>
          <w:sz w:val="24"/>
        </w:rPr>
        <w:t>an</w:t>
      </w:r>
      <w:r>
        <w:rPr>
          <w:spacing w:val="-2"/>
          <w:sz w:val="24"/>
        </w:rPr>
        <w:t> inductor.</w:t>
      </w:r>
    </w:p>
    <w:p>
      <w:pPr>
        <w:pStyle w:val="BodyText"/>
        <w:spacing w:line="360" w:lineRule="auto" w:before="258"/>
        <w:ind w:left="1280" w:right="1600"/>
      </w:pPr>
      <w:r>
        <w:rPr>
          <w:b/>
        </w:rPr>
        <w:t>Content</w:t>
      </w:r>
      <w:r>
        <w:rPr>
          <w:b/>
          <w:spacing w:val="80"/>
        </w:rPr>
        <w:t> </w:t>
      </w:r>
      <w:r>
        <w:rPr>
          <w:b/>
        </w:rPr>
        <w:t>Outline:</w:t>
      </w:r>
      <w:r>
        <w:rPr>
          <w:b/>
          <w:spacing w:val="80"/>
        </w:rPr>
        <w:t> </w:t>
      </w:r>
      <w:r>
        <w:rPr/>
        <w:t>Inductor;-</w:t>
      </w:r>
      <w:r>
        <w:rPr>
          <w:spacing w:val="79"/>
        </w:rPr>
        <w:t> </w:t>
      </w:r>
      <w:r>
        <w:rPr/>
        <w:t>types</w:t>
      </w:r>
      <w:r>
        <w:rPr>
          <w:spacing w:val="80"/>
        </w:rPr>
        <w:t> </w:t>
      </w:r>
      <w:r>
        <w:rPr/>
        <w:t>and</w:t>
      </w:r>
      <w:r>
        <w:rPr>
          <w:spacing w:val="80"/>
        </w:rPr>
        <w:t> </w:t>
      </w:r>
      <w:r>
        <w:rPr/>
        <w:t>functions,</w:t>
      </w:r>
      <w:r>
        <w:rPr>
          <w:spacing w:val="80"/>
        </w:rPr>
        <w:t> </w:t>
      </w:r>
      <w:r>
        <w:rPr/>
        <w:t>inductance</w:t>
      </w:r>
      <w:r>
        <w:rPr>
          <w:spacing w:val="80"/>
        </w:rPr>
        <w:t> </w:t>
      </w:r>
      <w:r>
        <w:rPr/>
        <w:t>and</w:t>
      </w:r>
      <w:r>
        <w:rPr>
          <w:spacing w:val="79"/>
        </w:rPr>
        <w:t> </w:t>
      </w:r>
      <w:r>
        <w:rPr/>
        <w:t>factors</w:t>
      </w:r>
      <w:r>
        <w:rPr>
          <w:spacing w:val="79"/>
        </w:rPr>
        <w:t> </w:t>
      </w:r>
      <w:r>
        <w:rPr/>
        <w:t>affecting </w:t>
      </w:r>
      <w:r>
        <w:rPr>
          <w:spacing w:val="-2"/>
        </w:rPr>
        <w:t>inductance.</w:t>
      </w:r>
    </w:p>
    <w:p>
      <w:pPr>
        <w:spacing w:before="120"/>
        <w:ind w:left="1280" w:right="0" w:firstLine="0"/>
        <w:jc w:val="left"/>
        <w:rPr>
          <w:sz w:val="24"/>
        </w:rPr>
      </w:pPr>
      <w:r>
        <w:rPr>
          <w:b/>
          <w:sz w:val="24"/>
        </w:rPr>
        <w:t>Instructional</w:t>
      </w:r>
      <w:r>
        <w:rPr>
          <w:b/>
          <w:spacing w:val="-1"/>
          <w:sz w:val="24"/>
        </w:rPr>
        <w:t> </w:t>
      </w:r>
      <w:r>
        <w:rPr>
          <w:b/>
          <w:sz w:val="24"/>
        </w:rPr>
        <w:t>Materials: </w:t>
      </w:r>
      <w:r>
        <w:rPr>
          <w:sz w:val="24"/>
        </w:rPr>
        <w:t>Samples of</w:t>
      </w:r>
      <w:r>
        <w:rPr>
          <w:spacing w:val="-1"/>
          <w:sz w:val="24"/>
        </w:rPr>
        <w:t> </w:t>
      </w:r>
      <w:r>
        <w:rPr>
          <w:sz w:val="24"/>
        </w:rPr>
        <w:t>inductors and</w:t>
      </w:r>
      <w:r>
        <w:rPr>
          <w:spacing w:val="-1"/>
          <w:sz w:val="24"/>
        </w:rPr>
        <w:t> </w:t>
      </w:r>
      <w:r>
        <w:rPr>
          <w:sz w:val="24"/>
        </w:rPr>
        <w:t>board </w:t>
      </w:r>
      <w:r>
        <w:rPr>
          <w:spacing w:val="-2"/>
          <w:sz w:val="24"/>
        </w:rPr>
        <w:t>illustration.</w:t>
      </w:r>
    </w:p>
    <w:p>
      <w:pPr>
        <w:pStyle w:val="Heading2"/>
        <w:spacing w:before="258"/>
        <w:jc w:val="left"/>
        <w:rPr>
          <w:b w:val="0"/>
        </w:rPr>
      </w:pPr>
      <w:r>
        <w:rPr/>
        <w:t>Instructional Method</w:t>
      </w:r>
      <w:r>
        <w:rPr>
          <w:b w:val="0"/>
        </w:rPr>
        <w:t>:</w:t>
      </w:r>
      <w:r>
        <w:rPr>
          <w:b w:val="0"/>
          <w:spacing w:val="-1"/>
        </w:rPr>
        <w:t> </w:t>
      </w:r>
      <w:r>
        <w:rPr>
          <w:b w:val="0"/>
          <w:spacing w:val="-5"/>
        </w:rPr>
        <w:t>MTM</w:t>
      </w:r>
    </w:p>
    <w:p>
      <w:pPr>
        <w:pStyle w:val="BodyText"/>
        <w:spacing w:line="360" w:lineRule="auto" w:before="258"/>
        <w:ind w:left="1280" w:right="1600"/>
      </w:pPr>
      <w:r>
        <w:rPr>
          <w:b/>
        </w:rPr>
        <w:t>Entry</w:t>
      </w:r>
      <w:r>
        <w:rPr>
          <w:b/>
          <w:spacing w:val="80"/>
          <w:w w:val="150"/>
        </w:rPr>
        <w:t> </w:t>
      </w:r>
      <w:r>
        <w:rPr>
          <w:b/>
        </w:rPr>
        <w:t>Behaviour</w:t>
      </w:r>
      <w:r>
        <w:rPr/>
        <w:t>:</w:t>
      </w:r>
      <w:r>
        <w:rPr>
          <w:spacing w:val="80"/>
          <w:w w:val="150"/>
        </w:rPr>
        <w:t> </w:t>
      </w:r>
      <w:r>
        <w:rPr/>
        <w:t>The</w:t>
      </w:r>
      <w:r>
        <w:rPr>
          <w:spacing w:val="80"/>
          <w:w w:val="150"/>
        </w:rPr>
        <w:t> </w:t>
      </w:r>
      <w:r>
        <w:rPr/>
        <w:t>students</w:t>
      </w:r>
      <w:r>
        <w:rPr>
          <w:spacing w:val="80"/>
          <w:w w:val="150"/>
        </w:rPr>
        <w:t> </w:t>
      </w:r>
      <w:r>
        <w:rPr/>
        <w:t>have</w:t>
      </w:r>
      <w:r>
        <w:rPr>
          <w:spacing w:val="80"/>
          <w:w w:val="150"/>
        </w:rPr>
        <w:t> </w:t>
      </w:r>
      <w:r>
        <w:rPr/>
        <w:t>seen</w:t>
      </w:r>
      <w:r>
        <w:rPr>
          <w:spacing w:val="80"/>
          <w:w w:val="150"/>
        </w:rPr>
        <w:t> </w:t>
      </w:r>
      <w:r>
        <w:rPr/>
        <w:t>circuit</w:t>
      </w:r>
      <w:r>
        <w:rPr>
          <w:spacing w:val="80"/>
          <w:w w:val="150"/>
        </w:rPr>
        <w:t> </w:t>
      </w:r>
      <w:r>
        <w:rPr/>
        <w:t>board</w:t>
      </w:r>
      <w:r>
        <w:rPr>
          <w:spacing w:val="80"/>
          <w:w w:val="150"/>
        </w:rPr>
        <w:t> </w:t>
      </w:r>
      <w:r>
        <w:rPr/>
        <w:t>containing</w:t>
      </w:r>
      <w:r>
        <w:rPr>
          <w:spacing w:val="80"/>
          <w:w w:val="150"/>
        </w:rPr>
        <w:t> </w:t>
      </w:r>
      <w:r>
        <w:rPr/>
        <w:t>electronic components in their previous lesson.</w:t>
      </w:r>
    </w:p>
    <w:p>
      <w:pPr>
        <w:spacing w:after="0" w:line="360" w:lineRule="auto"/>
        <w:sectPr>
          <w:pgSz w:w="12240" w:h="15840"/>
          <w:pgMar w:header="0" w:footer="1164" w:top="1360" w:bottom="1360" w:left="520" w:right="200"/>
        </w:sectPr>
      </w:pPr>
    </w:p>
    <w:p>
      <w:pPr>
        <w:pStyle w:val="Heading2"/>
        <w:spacing w:before="79"/>
        <w:jc w:val="left"/>
      </w:pPr>
      <w:r>
        <w:rPr/>
        <w:t>Instructional </w:t>
      </w:r>
      <w:r>
        <w:rPr>
          <w:spacing w:val="-2"/>
        </w:rPr>
        <w:t>Procedure</w:t>
      </w:r>
    </w:p>
    <w:p>
      <w:pPr>
        <w:pStyle w:val="BodyText"/>
        <w:spacing w:before="29"/>
        <w:rPr>
          <w:b/>
          <w:sz w:val="20"/>
        </w:rPr>
      </w:pPr>
    </w:p>
    <w:tbl>
      <w:tblPr>
        <w:tblW w:w="0" w:type="auto"/>
        <w:jc w:val="left"/>
        <w:tblInd w:w="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5"/>
        <w:gridCol w:w="2044"/>
        <w:gridCol w:w="3151"/>
        <w:gridCol w:w="2540"/>
        <w:gridCol w:w="1991"/>
      </w:tblGrid>
      <w:tr>
        <w:trPr>
          <w:trHeight w:val="827" w:hRule="atLeast"/>
        </w:trPr>
        <w:tc>
          <w:tcPr>
            <w:tcW w:w="855" w:type="dxa"/>
          </w:tcPr>
          <w:p>
            <w:pPr>
              <w:pStyle w:val="TableParagraph"/>
              <w:spacing w:line="275" w:lineRule="exact"/>
              <w:ind w:left="107"/>
              <w:rPr>
                <w:b/>
                <w:sz w:val="24"/>
              </w:rPr>
            </w:pPr>
            <w:r>
              <w:rPr>
                <w:b/>
                <w:spacing w:val="-4"/>
                <w:sz w:val="24"/>
              </w:rPr>
              <w:t>Step</w:t>
            </w:r>
          </w:p>
        </w:tc>
        <w:tc>
          <w:tcPr>
            <w:tcW w:w="2044" w:type="dxa"/>
          </w:tcPr>
          <w:p>
            <w:pPr>
              <w:pStyle w:val="TableParagraph"/>
              <w:spacing w:line="275" w:lineRule="exact"/>
              <w:ind w:left="107"/>
              <w:rPr>
                <w:b/>
                <w:sz w:val="24"/>
              </w:rPr>
            </w:pPr>
            <w:r>
              <w:rPr>
                <w:b/>
                <w:spacing w:val="-2"/>
                <w:sz w:val="24"/>
              </w:rPr>
              <w:t>Content/Task</w:t>
            </w:r>
          </w:p>
          <w:p>
            <w:pPr>
              <w:pStyle w:val="TableParagraph"/>
              <w:spacing w:before="138"/>
              <w:ind w:left="107"/>
              <w:rPr>
                <w:b/>
                <w:sz w:val="24"/>
              </w:rPr>
            </w:pPr>
            <w:r>
              <w:rPr>
                <w:b/>
                <w:spacing w:val="-2"/>
                <w:sz w:val="24"/>
              </w:rPr>
              <w:t>Development</w:t>
            </w:r>
          </w:p>
        </w:tc>
        <w:tc>
          <w:tcPr>
            <w:tcW w:w="3151" w:type="dxa"/>
          </w:tcPr>
          <w:p>
            <w:pPr>
              <w:pStyle w:val="TableParagraph"/>
              <w:spacing w:line="275" w:lineRule="exact"/>
              <w:ind w:left="107"/>
              <w:rPr>
                <w:b/>
                <w:sz w:val="24"/>
              </w:rPr>
            </w:pPr>
            <w:r>
              <w:rPr>
                <w:b/>
                <w:sz w:val="24"/>
              </w:rPr>
              <w:t>Teacher’s</w:t>
            </w:r>
            <w:r>
              <w:rPr>
                <w:b/>
                <w:spacing w:val="-3"/>
                <w:sz w:val="24"/>
              </w:rPr>
              <w:t> </w:t>
            </w:r>
            <w:r>
              <w:rPr>
                <w:b/>
                <w:spacing w:val="-2"/>
                <w:sz w:val="24"/>
              </w:rPr>
              <w:t>Activity</w:t>
            </w:r>
          </w:p>
        </w:tc>
        <w:tc>
          <w:tcPr>
            <w:tcW w:w="2540" w:type="dxa"/>
          </w:tcPr>
          <w:p>
            <w:pPr>
              <w:pStyle w:val="TableParagraph"/>
              <w:spacing w:line="275" w:lineRule="exact"/>
              <w:ind w:left="106"/>
              <w:rPr>
                <w:b/>
                <w:sz w:val="24"/>
              </w:rPr>
            </w:pPr>
            <w:r>
              <w:rPr>
                <w:b/>
                <w:sz w:val="24"/>
              </w:rPr>
              <w:t>Student’s</w:t>
            </w:r>
            <w:r>
              <w:rPr>
                <w:b/>
                <w:spacing w:val="-1"/>
                <w:sz w:val="24"/>
              </w:rPr>
              <w:t> </w:t>
            </w:r>
            <w:r>
              <w:rPr>
                <w:b/>
                <w:spacing w:val="-2"/>
                <w:sz w:val="24"/>
              </w:rPr>
              <w:t>Activity</w:t>
            </w:r>
          </w:p>
        </w:tc>
        <w:tc>
          <w:tcPr>
            <w:tcW w:w="1991" w:type="dxa"/>
          </w:tcPr>
          <w:p>
            <w:pPr>
              <w:pStyle w:val="TableParagraph"/>
              <w:spacing w:line="275" w:lineRule="exact"/>
              <w:ind w:left="105"/>
              <w:rPr>
                <w:b/>
                <w:sz w:val="24"/>
              </w:rPr>
            </w:pPr>
            <w:r>
              <w:rPr>
                <w:b/>
                <w:spacing w:val="-2"/>
                <w:sz w:val="24"/>
              </w:rPr>
              <w:t>Performance</w:t>
            </w:r>
          </w:p>
          <w:p>
            <w:pPr>
              <w:pStyle w:val="TableParagraph"/>
              <w:spacing w:before="138"/>
              <w:ind w:left="105"/>
              <w:rPr>
                <w:b/>
                <w:sz w:val="24"/>
              </w:rPr>
            </w:pPr>
            <w:r>
              <w:rPr>
                <w:b/>
                <w:spacing w:val="-2"/>
                <w:sz w:val="24"/>
              </w:rPr>
              <w:t>Assessment</w:t>
            </w:r>
          </w:p>
        </w:tc>
      </w:tr>
      <w:tr>
        <w:trPr>
          <w:trHeight w:val="3311" w:hRule="atLeast"/>
        </w:trPr>
        <w:tc>
          <w:tcPr>
            <w:tcW w:w="855" w:type="dxa"/>
          </w:tcPr>
          <w:p>
            <w:pPr>
              <w:pStyle w:val="TableParagraph"/>
              <w:spacing w:line="274" w:lineRule="exact"/>
              <w:ind w:right="195"/>
              <w:jc w:val="right"/>
              <w:rPr>
                <w:sz w:val="24"/>
              </w:rPr>
            </w:pPr>
            <w:r>
              <w:rPr>
                <w:spacing w:val="-5"/>
                <w:sz w:val="24"/>
              </w:rPr>
              <w:t>1.</w:t>
            </w:r>
          </w:p>
        </w:tc>
        <w:tc>
          <w:tcPr>
            <w:tcW w:w="2044" w:type="dxa"/>
          </w:tcPr>
          <w:p>
            <w:pPr>
              <w:pStyle w:val="TableParagraph"/>
              <w:tabs>
                <w:tab w:pos="1141" w:val="left" w:leader="none"/>
                <w:tab w:pos="1641" w:val="left" w:leader="none"/>
              </w:tabs>
              <w:spacing w:line="360" w:lineRule="auto"/>
              <w:ind w:left="107" w:right="96"/>
              <w:rPr>
                <w:sz w:val="24"/>
              </w:rPr>
            </w:pPr>
            <w:r>
              <w:rPr>
                <w:sz w:val="24"/>
              </w:rPr>
              <w:t>Set</w:t>
            </w:r>
            <w:r>
              <w:rPr>
                <w:spacing w:val="40"/>
                <w:sz w:val="24"/>
              </w:rPr>
              <w:t> </w:t>
            </w:r>
            <w:r>
              <w:rPr>
                <w:sz w:val="24"/>
              </w:rPr>
              <w:t>induction</w:t>
            </w:r>
            <w:r>
              <w:rPr>
                <w:spacing w:val="40"/>
                <w:sz w:val="24"/>
              </w:rPr>
              <w:t> </w:t>
            </w:r>
            <w:r>
              <w:rPr>
                <w:sz w:val="24"/>
              </w:rPr>
              <w:t>and </w:t>
            </w:r>
            <w:r>
              <w:rPr>
                <w:spacing w:val="-2"/>
                <w:sz w:val="24"/>
              </w:rPr>
              <w:t>Review</w:t>
            </w:r>
            <w:r>
              <w:rPr>
                <w:sz w:val="24"/>
              </w:rPr>
              <w:tab/>
            </w:r>
            <w:r>
              <w:rPr>
                <w:spacing w:val="-6"/>
                <w:sz w:val="24"/>
              </w:rPr>
              <w:t>of</w:t>
            </w:r>
            <w:r>
              <w:rPr>
                <w:sz w:val="24"/>
              </w:rPr>
              <w:tab/>
            </w:r>
            <w:r>
              <w:rPr>
                <w:spacing w:val="-4"/>
                <w:sz w:val="24"/>
              </w:rPr>
              <w:t>the </w:t>
            </w:r>
            <w:r>
              <w:rPr>
                <w:spacing w:val="-2"/>
                <w:sz w:val="24"/>
              </w:rPr>
              <w:t>previous knowledge</w:t>
            </w:r>
          </w:p>
        </w:tc>
        <w:tc>
          <w:tcPr>
            <w:tcW w:w="3151" w:type="dxa"/>
          </w:tcPr>
          <w:p>
            <w:pPr>
              <w:pStyle w:val="TableParagraph"/>
              <w:spacing w:line="360" w:lineRule="auto"/>
              <w:ind w:left="107" w:right="98"/>
              <w:jc w:val="both"/>
              <w:rPr>
                <w:sz w:val="24"/>
              </w:rPr>
            </w:pPr>
            <w:r>
              <w:rPr>
                <w:sz w:val="24"/>
              </w:rPr>
              <w:t>The teacher reviews </w:t>
            </w:r>
            <w:r>
              <w:rPr>
                <w:sz w:val="24"/>
              </w:rPr>
              <w:t>previous lesson to refresh students’ </w:t>
            </w:r>
            <w:r>
              <w:rPr>
                <w:spacing w:val="-2"/>
                <w:sz w:val="24"/>
              </w:rPr>
              <w:t>minds.</w:t>
            </w:r>
          </w:p>
          <w:p>
            <w:pPr>
              <w:pStyle w:val="TableParagraph"/>
              <w:spacing w:line="275" w:lineRule="exact"/>
              <w:ind w:left="107"/>
              <w:jc w:val="both"/>
              <w:rPr>
                <w:sz w:val="24"/>
              </w:rPr>
            </w:pPr>
            <w:r>
              <w:rPr>
                <w:sz w:val="24"/>
              </w:rPr>
              <w:t>MEINST: Focusing, </w:t>
            </w:r>
            <w:r>
              <w:rPr>
                <w:spacing w:val="-2"/>
                <w:sz w:val="24"/>
              </w:rPr>
              <w:t>Revising</w:t>
            </w:r>
          </w:p>
        </w:tc>
        <w:tc>
          <w:tcPr>
            <w:tcW w:w="2540" w:type="dxa"/>
          </w:tcPr>
          <w:p>
            <w:pPr>
              <w:pStyle w:val="TableParagraph"/>
              <w:tabs>
                <w:tab w:pos="1461" w:val="left" w:leader="none"/>
              </w:tabs>
              <w:spacing w:line="360" w:lineRule="auto"/>
              <w:ind w:left="106" w:right="97"/>
              <w:jc w:val="both"/>
              <w:rPr>
                <w:sz w:val="24"/>
              </w:rPr>
            </w:pPr>
            <w:r>
              <w:rPr>
                <w:sz w:val="24"/>
              </w:rPr>
              <w:t>The students </w:t>
            </w:r>
            <w:r>
              <w:rPr>
                <w:sz w:val="24"/>
              </w:rPr>
              <w:t>listen, respond to teacher’s </w:t>
            </w:r>
            <w:r>
              <w:rPr>
                <w:spacing w:val="-2"/>
                <w:sz w:val="24"/>
              </w:rPr>
              <w:t>review</w:t>
            </w:r>
            <w:r>
              <w:rPr>
                <w:sz w:val="24"/>
              </w:rPr>
              <w:tab/>
            </w:r>
            <w:r>
              <w:rPr>
                <w:spacing w:val="-2"/>
                <w:sz w:val="24"/>
              </w:rPr>
              <w:t>questions. </w:t>
            </w:r>
            <w:r>
              <w:rPr>
                <w:sz w:val="24"/>
              </w:rPr>
              <w:t>Pointing areas of difficulty on their </w:t>
            </w:r>
            <w:r>
              <w:rPr>
                <w:spacing w:val="-2"/>
                <w:sz w:val="24"/>
              </w:rPr>
              <w:t>assignment.</w:t>
            </w:r>
          </w:p>
          <w:p>
            <w:pPr>
              <w:pStyle w:val="TableParagraph"/>
              <w:spacing w:line="275" w:lineRule="exact"/>
              <w:ind w:left="106"/>
              <w:jc w:val="both"/>
              <w:rPr>
                <w:sz w:val="24"/>
              </w:rPr>
            </w:pPr>
            <w:r>
              <w:rPr>
                <w:sz w:val="24"/>
              </w:rPr>
              <w:t>MEINST:</w:t>
            </w:r>
            <w:r>
              <w:rPr>
                <w:spacing w:val="51"/>
                <w:w w:val="150"/>
                <w:sz w:val="24"/>
              </w:rPr>
              <w:t>   </w:t>
            </w:r>
            <w:r>
              <w:rPr>
                <w:spacing w:val="-2"/>
                <w:sz w:val="24"/>
              </w:rPr>
              <w:t>Verifying</w:t>
            </w:r>
          </w:p>
          <w:p>
            <w:pPr>
              <w:pStyle w:val="TableParagraph"/>
              <w:spacing w:before="135"/>
              <w:ind w:left="106"/>
              <w:rPr>
                <w:sz w:val="24"/>
              </w:rPr>
            </w:pPr>
            <w:r>
              <w:rPr>
                <w:spacing w:val="-2"/>
                <w:sz w:val="24"/>
              </w:rPr>
              <w:t>Analysing</w:t>
            </w:r>
          </w:p>
        </w:tc>
        <w:tc>
          <w:tcPr>
            <w:tcW w:w="1991" w:type="dxa"/>
          </w:tcPr>
          <w:p>
            <w:pPr>
              <w:pStyle w:val="TableParagraph"/>
              <w:tabs>
                <w:tab w:pos="1053" w:val="left" w:leader="none"/>
              </w:tabs>
              <w:spacing w:line="360" w:lineRule="auto"/>
              <w:ind w:left="105" w:right="98"/>
              <w:jc w:val="both"/>
              <w:rPr>
                <w:sz w:val="24"/>
              </w:rPr>
            </w:pPr>
            <w:r>
              <w:rPr>
                <w:sz w:val="24"/>
              </w:rPr>
              <w:t>Students </w:t>
            </w:r>
            <w:r>
              <w:rPr>
                <w:sz w:val="24"/>
              </w:rPr>
              <w:t>answer questions from</w:t>
            </w:r>
            <w:r>
              <w:rPr>
                <w:spacing w:val="80"/>
                <w:sz w:val="24"/>
              </w:rPr>
              <w:t> </w:t>
            </w:r>
            <w:r>
              <w:rPr>
                <w:spacing w:val="-4"/>
                <w:sz w:val="24"/>
              </w:rPr>
              <w:t>the</w:t>
            </w:r>
            <w:r>
              <w:rPr>
                <w:sz w:val="24"/>
              </w:rPr>
              <w:tab/>
            </w:r>
            <w:r>
              <w:rPr>
                <w:spacing w:val="-2"/>
                <w:sz w:val="24"/>
              </w:rPr>
              <w:t>previous lesson</w:t>
            </w:r>
          </w:p>
        </w:tc>
      </w:tr>
      <w:tr>
        <w:trPr>
          <w:trHeight w:val="4140" w:hRule="atLeast"/>
        </w:trPr>
        <w:tc>
          <w:tcPr>
            <w:tcW w:w="855" w:type="dxa"/>
          </w:tcPr>
          <w:p>
            <w:pPr>
              <w:pStyle w:val="TableParagraph"/>
              <w:spacing w:line="274" w:lineRule="exact"/>
              <w:ind w:right="195"/>
              <w:jc w:val="right"/>
              <w:rPr>
                <w:sz w:val="24"/>
              </w:rPr>
            </w:pPr>
            <w:r>
              <w:rPr>
                <w:spacing w:val="-5"/>
                <w:sz w:val="24"/>
              </w:rPr>
              <w:t>2.</w:t>
            </w:r>
          </w:p>
        </w:tc>
        <w:tc>
          <w:tcPr>
            <w:tcW w:w="2044" w:type="dxa"/>
          </w:tcPr>
          <w:p>
            <w:pPr>
              <w:pStyle w:val="TableParagraph"/>
              <w:tabs>
                <w:tab w:pos="1735" w:val="left" w:leader="none"/>
              </w:tabs>
              <w:spacing w:line="360" w:lineRule="auto"/>
              <w:ind w:left="107" w:right="96"/>
              <w:rPr>
                <w:sz w:val="24"/>
              </w:rPr>
            </w:pPr>
            <w:r>
              <w:rPr>
                <w:spacing w:val="-2"/>
                <w:sz w:val="24"/>
              </w:rPr>
              <w:t>Statement</w:t>
            </w:r>
            <w:r>
              <w:rPr>
                <w:sz w:val="24"/>
              </w:rPr>
              <w:tab/>
            </w:r>
            <w:r>
              <w:rPr>
                <w:spacing w:val="-6"/>
                <w:sz w:val="24"/>
              </w:rPr>
              <w:t>of </w:t>
            </w:r>
            <w:r>
              <w:rPr>
                <w:spacing w:val="-2"/>
                <w:sz w:val="24"/>
              </w:rPr>
              <w:t>Instructional Objectives</w:t>
            </w:r>
          </w:p>
        </w:tc>
        <w:tc>
          <w:tcPr>
            <w:tcW w:w="3151" w:type="dxa"/>
          </w:tcPr>
          <w:p>
            <w:pPr>
              <w:pStyle w:val="TableParagraph"/>
              <w:spacing w:line="360" w:lineRule="auto"/>
              <w:ind w:left="107" w:right="98"/>
              <w:jc w:val="both"/>
              <w:rPr>
                <w:sz w:val="24"/>
              </w:rPr>
            </w:pPr>
            <w:r>
              <w:rPr>
                <w:sz w:val="24"/>
              </w:rPr>
              <w:t>The teacher writes </w:t>
            </w:r>
            <w:r>
              <w:rPr>
                <w:sz w:val="24"/>
              </w:rPr>
              <w:t>the instructional objectives of the chalkboard and tells the students how they will</w:t>
            </w:r>
            <w:r>
              <w:rPr>
                <w:spacing w:val="40"/>
                <w:sz w:val="24"/>
              </w:rPr>
              <w:t> </w:t>
            </w:r>
            <w:r>
              <w:rPr>
                <w:sz w:val="24"/>
              </w:rPr>
              <w:t>achieve the objectives.</w:t>
            </w:r>
          </w:p>
          <w:p>
            <w:pPr>
              <w:pStyle w:val="TableParagraph"/>
              <w:spacing w:line="360" w:lineRule="auto"/>
              <w:ind w:left="107" w:right="97"/>
              <w:jc w:val="both"/>
              <w:rPr>
                <w:sz w:val="24"/>
              </w:rPr>
            </w:pPr>
            <w:r>
              <w:rPr>
                <w:sz w:val="24"/>
              </w:rPr>
              <w:t>MEINST: Goal </w:t>
            </w:r>
            <w:r>
              <w:rPr>
                <w:sz w:val="24"/>
              </w:rPr>
              <w:t>setting (Reminding the students on their role on affecting their </w:t>
            </w:r>
            <w:r>
              <w:rPr>
                <w:spacing w:val="-2"/>
                <w:sz w:val="24"/>
              </w:rPr>
              <w:t>learning)</w:t>
            </w:r>
          </w:p>
        </w:tc>
        <w:tc>
          <w:tcPr>
            <w:tcW w:w="2540" w:type="dxa"/>
          </w:tcPr>
          <w:p>
            <w:pPr>
              <w:pStyle w:val="TableParagraph"/>
              <w:tabs>
                <w:tab w:pos="1828" w:val="left" w:leader="none"/>
              </w:tabs>
              <w:spacing w:line="360" w:lineRule="auto"/>
              <w:ind w:left="106" w:right="98"/>
              <w:jc w:val="both"/>
              <w:rPr>
                <w:sz w:val="24"/>
              </w:rPr>
            </w:pPr>
            <w:r>
              <w:rPr>
                <w:sz w:val="24"/>
              </w:rPr>
              <w:t>The students </w:t>
            </w:r>
            <w:r>
              <w:rPr>
                <w:sz w:val="24"/>
              </w:rPr>
              <w:t>pay </w:t>
            </w:r>
            <w:r>
              <w:rPr>
                <w:spacing w:val="-2"/>
                <w:sz w:val="24"/>
              </w:rPr>
              <w:t>attention</w:t>
            </w:r>
            <w:r>
              <w:rPr>
                <w:sz w:val="24"/>
              </w:rPr>
              <w:tab/>
            </w:r>
            <w:r>
              <w:rPr>
                <w:spacing w:val="-2"/>
                <w:sz w:val="24"/>
              </w:rPr>
              <w:t>gather </w:t>
            </w:r>
            <w:r>
              <w:rPr>
                <w:sz w:val="24"/>
              </w:rPr>
              <w:t>information on what they are expected to achieve and. Think on how they will achieve</w:t>
            </w:r>
            <w:r>
              <w:rPr>
                <w:spacing w:val="40"/>
                <w:sz w:val="24"/>
              </w:rPr>
              <w:t> </w:t>
            </w:r>
            <w:r>
              <w:rPr>
                <w:spacing w:val="-4"/>
                <w:sz w:val="24"/>
              </w:rPr>
              <w:t>it.</w:t>
            </w:r>
          </w:p>
          <w:p>
            <w:pPr>
              <w:pStyle w:val="TableParagraph"/>
              <w:spacing w:line="275" w:lineRule="exact"/>
              <w:ind w:left="106"/>
              <w:jc w:val="both"/>
              <w:rPr>
                <w:sz w:val="24"/>
              </w:rPr>
            </w:pPr>
            <w:r>
              <w:rPr>
                <w:sz w:val="24"/>
              </w:rPr>
              <w:t>MEINST:</w:t>
            </w:r>
            <w:r>
              <w:rPr>
                <w:spacing w:val="71"/>
                <w:sz w:val="24"/>
              </w:rPr>
              <w:t>   </w:t>
            </w:r>
            <w:r>
              <w:rPr>
                <w:spacing w:val="-2"/>
                <w:sz w:val="24"/>
              </w:rPr>
              <w:t>Attention,</w:t>
            </w:r>
          </w:p>
          <w:p>
            <w:pPr>
              <w:pStyle w:val="TableParagraph"/>
              <w:spacing w:line="410" w:lineRule="atLeast" w:before="1"/>
              <w:ind w:left="106" w:right="98"/>
              <w:jc w:val="both"/>
              <w:rPr>
                <w:sz w:val="24"/>
              </w:rPr>
            </w:pPr>
            <w:r>
              <w:rPr>
                <w:sz w:val="24"/>
              </w:rPr>
              <w:t>Information </w:t>
            </w:r>
            <w:r>
              <w:rPr>
                <w:sz w:val="24"/>
              </w:rPr>
              <w:t>gathering, Focusing, Analysing</w:t>
            </w:r>
          </w:p>
        </w:tc>
        <w:tc>
          <w:tcPr>
            <w:tcW w:w="1991" w:type="dxa"/>
          </w:tcPr>
          <w:p>
            <w:pPr>
              <w:pStyle w:val="TableParagraph"/>
              <w:rPr>
                <w:sz w:val="24"/>
              </w:rPr>
            </w:pPr>
          </w:p>
        </w:tc>
      </w:tr>
      <w:tr>
        <w:trPr>
          <w:trHeight w:val="3727" w:hRule="atLeast"/>
        </w:trPr>
        <w:tc>
          <w:tcPr>
            <w:tcW w:w="855" w:type="dxa"/>
          </w:tcPr>
          <w:p>
            <w:pPr>
              <w:pStyle w:val="TableParagraph"/>
              <w:spacing w:line="274" w:lineRule="exact"/>
              <w:ind w:right="195"/>
              <w:jc w:val="right"/>
              <w:rPr>
                <w:sz w:val="24"/>
              </w:rPr>
            </w:pPr>
            <w:r>
              <w:rPr>
                <w:spacing w:val="-5"/>
                <w:sz w:val="24"/>
              </w:rPr>
              <w:t>3.</w:t>
            </w:r>
          </w:p>
        </w:tc>
        <w:tc>
          <w:tcPr>
            <w:tcW w:w="2044" w:type="dxa"/>
          </w:tcPr>
          <w:p>
            <w:pPr>
              <w:pStyle w:val="TableParagraph"/>
              <w:spacing w:line="360" w:lineRule="auto"/>
              <w:ind w:left="107"/>
              <w:rPr>
                <w:sz w:val="24"/>
              </w:rPr>
            </w:pPr>
            <w:r>
              <w:rPr>
                <w:spacing w:val="-2"/>
                <w:sz w:val="24"/>
              </w:rPr>
              <w:t>Inductors: </w:t>
            </w:r>
            <w:r>
              <w:rPr>
                <w:sz w:val="24"/>
              </w:rPr>
              <w:t>Identification</w:t>
            </w:r>
            <w:r>
              <w:rPr>
                <w:spacing w:val="80"/>
                <w:sz w:val="24"/>
              </w:rPr>
              <w:t> </w:t>
            </w:r>
            <w:r>
              <w:rPr>
                <w:sz w:val="24"/>
              </w:rPr>
              <w:t>and </w:t>
            </w:r>
            <w:r>
              <w:rPr>
                <w:spacing w:val="-2"/>
                <w:sz w:val="24"/>
              </w:rPr>
              <w:t>definition</w:t>
            </w:r>
          </w:p>
        </w:tc>
        <w:tc>
          <w:tcPr>
            <w:tcW w:w="3151" w:type="dxa"/>
          </w:tcPr>
          <w:p>
            <w:pPr>
              <w:pStyle w:val="TableParagraph"/>
              <w:spacing w:line="360" w:lineRule="auto"/>
              <w:ind w:left="107" w:right="98"/>
              <w:jc w:val="both"/>
              <w:rPr>
                <w:sz w:val="24"/>
              </w:rPr>
            </w:pPr>
            <w:r>
              <w:rPr>
                <w:sz w:val="24"/>
              </w:rPr>
              <w:t>The teacher </w:t>
            </w:r>
            <w:r>
              <w:rPr>
                <w:sz w:val="24"/>
              </w:rPr>
              <w:t>distributes samples of inductor to the students,</w:t>
            </w:r>
            <w:r>
              <w:rPr>
                <w:spacing w:val="-4"/>
                <w:sz w:val="24"/>
              </w:rPr>
              <w:t> </w:t>
            </w:r>
            <w:r>
              <w:rPr>
                <w:sz w:val="24"/>
              </w:rPr>
              <w:t>asks</w:t>
            </w:r>
            <w:r>
              <w:rPr>
                <w:spacing w:val="-4"/>
                <w:sz w:val="24"/>
              </w:rPr>
              <w:t> </w:t>
            </w:r>
            <w:r>
              <w:rPr>
                <w:sz w:val="24"/>
              </w:rPr>
              <w:t>them</w:t>
            </w:r>
            <w:r>
              <w:rPr>
                <w:spacing w:val="-6"/>
                <w:sz w:val="24"/>
              </w:rPr>
              <w:t> </w:t>
            </w:r>
            <w:r>
              <w:rPr>
                <w:sz w:val="24"/>
              </w:rPr>
              <w:t>to</w:t>
            </w:r>
            <w:r>
              <w:rPr>
                <w:spacing w:val="-4"/>
                <w:sz w:val="24"/>
              </w:rPr>
              <w:t> </w:t>
            </w:r>
            <w:r>
              <w:rPr>
                <w:sz w:val="24"/>
              </w:rPr>
              <w:t>identify the sample. After sometime the teacher asks the students the</w:t>
            </w:r>
            <w:r>
              <w:rPr>
                <w:spacing w:val="-1"/>
                <w:sz w:val="24"/>
              </w:rPr>
              <w:t> </w:t>
            </w:r>
            <w:r>
              <w:rPr>
                <w:sz w:val="24"/>
              </w:rPr>
              <w:t>following</w:t>
            </w:r>
            <w:r>
              <w:rPr>
                <w:spacing w:val="-2"/>
                <w:sz w:val="24"/>
              </w:rPr>
              <w:t> </w:t>
            </w:r>
            <w:r>
              <w:rPr>
                <w:sz w:val="24"/>
              </w:rPr>
              <w:t>questions;</w:t>
            </w:r>
            <w:r>
              <w:rPr>
                <w:spacing w:val="-2"/>
                <w:sz w:val="24"/>
              </w:rPr>
              <w:t> </w:t>
            </w:r>
            <w:r>
              <w:rPr>
                <w:sz w:val="24"/>
              </w:rPr>
              <w:t>What is an inductor, state another name</w:t>
            </w:r>
            <w:r>
              <w:rPr>
                <w:spacing w:val="68"/>
                <w:sz w:val="24"/>
              </w:rPr>
              <w:t> </w:t>
            </w:r>
            <w:r>
              <w:rPr>
                <w:sz w:val="24"/>
              </w:rPr>
              <w:t>for</w:t>
            </w:r>
            <w:r>
              <w:rPr>
                <w:spacing w:val="67"/>
                <w:sz w:val="24"/>
              </w:rPr>
              <w:t> </w:t>
            </w:r>
            <w:r>
              <w:rPr>
                <w:sz w:val="24"/>
              </w:rPr>
              <w:t>an</w:t>
            </w:r>
            <w:r>
              <w:rPr>
                <w:spacing w:val="68"/>
                <w:sz w:val="24"/>
              </w:rPr>
              <w:t> </w:t>
            </w:r>
            <w:r>
              <w:rPr>
                <w:sz w:val="24"/>
              </w:rPr>
              <w:t>inductor.</w:t>
            </w:r>
            <w:r>
              <w:rPr>
                <w:spacing w:val="67"/>
                <w:sz w:val="24"/>
              </w:rPr>
              <w:t> </w:t>
            </w:r>
            <w:r>
              <w:rPr>
                <w:spacing w:val="-4"/>
                <w:sz w:val="24"/>
              </w:rPr>
              <w:t>Draw</w:t>
            </w:r>
          </w:p>
          <w:p>
            <w:pPr>
              <w:pStyle w:val="TableParagraph"/>
              <w:spacing w:line="275" w:lineRule="exact"/>
              <w:ind w:left="107"/>
              <w:jc w:val="both"/>
              <w:rPr>
                <w:sz w:val="24"/>
              </w:rPr>
            </w:pPr>
            <w:r>
              <w:rPr>
                <w:sz w:val="24"/>
              </w:rPr>
              <w:t>the</w:t>
            </w:r>
            <w:r>
              <w:rPr>
                <w:spacing w:val="-1"/>
                <w:sz w:val="24"/>
              </w:rPr>
              <w:t> </w:t>
            </w:r>
            <w:r>
              <w:rPr>
                <w:sz w:val="24"/>
              </w:rPr>
              <w:t>symbol of</w:t>
            </w:r>
            <w:r>
              <w:rPr>
                <w:spacing w:val="-1"/>
                <w:sz w:val="24"/>
              </w:rPr>
              <w:t> </w:t>
            </w:r>
            <w:r>
              <w:rPr>
                <w:sz w:val="24"/>
              </w:rPr>
              <w:t>an </w:t>
            </w:r>
            <w:r>
              <w:rPr>
                <w:spacing w:val="-2"/>
                <w:sz w:val="24"/>
              </w:rPr>
              <w:t>inductor.</w:t>
            </w:r>
          </w:p>
        </w:tc>
        <w:tc>
          <w:tcPr>
            <w:tcW w:w="2540" w:type="dxa"/>
          </w:tcPr>
          <w:p>
            <w:pPr>
              <w:pStyle w:val="TableParagraph"/>
              <w:tabs>
                <w:tab w:pos="1749" w:val="left" w:leader="none"/>
              </w:tabs>
              <w:spacing w:line="360" w:lineRule="auto"/>
              <w:ind w:left="106" w:right="98"/>
              <w:jc w:val="both"/>
              <w:rPr>
                <w:sz w:val="24"/>
              </w:rPr>
            </w:pPr>
            <w:r>
              <w:rPr>
                <w:sz w:val="24"/>
              </w:rPr>
              <w:t>The students </w:t>
            </w:r>
            <w:r>
              <w:rPr>
                <w:sz w:val="24"/>
              </w:rPr>
              <w:t>exchange the components as they view them and identify the component. The </w:t>
            </w:r>
            <w:r>
              <w:rPr>
                <w:spacing w:val="-2"/>
                <w:sz w:val="24"/>
              </w:rPr>
              <w:t>students</w:t>
            </w:r>
            <w:r>
              <w:rPr>
                <w:sz w:val="24"/>
              </w:rPr>
              <w:tab/>
            </w:r>
            <w:r>
              <w:rPr>
                <w:spacing w:val="-2"/>
                <w:sz w:val="24"/>
              </w:rPr>
              <w:t>answer </w:t>
            </w:r>
            <w:r>
              <w:rPr>
                <w:sz w:val="24"/>
              </w:rPr>
              <w:t>questions, write down points made by the teacher</w:t>
            </w:r>
            <w:r>
              <w:rPr>
                <w:spacing w:val="70"/>
                <w:w w:val="150"/>
                <w:sz w:val="24"/>
              </w:rPr>
              <w:t>   </w:t>
            </w:r>
            <w:r>
              <w:rPr>
                <w:sz w:val="24"/>
              </w:rPr>
              <w:t>and</w:t>
            </w:r>
            <w:r>
              <w:rPr>
                <w:spacing w:val="70"/>
                <w:w w:val="150"/>
                <w:sz w:val="24"/>
              </w:rPr>
              <w:t>   </w:t>
            </w:r>
            <w:r>
              <w:rPr>
                <w:spacing w:val="-5"/>
                <w:sz w:val="24"/>
              </w:rPr>
              <w:t>ask</w:t>
            </w:r>
          </w:p>
          <w:p>
            <w:pPr>
              <w:pStyle w:val="TableParagraph"/>
              <w:tabs>
                <w:tab w:pos="1843" w:val="left" w:leader="none"/>
              </w:tabs>
              <w:spacing w:line="275" w:lineRule="exact"/>
              <w:ind w:left="106"/>
              <w:jc w:val="both"/>
              <w:rPr>
                <w:sz w:val="24"/>
              </w:rPr>
            </w:pPr>
            <w:r>
              <w:rPr>
                <w:spacing w:val="-2"/>
                <w:sz w:val="24"/>
              </w:rPr>
              <w:t>questions</w:t>
            </w:r>
            <w:r>
              <w:rPr>
                <w:sz w:val="24"/>
              </w:rPr>
              <w:tab/>
            </w:r>
            <w:r>
              <w:rPr>
                <w:spacing w:val="-2"/>
                <w:sz w:val="24"/>
              </w:rPr>
              <w:t>where</w:t>
            </w:r>
          </w:p>
        </w:tc>
        <w:tc>
          <w:tcPr>
            <w:tcW w:w="1991" w:type="dxa"/>
          </w:tcPr>
          <w:p>
            <w:pPr>
              <w:pStyle w:val="TableParagraph"/>
              <w:spacing w:line="360" w:lineRule="auto"/>
              <w:ind w:left="105" w:right="98"/>
              <w:jc w:val="both"/>
              <w:rPr>
                <w:sz w:val="24"/>
              </w:rPr>
            </w:pPr>
            <w:r>
              <w:rPr>
                <w:sz w:val="24"/>
              </w:rPr>
              <w:t>Students </w:t>
            </w:r>
            <w:r>
              <w:rPr>
                <w:sz w:val="24"/>
              </w:rPr>
              <w:t>identify and define an inductor drawing its symbol on the </w:t>
            </w:r>
            <w:r>
              <w:rPr>
                <w:spacing w:val="-2"/>
                <w:sz w:val="24"/>
              </w:rPr>
              <w:t>chalkboard.</w:t>
            </w:r>
          </w:p>
        </w:tc>
      </w:tr>
    </w:tbl>
    <w:p>
      <w:pPr>
        <w:spacing w:after="0" w:line="360" w:lineRule="auto"/>
        <w:jc w:val="both"/>
        <w:rPr>
          <w:sz w:val="24"/>
        </w:rPr>
        <w:sectPr>
          <w:pgSz w:w="12240" w:h="15840"/>
          <w:pgMar w:header="0" w:footer="1164" w:top="1360" w:bottom="1360" w:left="520" w:right="200"/>
        </w:sectPr>
      </w:pPr>
    </w:p>
    <w:tbl>
      <w:tblPr>
        <w:tblW w:w="0" w:type="auto"/>
        <w:jc w:val="left"/>
        <w:tblInd w:w="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5"/>
        <w:gridCol w:w="2044"/>
        <w:gridCol w:w="3151"/>
        <w:gridCol w:w="2540"/>
        <w:gridCol w:w="1991"/>
      </w:tblGrid>
      <w:tr>
        <w:trPr>
          <w:trHeight w:val="1241" w:hRule="atLeast"/>
        </w:trPr>
        <w:tc>
          <w:tcPr>
            <w:tcW w:w="855" w:type="dxa"/>
          </w:tcPr>
          <w:p>
            <w:pPr>
              <w:pStyle w:val="TableParagraph"/>
              <w:rPr>
                <w:sz w:val="24"/>
              </w:rPr>
            </w:pPr>
          </w:p>
        </w:tc>
        <w:tc>
          <w:tcPr>
            <w:tcW w:w="2044" w:type="dxa"/>
          </w:tcPr>
          <w:p>
            <w:pPr>
              <w:pStyle w:val="TableParagraph"/>
              <w:rPr>
                <w:sz w:val="24"/>
              </w:rPr>
            </w:pPr>
          </w:p>
        </w:tc>
        <w:tc>
          <w:tcPr>
            <w:tcW w:w="3151" w:type="dxa"/>
          </w:tcPr>
          <w:p>
            <w:pPr>
              <w:pStyle w:val="TableParagraph"/>
              <w:tabs>
                <w:tab w:pos="1894" w:val="left" w:leader="none"/>
              </w:tabs>
              <w:spacing w:line="360" w:lineRule="auto"/>
              <w:ind w:left="107" w:right="98"/>
              <w:rPr>
                <w:sz w:val="24"/>
              </w:rPr>
            </w:pPr>
            <w:r>
              <w:rPr>
                <w:spacing w:val="-2"/>
                <w:sz w:val="24"/>
              </w:rPr>
              <w:t>MEINST:</w:t>
            </w:r>
            <w:r>
              <w:rPr>
                <w:sz w:val="24"/>
              </w:rPr>
              <w:tab/>
            </w:r>
            <w:r>
              <w:rPr>
                <w:spacing w:val="-2"/>
                <w:sz w:val="24"/>
              </w:rPr>
              <w:t>Information </w:t>
            </w:r>
            <w:r>
              <w:rPr>
                <w:sz w:val="24"/>
              </w:rPr>
              <w:t>gathering, Organizing.</w:t>
            </w:r>
          </w:p>
        </w:tc>
        <w:tc>
          <w:tcPr>
            <w:tcW w:w="2540" w:type="dxa"/>
          </w:tcPr>
          <w:p>
            <w:pPr>
              <w:pStyle w:val="TableParagraph"/>
              <w:spacing w:line="273" w:lineRule="exact"/>
              <w:ind w:left="106"/>
              <w:rPr>
                <w:sz w:val="24"/>
              </w:rPr>
            </w:pPr>
            <w:r>
              <w:rPr>
                <w:spacing w:val="-2"/>
                <w:sz w:val="24"/>
              </w:rPr>
              <w:t>necessary.</w:t>
            </w:r>
          </w:p>
          <w:p>
            <w:pPr>
              <w:pStyle w:val="TableParagraph"/>
              <w:spacing w:line="410" w:lineRule="atLeast" w:before="4"/>
              <w:ind w:left="106"/>
              <w:rPr>
                <w:sz w:val="24"/>
              </w:rPr>
            </w:pPr>
            <w:r>
              <w:rPr>
                <w:sz w:val="24"/>
              </w:rPr>
              <w:t>MEINST:</w:t>
            </w:r>
            <w:r>
              <w:rPr>
                <w:spacing w:val="-12"/>
                <w:sz w:val="24"/>
              </w:rPr>
              <w:t> </w:t>
            </w:r>
            <w:r>
              <w:rPr>
                <w:sz w:val="24"/>
              </w:rPr>
              <w:t>Synthesising, </w:t>
            </w:r>
            <w:r>
              <w:rPr>
                <w:spacing w:val="-2"/>
                <w:sz w:val="24"/>
              </w:rPr>
              <w:t>Predicting</w:t>
            </w:r>
          </w:p>
        </w:tc>
        <w:tc>
          <w:tcPr>
            <w:tcW w:w="1991" w:type="dxa"/>
          </w:tcPr>
          <w:p>
            <w:pPr>
              <w:pStyle w:val="TableParagraph"/>
              <w:rPr>
                <w:sz w:val="24"/>
              </w:rPr>
            </w:pPr>
          </w:p>
        </w:tc>
      </w:tr>
      <w:tr>
        <w:trPr>
          <w:trHeight w:val="4139" w:hRule="atLeast"/>
        </w:trPr>
        <w:tc>
          <w:tcPr>
            <w:tcW w:w="855" w:type="dxa"/>
          </w:tcPr>
          <w:p>
            <w:pPr>
              <w:pStyle w:val="TableParagraph"/>
              <w:spacing w:line="274" w:lineRule="exact"/>
              <w:ind w:right="195"/>
              <w:jc w:val="right"/>
              <w:rPr>
                <w:sz w:val="24"/>
              </w:rPr>
            </w:pPr>
            <w:r>
              <w:rPr>
                <w:spacing w:val="-5"/>
                <w:sz w:val="24"/>
              </w:rPr>
              <w:t>4.</w:t>
            </w:r>
          </w:p>
        </w:tc>
        <w:tc>
          <w:tcPr>
            <w:tcW w:w="2044" w:type="dxa"/>
          </w:tcPr>
          <w:p>
            <w:pPr>
              <w:pStyle w:val="TableParagraph"/>
              <w:tabs>
                <w:tab w:pos="1589" w:val="left" w:leader="none"/>
              </w:tabs>
              <w:spacing w:line="360" w:lineRule="auto"/>
              <w:ind w:left="107" w:right="96"/>
              <w:jc w:val="both"/>
              <w:rPr>
                <w:sz w:val="24"/>
              </w:rPr>
            </w:pPr>
            <w:r>
              <w:rPr>
                <w:spacing w:val="-2"/>
                <w:sz w:val="24"/>
              </w:rPr>
              <w:t>Types</w:t>
            </w:r>
            <w:r>
              <w:rPr>
                <w:sz w:val="24"/>
              </w:rPr>
              <w:tab/>
            </w:r>
            <w:r>
              <w:rPr>
                <w:spacing w:val="-4"/>
                <w:sz w:val="24"/>
              </w:rPr>
              <w:t>and </w:t>
            </w:r>
            <w:r>
              <w:rPr>
                <w:sz w:val="24"/>
              </w:rPr>
              <w:t>functions of an </w:t>
            </w:r>
            <w:r>
              <w:rPr>
                <w:spacing w:val="-2"/>
                <w:sz w:val="24"/>
              </w:rPr>
              <w:t>inductor</w:t>
            </w:r>
          </w:p>
        </w:tc>
        <w:tc>
          <w:tcPr>
            <w:tcW w:w="3151" w:type="dxa"/>
          </w:tcPr>
          <w:p>
            <w:pPr>
              <w:pStyle w:val="TableParagraph"/>
              <w:spacing w:line="360" w:lineRule="auto"/>
              <w:ind w:left="107" w:right="98"/>
              <w:jc w:val="both"/>
              <w:rPr>
                <w:sz w:val="24"/>
              </w:rPr>
            </w:pPr>
            <w:r>
              <w:rPr>
                <w:sz w:val="24"/>
              </w:rPr>
              <w:t>The teacher asks the </w:t>
            </w:r>
            <w:r>
              <w:rPr>
                <w:sz w:val="24"/>
              </w:rPr>
              <w:t>students to identify the physical differences in the samples of inductors given to them. The teachers then mentions types of inductors, describes them and state their functions.</w:t>
            </w:r>
          </w:p>
          <w:p>
            <w:pPr>
              <w:pStyle w:val="TableParagraph"/>
              <w:spacing w:line="275" w:lineRule="exact"/>
              <w:ind w:left="107"/>
              <w:jc w:val="both"/>
              <w:rPr>
                <w:sz w:val="24"/>
              </w:rPr>
            </w:pPr>
            <w:r>
              <w:rPr>
                <w:sz w:val="24"/>
              </w:rPr>
              <w:t>MEINST:</w:t>
            </w:r>
            <w:r>
              <w:rPr>
                <w:spacing w:val="-1"/>
                <w:sz w:val="24"/>
              </w:rPr>
              <w:t> </w:t>
            </w:r>
            <w:r>
              <w:rPr>
                <w:spacing w:val="-2"/>
                <w:sz w:val="24"/>
              </w:rPr>
              <w:t>Elaborating</w:t>
            </w:r>
          </w:p>
        </w:tc>
        <w:tc>
          <w:tcPr>
            <w:tcW w:w="2540" w:type="dxa"/>
          </w:tcPr>
          <w:p>
            <w:pPr>
              <w:pStyle w:val="TableParagraph"/>
              <w:spacing w:line="360" w:lineRule="auto"/>
              <w:ind w:left="106" w:right="98"/>
              <w:jc w:val="both"/>
              <w:rPr>
                <w:sz w:val="24"/>
              </w:rPr>
            </w:pPr>
            <w:r>
              <w:rPr>
                <w:sz w:val="24"/>
              </w:rPr>
              <w:t>The students </w:t>
            </w:r>
            <w:r>
              <w:rPr>
                <w:sz w:val="24"/>
              </w:rPr>
              <w:t>critically view the samples of inductor given to them and state the</w:t>
            </w:r>
            <w:r>
              <w:rPr>
                <w:spacing w:val="80"/>
                <w:sz w:val="24"/>
              </w:rPr>
              <w:t> </w:t>
            </w:r>
            <w:r>
              <w:rPr>
                <w:sz w:val="24"/>
              </w:rPr>
              <w:t>differences observed. The students jot down the points made by the </w:t>
            </w:r>
            <w:r>
              <w:rPr>
                <w:spacing w:val="-2"/>
                <w:sz w:val="24"/>
              </w:rPr>
              <w:t>teacher.</w:t>
            </w:r>
          </w:p>
          <w:p>
            <w:pPr>
              <w:pStyle w:val="TableParagraph"/>
              <w:spacing w:line="275" w:lineRule="exact"/>
              <w:ind w:left="106"/>
              <w:jc w:val="both"/>
              <w:rPr>
                <w:sz w:val="24"/>
              </w:rPr>
            </w:pPr>
            <w:r>
              <w:rPr>
                <w:sz w:val="24"/>
              </w:rPr>
              <w:t>MEINST:</w:t>
            </w:r>
            <w:r>
              <w:rPr>
                <w:spacing w:val="71"/>
                <w:sz w:val="24"/>
              </w:rPr>
              <w:t>   </w:t>
            </w:r>
            <w:r>
              <w:rPr>
                <w:spacing w:val="-2"/>
                <w:sz w:val="24"/>
              </w:rPr>
              <w:t>Attention,</w:t>
            </w:r>
          </w:p>
          <w:p>
            <w:pPr>
              <w:pStyle w:val="TableParagraph"/>
              <w:spacing w:before="135"/>
              <w:ind w:left="106"/>
              <w:rPr>
                <w:sz w:val="24"/>
              </w:rPr>
            </w:pPr>
            <w:r>
              <w:rPr>
                <w:spacing w:val="-2"/>
                <w:sz w:val="24"/>
              </w:rPr>
              <w:t>Focusing</w:t>
            </w:r>
          </w:p>
        </w:tc>
        <w:tc>
          <w:tcPr>
            <w:tcW w:w="1991" w:type="dxa"/>
          </w:tcPr>
          <w:p>
            <w:pPr>
              <w:pStyle w:val="TableParagraph"/>
              <w:tabs>
                <w:tab w:pos="1678" w:val="left" w:leader="none"/>
              </w:tabs>
              <w:spacing w:line="360" w:lineRule="auto"/>
              <w:ind w:left="105" w:right="99"/>
              <w:jc w:val="both"/>
              <w:rPr>
                <w:sz w:val="24"/>
              </w:rPr>
            </w:pPr>
            <w:r>
              <w:rPr>
                <w:sz w:val="24"/>
              </w:rPr>
              <w:t>Students state </w:t>
            </w:r>
            <w:r>
              <w:rPr>
                <w:sz w:val="24"/>
              </w:rPr>
              <w:t>the differences in the </w:t>
            </w:r>
            <w:r>
              <w:rPr>
                <w:spacing w:val="-2"/>
                <w:sz w:val="24"/>
              </w:rPr>
              <w:t>samples</w:t>
            </w:r>
            <w:r>
              <w:rPr>
                <w:sz w:val="24"/>
              </w:rPr>
              <w:tab/>
            </w:r>
            <w:r>
              <w:rPr>
                <w:spacing w:val="-6"/>
                <w:sz w:val="24"/>
              </w:rPr>
              <w:t>of </w:t>
            </w:r>
            <w:r>
              <w:rPr>
                <w:sz w:val="24"/>
              </w:rPr>
              <w:t>inductor given to </w:t>
            </w:r>
            <w:r>
              <w:rPr>
                <w:spacing w:val="-2"/>
                <w:sz w:val="24"/>
              </w:rPr>
              <w:t>them.</w:t>
            </w:r>
          </w:p>
        </w:tc>
      </w:tr>
      <w:tr>
        <w:trPr>
          <w:trHeight w:val="4553" w:hRule="atLeast"/>
        </w:trPr>
        <w:tc>
          <w:tcPr>
            <w:tcW w:w="855" w:type="dxa"/>
          </w:tcPr>
          <w:p>
            <w:pPr>
              <w:pStyle w:val="TableParagraph"/>
              <w:spacing w:line="274" w:lineRule="exact"/>
              <w:ind w:right="195"/>
              <w:jc w:val="right"/>
              <w:rPr>
                <w:sz w:val="24"/>
              </w:rPr>
            </w:pPr>
            <w:r>
              <w:rPr>
                <w:spacing w:val="-5"/>
                <w:sz w:val="24"/>
              </w:rPr>
              <w:t>5.</w:t>
            </w:r>
          </w:p>
        </w:tc>
        <w:tc>
          <w:tcPr>
            <w:tcW w:w="2044" w:type="dxa"/>
          </w:tcPr>
          <w:p>
            <w:pPr>
              <w:pStyle w:val="TableParagraph"/>
              <w:spacing w:line="360" w:lineRule="auto"/>
              <w:ind w:left="107" w:right="97"/>
              <w:jc w:val="both"/>
              <w:rPr>
                <w:sz w:val="24"/>
              </w:rPr>
            </w:pPr>
            <w:r>
              <w:rPr>
                <w:sz w:val="24"/>
              </w:rPr>
              <w:t>Inductance </w:t>
            </w:r>
            <w:r>
              <w:rPr>
                <w:sz w:val="24"/>
              </w:rPr>
              <w:t>and factors affecting </w:t>
            </w:r>
            <w:r>
              <w:rPr>
                <w:spacing w:val="-2"/>
                <w:sz w:val="24"/>
              </w:rPr>
              <w:t>inductors</w:t>
            </w:r>
          </w:p>
        </w:tc>
        <w:tc>
          <w:tcPr>
            <w:tcW w:w="3151" w:type="dxa"/>
          </w:tcPr>
          <w:p>
            <w:pPr>
              <w:pStyle w:val="TableParagraph"/>
              <w:spacing w:line="360" w:lineRule="auto"/>
              <w:ind w:left="107" w:right="97"/>
              <w:jc w:val="both"/>
              <w:rPr>
                <w:sz w:val="24"/>
              </w:rPr>
            </w:pPr>
            <w:r>
              <w:rPr>
                <w:sz w:val="24"/>
              </w:rPr>
              <w:t>The teacher asks the </w:t>
            </w:r>
            <w:r>
              <w:rPr>
                <w:sz w:val="24"/>
              </w:rPr>
              <w:t>students to define inductance and as well the factors affecting inductance of an inductor.</w:t>
            </w:r>
            <w:r>
              <w:rPr>
                <w:spacing w:val="40"/>
                <w:sz w:val="24"/>
              </w:rPr>
              <w:t> </w:t>
            </w:r>
            <w:r>
              <w:rPr>
                <w:sz w:val="24"/>
              </w:rPr>
              <w:t>The teacher then gives his/her own definition stating the factors affecting inductance using the parameters in the </w:t>
            </w:r>
            <w:r>
              <w:rPr>
                <w:spacing w:val="-2"/>
                <w:sz w:val="24"/>
              </w:rPr>
              <w:t>formular.</w:t>
            </w:r>
          </w:p>
          <w:p>
            <w:pPr>
              <w:pStyle w:val="TableParagraph"/>
              <w:tabs>
                <w:tab w:pos="1894" w:val="left" w:leader="none"/>
              </w:tabs>
              <w:spacing w:line="275" w:lineRule="exact"/>
              <w:ind w:left="107"/>
              <w:jc w:val="both"/>
              <w:rPr>
                <w:sz w:val="24"/>
              </w:rPr>
            </w:pPr>
            <w:r>
              <w:rPr>
                <w:spacing w:val="-2"/>
                <w:sz w:val="24"/>
              </w:rPr>
              <w:t>MEINST:</w:t>
            </w:r>
            <w:r>
              <w:rPr>
                <w:sz w:val="24"/>
              </w:rPr>
              <w:tab/>
            </w:r>
            <w:r>
              <w:rPr>
                <w:spacing w:val="-2"/>
                <w:sz w:val="24"/>
              </w:rPr>
              <w:t>Information</w:t>
            </w:r>
          </w:p>
          <w:p>
            <w:pPr>
              <w:pStyle w:val="TableParagraph"/>
              <w:spacing w:before="135"/>
              <w:ind w:left="107"/>
              <w:jc w:val="both"/>
              <w:rPr>
                <w:sz w:val="24"/>
              </w:rPr>
            </w:pPr>
            <w:r>
              <w:rPr>
                <w:sz w:val="24"/>
              </w:rPr>
              <w:t>gathering, </w:t>
            </w:r>
            <w:r>
              <w:rPr>
                <w:spacing w:val="-2"/>
                <w:sz w:val="24"/>
              </w:rPr>
              <w:t>Elaborating.</w:t>
            </w:r>
          </w:p>
        </w:tc>
        <w:tc>
          <w:tcPr>
            <w:tcW w:w="2540" w:type="dxa"/>
          </w:tcPr>
          <w:p>
            <w:pPr>
              <w:pStyle w:val="TableParagraph"/>
              <w:spacing w:line="360" w:lineRule="auto"/>
              <w:ind w:left="106" w:right="97"/>
              <w:jc w:val="both"/>
              <w:rPr>
                <w:sz w:val="24"/>
              </w:rPr>
            </w:pPr>
            <w:r>
              <w:rPr>
                <w:sz w:val="24"/>
              </w:rPr>
              <w:t>The students </w:t>
            </w:r>
            <w:r>
              <w:rPr>
                <w:sz w:val="24"/>
              </w:rPr>
              <w:t>pay attention and answer</w:t>
            </w:r>
            <w:r>
              <w:rPr>
                <w:spacing w:val="40"/>
                <w:sz w:val="24"/>
              </w:rPr>
              <w:t> </w:t>
            </w:r>
            <w:r>
              <w:rPr>
                <w:sz w:val="24"/>
              </w:rPr>
              <w:t>the questions. The students also jot down the points made by the </w:t>
            </w:r>
            <w:r>
              <w:rPr>
                <w:spacing w:val="-2"/>
                <w:sz w:val="24"/>
              </w:rPr>
              <w:t>teacher.</w:t>
            </w:r>
          </w:p>
          <w:p>
            <w:pPr>
              <w:pStyle w:val="TableParagraph"/>
              <w:spacing w:line="360" w:lineRule="auto"/>
              <w:ind w:left="106" w:right="98"/>
              <w:jc w:val="both"/>
              <w:rPr>
                <w:sz w:val="24"/>
              </w:rPr>
            </w:pPr>
            <w:r>
              <w:rPr>
                <w:sz w:val="24"/>
              </w:rPr>
              <w:t>MEINST: </w:t>
            </w:r>
            <w:r>
              <w:rPr>
                <w:sz w:val="24"/>
              </w:rPr>
              <w:t>Attention, </w:t>
            </w:r>
            <w:r>
              <w:rPr>
                <w:spacing w:val="-2"/>
                <w:sz w:val="24"/>
              </w:rPr>
              <w:t>Predicting</w:t>
            </w:r>
          </w:p>
        </w:tc>
        <w:tc>
          <w:tcPr>
            <w:tcW w:w="1991" w:type="dxa"/>
          </w:tcPr>
          <w:p>
            <w:pPr>
              <w:pStyle w:val="TableParagraph"/>
              <w:tabs>
                <w:tab w:pos="1227" w:val="left" w:leader="none"/>
                <w:tab w:pos="1279" w:val="left" w:leader="none"/>
              </w:tabs>
              <w:spacing w:line="360" w:lineRule="auto"/>
              <w:ind w:left="105" w:right="98"/>
              <w:rPr>
                <w:sz w:val="24"/>
              </w:rPr>
            </w:pPr>
            <w:r>
              <w:rPr>
                <w:spacing w:val="-2"/>
                <w:sz w:val="24"/>
              </w:rPr>
              <w:t>Students</w:t>
            </w:r>
            <w:r>
              <w:rPr>
                <w:sz w:val="24"/>
              </w:rPr>
              <w:tab/>
              <w:tab/>
            </w:r>
            <w:r>
              <w:rPr>
                <w:spacing w:val="-2"/>
                <w:sz w:val="24"/>
              </w:rPr>
              <w:t>define </w:t>
            </w:r>
            <w:r>
              <w:rPr>
                <w:sz w:val="24"/>
              </w:rPr>
              <w:t>inductor</w:t>
            </w:r>
            <w:r>
              <w:rPr>
                <w:spacing w:val="15"/>
                <w:sz w:val="24"/>
              </w:rPr>
              <w:t> </w:t>
            </w:r>
            <w:r>
              <w:rPr>
                <w:sz w:val="24"/>
              </w:rPr>
              <w:t>and</w:t>
            </w:r>
            <w:r>
              <w:rPr>
                <w:spacing w:val="15"/>
                <w:sz w:val="24"/>
              </w:rPr>
              <w:t> </w:t>
            </w:r>
            <w:r>
              <w:rPr>
                <w:sz w:val="24"/>
              </w:rPr>
              <w:t>state </w:t>
            </w:r>
            <w:r>
              <w:rPr>
                <w:spacing w:val="-4"/>
                <w:sz w:val="24"/>
              </w:rPr>
              <w:t>the</w:t>
            </w:r>
            <w:r>
              <w:rPr>
                <w:sz w:val="24"/>
              </w:rPr>
              <w:tab/>
            </w:r>
            <w:r>
              <w:rPr>
                <w:spacing w:val="-2"/>
                <w:sz w:val="24"/>
              </w:rPr>
              <w:t>factors affecting inductance..</w:t>
            </w:r>
          </w:p>
        </w:tc>
      </w:tr>
      <w:tr>
        <w:trPr>
          <w:trHeight w:val="1904" w:hRule="atLeast"/>
        </w:trPr>
        <w:tc>
          <w:tcPr>
            <w:tcW w:w="855" w:type="dxa"/>
          </w:tcPr>
          <w:p>
            <w:pPr>
              <w:pStyle w:val="TableParagraph"/>
              <w:rPr>
                <w:sz w:val="24"/>
              </w:rPr>
            </w:pPr>
          </w:p>
        </w:tc>
        <w:tc>
          <w:tcPr>
            <w:tcW w:w="2044" w:type="dxa"/>
          </w:tcPr>
          <w:p>
            <w:pPr>
              <w:pStyle w:val="TableParagraph"/>
              <w:spacing w:line="275" w:lineRule="exact"/>
              <w:ind w:left="107"/>
              <w:rPr>
                <w:sz w:val="24"/>
              </w:rPr>
            </w:pPr>
            <w:r>
              <w:rPr>
                <w:spacing w:val="-2"/>
                <w:sz w:val="24"/>
              </w:rPr>
              <w:t>Summary</w:t>
            </w:r>
          </w:p>
        </w:tc>
        <w:tc>
          <w:tcPr>
            <w:tcW w:w="3151" w:type="dxa"/>
          </w:tcPr>
          <w:p>
            <w:pPr>
              <w:pStyle w:val="TableParagraph"/>
              <w:spacing w:line="276" w:lineRule="auto"/>
              <w:ind w:left="107"/>
              <w:rPr>
                <w:sz w:val="24"/>
              </w:rPr>
            </w:pPr>
            <w:r>
              <w:rPr>
                <w:sz w:val="24"/>
              </w:rPr>
              <w:t>The</w:t>
            </w:r>
            <w:r>
              <w:rPr>
                <w:spacing w:val="40"/>
                <w:sz w:val="24"/>
              </w:rPr>
              <w:t> </w:t>
            </w:r>
            <w:r>
              <w:rPr>
                <w:sz w:val="24"/>
              </w:rPr>
              <w:t>teacher</w:t>
            </w:r>
            <w:r>
              <w:rPr>
                <w:spacing w:val="40"/>
                <w:sz w:val="24"/>
              </w:rPr>
              <w:t> </w:t>
            </w:r>
            <w:r>
              <w:rPr>
                <w:sz w:val="24"/>
              </w:rPr>
              <w:t>stresses</w:t>
            </w:r>
            <w:r>
              <w:rPr>
                <w:spacing w:val="40"/>
                <w:sz w:val="24"/>
              </w:rPr>
              <w:t> </w:t>
            </w:r>
            <w:r>
              <w:rPr>
                <w:sz w:val="24"/>
              </w:rPr>
              <w:t>on</w:t>
            </w:r>
            <w:r>
              <w:rPr>
                <w:spacing w:val="40"/>
                <w:sz w:val="24"/>
              </w:rPr>
              <w:t> </w:t>
            </w:r>
            <w:r>
              <w:rPr>
                <w:sz w:val="24"/>
              </w:rPr>
              <w:t>the major points of the lesson.</w:t>
            </w:r>
          </w:p>
          <w:p>
            <w:pPr>
              <w:pStyle w:val="TableParagraph"/>
              <w:spacing w:line="276" w:lineRule="auto"/>
              <w:ind w:left="107" w:right="1095"/>
              <w:rPr>
                <w:sz w:val="24"/>
              </w:rPr>
            </w:pPr>
            <w:r>
              <w:rPr>
                <w:sz w:val="24"/>
              </w:rPr>
              <w:t>MEINST:</w:t>
            </w:r>
            <w:r>
              <w:rPr>
                <w:spacing w:val="-15"/>
                <w:sz w:val="24"/>
              </w:rPr>
              <w:t> </w:t>
            </w:r>
            <w:r>
              <w:rPr>
                <w:sz w:val="24"/>
              </w:rPr>
              <w:t>Revising, </w:t>
            </w:r>
            <w:r>
              <w:rPr>
                <w:spacing w:val="-2"/>
                <w:sz w:val="24"/>
              </w:rPr>
              <w:t>Reviewing</w:t>
            </w:r>
          </w:p>
        </w:tc>
        <w:tc>
          <w:tcPr>
            <w:tcW w:w="2540" w:type="dxa"/>
          </w:tcPr>
          <w:p>
            <w:pPr>
              <w:pStyle w:val="TableParagraph"/>
              <w:spacing w:line="276" w:lineRule="auto"/>
              <w:ind w:left="106" w:right="37"/>
              <w:rPr>
                <w:sz w:val="24"/>
              </w:rPr>
            </w:pPr>
            <w:r>
              <w:rPr>
                <w:sz w:val="24"/>
              </w:rPr>
              <w:t>The</w:t>
            </w:r>
            <w:r>
              <w:rPr>
                <w:spacing w:val="-13"/>
                <w:sz w:val="24"/>
              </w:rPr>
              <w:t> </w:t>
            </w:r>
            <w:r>
              <w:rPr>
                <w:sz w:val="24"/>
              </w:rPr>
              <w:t>students</w:t>
            </w:r>
            <w:r>
              <w:rPr>
                <w:spacing w:val="-14"/>
                <w:sz w:val="24"/>
              </w:rPr>
              <w:t> </w:t>
            </w:r>
            <w:r>
              <w:rPr>
                <w:sz w:val="24"/>
              </w:rPr>
              <w:t>clarify</w:t>
            </w:r>
            <w:r>
              <w:rPr>
                <w:spacing w:val="-13"/>
                <w:sz w:val="24"/>
              </w:rPr>
              <w:t> </w:t>
            </w:r>
            <w:r>
              <w:rPr>
                <w:sz w:val="24"/>
              </w:rPr>
              <w:t>the jotted points on their note and ask questions where necessary.</w:t>
            </w:r>
          </w:p>
          <w:p>
            <w:pPr>
              <w:pStyle w:val="TableParagraph"/>
              <w:tabs>
                <w:tab w:pos="1435" w:val="left" w:leader="none"/>
              </w:tabs>
              <w:ind w:left="106"/>
              <w:rPr>
                <w:sz w:val="24"/>
              </w:rPr>
            </w:pPr>
            <w:r>
              <w:rPr>
                <w:spacing w:val="-2"/>
                <w:sz w:val="24"/>
              </w:rPr>
              <w:t>MEINST:</w:t>
            </w:r>
            <w:r>
              <w:rPr>
                <w:sz w:val="24"/>
              </w:rPr>
              <w:tab/>
            </w:r>
            <w:r>
              <w:rPr>
                <w:spacing w:val="-2"/>
                <w:sz w:val="24"/>
              </w:rPr>
              <w:t>Verifying,</w:t>
            </w:r>
          </w:p>
          <w:p>
            <w:pPr>
              <w:pStyle w:val="TableParagraph"/>
              <w:spacing w:before="40"/>
              <w:ind w:left="106"/>
              <w:rPr>
                <w:sz w:val="24"/>
              </w:rPr>
            </w:pPr>
            <w:r>
              <w:rPr>
                <w:spacing w:val="-2"/>
                <w:sz w:val="24"/>
              </w:rPr>
              <w:t>Focusing.</w:t>
            </w:r>
          </w:p>
        </w:tc>
        <w:tc>
          <w:tcPr>
            <w:tcW w:w="1991" w:type="dxa"/>
          </w:tcPr>
          <w:p>
            <w:pPr>
              <w:pStyle w:val="TableParagraph"/>
              <w:spacing w:line="276" w:lineRule="auto"/>
              <w:ind w:left="105" w:right="99"/>
              <w:jc w:val="both"/>
              <w:rPr>
                <w:sz w:val="24"/>
              </w:rPr>
            </w:pPr>
            <w:r>
              <w:rPr>
                <w:sz w:val="24"/>
              </w:rPr>
              <w:t>Self</w:t>
            </w:r>
            <w:r>
              <w:rPr>
                <w:spacing w:val="-15"/>
                <w:sz w:val="24"/>
              </w:rPr>
              <w:t> </w:t>
            </w:r>
            <w:r>
              <w:rPr>
                <w:sz w:val="24"/>
              </w:rPr>
              <w:t>assessment</w:t>
            </w:r>
            <w:r>
              <w:rPr>
                <w:spacing w:val="-15"/>
                <w:sz w:val="24"/>
              </w:rPr>
              <w:t> </w:t>
            </w:r>
            <w:r>
              <w:rPr>
                <w:sz w:val="24"/>
              </w:rPr>
              <w:t>of what they have learnt from the </w:t>
            </w:r>
            <w:r>
              <w:rPr>
                <w:spacing w:val="-2"/>
                <w:sz w:val="24"/>
              </w:rPr>
              <w:t>lesson..</w:t>
            </w:r>
          </w:p>
        </w:tc>
      </w:tr>
      <w:tr>
        <w:trPr>
          <w:trHeight w:val="953" w:hRule="atLeast"/>
        </w:trPr>
        <w:tc>
          <w:tcPr>
            <w:tcW w:w="855" w:type="dxa"/>
          </w:tcPr>
          <w:p>
            <w:pPr>
              <w:pStyle w:val="TableParagraph"/>
              <w:rPr>
                <w:sz w:val="24"/>
              </w:rPr>
            </w:pPr>
          </w:p>
        </w:tc>
        <w:tc>
          <w:tcPr>
            <w:tcW w:w="2044" w:type="dxa"/>
          </w:tcPr>
          <w:p>
            <w:pPr>
              <w:pStyle w:val="TableParagraph"/>
              <w:spacing w:line="275" w:lineRule="exact"/>
              <w:ind w:left="107"/>
              <w:rPr>
                <w:sz w:val="24"/>
              </w:rPr>
            </w:pPr>
            <w:r>
              <w:rPr>
                <w:spacing w:val="-2"/>
                <w:sz w:val="24"/>
              </w:rPr>
              <w:t>Evaluation</w:t>
            </w:r>
          </w:p>
        </w:tc>
        <w:tc>
          <w:tcPr>
            <w:tcW w:w="3151" w:type="dxa"/>
          </w:tcPr>
          <w:p>
            <w:pPr>
              <w:pStyle w:val="TableParagraph"/>
              <w:tabs>
                <w:tab w:pos="1329" w:val="left" w:leader="none"/>
                <w:tab w:pos="2191" w:val="left" w:leader="none"/>
                <w:tab w:pos="2747" w:val="left" w:leader="none"/>
              </w:tabs>
              <w:spacing w:line="276" w:lineRule="auto"/>
              <w:ind w:left="107" w:right="98"/>
              <w:rPr>
                <w:sz w:val="24"/>
              </w:rPr>
            </w:pPr>
            <w:r>
              <w:rPr>
                <w:sz w:val="24"/>
              </w:rPr>
              <w:t>The</w:t>
            </w:r>
            <w:r>
              <w:rPr>
                <w:spacing w:val="24"/>
                <w:sz w:val="24"/>
              </w:rPr>
              <w:t> </w:t>
            </w:r>
            <w:r>
              <w:rPr>
                <w:sz w:val="24"/>
              </w:rPr>
              <w:t>teacher asks</w:t>
            </w:r>
            <w:r>
              <w:rPr>
                <w:spacing w:val="24"/>
                <w:sz w:val="24"/>
              </w:rPr>
              <w:t> </w:t>
            </w:r>
            <w:r>
              <w:rPr>
                <w:sz w:val="24"/>
              </w:rPr>
              <w:t>the</w:t>
            </w:r>
            <w:r>
              <w:rPr>
                <w:spacing w:val="25"/>
                <w:sz w:val="24"/>
              </w:rPr>
              <w:t> </w:t>
            </w:r>
            <w:r>
              <w:rPr>
                <w:sz w:val="24"/>
              </w:rPr>
              <w:t>students </w:t>
            </w:r>
            <w:r>
              <w:rPr>
                <w:spacing w:val="-2"/>
                <w:sz w:val="24"/>
              </w:rPr>
              <w:t>questions</w:t>
            </w:r>
            <w:r>
              <w:rPr>
                <w:sz w:val="24"/>
              </w:rPr>
              <w:tab/>
            </w:r>
            <w:r>
              <w:rPr>
                <w:spacing w:val="-2"/>
                <w:sz w:val="24"/>
              </w:rPr>
              <w:t>based</w:t>
            </w:r>
            <w:r>
              <w:rPr>
                <w:sz w:val="24"/>
              </w:rPr>
              <w:tab/>
            </w:r>
            <w:r>
              <w:rPr>
                <w:spacing w:val="-5"/>
                <w:sz w:val="24"/>
              </w:rPr>
              <w:t>on</w:t>
            </w:r>
            <w:r>
              <w:rPr>
                <w:sz w:val="24"/>
              </w:rPr>
              <w:tab/>
            </w:r>
            <w:r>
              <w:rPr>
                <w:spacing w:val="-5"/>
                <w:sz w:val="24"/>
              </w:rPr>
              <w:t>the</w:t>
            </w:r>
          </w:p>
          <w:p>
            <w:pPr>
              <w:pStyle w:val="TableParagraph"/>
              <w:ind w:left="107"/>
              <w:rPr>
                <w:sz w:val="24"/>
              </w:rPr>
            </w:pPr>
            <w:r>
              <w:rPr>
                <w:sz w:val="24"/>
              </w:rPr>
              <w:t>specific </w:t>
            </w:r>
            <w:r>
              <w:rPr>
                <w:spacing w:val="-2"/>
                <w:sz w:val="24"/>
              </w:rPr>
              <w:t>objectives.</w:t>
            </w:r>
          </w:p>
        </w:tc>
        <w:tc>
          <w:tcPr>
            <w:tcW w:w="2540" w:type="dxa"/>
          </w:tcPr>
          <w:p>
            <w:pPr>
              <w:pStyle w:val="TableParagraph"/>
              <w:spacing w:line="276" w:lineRule="auto"/>
              <w:ind w:left="106"/>
              <w:rPr>
                <w:sz w:val="24"/>
              </w:rPr>
            </w:pPr>
            <w:r>
              <w:rPr>
                <w:sz w:val="24"/>
              </w:rPr>
              <w:t>The</w:t>
            </w:r>
            <w:r>
              <w:rPr>
                <w:spacing w:val="26"/>
                <w:sz w:val="24"/>
              </w:rPr>
              <w:t> </w:t>
            </w:r>
            <w:r>
              <w:rPr>
                <w:sz w:val="24"/>
              </w:rPr>
              <w:t>students</w:t>
            </w:r>
            <w:r>
              <w:rPr>
                <w:spacing w:val="26"/>
                <w:sz w:val="24"/>
              </w:rPr>
              <w:t> </w:t>
            </w:r>
            <w:r>
              <w:rPr>
                <w:sz w:val="24"/>
              </w:rPr>
              <w:t>listen</w:t>
            </w:r>
            <w:r>
              <w:rPr>
                <w:spacing w:val="26"/>
                <w:sz w:val="24"/>
              </w:rPr>
              <w:t> </w:t>
            </w:r>
            <w:r>
              <w:rPr>
                <w:sz w:val="24"/>
              </w:rPr>
              <w:t>and answer the questions</w:t>
            </w:r>
          </w:p>
        </w:tc>
        <w:tc>
          <w:tcPr>
            <w:tcW w:w="1991" w:type="dxa"/>
          </w:tcPr>
          <w:p>
            <w:pPr>
              <w:pStyle w:val="TableParagraph"/>
              <w:tabs>
                <w:tab w:pos="1200" w:val="left" w:leader="none"/>
                <w:tab w:pos="1533" w:val="left" w:leader="none"/>
              </w:tabs>
              <w:spacing w:line="276" w:lineRule="auto"/>
              <w:ind w:left="105" w:right="99"/>
              <w:rPr>
                <w:sz w:val="24"/>
              </w:rPr>
            </w:pPr>
            <w:r>
              <w:rPr>
                <w:spacing w:val="-2"/>
                <w:sz w:val="24"/>
              </w:rPr>
              <w:t>Students</w:t>
            </w:r>
            <w:r>
              <w:rPr>
                <w:sz w:val="24"/>
              </w:rPr>
              <w:tab/>
            </w:r>
            <w:r>
              <w:rPr>
                <w:spacing w:val="-2"/>
                <w:sz w:val="24"/>
              </w:rPr>
              <w:t>answer questions</w:t>
            </w:r>
            <w:r>
              <w:rPr>
                <w:sz w:val="24"/>
              </w:rPr>
              <w:tab/>
              <w:tab/>
            </w:r>
            <w:r>
              <w:rPr>
                <w:spacing w:val="-5"/>
                <w:sz w:val="24"/>
              </w:rPr>
              <w:t>and</w:t>
            </w:r>
          </w:p>
          <w:p>
            <w:pPr>
              <w:pStyle w:val="TableParagraph"/>
              <w:tabs>
                <w:tab w:pos="1599" w:val="left" w:leader="none"/>
              </w:tabs>
              <w:ind w:left="105"/>
              <w:rPr>
                <w:sz w:val="24"/>
              </w:rPr>
            </w:pPr>
            <w:r>
              <w:rPr>
                <w:spacing w:val="-4"/>
                <w:sz w:val="24"/>
              </w:rPr>
              <w:t>seek</w:t>
            </w:r>
            <w:r>
              <w:rPr>
                <w:sz w:val="24"/>
              </w:rPr>
              <w:tab/>
            </w:r>
            <w:r>
              <w:rPr>
                <w:spacing w:val="-5"/>
                <w:sz w:val="24"/>
              </w:rPr>
              <w:t>for</w:t>
            </w:r>
          </w:p>
        </w:tc>
      </w:tr>
    </w:tbl>
    <w:p>
      <w:pPr>
        <w:spacing w:after="0"/>
        <w:rPr>
          <w:sz w:val="24"/>
        </w:rPr>
        <w:sectPr>
          <w:type w:val="continuous"/>
          <w:pgSz w:w="12240" w:h="15840"/>
          <w:pgMar w:header="0" w:footer="1164" w:top="1420" w:bottom="1360" w:left="520" w:right="200"/>
        </w:sectPr>
      </w:pPr>
    </w:p>
    <w:tbl>
      <w:tblPr>
        <w:tblW w:w="0" w:type="auto"/>
        <w:jc w:val="left"/>
        <w:tblInd w:w="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5"/>
        <w:gridCol w:w="2044"/>
        <w:gridCol w:w="3151"/>
        <w:gridCol w:w="2540"/>
        <w:gridCol w:w="1991"/>
      </w:tblGrid>
      <w:tr>
        <w:trPr>
          <w:trHeight w:val="317" w:hRule="atLeast"/>
        </w:trPr>
        <w:tc>
          <w:tcPr>
            <w:tcW w:w="855" w:type="dxa"/>
          </w:tcPr>
          <w:p>
            <w:pPr>
              <w:pStyle w:val="TableParagraph"/>
              <w:rPr>
                <w:sz w:val="24"/>
              </w:rPr>
            </w:pPr>
          </w:p>
        </w:tc>
        <w:tc>
          <w:tcPr>
            <w:tcW w:w="2044" w:type="dxa"/>
          </w:tcPr>
          <w:p>
            <w:pPr>
              <w:pStyle w:val="TableParagraph"/>
              <w:rPr>
                <w:sz w:val="24"/>
              </w:rPr>
            </w:pPr>
          </w:p>
        </w:tc>
        <w:tc>
          <w:tcPr>
            <w:tcW w:w="3151" w:type="dxa"/>
          </w:tcPr>
          <w:p>
            <w:pPr>
              <w:pStyle w:val="TableParagraph"/>
              <w:rPr>
                <w:sz w:val="24"/>
              </w:rPr>
            </w:pPr>
          </w:p>
        </w:tc>
        <w:tc>
          <w:tcPr>
            <w:tcW w:w="2540" w:type="dxa"/>
          </w:tcPr>
          <w:p>
            <w:pPr>
              <w:pStyle w:val="TableParagraph"/>
              <w:rPr>
                <w:sz w:val="24"/>
              </w:rPr>
            </w:pPr>
          </w:p>
        </w:tc>
        <w:tc>
          <w:tcPr>
            <w:tcW w:w="1991" w:type="dxa"/>
          </w:tcPr>
          <w:p>
            <w:pPr>
              <w:pStyle w:val="TableParagraph"/>
              <w:spacing w:line="274" w:lineRule="exact"/>
              <w:ind w:left="105"/>
              <w:rPr>
                <w:sz w:val="24"/>
              </w:rPr>
            </w:pPr>
            <w:r>
              <w:rPr>
                <w:spacing w:val="-2"/>
                <w:sz w:val="24"/>
              </w:rPr>
              <w:t>clarifications</w:t>
            </w:r>
          </w:p>
        </w:tc>
      </w:tr>
      <w:tr>
        <w:trPr>
          <w:trHeight w:val="1587" w:hRule="atLeast"/>
        </w:trPr>
        <w:tc>
          <w:tcPr>
            <w:tcW w:w="855" w:type="dxa"/>
          </w:tcPr>
          <w:p>
            <w:pPr>
              <w:pStyle w:val="TableParagraph"/>
              <w:rPr>
                <w:sz w:val="24"/>
              </w:rPr>
            </w:pPr>
          </w:p>
        </w:tc>
        <w:tc>
          <w:tcPr>
            <w:tcW w:w="2044" w:type="dxa"/>
          </w:tcPr>
          <w:p>
            <w:pPr>
              <w:pStyle w:val="TableParagraph"/>
              <w:spacing w:line="274" w:lineRule="exact"/>
              <w:ind w:left="107"/>
              <w:rPr>
                <w:sz w:val="24"/>
              </w:rPr>
            </w:pPr>
            <w:r>
              <w:rPr>
                <w:spacing w:val="-2"/>
                <w:sz w:val="24"/>
              </w:rPr>
              <w:t>Assignment</w:t>
            </w:r>
          </w:p>
        </w:tc>
        <w:tc>
          <w:tcPr>
            <w:tcW w:w="3151" w:type="dxa"/>
          </w:tcPr>
          <w:p>
            <w:pPr>
              <w:pStyle w:val="TableParagraph"/>
              <w:spacing w:line="276" w:lineRule="auto"/>
              <w:ind w:left="107" w:right="98"/>
              <w:jc w:val="both"/>
              <w:rPr>
                <w:sz w:val="24"/>
              </w:rPr>
            </w:pPr>
            <w:r>
              <w:rPr>
                <w:sz w:val="24"/>
              </w:rPr>
              <w:t>The teacher outlines the </w:t>
            </w:r>
            <w:r>
              <w:rPr>
                <w:sz w:val="24"/>
              </w:rPr>
              <w:t>topic of the next lesson after giving them assignment</w:t>
            </w:r>
          </w:p>
        </w:tc>
        <w:tc>
          <w:tcPr>
            <w:tcW w:w="2540" w:type="dxa"/>
          </w:tcPr>
          <w:p>
            <w:pPr>
              <w:pStyle w:val="TableParagraph"/>
              <w:spacing w:line="276" w:lineRule="auto"/>
              <w:ind w:left="106" w:right="99"/>
              <w:jc w:val="both"/>
              <w:rPr>
                <w:sz w:val="24"/>
              </w:rPr>
            </w:pPr>
            <w:r>
              <w:rPr>
                <w:sz w:val="24"/>
              </w:rPr>
              <w:t>The students </w:t>
            </w:r>
            <w:r>
              <w:rPr>
                <w:sz w:val="24"/>
              </w:rPr>
              <w:t>copy assignment and title of the next lesson and predict</w:t>
            </w:r>
            <w:r>
              <w:rPr>
                <w:spacing w:val="33"/>
                <w:sz w:val="24"/>
              </w:rPr>
              <w:t> </w:t>
            </w:r>
            <w:r>
              <w:rPr>
                <w:sz w:val="24"/>
              </w:rPr>
              <w:t>the</w:t>
            </w:r>
            <w:r>
              <w:rPr>
                <w:spacing w:val="33"/>
                <w:sz w:val="24"/>
              </w:rPr>
              <w:t> </w:t>
            </w:r>
            <w:r>
              <w:rPr>
                <w:sz w:val="24"/>
              </w:rPr>
              <w:t>objective</w:t>
            </w:r>
            <w:r>
              <w:rPr>
                <w:spacing w:val="34"/>
                <w:sz w:val="24"/>
              </w:rPr>
              <w:t> </w:t>
            </w:r>
            <w:r>
              <w:rPr>
                <w:spacing w:val="-5"/>
                <w:sz w:val="24"/>
              </w:rPr>
              <w:t>of</w:t>
            </w:r>
          </w:p>
          <w:p>
            <w:pPr>
              <w:pStyle w:val="TableParagraph"/>
              <w:ind w:left="106"/>
              <w:jc w:val="both"/>
              <w:rPr>
                <w:sz w:val="24"/>
              </w:rPr>
            </w:pPr>
            <w:r>
              <w:rPr>
                <w:sz w:val="24"/>
              </w:rPr>
              <w:t>the next</w:t>
            </w:r>
            <w:r>
              <w:rPr>
                <w:spacing w:val="-1"/>
                <w:sz w:val="24"/>
              </w:rPr>
              <w:t> </w:t>
            </w:r>
            <w:r>
              <w:rPr>
                <w:spacing w:val="-2"/>
                <w:sz w:val="24"/>
              </w:rPr>
              <w:t>lesson</w:t>
            </w:r>
          </w:p>
        </w:tc>
        <w:tc>
          <w:tcPr>
            <w:tcW w:w="1991" w:type="dxa"/>
          </w:tcPr>
          <w:p>
            <w:pPr>
              <w:pStyle w:val="TableParagraph"/>
              <w:spacing w:line="276" w:lineRule="auto"/>
              <w:ind w:left="105" w:right="99"/>
              <w:jc w:val="both"/>
              <w:rPr>
                <w:sz w:val="24"/>
              </w:rPr>
            </w:pPr>
            <w:r>
              <w:rPr>
                <w:sz w:val="24"/>
              </w:rPr>
              <w:t>Students </w:t>
            </w:r>
            <w:r>
              <w:rPr>
                <w:sz w:val="24"/>
              </w:rPr>
              <w:t>relates the take home assignment with the day’s lesson</w:t>
            </w:r>
          </w:p>
        </w:tc>
      </w:tr>
    </w:tbl>
    <w:p>
      <w:pPr>
        <w:spacing w:before="17"/>
        <w:ind w:left="1280" w:right="0" w:firstLine="0"/>
        <w:jc w:val="left"/>
        <w:rPr>
          <w:sz w:val="24"/>
        </w:rPr>
      </w:pPr>
      <w:r>
        <w:rPr>
          <w:spacing w:val="-10"/>
          <w:sz w:val="24"/>
        </w:rPr>
        <w:t>.</w:t>
      </w:r>
    </w:p>
    <w:p>
      <w:pPr>
        <w:spacing w:after="0"/>
        <w:jc w:val="left"/>
        <w:rPr>
          <w:sz w:val="24"/>
        </w:rPr>
        <w:sectPr>
          <w:type w:val="continuous"/>
          <w:pgSz w:w="12240" w:h="15840"/>
          <w:pgMar w:header="0" w:footer="1164" w:top="1420" w:bottom="1360" w:left="520" w:right="200"/>
        </w:sectPr>
      </w:pPr>
    </w:p>
    <w:p>
      <w:pPr>
        <w:spacing w:before="79"/>
        <w:ind w:left="1217" w:right="1534" w:firstLine="0"/>
        <w:jc w:val="center"/>
        <w:rPr>
          <w:b/>
          <w:sz w:val="24"/>
        </w:rPr>
      </w:pPr>
      <w:r>
        <w:rPr>
          <w:b/>
          <w:sz w:val="24"/>
        </w:rPr>
        <w:t>Appendix</w:t>
      </w:r>
      <w:r>
        <w:rPr>
          <w:b/>
          <w:spacing w:val="59"/>
          <w:sz w:val="24"/>
        </w:rPr>
        <w:t> </w:t>
      </w:r>
      <w:r>
        <w:rPr>
          <w:b/>
          <w:spacing w:val="-10"/>
          <w:sz w:val="24"/>
        </w:rPr>
        <w:t>J</w:t>
      </w:r>
    </w:p>
    <w:p>
      <w:pPr>
        <w:spacing w:line="360" w:lineRule="auto" w:before="258"/>
        <w:ind w:left="1280" w:right="1600" w:firstLine="0"/>
        <w:jc w:val="left"/>
        <w:rPr>
          <w:b/>
          <w:sz w:val="24"/>
        </w:rPr>
      </w:pPr>
      <w:r>
        <w:rPr>
          <w:b/>
          <w:sz w:val="24"/>
        </w:rPr>
        <w:t>Lesson</w:t>
      </w:r>
      <w:r>
        <w:rPr>
          <w:b/>
          <w:spacing w:val="80"/>
          <w:sz w:val="24"/>
        </w:rPr>
        <w:t> </w:t>
      </w:r>
      <w:r>
        <w:rPr>
          <w:b/>
          <w:sz w:val="24"/>
        </w:rPr>
        <w:t>Plan</w:t>
      </w:r>
      <w:r>
        <w:rPr>
          <w:b/>
          <w:spacing w:val="80"/>
          <w:sz w:val="24"/>
        </w:rPr>
        <w:t> </w:t>
      </w:r>
      <w:r>
        <w:rPr>
          <w:b/>
          <w:sz w:val="24"/>
        </w:rPr>
        <w:t>on</w:t>
      </w:r>
      <w:r>
        <w:rPr>
          <w:b/>
          <w:spacing w:val="80"/>
          <w:sz w:val="24"/>
        </w:rPr>
        <w:t> </w:t>
      </w:r>
      <w:r>
        <w:rPr>
          <w:b/>
          <w:sz w:val="24"/>
        </w:rPr>
        <w:t>Basic</w:t>
      </w:r>
      <w:r>
        <w:rPr>
          <w:b/>
          <w:spacing w:val="80"/>
          <w:sz w:val="24"/>
        </w:rPr>
        <w:t> </w:t>
      </w:r>
      <w:r>
        <w:rPr>
          <w:b/>
          <w:sz w:val="24"/>
        </w:rPr>
        <w:t>Electricity</w:t>
      </w:r>
      <w:r>
        <w:rPr>
          <w:b/>
          <w:spacing w:val="80"/>
          <w:sz w:val="24"/>
        </w:rPr>
        <w:t> </w:t>
      </w:r>
      <w:r>
        <w:rPr>
          <w:b/>
          <w:sz w:val="24"/>
        </w:rPr>
        <w:t>Based</w:t>
      </w:r>
      <w:r>
        <w:rPr>
          <w:b/>
          <w:spacing w:val="80"/>
          <w:sz w:val="24"/>
        </w:rPr>
        <w:t> </w:t>
      </w:r>
      <w:r>
        <w:rPr>
          <w:b/>
          <w:sz w:val="24"/>
        </w:rPr>
        <w:t>on</w:t>
      </w:r>
      <w:r>
        <w:rPr>
          <w:b/>
          <w:spacing w:val="80"/>
          <w:sz w:val="24"/>
        </w:rPr>
        <w:t> </w:t>
      </w:r>
      <w:r>
        <w:rPr>
          <w:b/>
          <w:sz w:val="24"/>
        </w:rPr>
        <w:t>Constructivist</w:t>
      </w:r>
      <w:r>
        <w:rPr>
          <w:b/>
          <w:spacing w:val="80"/>
          <w:sz w:val="24"/>
        </w:rPr>
        <w:t> </w:t>
      </w:r>
      <w:r>
        <w:rPr>
          <w:b/>
          <w:sz w:val="24"/>
        </w:rPr>
        <w:t>Teaching</w:t>
      </w:r>
      <w:r>
        <w:rPr>
          <w:b/>
          <w:spacing w:val="80"/>
          <w:sz w:val="24"/>
        </w:rPr>
        <w:t> </w:t>
      </w:r>
      <w:r>
        <w:rPr>
          <w:b/>
          <w:sz w:val="24"/>
        </w:rPr>
        <w:t>Method</w:t>
      </w:r>
      <w:r>
        <w:rPr>
          <w:b/>
          <w:spacing w:val="80"/>
          <w:sz w:val="24"/>
        </w:rPr>
        <w:t> </w:t>
      </w:r>
      <w:r>
        <w:rPr>
          <w:b/>
          <w:sz w:val="24"/>
        </w:rPr>
        <w:t>(Specifically Collaboration Instructional Approach)</w:t>
      </w:r>
    </w:p>
    <w:p>
      <w:pPr>
        <w:spacing w:before="120"/>
        <w:ind w:left="4160" w:right="0" w:firstLine="0"/>
        <w:jc w:val="left"/>
        <w:rPr>
          <w:b/>
          <w:sz w:val="24"/>
        </w:rPr>
      </w:pPr>
      <w:r>
        <w:rPr>
          <w:b/>
          <w:sz w:val="24"/>
        </w:rPr>
        <w:t>Lesson Plan </w:t>
      </w:r>
      <w:r>
        <w:rPr>
          <w:b/>
          <w:spacing w:val="-5"/>
          <w:sz w:val="24"/>
        </w:rPr>
        <w:t>One</w:t>
      </w:r>
    </w:p>
    <w:p>
      <w:pPr>
        <w:tabs>
          <w:tab w:pos="4160" w:val="left" w:leader="none"/>
        </w:tabs>
        <w:spacing w:before="256"/>
        <w:ind w:left="1280" w:right="0" w:firstLine="0"/>
        <w:jc w:val="left"/>
        <w:rPr>
          <w:sz w:val="24"/>
        </w:rPr>
      </w:pPr>
      <w:r>
        <w:rPr>
          <w:b/>
          <w:sz w:val="24"/>
        </w:rPr>
        <w:t>Lesson Plan </w:t>
      </w:r>
      <w:r>
        <w:rPr>
          <w:b/>
          <w:spacing w:val="-10"/>
          <w:sz w:val="24"/>
        </w:rPr>
        <w:t>I</w:t>
      </w:r>
      <w:r>
        <w:rPr>
          <w:b/>
          <w:sz w:val="24"/>
        </w:rPr>
        <w:tab/>
      </w:r>
      <w:r>
        <w:rPr>
          <w:sz w:val="24"/>
        </w:rPr>
        <w:t>Week</w:t>
      </w:r>
      <w:r>
        <w:rPr>
          <w:spacing w:val="-3"/>
          <w:sz w:val="24"/>
        </w:rPr>
        <w:t> </w:t>
      </w:r>
      <w:r>
        <w:rPr>
          <w:spacing w:val="-5"/>
          <w:sz w:val="24"/>
        </w:rPr>
        <w:t>One</w:t>
      </w:r>
    </w:p>
    <w:p>
      <w:pPr>
        <w:tabs>
          <w:tab w:pos="4160" w:val="left" w:leader="none"/>
        </w:tabs>
        <w:spacing w:before="258"/>
        <w:ind w:left="1280" w:right="0" w:firstLine="0"/>
        <w:jc w:val="left"/>
        <w:rPr>
          <w:sz w:val="24"/>
        </w:rPr>
      </w:pPr>
      <w:r>
        <w:rPr>
          <w:b/>
          <w:spacing w:val="-2"/>
          <w:sz w:val="24"/>
        </w:rPr>
        <w:t>Subject</w:t>
      </w:r>
      <w:r>
        <w:rPr>
          <w:spacing w:val="-2"/>
          <w:sz w:val="24"/>
        </w:rPr>
        <w:t>:</w:t>
      </w:r>
      <w:r>
        <w:rPr>
          <w:sz w:val="24"/>
        </w:rPr>
        <w:tab/>
        <w:t>Basic</w:t>
      </w:r>
      <w:r>
        <w:rPr>
          <w:spacing w:val="-2"/>
          <w:sz w:val="24"/>
        </w:rPr>
        <w:t> Electricity</w:t>
      </w:r>
    </w:p>
    <w:p>
      <w:pPr>
        <w:tabs>
          <w:tab w:pos="4160" w:val="left" w:leader="none"/>
        </w:tabs>
        <w:spacing w:before="258"/>
        <w:ind w:left="1280" w:right="0" w:firstLine="0"/>
        <w:jc w:val="left"/>
        <w:rPr>
          <w:sz w:val="24"/>
        </w:rPr>
      </w:pPr>
      <w:r>
        <w:rPr>
          <w:b/>
          <w:spacing w:val="-2"/>
          <w:sz w:val="24"/>
        </w:rPr>
        <w:t>Class:</w:t>
      </w:r>
      <w:r>
        <w:rPr>
          <w:b/>
          <w:sz w:val="24"/>
        </w:rPr>
        <w:tab/>
      </w:r>
      <w:r>
        <w:rPr>
          <w:sz w:val="24"/>
        </w:rPr>
        <w:t>NTC</w:t>
      </w:r>
      <w:r>
        <w:rPr>
          <w:spacing w:val="-3"/>
          <w:sz w:val="24"/>
        </w:rPr>
        <w:t> </w:t>
      </w:r>
      <w:r>
        <w:rPr>
          <w:spacing w:val="-5"/>
          <w:sz w:val="24"/>
        </w:rPr>
        <w:t>I1</w:t>
      </w:r>
    </w:p>
    <w:p>
      <w:pPr>
        <w:pStyle w:val="Heading2"/>
        <w:spacing w:before="260"/>
        <w:jc w:val="left"/>
      </w:pPr>
      <w:r>
        <w:rPr>
          <w:spacing w:val="-2"/>
        </w:rPr>
        <w:t>Date:</w:t>
      </w:r>
    </w:p>
    <w:p>
      <w:pPr>
        <w:tabs>
          <w:tab w:pos="4160" w:val="left" w:leader="none"/>
        </w:tabs>
        <w:spacing w:before="256"/>
        <w:ind w:left="1280" w:right="0" w:firstLine="0"/>
        <w:jc w:val="left"/>
        <w:rPr>
          <w:sz w:val="24"/>
        </w:rPr>
      </w:pPr>
      <w:r>
        <w:rPr>
          <w:b/>
          <w:spacing w:val="-2"/>
          <w:sz w:val="24"/>
        </w:rPr>
        <w:t>Duration:</w:t>
      </w:r>
      <w:r>
        <w:rPr>
          <w:b/>
          <w:sz w:val="24"/>
        </w:rPr>
        <w:tab/>
      </w:r>
      <w:r>
        <w:rPr>
          <w:sz w:val="24"/>
        </w:rPr>
        <w:t>2</w:t>
      </w:r>
      <w:r>
        <w:rPr>
          <w:spacing w:val="-1"/>
          <w:sz w:val="24"/>
        </w:rPr>
        <w:t> </w:t>
      </w:r>
      <w:r>
        <w:rPr>
          <w:sz w:val="24"/>
        </w:rPr>
        <w:t>Periods (40</w:t>
      </w:r>
      <w:r>
        <w:rPr>
          <w:spacing w:val="-1"/>
          <w:sz w:val="24"/>
        </w:rPr>
        <w:t> </w:t>
      </w:r>
      <w:r>
        <w:rPr>
          <w:sz w:val="24"/>
        </w:rPr>
        <w:t>Minutes</w:t>
      </w:r>
      <w:r>
        <w:rPr>
          <w:spacing w:val="-1"/>
          <w:sz w:val="24"/>
        </w:rPr>
        <w:t> </w:t>
      </w:r>
      <w:r>
        <w:rPr>
          <w:spacing w:val="-2"/>
          <w:sz w:val="24"/>
        </w:rPr>
        <w:t>each)</w:t>
      </w:r>
    </w:p>
    <w:p>
      <w:pPr>
        <w:tabs>
          <w:tab w:pos="4160" w:val="left" w:leader="none"/>
        </w:tabs>
        <w:spacing w:before="258"/>
        <w:ind w:left="1280" w:right="0" w:firstLine="0"/>
        <w:jc w:val="left"/>
        <w:rPr>
          <w:sz w:val="24"/>
        </w:rPr>
      </w:pPr>
      <w:r>
        <w:rPr>
          <w:b/>
          <w:sz w:val="24"/>
        </w:rPr>
        <w:t>Average </w:t>
      </w:r>
      <w:r>
        <w:rPr>
          <w:b/>
          <w:spacing w:val="-4"/>
          <w:sz w:val="24"/>
        </w:rPr>
        <w:t>Age</w:t>
      </w:r>
      <w:r>
        <w:rPr>
          <w:spacing w:val="-4"/>
          <w:sz w:val="24"/>
        </w:rPr>
        <w:t>:</w:t>
      </w:r>
      <w:r>
        <w:rPr>
          <w:sz w:val="24"/>
        </w:rPr>
        <w:tab/>
        <w:t>15 </w:t>
      </w:r>
      <w:r>
        <w:rPr>
          <w:spacing w:val="-2"/>
          <w:sz w:val="24"/>
        </w:rPr>
        <w:t>years</w:t>
      </w:r>
    </w:p>
    <w:p>
      <w:pPr>
        <w:tabs>
          <w:tab w:pos="4160" w:val="left" w:leader="none"/>
        </w:tabs>
        <w:spacing w:before="258"/>
        <w:ind w:left="1280" w:right="0" w:firstLine="0"/>
        <w:jc w:val="left"/>
        <w:rPr>
          <w:sz w:val="24"/>
        </w:rPr>
      </w:pPr>
      <w:r>
        <w:rPr>
          <w:b/>
          <w:spacing w:val="-2"/>
          <w:sz w:val="24"/>
        </w:rPr>
        <w:t>Topic:</w:t>
      </w:r>
      <w:r>
        <w:rPr>
          <w:b/>
          <w:sz w:val="24"/>
        </w:rPr>
        <w:tab/>
      </w:r>
      <w:r>
        <w:rPr>
          <w:spacing w:val="-2"/>
          <w:sz w:val="24"/>
        </w:rPr>
        <w:t>Resistor.</w:t>
      </w:r>
    </w:p>
    <w:p>
      <w:pPr>
        <w:pStyle w:val="BodyText"/>
        <w:spacing w:line="360" w:lineRule="auto" w:before="258"/>
        <w:ind w:left="1280" w:right="1600"/>
      </w:pPr>
      <w:r>
        <w:rPr>
          <w:b/>
        </w:rPr>
        <w:t>Specific</w:t>
      </w:r>
      <w:r>
        <w:rPr>
          <w:b/>
          <w:spacing w:val="40"/>
        </w:rPr>
        <w:t> </w:t>
      </w:r>
      <w:r>
        <w:rPr>
          <w:b/>
        </w:rPr>
        <w:t>Objectives</w:t>
      </w:r>
      <w:r>
        <w:rPr/>
        <w:t>:</w:t>
      </w:r>
      <w:r>
        <w:rPr>
          <w:spacing w:val="40"/>
        </w:rPr>
        <w:t> </w:t>
      </w:r>
      <w:r>
        <w:rPr/>
        <w:t>By</w:t>
      </w:r>
      <w:r>
        <w:rPr>
          <w:spacing w:val="40"/>
        </w:rPr>
        <w:t> </w:t>
      </w:r>
      <w:r>
        <w:rPr/>
        <w:t>the</w:t>
      </w:r>
      <w:r>
        <w:rPr>
          <w:spacing w:val="40"/>
        </w:rPr>
        <w:t> </w:t>
      </w:r>
      <w:r>
        <w:rPr/>
        <w:t>end</w:t>
      </w:r>
      <w:r>
        <w:rPr>
          <w:spacing w:val="40"/>
        </w:rPr>
        <w:t> </w:t>
      </w:r>
      <w:r>
        <w:rPr/>
        <w:t>of</w:t>
      </w:r>
      <w:r>
        <w:rPr>
          <w:spacing w:val="40"/>
        </w:rPr>
        <w:t> </w:t>
      </w:r>
      <w:r>
        <w:rPr/>
        <w:t>the</w:t>
      </w:r>
      <w:r>
        <w:rPr>
          <w:spacing w:val="40"/>
        </w:rPr>
        <w:t> </w:t>
      </w:r>
      <w:r>
        <w:rPr/>
        <w:t>lesson,</w:t>
      </w:r>
      <w:r>
        <w:rPr>
          <w:spacing w:val="40"/>
        </w:rPr>
        <w:t> </w:t>
      </w:r>
      <w:r>
        <w:rPr/>
        <w:t>the</w:t>
      </w:r>
      <w:r>
        <w:rPr>
          <w:spacing w:val="40"/>
        </w:rPr>
        <w:t> </w:t>
      </w:r>
      <w:r>
        <w:rPr/>
        <w:t>students</w:t>
      </w:r>
      <w:r>
        <w:rPr>
          <w:spacing w:val="40"/>
        </w:rPr>
        <w:t> </w:t>
      </w:r>
      <w:r>
        <w:rPr/>
        <w:t>should</w:t>
      </w:r>
      <w:r>
        <w:rPr>
          <w:spacing w:val="40"/>
        </w:rPr>
        <w:t> </w:t>
      </w:r>
      <w:r>
        <w:rPr/>
        <w:t>be</w:t>
      </w:r>
      <w:r>
        <w:rPr>
          <w:spacing w:val="40"/>
        </w:rPr>
        <w:t> </w:t>
      </w:r>
      <w:r>
        <w:rPr/>
        <w:t>able</w:t>
      </w:r>
      <w:r>
        <w:rPr>
          <w:spacing w:val="40"/>
        </w:rPr>
        <w:t> </w:t>
      </w:r>
      <w:r>
        <w:rPr/>
        <w:t>to</w:t>
      </w:r>
      <w:r>
        <w:rPr>
          <w:spacing w:val="40"/>
        </w:rPr>
        <w:t> </w:t>
      </w:r>
      <w:r>
        <w:rPr/>
        <w:t>do</w:t>
      </w:r>
      <w:r>
        <w:rPr>
          <w:spacing w:val="40"/>
        </w:rPr>
        <w:t> </w:t>
      </w:r>
      <w:r>
        <w:rPr/>
        <w:t>the </w:t>
      </w:r>
      <w:r>
        <w:rPr>
          <w:spacing w:val="-2"/>
        </w:rPr>
        <w:t>following:</w:t>
      </w:r>
    </w:p>
    <w:p>
      <w:pPr>
        <w:pStyle w:val="ListParagraph"/>
        <w:numPr>
          <w:ilvl w:val="0"/>
          <w:numId w:val="26"/>
        </w:numPr>
        <w:tabs>
          <w:tab w:pos="2000" w:val="left" w:leader="none"/>
        </w:tabs>
        <w:spacing w:line="360" w:lineRule="auto" w:before="121" w:after="0"/>
        <w:ind w:left="2000" w:right="4006" w:hanging="360"/>
        <w:jc w:val="left"/>
        <w:rPr>
          <w:sz w:val="24"/>
        </w:rPr>
      </w:pPr>
      <w:r>
        <w:rPr>
          <w:sz w:val="24"/>
        </w:rPr>
        <w:t>The</w:t>
      </w:r>
      <w:r>
        <w:rPr>
          <w:spacing w:val="-6"/>
          <w:sz w:val="24"/>
        </w:rPr>
        <w:t> </w:t>
      </w:r>
      <w:r>
        <w:rPr>
          <w:sz w:val="24"/>
        </w:rPr>
        <w:t>component</w:t>
      </w:r>
      <w:r>
        <w:rPr>
          <w:spacing w:val="-6"/>
          <w:sz w:val="24"/>
        </w:rPr>
        <w:t> </w:t>
      </w:r>
      <w:r>
        <w:rPr>
          <w:sz w:val="24"/>
        </w:rPr>
        <w:t>which</w:t>
      </w:r>
      <w:r>
        <w:rPr>
          <w:spacing w:val="-6"/>
          <w:sz w:val="24"/>
        </w:rPr>
        <w:t> </w:t>
      </w:r>
      <w:r>
        <w:rPr>
          <w:sz w:val="24"/>
        </w:rPr>
        <w:t>show</w:t>
      </w:r>
      <w:r>
        <w:rPr>
          <w:spacing w:val="-6"/>
          <w:sz w:val="24"/>
        </w:rPr>
        <w:t> </w:t>
      </w:r>
      <w:r>
        <w:rPr>
          <w:sz w:val="24"/>
        </w:rPr>
        <w:t>electrical</w:t>
      </w:r>
      <w:r>
        <w:rPr>
          <w:spacing w:val="-6"/>
          <w:sz w:val="24"/>
        </w:rPr>
        <w:t> </w:t>
      </w:r>
      <w:r>
        <w:rPr>
          <w:sz w:val="24"/>
        </w:rPr>
        <w:t>resistance</w:t>
      </w:r>
      <w:r>
        <w:rPr>
          <w:spacing w:val="-6"/>
          <w:sz w:val="24"/>
        </w:rPr>
        <w:t> </w:t>
      </w:r>
      <w:r>
        <w:rPr>
          <w:sz w:val="24"/>
        </w:rPr>
        <w:t>is</w:t>
      </w:r>
      <w:r>
        <w:rPr>
          <w:spacing w:val="-6"/>
          <w:sz w:val="24"/>
        </w:rPr>
        <w:t> </w:t>
      </w:r>
      <w:r>
        <w:rPr>
          <w:sz w:val="24"/>
        </w:rPr>
        <w:t>called </w:t>
      </w:r>
      <w:r>
        <w:rPr>
          <w:spacing w:val="-2"/>
          <w:sz w:val="24"/>
        </w:rPr>
        <w:t>(A)Battery(B)Capacitor(C)Inductor(D)Resistor.</w:t>
      </w:r>
    </w:p>
    <w:p>
      <w:pPr>
        <w:pStyle w:val="ListParagraph"/>
        <w:numPr>
          <w:ilvl w:val="0"/>
          <w:numId w:val="26"/>
        </w:numPr>
        <w:tabs>
          <w:tab w:pos="2000" w:val="left" w:leader="none"/>
        </w:tabs>
        <w:spacing w:line="240" w:lineRule="auto" w:before="0" w:after="0"/>
        <w:ind w:left="2000" w:right="0" w:hanging="360"/>
        <w:jc w:val="left"/>
        <w:rPr>
          <w:sz w:val="24"/>
        </w:rPr>
      </w:pPr>
      <w:r>
        <w:rPr>
          <w:sz w:val="24"/>
        </w:rPr>
        <w:t>Draw a symbol of a </w:t>
      </w:r>
      <w:r>
        <w:rPr>
          <w:spacing w:val="-2"/>
          <w:sz w:val="24"/>
        </w:rPr>
        <w:t>resistor</w:t>
      </w:r>
    </w:p>
    <w:p>
      <w:pPr>
        <w:pStyle w:val="ListParagraph"/>
        <w:numPr>
          <w:ilvl w:val="0"/>
          <w:numId w:val="26"/>
        </w:numPr>
        <w:tabs>
          <w:tab w:pos="2000" w:val="left" w:leader="none"/>
          <w:tab w:pos="2060" w:val="left" w:leader="none"/>
        </w:tabs>
        <w:spacing w:line="360" w:lineRule="auto" w:before="138" w:after="0"/>
        <w:ind w:left="2060" w:right="5125" w:hanging="420"/>
        <w:jc w:val="left"/>
        <w:rPr>
          <w:sz w:val="24"/>
        </w:rPr>
      </w:pPr>
      <w:r>
        <w:rPr>
          <w:sz w:val="24"/>
        </w:rPr>
        <w:t>Which</w:t>
      </w:r>
      <w:r>
        <w:rPr>
          <w:spacing w:val="-5"/>
          <w:sz w:val="24"/>
        </w:rPr>
        <w:t> </w:t>
      </w:r>
      <w:r>
        <w:rPr>
          <w:sz w:val="24"/>
        </w:rPr>
        <w:t>of</w:t>
      </w:r>
      <w:r>
        <w:rPr>
          <w:spacing w:val="-5"/>
          <w:sz w:val="24"/>
        </w:rPr>
        <w:t> </w:t>
      </w:r>
      <w:r>
        <w:rPr>
          <w:sz w:val="24"/>
        </w:rPr>
        <w:t>the</w:t>
      </w:r>
      <w:r>
        <w:rPr>
          <w:spacing w:val="-5"/>
          <w:sz w:val="24"/>
        </w:rPr>
        <w:t> </w:t>
      </w:r>
      <w:r>
        <w:rPr>
          <w:sz w:val="24"/>
        </w:rPr>
        <w:t>following</w:t>
      </w:r>
      <w:r>
        <w:rPr>
          <w:spacing w:val="-5"/>
          <w:sz w:val="24"/>
        </w:rPr>
        <w:t> </w:t>
      </w:r>
      <w:r>
        <w:rPr>
          <w:sz w:val="24"/>
        </w:rPr>
        <w:t>is</w:t>
      </w:r>
      <w:r>
        <w:rPr>
          <w:spacing w:val="-5"/>
          <w:sz w:val="24"/>
        </w:rPr>
        <w:t> </w:t>
      </w:r>
      <w:r>
        <w:rPr>
          <w:sz w:val="24"/>
        </w:rPr>
        <w:t>a</w:t>
      </w:r>
      <w:r>
        <w:rPr>
          <w:spacing w:val="-5"/>
          <w:sz w:val="24"/>
        </w:rPr>
        <w:t> </w:t>
      </w:r>
      <w:r>
        <w:rPr>
          <w:sz w:val="24"/>
        </w:rPr>
        <w:t>unit</w:t>
      </w:r>
      <w:r>
        <w:rPr>
          <w:spacing w:val="-5"/>
          <w:sz w:val="24"/>
        </w:rPr>
        <w:t> </w:t>
      </w:r>
      <w:r>
        <w:rPr>
          <w:sz w:val="24"/>
        </w:rPr>
        <w:t>of</w:t>
      </w:r>
      <w:r>
        <w:rPr>
          <w:spacing w:val="-5"/>
          <w:sz w:val="24"/>
        </w:rPr>
        <w:t> </w:t>
      </w:r>
      <w:r>
        <w:rPr>
          <w:sz w:val="24"/>
        </w:rPr>
        <w:t>resistance. (A)Ohm (B)Ampere(C)Voltage (D)Watts</w:t>
      </w:r>
    </w:p>
    <w:p>
      <w:pPr>
        <w:pStyle w:val="ListParagraph"/>
        <w:numPr>
          <w:ilvl w:val="0"/>
          <w:numId w:val="26"/>
        </w:numPr>
        <w:tabs>
          <w:tab w:pos="2000" w:val="left" w:leader="none"/>
        </w:tabs>
        <w:spacing w:line="275" w:lineRule="exact" w:before="0" w:after="0"/>
        <w:ind w:left="2000" w:right="0" w:hanging="360"/>
        <w:jc w:val="left"/>
        <w:rPr>
          <w:sz w:val="24"/>
        </w:rPr>
      </w:pPr>
      <w:r>
        <w:rPr>
          <w:sz w:val="24"/>
        </w:rPr>
        <w:t>Identify</w:t>
      </w:r>
      <w:r>
        <w:rPr>
          <w:spacing w:val="-1"/>
          <w:sz w:val="24"/>
        </w:rPr>
        <w:t> </w:t>
      </w:r>
      <w:r>
        <w:rPr>
          <w:sz w:val="24"/>
        </w:rPr>
        <w:t>different types</w:t>
      </w:r>
      <w:r>
        <w:rPr>
          <w:spacing w:val="-1"/>
          <w:sz w:val="24"/>
        </w:rPr>
        <w:t> </w:t>
      </w:r>
      <w:r>
        <w:rPr>
          <w:sz w:val="24"/>
        </w:rPr>
        <w:t>of</w:t>
      </w:r>
      <w:r>
        <w:rPr>
          <w:spacing w:val="-1"/>
          <w:sz w:val="24"/>
        </w:rPr>
        <w:t> </w:t>
      </w:r>
      <w:r>
        <w:rPr>
          <w:sz w:val="24"/>
        </w:rPr>
        <w:t>resistors from</w:t>
      </w:r>
      <w:r>
        <w:rPr>
          <w:spacing w:val="-2"/>
          <w:sz w:val="24"/>
        </w:rPr>
        <w:t> </w:t>
      </w:r>
      <w:r>
        <w:rPr>
          <w:sz w:val="24"/>
        </w:rPr>
        <w:t>a</w:t>
      </w:r>
      <w:r>
        <w:rPr>
          <w:spacing w:val="-1"/>
          <w:sz w:val="24"/>
        </w:rPr>
        <w:t> </w:t>
      </w:r>
      <w:r>
        <w:rPr>
          <w:sz w:val="24"/>
        </w:rPr>
        <w:t>circuit</w:t>
      </w:r>
      <w:r>
        <w:rPr>
          <w:spacing w:val="-2"/>
          <w:sz w:val="24"/>
        </w:rPr>
        <w:t> board.</w:t>
      </w:r>
    </w:p>
    <w:p>
      <w:pPr>
        <w:pStyle w:val="ListParagraph"/>
        <w:numPr>
          <w:ilvl w:val="0"/>
          <w:numId w:val="26"/>
        </w:numPr>
        <w:tabs>
          <w:tab w:pos="2000" w:val="left" w:leader="none"/>
        </w:tabs>
        <w:spacing w:line="360" w:lineRule="auto" w:before="138" w:after="0"/>
        <w:ind w:left="2000" w:right="2835" w:hanging="360"/>
        <w:jc w:val="left"/>
        <w:rPr>
          <w:sz w:val="24"/>
        </w:rPr>
      </w:pPr>
      <w:r>
        <w:rPr>
          <w:sz w:val="24"/>
        </w:rPr>
        <w:t>The</w:t>
      </w:r>
      <w:r>
        <w:rPr>
          <w:spacing w:val="-4"/>
          <w:sz w:val="24"/>
        </w:rPr>
        <w:t> </w:t>
      </w:r>
      <w:r>
        <w:rPr>
          <w:sz w:val="24"/>
        </w:rPr>
        <w:t>type</w:t>
      </w:r>
      <w:r>
        <w:rPr>
          <w:spacing w:val="-4"/>
          <w:sz w:val="24"/>
        </w:rPr>
        <w:t> </w:t>
      </w:r>
      <w:r>
        <w:rPr>
          <w:sz w:val="24"/>
        </w:rPr>
        <w:t>of</w:t>
      </w:r>
      <w:r>
        <w:rPr>
          <w:spacing w:val="-4"/>
          <w:sz w:val="24"/>
        </w:rPr>
        <w:t> </w:t>
      </w:r>
      <w:r>
        <w:rPr>
          <w:sz w:val="24"/>
        </w:rPr>
        <w:t>resistor</w:t>
      </w:r>
      <w:r>
        <w:rPr>
          <w:spacing w:val="-4"/>
          <w:sz w:val="24"/>
        </w:rPr>
        <w:t> </w:t>
      </w:r>
      <w:r>
        <w:rPr>
          <w:sz w:val="24"/>
        </w:rPr>
        <w:t>commonly</w:t>
      </w:r>
      <w:r>
        <w:rPr>
          <w:spacing w:val="-4"/>
          <w:sz w:val="24"/>
        </w:rPr>
        <w:t> </w:t>
      </w:r>
      <w:r>
        <w:rPr>
          <w:sz w:val="24"/>
        </w:rPr>
        <w:t>used</w:t>
      </w:r>
      <w:r>
        <w:rPr>
          <w:spacing w:val="-4"/>
          <w:sz w:val="24"/>
        </w:rPr>
        <w:t> </w:t>
      </w:r>
      <w:r>
        <w:rPr>
          <w:sz w:val="24"/>
        </w:rPr>
        <w:t>in</w:t>
      </w:r>
      <w:r>
        <w:rPr>
          <w:spacing w:val="-4"/>
          <w:sz w:val="24"/>
        </w:rPr>
        <w:t> </w:t>
      </w:r>
      <w:r>
        <w:rPr>
          <w:sz w:val="24"/>
        </w:rPr>
        <w:t>radio</w:t>
      </w:r>
      <w:r>
        <w:rPr>
          <w:spacing w:val="-4"/>
          <w:sz w:val="24"/>
        </w:rPr>
        <w:t> </w:t>
      </w:r>
      <w:r>
        <w:rPr>
          <w:sz w:val="24"/>
        </w:rPr>
        <w:t>and</w:t>
      </w:r>
      <w:r>
        <w:rPr>
          <w:spacing w:val="-4"/>
          <w:sz w:val="24"/>
        </w:rPr>
        <w:t> </w:t>
      </w:r>
      <w:r>
        <w:rPr>
          <w:sz w:val="24"/>
        </w:rPr>
        <w:t>electronic</w:t>
      </w:r>
      <w:r>
        <w:rPr>
          <w:spacing w:val="-4"/>
          <w:sz w:val="24"/>
        </w:rPr>
        <w:t> </w:t>
      </w:r>
      <w:r>
        <w:rPr>
          <w:sz w:val="24"/>
        </w:rPr>
        <w:t>gadgets</w:t>
      </w:r>
      <w:r>
        <w:rPr>
          <w:spacing w:val="-5"/>
          <w:sz w:val="24"/>
        </w:rPr>
        <w:t> </w:t>
      </w:r>
      <w:r>
        <w:rPr>
          <w:sz w:val="24"/>
        </w:rPr>
        <w:t>is (A)Rheostat(B)Wire-wound(C)carbon moulded(D)High stability</w:t>
      </w:r>
    </w:p>
    <w:p>
      <w:pPr>
        <w:pStyle w:val="BodyText"/>
        <w:spacing w:line="360" w:lineRule="auto" w:before="120"/>
        <w:ind w:left="1280" w:right="1600"/>
      </w:pPr>
      <w:r>
        <w:rPr>
          <w:b/>
        </w:rPr>
        <w:t>Content Outline:- </w:t>
      </w:r>
      <w:r>
        <w:rPr/>
        <w:t>Identification of various types of resistors, functions/applications </w:t>
      </w:r>
      <w:r>
        <w:rPr/>
        <w:t>of</w:t>
      </w:r>
      <w:r>
        <w:rPr>
          <w:spacing w:val="40"/>
        </w:rPr>
        <w:t> </w:t>
      </w:r>
      <w:r>
        <w:rPr/>
        <w:t>various types of resistors.</w:t>
      </w:r>
    </w:p>
    <w:p>
      <w:pPr>
        <w:pStyle w:val="BodyText"/>
        <w:spacing w:line="360" w:lineRule="auto" w:before="120"/>
        <w:ind w:left="1280" w:right="1600"/>
      </w:pPr>
      <w:r>
        <w:rPr>
          <w:b/>
        </w:rPr>
        <w:t>Instructional</w:t>
      </w:r>
      <w:r>
        <w:rPr>
          <w:b/>
          <w:spacing w:val="40"/>
        </w:rPr>
        <w:t> </w:t>
      </w:r>
      <w:r>
        <w:rPr>
          <w:b/>
        </w:rPr>
        <w:t>Materials:</w:t>
      </w:r>
      <w:r>
        <w:rPr>
          <w:b/>
          <w:spacing w:val="40"/>
        </w:rPr>
        <w:t> </w:t>
      </w:r>
      <w:r>
        <w:rPr/>
        <w:t>Circuit</w:t>
      </w:r>
      <w:r>
        <w:rPr>
          <w:spacing w:val="40"/>
        </w:rPr>
        <w:t> </w:t>
      </w:r>
      <w:r>
        <w:rPr/>
        <w:t>board</w:t>
      </w:r>
      <w:r>
        <w:rPr>
          <w:spacing w:val="40"/>
        </w:rPr>
        <w:t> </w:t>
      </w:r>
      <w:r>
        <w:rPr/>
        <w:t>containing</w:t>
      </w:r>
      <w:r>
        <w:rPr>
          <w:spacing w:val="40"/>
        </w:rPr>
        <w:t> </w:t>
      </w:r>
      <w:r>
        <w:rPr/>
        <w:t>different</w:t>
      </w:r>
      <w:r>
        <w:rPr>
          <w:spacing w:val="40"/>
        </w:rPr>
        <w:t> </w:t>
      </w:r>
      <w:r>
        <w:rPr/>
        <w:t>types</w:t>
      </w:r>
      <w:r>
        <w:rPr>
          <w:spacing w:val="40"/>
        </w:rPr>
        <w:t> </w:t>
      </w:r>
      <w:r>
        <w:rPr/>
        <w:t>of</w:t>
      </w:r>
      <w:r>
        <w:rPr>
          <w:spacing w:val="40"/>
        </w:rPr>
        <w:t> </w:t>
      </w:r>
      <w:r>
        <w:rPr/>
        <w:t>resistors,</w:t>
      </w:r>
      <w:r>
        <w:rPr>
          <w:spacing w:val="40"/>
        </w:rPr>
        <w:t> </w:t>
      </w:r>
      <w:r>
        <w:rPr/>
        <w:t>chart</w:t>
      </w:r>
      <w:r>
        <w:rPr>
          <w:spacing w:val="40"/>
        </w:rPr>
        <w:t> </w:t>
      </w:r>
      <w:r>
        <w:rPr/>
        <w:t>showing the diagram of symbol and types of resistors, Chalkboard illustration.</w:t>
      </w:r>
    </w:p>
    <w:p>
      <w:pPr>
        <w:spacing w:before="120"/>
        <w:ind w:left="1280" w:right="0" w:firstLine="0"/>
        <w:jc w:val="left"/>
        <w:rPr>
          <w:sz w:val="24"/>
        </w:rPr>
      </w:pPr>
      <w:r>
        <w:rPr>
          <w:b/>
          <w:sz w:val="24"/>
        </w:rPr>
        <w:t>Instructional Method</w:t>
      </w:r>
      <w:r>
        <w:rPr>
          <w:sz w:val="24"/>
        </w:rPr>
        <w:t>:</w:t>
      </w:r>
      <w:r>
        <w:rPr>
          <w:spacing w:val="-1"/>
          <w:sz w:val="24"/>
        </w:rPr>
        <w:t> </w:t>
      </w:r>
      <w:r>
        <w:rPr>
          <w:spacing w:val="-2"/>
          <w:sz w:val="24"/>
        </w:rPr>
        <w:t>Collaboration</w:t>
      </w:r>
    </w:p>
    <w:p>
      <w:pPr>
        <w:spacing w:after="0"/>
        <w:jc w:val="left"/>
        <w:rPr>
          <w:sz w:val="24"/>
        </w:rPr>
        <w:sectPr>
          <w:pgSz w:w="12240" w:h="15840"/>
          <w:pgMar w:header="0" w:footer="1164" w:top="1360" w:bottom="1360" w:left="520" w:right="200"/>
        </w:sectPr>
      </w:pPr>
    </w:p>
    <w:p>
      <w:pPr>
        <w:pStyle w:val="BodyText"/>
        <w:spacing w:line="360" w:lineRule="auto" w:before="76"/>
        <w:ind w:left="1280" w:right="1600"/>
      </w:pPr>
      <w:r>
        <w:rPr>
          <w:b/>
        </w:rPr>
        <w:t>Entry</w:t>
      </w:r>
      <w:r>
        <w:rPr>
          <w:b/>
          <w:spacing w:val="40"/>
        </w:rPr>
        <w:t> </w:t>
      </w:r>
      <w:r>
        <w:rPr>
          <w:b/>
        </w:rPr>
        <w:t>Behaviour:</w:t>
      </w:r>
      <w:r>
        <w:rPr>
          <w:b/>
          <w:spacing w:val="40"/>
        </w:rPr>
        <w:t> </w:t>
      </w:r>
      <w:r>
        <w:rPr/>
        <w:t>The</w:t>
      </w:r>
      <w:r>
        <w:rPr>
          <w:spacing w:val="40"/>
        </w:rPr>
        <w:t> </w:t>
      </w:r>
      <w:r>
        <w:rPr/>
        <w:t>students</w:t>
      </w:r>
      <w:r>
        <w:rPr>
          <w:spacing w:val="40"/>
        </w:rPr>
        <w:t> </w:t>
      </w:r>
      <w:r>
        <w:rPr/>
        <w:t>have</w:t>
      </w:r>
      <w:r>
        <w:rPr>
          <w:spacing w:val="40"/>
        </w:rPr>
        <w:t> </w:t>
      </w:r>
      <w:r>
        <w:rPr/>
        <w:t>done</w:t>
      </w:r>
      <w:r>
        <w:rPr>
          <w:spacing w:val="40"/>
        </w:rPr>
        <w:t> </w:t>
      </w:r>
      <w:r>
        <w:rPr/>
        <w:t>conductors</w:t>
      </w:r>
      <w:r>
        <w:rPr>
          <w:spacing w:val="40"/>
        </w:rPr>
        <w:t> </w:t>
      </w:r>
      <w:r>
        <w:rPr/>
        <w:t>and</w:t>
      </w:r>
      <w:r>
        <w:rPr>
          <w:spacing w:val="40"/>
        </w:rPr>
        <w:t> </w:t>
      </w:r>
      <w:r>
        <w:rPr/>
        <w:t>insulators</w:t>
      </w:r>
      <w:r>
        <w:rPr>
          <w:spacing w:val="40"/>
        </w:rPr>
        <w:t> </w:t>
      </w:r>
      <w:r>
        <w:rPr/>
        <w:t>in</w:t>
      </w:r>
      <w:r>
        <w:rPr>
          <w:spacing w:val="40"/>
        </w:rPr>
        <w:t> </w:t>
      </w:r>
      <w:r>
        <w:rPr/>
        <w:t>their</w:t>
      </w:r>
      <w:r>
        <w:rPr>
          <w:spacing w:val="40"/>
        </w:rPr>
        <w:t> </w:t>
      </w:r>
      <w:r>
        <w:rPr/>
        <w:t>junior secondary class.</w:t>
      </w:r>
    </w:p>
    <w:p>
      <w:pPr>
        <w:pStyle w:val="Heading2"/>
        <w:spacing w:before="123"/>
        <w:jc w:val="left"/>
      </w:pPr>
      <w:r>
        <w:rPr/>
        <w:t>Instructional </w:t>
      </w:r>
      <w:r>
        <w:rPr>
          <w:spacing w:val="-2"/>
        </w:rPr>
        <w:t>Procedure</w:t>
      </w:r>
    </w:p>
    <w:p>
      <w:pPr>
        <w:pStyle w:val="BodyText"/>
        <w:spacing w:before="29"/>
        <w:rPr>
          <w:b/>
          <w:sz w:val="20"/>
        </w:rPr>
      </w:pPr>
    </w:p>
    <w:tbl>
      <w:tblPr>
        <w:tblW w:w="0" w:type="auto"/>
        <w:jc w:val="left"/>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98"/>
        <w:gridCol w:w="2432"/>
        <w:gridCol w:w="3170"/>
        <w:gridCol w:w="1896"/>
        <w:gridCol w:w="1997"/>
      </w:tblGrid>
      <w:tr>
        <w:trPr>
          <w:trHeight w:val="827" w:hRule="atLeast"/>
        </w:trPr>
        <w:tc>
          <w:tcPr>
            <w:tcW w:w="1298" w:type="dxa"/>
          </w:tcPr>
          <w:p>
            <w:pPr>
              <w:pStyle w:val="TableParagraph"/>
              <w:spacing w:line="275" w:lineRule="exact"/>
              <w:ind w:left="107"/>
              <w:rPr>
                <w:b/>
                <w:sz w:val="24"/>
              </w:rPr>
            </w:pPr>
            <w:r>
              <w:rPr>
                <w:b/>
                <w:spacing w:val="-4"/>
                <w:sz w:val="24"/>
              </w:rPr>
              <w:t>Step</w:t>
            </w:r>
          </w:p>
        </w:tc>
        <w:tc>
          <w:tcPr>
            <w:tcW w:w="2432" w:type="dxa"/>
          </w:tcPr>
          <w:p>
            <w:pPr>
              <w:pStyle w:val="TableParagraph"/>
              <w:spacing w:line="275" w:lineRule="exact"/>
              <w:ind w:left="107"/>
              <w:rPr>
                <w:b/>
                <w:sz w:val="24"/>
              </w:rPr>
            </w:pPr>
            <w:r>
              <w:rPr>
                <w:b/>
                <w:spacing w:val="-2"/>
                <w:sz w:val="24"/>
              </w:rPr>
              <w:t>Content/Task</w:t>
            </w:r>
          </w:p>
          <w:p>
            <w:pPr>
              <w:pStyle w:val="TableParagraph"/>
              <w:spacing w:before="138"/>
              <w:ind w:left="107"/>
              <w:rPr>
                <w:b/>
                <w:sz w:val="24"/>
              </w:rPr>
            </w:pPr>
            <w:r>
              <w:rPr>
                <w:b/>
                <w:spacing w:val="-2"/>
                <w:sz w:val="24"/>
              </w:rPr>
              <w:t>Development</w:t>
            </w:r>
          </w:p>
        </w:tc>
        <w:tc>
          <w:tcPr>
            <w:tcW w:w="3170" w:type="dxa"/>
          </w:tcPr>
          <w:p>
            <w:pPr>
              <w:pStyle w:val="TableParagraph"/>
              <w:spacing w:line="275" w:lineRule="exact"/>
              <w:ind w:left="106"/>
              <w:rPr>
                <w:b/>
                <w:sz w:val="24"/>
              </w:rPr>
            </w:pPr>
            <w:r>
              <w:rPr>
                <w:b/>
                <w:sz w:val="24"/>
              </w:rPr>
              <w:t>Teacher’s</w:t>
            </w:r>
            <w:r>
              <w:rPr>
                <w:b/>
                <w:spacing w:val="-1"/>
                <w:sz w:val="24"/>
              </w:rPr>
              <w:t> </w:t>
            </w:r>
            <w:r>
              <w:rPr>
                <w:b/>
                <w:spacing w:val="-2"/>
                <w:sz w:val="24"/>
              </w:rPr>
              <w:t>Activity`</w:t>
            </w:r>
          </w:p>
          <w:p>
            <w:pPr>
              <w:pStyle w:val="TableParagraph"/>
              <w:spacing w:before="138"/>
              <w:ind w:left="106"/>
              <w:rPr>
                <w:b/>
                <w:sz w:val="24"/>
              </w:rPr>
            </w:pPr>
            <w:r>
              <w:rPr>
                <w:b/>
                <w:spacing w:val="-10"/>
                <w:sz w:val="24"/>
              </w:rPr>
              <w:t>`</w:t>
            </w:r>
          </w:p>
        </w:tc>
        <w:tc>
          <w:tcPr>
            <w:tcW w:w="1896" w:type="dxa"/>
          </w:tcPr>
          <w:p>
            <w:pPr>
              <w:pStyle w:val="TableParagraph"/>
              <w:spacing w:line="275" w:lineRule="exact"/>
              <w:ind w:left="106"/>
              <w:rPr>
                <w:b/>
                <w:sz w:val="24"/>
              </w:rPr>
            </w:pPr>
            <w:r>
              <w:rPr>
                <w:b/>
                <w:spacing w:val="-2"/>
                <w:sz w:val="24"/>
              </w:rPr>
              <w:t>Student’s</w:t>
            </w:r>
          </w:p>
          <w:p>
            <w:pPr>
              <w:pStyle w:val="TableParagraph"/>
              <w:spacing w:before="138"/>
              <w:ind w:left="106"/>
              <w:rPr>
                <w:b/>
                <w:sz w:val="24"/>
              </w:rPr>
            </w:pPr>
            <w:r>
              <w:rPr>
                <w:b/>
                <w:spacing w:val="-2"/>
                <w:sz w:val="24"/>
              </w:rPr>
              <w:t>Activity</w:t>
            </w:r>
          </w:p>
        </w:tc>
        <w:tc>
          <w:tcPr>
            <w:tcW w:w="1997" w:type="dxa"/>
          </w:tcPr>
          <w:p>
            <w:pPr>
              <w:pStyle w:val="TableParagraph"/>
              <w:spacing w:line="275" w:lineRule="exact"/>
              <w:ind w:left="106"/>
              <w:rPr>
                <w:b/>
                <w:sz w:val="24"/>
              </w:rPr>
            </w:pPr>
            <w:r>
              <w:rPr>
                <w:b/>
                <w:spacing w:val="-2"/>
                <w:sz w:val="24"/>
              </w:rPr>
              <w:t>Instructional</w:t>
            </w:r>
          </w:p>
          <w:p>
            <w:pPr>
              <w:pStyle w:val="TableParagraph"/>
              <w:spacing w:before="138"/>
              <w:ind w:left="106"/>
              <w:rPr>
                <w:b/>
                <w:sz w:val="24"/>
              </w:rPr>
            </w:pPr>
            <w:r>
              <w:rPr>
                <w:b/>
                <w:spacing w:val="-2"/>
                <w:sz w:val="24"/>
              </w:rPr>
              <w:t>Strategy/skill</w:t>
            </w:r>
          </w:p>
        </w:tc>
      </w:tr>
      <w:tr>
        <w:trPr>
          <w:trHeight w:val="2897" w:hRule="atLeast"/>
        </w:trPr>
        <w:tc>
          <w:tcPr>
            <w:tcW w:w="1298" w:type="dxa"/>
          </w:tcPr>
          <w:p>
            <w:pPr>
              <w:pStyle w:val="TableParagraph"/>
              <w:spacing w:line="274" w:lineRule="exact"/>
              <w:ind w:right="638"/>
              <w:jc w:val="right"/>
              <w:rPr>
                <w:sz w:val="24"/>
              </w:rPr>
            </w:pPr>
            <w:r>
              <w:rPr>
                <w:spacing w:val="-5"/>
                <w:sz w:val="24"/>
              </w:rPr>
              <w:t>1.</w:t>
            </w:r>
          </w:p>
        </w:tc>
        <w:tc>
          <w:tcPr>
            <w:tcW w:w="2432" w:type="dxa"/>
          </w:tcPr>
          <w:p>
            <w:pPr>
              <w:pStyle w:val="TableParagraph"/>
              <w:spacing w:line="360" w:lineRule="auto"/>
              <w:ind w:left="107"/>
              <w:rPr>
                <w:sz w:val="24"/>
              </w:rPr>
            </w:pPr>
            <w:r>
              <w:rPr>
                <w:sz w:val="24"/>
              </w:rPr>
              <w:t>Identification</w:t>
            </w:r>
            <w:r>
              <w:rPr>
                <w:spacing w:val="40"/>
                <w:sz w:val="24"/>
              </w:rPr>
              <w:t> </w:t>
            </w:r>
            <w:r>
              <w:rPr>
                <w:sz w:val="24"/>
              </w:rPr>
              <w:t>of</w:t>
            </w:r>
            <w:r>
              <w:rPr>
                <w:spacing w:val="40"/>
                <w:sz w:val="24"/>
              </w:rPr>
              <w:t> </w:t>
            </w:r>
            <w:r>
              <w:rPr>
                <w:sz w:val="24"/>
              </w:rPr>
              <w:t>Prior </w:t>
            </w:r>
            <w:r>
              <w:rPr>
                <w:spacing w:val="-2"/>
                <w:sz w:val="24"/>
              </w:rPr>
              <w:t>knowledge</w:t>
            </w:r>
          </w:p>
        </w:tc>
        <w:tc>
          <w:tcPr>
            <w:tcW w:w="3170" w:type="dxa"/>
          </w:tcPr>
          <w:p>
            <w:pPr>
              <w:pStyle w:val="TableParagraph"/>
              <w:spacing w:line="360" w:lineRule="auto"/>
              <w:ind w:left="106" w:right="97"/>
              <w:jc w:val="both"/>
              <w:rPr>
                <w:sz w:val="24"/>
              </w:rPr>
            </w:pPr>
            <w:r>
              <w:rPr>
                <w:sz w:val="24"/>
              </w:rPr>
              <w:t>The teacher asks the </w:t>
            </w:r>
            <w:r>
              <w:rPr>
                <w:sz w:val="24"/>
              </w:rPr>
              <w:t>students the following questions: Have you</w:t>
            </w:r>
            <w:r>
              <w:rPr>
                <w:spacing w:val="-1"/>
                <w:sz w:val="24"/>
              </w:rPr>
              <w:t> </w:t>
            </w:r>
            <w:r>
              <w:rPr>
                <w:sz w:val="24"/>
              </w:rPr>
              <w:t>seen</w:t>
            </w:r>
            <w:r>
              <w:rPr>
                <w:spacing w:val="-1"/>
                <w:sz w:val="24"/>
              </w:rPr>
              <w:t> </w:t>
            </w:r>
            <w:r>
              <w:rPr>
                <w:sz w:val="24"/>
              </w:rPr>
              <w:t>a resistor. Describe</w:t>
            </w:r>
            <w:r>
              <w:rPr>
                <w:spacing w:val="-1"/>
                <w:sz w:val="24"/>
              </w:rPr>
              <w:t> </w:t>
            </w:r>
            <w:r>
              <w:rPr>
                <w:sz w:val="24"/>
              </w:rPr>
              <w:t>a resistor. What type of circuit element does a resistor belongs to.</w:t>
            </w:r>
          </w:p>
        </w:tc>
        <w:tc>
          <w:tcPr>
            <w:tcW w:w="1896" w:type="dxa"/>
          </w:tcPr>
          <w:p>
            <w:pPr>
              <w:pStyle w:val="TableParagraph"/>
              <w:tabs>
                <w:tab w:pos="1320" w:val="left" w:leader="none"/>
              </w:tabs>
              <w:spacing w:line="360" w:lineRule="auto"/>
              <w:ind w:left="106" w:right="96"/>
              <w:rPr>
                <w:sz w:val="24"/>
              </w:rPr>
            </w:pPr>
            <w:r>
              <w:rPr>
                <w:sz w:val="24"/>
              </w:rPr>
              <w:t>The students listen, think of </w:t>
            </w:r>
            <w:r>
              <w:rPr>
                <w:spacing w:val="-5"/>
                <w:sz w:val="24"/>
              </w:rPr>
              <w:t>the</w:t>
            </w:r>
            <w:r>
              <w:rPr>
                <w:sz w:val="24"/>
              </w:rPr>
              <w:tab/>
            </w:r>
            <w:r>
              <w:rPr>
                <w:spacing w:val="-4"/>
                <w:sz w:val="24"/>
              </w:rPr>
              <w:t>prior</w:t>
            </w:r>
          </w:p>
          <w:p>
            <w:pPr>
              <w:pStyle w:val="TableParagraph"/>
              <w:tabs>
                <w:tab w:pos="1493" w:val="left" w:leader="none"/>
              </w:tabs>
              <w:spacing w:line="360" w:lineRule="auto"/>
              <w:ind w:left="106" w:right="95"/>
              <w:jc w:val="both"/>
              <w:rPr>
                <w:sz w:val="24"/>
              </w:rPr>
            </w:pPr>
            <w:r>
              <w:rPr>
                <w:sz w:val="24"/>
              </w:rPr>
              <w:t>knowledge </w:t>
            </w:r>
            <w:r>
              <w:rPr>
                <w:sz w:val="24"/>
              </w:rPr>
              <w:t>and </w:t>
            </w:r>
            <w:r>
              <w:rPr>
                <w:spacing w:val="-2"/>
                <w:sz w:val="24"/>
              </w:rPr>
              <w:t>answer</w:t>
            </w:r>
            <w:r>
              <w:rPr>
                <w:sz w:val="24"/>
              </w:rPr>
              <w:tab/>
            </w:r>
            <w:r>
              <w:rPr>
                <w:spacing w:val="-4"/>
                <w:sz w:val="24"/>
              </w:rPr>
              <w:t>the </w:t>
            </w:r>
            <w:r>
              <w:rPr>
                <w:spacing w:val="-2"/>
                <w:sz w:val="24"/>
              </w:rPr>
              <w:t>questions.</w:t>
            </w:r>
          </w:p>
        </w:tc>
        <w:tc>
          <w:tcPr>
            <w:tcW w:w="1997" w:type="dxa"/>
          </w:tcPr>
          <w:p>
            <w:pPr>
              <w:pStyle w:val="TableParagraph"/>
              <w:spacing w:line="274" w:lineRule="exact"/>
              <w:ind w:left="106"/>
              <w:rPr>
                <w:sz w:val="24"/>
              </w:rPr>
            </w:pPr>
            <w:r>
              <w:rPr>
                <w:sz w:val="24"/>
              </w:rPr>
              <w:t>Critical</w:t>
            </w:r>
            <w:r>
              <w:rPr>
                <w:spacing w:val="-1"/>
                <w:sz w:val="24"/>
              </w:rPr>
              <w:t> </w:t>
            </w:r>
            <w:r>
              <w:rPr>
                <w:spacing w:val="-2"/>
                <w:sz w:val="24"/>
              </w:rPr>
              <w:t>thinking</w:t>
            </w:r>
          </w:p>
        </w:tc>
      </w:tr>
      <w:tr>
        <w:trPr>
          <w:trHeight w:val="5175" w:hRule="atLeast"/>
        </w:trPr>
        <w:tc>
          <w:tcPr>
            <w:tcW w:w="1298" w:type="dxa"/>
          </w:tcPr>
          <w:p>
            <w:pPr>
              <w:pStyle w:val="TableParagraph"/>
              <w:spacing w:line="274" w:lineRule="exact"/>
              <w:ind w:right="638"/>
              <w:jc w:val="right"/>
              <w:rPr>
                <w:sz w:val="24"/>
              </w:rPr>
            </w:pPr>
            <w:r>
              <w:rPr>
                <w:spacing w:val="-5"/>
                <w:sz w:val="24"/>
              </w:rPr>
              <w:t>2.</w:t>
            </w:r>
          </w:p>
        </w:tc>
        <w:tc>
          <w:tcPr>
            <w:tcW w:w="2432" w:type="dxa"/>
          </w:tcPr>
          <w:p>
            <w:pPr>
              <w:pStyle w:val="TableParagraph"/>
              <w:spacing w:before="135"/>
              <w:rPr>
                <w:b/>
                <w:sz w:val="24"/>
              </w:rPr>
            </w:pPr>
          </w:p>
          <w:p>
            <w:pPr>
              <w:pStyle w:val="TableParagraph"/>
              <w:spacing w:line="360" w:lineRule="auto"/>
              <w:ind w:left="107" w:right="98"/>
              <w:jc w:val="both"/>
              <w:rPr>
                <w:sz w:val="24"/>
              </w:rPr>
            </w:pPr>
            <w:r>
              <w:rPr>
                <w:sz w:val="24"/>
              </w:rPr>
              <w:t>Resistor: </w:t>
            </w:r>
            <w:r>
              <w:rPr>
                <w:sz w:val="24"/>
              </w:rPr>
              <w:t>Definition Symbol and unit of </w:t>
            </w:r>
            <w:r>
              <w:rPr>
                <w:spacing w:val="-2"/>
                <w:sz w:val="24"/>
              </w:rPr>
              <w:t>resistance</w:t>
            </w:r>
          </w:p>
        </w:tc>
        <w:tc>
          <w:tcPr>
            <w:tcW w:w="3170" w:type="dxa"/>
          </w:tcPr>
          <w:p>
            <w:pPr>
              <w:pStyle w:val="TableParagraph"/>
              <w:spacing w:before="136"/>
              <w:rPr>
                <w:b/>
                <w:sz w:val="24"/>
              </w:rPr>
            </w:pPr>
          </w:p>
          <w:p>
            <w:pPr>
              <w:pStyle w:val="TableParagraph"/>
              <w:spacing w:line="276" w:lineRule="auto" w:before="1"/>
              <w:ind w:left="106" w:right="98"/>
              <w:jc w:val="both"/>
              <w:rPr>
                <w:sz w:val="24"/>
              </w:rPr>
            </w:pPr>
            <w:r>
              <w:rPr>
                <w:sz w:val="24"/>
              </w:rPr>
              <w:t>The teacher shares </w:t>
            </w:r>
            <w:r>
              <w:rPr>
                <w:sz w:val="24"/>
              </w:rPr>
              <w:t>the</w:t>
            </w:r>
            <w:r>
              <w:rPr>
                <w:spacing w:val="40"/>
                <w:sz w:val="24"/>
              </w:rPr>
              <w:t> </w:t>
            </w:r>
            <w:r>
              <w:rPr>
                <w:sz w:val="24"/>
              </w:rPr>
              <w:t>students into small group (not more than seven considering their abilities and gender) and appoints a student as group head. The teacher distributes samples of resistor to the groups. Asks them to observe the components. After some time the teacher asks the students the following questions; Identify the component. What</w:t>
            </w:r>
            <w:r>
              <w:rPr>
                <w:spacing w:val="-2"/>
                <w:sz w:val="24"/>
              </w:rPr>
              <w:t> </w:t>
            </w:r>
            <w:r>
              <w:rPr>
                <w:sz w:val="24"/>
              </w:rPr>
              <w:t>is</w:t>
            </w:r>
            <w:r>
              <w:rPr>
                <w:spacing w:val="-2"/>
                <w:sz w:val="24"/>
              </w:rPr>
              <w:t> </w:t>
            </w:r>
            <w:r>
              <w:rPr>
                <w:sz w:val="24"/>
              </w:rPr>
              <w:t>a</w:t>
            </w:r>
            <w:r>
              <w:rPr>
                <w:spacing w:val="-2"/>
                <w:sz w:val="24"/>
              </w:rPr>
              <w:t> </w:t>
            </w:r>
            <w:r>
              <w:rPr>
                <w:sz w:val="24"/>
              </w:rPr>
              <w:t>resistor. Draw</w:t>
            </w:r>
            <w:r>
              <w:rPr>
                <w:spacing w:val="46"/>
                <w:sz w:val="24"/>
              </w:rPr>
              <w:t> </w:t>
            </w:r>
            <w:r>
              <w:rPr>
                <w:sz w:val="24"/>
              </w:rPr>
              <w:t>a</w:t>
            </w:r>
            <w:r>
              <w:rPr>
                <w:spacing w:val="46"/>
                <w:sz w:val="24"/>
              </w:rPr>
              <w:t> </w:t>
            </w:r>
            <w:r>
              <w:rPr>
                <w:sz w:val="24"/>
              </w:rPr>
              <w:t>symbol</w:t>
            </w:r>
            <w:r>
              <w:rPr>
                <w:spacing w:val="46"/>
                <w:sz w:val="24"/>
              </w:rPr>
              <w:t> </w:t>
            </w:r>
            <w:r>
              <w:rPr>
                <w:sz w:val="24"/>
              </w:rPr>
              <w:t>of</w:t>
            </w:r>
            <w:r>
              <w:rPr>
                <w:spacing w:val="45"/>
                <w:sz w:val="24"/>
              </w:rPr>
              <w:t> </w:t>
            </w:r>
            <w:r>
              <w:rPr>
                <w:sz w:val="24"/>
              </w:rPr>
              <w:t>a</w:t>
            </w:r>
            <w:r>
              <w:rPr>
                <w:spacing w:val="46"/>
                <w:sz w:val="24"/>
              </w:rPr>
              <w:t> </w:t>
            </w:r>
            <w:r>
              <w:rPr>
                <w:spacing w:val="-2"/>
                <w:sz w:val="24"/>
              </w:rPr>
              <w:t>resistor.</w:t>
            </w:r>
          </w:p>
          <w:p>
            <w:pPr>
              <w:pStyle w:val="TableParagraph"/>
              <w:spacing w:line="276" w:lineRule="exact"/>
              <w:ind w:left="106"/>
              <w:jc w:val="both"/>
              <w:rPr>
                <w:sz w:val="24"/>
              </w:rPr>
            </w:pPr>
            <w:r>
              <w:rPr>
                <w:sz w:val="24"/>
              </w:rPr>
              <w:t>What</w:t>
            </w:r>
            <w:r>
              <w:rPr>
                <w:spacing w:val="-1"/>
                <w:sz w:val="24"/>
              </w:rPr>
              <w:t> </w:t>
            </w:r>
            <w:r>
              <w:rPr>
                <w:sz w:val="24"/>
              </w:rPr>
              <w:t>is the</w:t>
            </w:r>
            <w:r>
              <w:rPr>
                <w:spacing w:val="-1"/>
                <w:sz w:val="24"/>
              </w:rPr>
              <w:t> </w:t>
            </w:r>
            <w:r>
              <w:rPr>
                <w:sz w:val="24"/>
              </w:rPr>
              <w:t>unit of </w:t>
            </w:r>
            <w:r>
              <w:rPr>
                <w:spacing w:val="-2"/>
                <w:sz w:val="24"/>
              </w:rPr>
              <w:t>resistance.</w:t>
            </w:r>
          </w:p>
        </w:tc>
        <w:tc>
          <w:tcPr>
            <w:tcW w:w="1896" w:type="dxa"/>
          </w:tcPr>
          <w:p>
            <w:pPr>
              <w:pStyle w:val="TableParagraph"/>
              <w:spacing w:before="135"/>
              <w:rPr>
                <w:b/>
                <w:sz w:val="24"/>
              </w:rPr>
            </w:pPr>
          </w:p>
          <w:p>
            <w:pPr>
              <w:pStyle w:val="TableParagraph"/>
              <w:tabs>
                <w:tab w:pos="683" w:val="left" w:leader="none"/>
                <w:tab w:pos="999" w:val="left" w:leader="none"/>
                <w:tab w:pos="1166" w:val="left" w:leader="none"/>
                <w:tab w:pos="1293" w:val="left" w:leader="none"/>
                <w:tab w:pos="1493" w:val="left" w:leader="none"/>
              </w:tabs>
              <w:spacing w:line="360" w:lineRule="auto"/>
              <w:ind w:left="106" w:right="96"/>
              <w:rPr>
                <w:sz w:val="24"/>
              </w:rPr>
            </w:pPr>
            <w:r>
              <w:rPr>
                <w:spacing w:val="-4"/>
                <w:sz w:val="24"/>
              </w:rPr>
              <w:t>The</w:t>
            </w:r>
            <w:r>
              <w:rPr>
                <w:sz w:val="24"/>
              </w:rPr>
              <w:tab/>
              <w:tab/>
            </w:r>
            <w:r>
              <w:rPr>
                <w:spacing w:val="-2"/>
                <w:sz w:val="24"/>
              </w:rPr>
              <w:t>students observe</w:t>
            </w:r>
            <w:r>
              <w:rPr>
                <w:sz w:val="24"/>
              </w:rPr>
              <w:tab/>
              <w:tab/>
              <w:tab/>
              <w:tab/>
            </w:r>
            <w:r>
              <w:rPr>
                <w:spacing w:val="-4"/>
                <w:sz w:val="24"/>
              </w:rPr>
              <w:t>the </w:t>
            </w:r>
            <w:r>
              <w:rPr>
                <w:spacing w:val="-2"/>
                <w:sz w:val="24"/>
              </w:rPr>
              <w:t>component </w:t>
            </w:r>
            <w:r>
              <w:rPr>
                <w:sz w:val="24"/>
              </w:rPr>
              <w:t>individually</w:t>
            </w:r>
            <w:r>
              <w:rPr>
                <w:spacing w:val="77"/>
                <w:sz w:val="24"/>
              </w:rPr>
              <w:t> </w:t>
            </w:r>
            <w:r>
              <w:rPr>
                <w:sz w:val="24"/>
              </w:rPr>
              <w:t>and </w:t>
            </w:r>
            <w:r>
              <w:rPr>
                <w:spacing w:val="-6"/>
                <w:sz w:val="24"/>
              </w:rPr>
              <w:t>as</w:t>
            </w:r>
            <w:r>
              <w:rPr>
                <w:sz w:val="24"/>
              </w:rPr>
              <w:tab/>
            </w:r>
            <w:r>
              <w:rPr>
                <w:spacing w:val="-10"/>
                <w:sz w:val="24"/>
              </w:rPr>
              <w:t>a</w:t>
            </w:r>
            <w:r>
              <w:rPr>
                <w:sz w:val="24"/>
              </w:rPr>
              <w:tab/>
              <w:tab/>
            </w:r>
            <w:r>
              <w:rPr>
                <w:spacing w:val="-2"/>
                <w:sz w:val="24"/>
              </w:rPr>
              <w:t>group, exchange</w:t>
            </w:r>
            <w:r>
              <w:rPr>
                <w:sz w:val="24"/>
              </w:rPr>
              <w:tab/>
              <w:tab/>
              <w:tab/>
            </w:r>
            <w:r>
              <w:rPr>
                <w:spacing w:val="-4"/>
                <w:sz w:val="24"/>
              </w:rPr>
              <w:t>ideas </w:t>
            </w:r>
            <w:r>
              <w:rPr>
                <w:sz w:val="24"/>
              </w:rPr>
              <w:t>and</w:t>
            </w:r>
            <w:r>
              <w:rPr>
                <w:spacing w:val="80"/>
                <w:sz w:val="24"/>
              </w:rPr>
              <w:t> </w:t>
            </w:r>
            <w:r>
              <w:rPr>
                <w:sz w:val="24"/>
              </w:rPr>
              <w:t>answer</w:t>
            </w:r>
            <w:r>
              <w:rPr>
                <w:spacing w:val="80"/>
                <w:sz w:val="24"/>
              </w:rPr>
              <w:t> </w:t>
            </w:r>
            <w:r>
              <w:rPr>
                <w:sz w:val="24"/>
              </w:rPr>
              <w:t>the </w:t>
            </w:r>
            <w:r>
              <w:rPr>
                <w:spacing w:val="-2"/>
                <w:sz w:val="24"/>
              </w:rPr>
              <w:t>questions.</w:t>
            </w:r>
          </w:p>
        </w:tc>
        <w:tc>
          <w:tcPr>
            <w:tcW w:w="1997" w:type="dxa"/>
          </w:tcPr>
          <w:p>
            <w:pPr>
              <w:pStyle w:val="TableParagraph"/>
              <w:spacing w:before="135"/>
              <w:rPr>
                <w:b/>
                <w:sz w:val="24"/>
              </w:rPr>
            </w:pPr>
          </w:p>
          <w:p>
            <w:pPr>
              <w:pStyle w:val="TableParagraph"/>
              <w:tabs>
                <w:tab w:pos="1332" w:val="left" w:leader="none"/>
              </w:tabs>
              <w:spacing w:line="360" w:lineRule="auto"/>
              <w:ind w:left="106" w:right="99"/>
              <w:rPr>
                <w:sz w:val="24"/>
              </w:rPr>
            </w:pPr>
            <w:r>
              <w:rPr>
                <w:spacing w:val="-2"/>
                <w:sz w:val="24"/>
              </w:rPr>
              <w:t>Group</w:t>
            </w:r>
            <w:r>
              <w:rPr>
                <w:sz w:val="24"/>
              </w:rPr>
              <w:tab/>
            </w:r>
            <w:r>
              <w:rPr>
                <w:spacing w:val="-4"/>
                <w:sz w:val="24"/>
              </w:rPr>
              <w:t>work, </w:t>
            </w:r>
            <w:r>
              <w:rPr>
                <w:spacing w:val="-2"/>
                <w:sz w:val="24"/>
              </w:rPr>
              <w:t>Authentic</w:t>
            </w:r>
            <w:r>
              <w:rPr>
                <w:spacing w:val="40"/>
                <w:sz w:val="24"/>
              </w:rPr>
              <w:t> </w:t>
            </w:r>
            <w:r>
              <w:rPr>
                <w:spacing w:val="-2"/>
                <w:sz w:val="24"/>
              </w:rPr>
              <w:t>learning,</w:t>
            </w:r>
          </w:p>
          <w:p>
            <w:pPr>
              <w:pStyle w:val="TableParagraph"/>
              <w:spacing w:before="1"/>
              <w:ind w:left="106"/>
              <w:rPr>
                <w:sz w:val="24"/>
              </w:rPr>
            </w:pPr>
            <w:r>
              <w:rPr>
                <w:sz w:val="24"/>
              </w:rPr>
              <w:t>Critical</w:t>
            </w:r>
            <w:r>
              <w:rPr>
                <w:spacing w:val="-3"/>
                <w:sz w:val="24"/>
              </w:rPr>
              <w:t> </w:t>
            </w:r>
            <w:r>
              <w:rPr>
                <w:spacing w:val="-2"/>
                <w:sz w:val="24"/>
              </w:rPr>
              <w:t>thinking,</w:t>
            </w:r>
          </w:p>
        </w:tc>
      </w:tr>
      <w:tr>
        <w:trPr>
          <w:trHeight w:val="2528" w:hRule="atLeast"/>
        </w:trPr>
        <w:tc>
          <w:tcPr>
            <w:tcW w:w="1298" w:type="dxa"/>
          </w:tcPr>
          <w:p>
            <w:pPr>
              <w:pStyle w:val="TableParagraph"/>
              <w:spacing w:line="274" w:lineRule="exact"/>
              <w:ind w:right="638"/>
              <w:jc w:val="right"/>
              <w:rPr>
                <w:sz w:val="24"/>
              </w:rPr>
            </w:pPr>
            <w:r>
              <w:rPr>
                <w:spacing w:val="-5"/>
                <w:sz w:val="24"/>
              </w:rPr>
              <w:t>3.</w:t>
            </w:r>
          </w:p>
        </w:tc>
        <w:tc>
          <w:tcPr>
            <w:tcW w:w="2432" w:type="dxa"/>
          </w:tcPr>
          <w:p>
            <w:pPr>
              <w:pStyle w:val="TableParagraph"/>
              <w:spacing w:line="276" w:lineRule="auto"/>
              <w:ind w:left="107"/>
              <w:rPr>
                <w:sz w:val="24"/>
              </w:rPr>
            </w:pPr>
            <w:r>
              <w:rPr>
                <w:sz w:val="24"/>
              </w:rPr>
              <w:t>Identification</w:t>
            </w:r>
            <w:r>
              <w:rPr>
                <w:spacing w:val="28"/>
                <w:sz w:val="24"/>
              </w:rPr>
              <w:t> </w:t>
            </w:r>
            <w:r>
              <w:rPr>
                <w:sz w:val="24"/>
              </w:rPr>
              <w:t>of</w:t>
            </w:r>
            <w:r>
              <w:rPr>
                <w:spacing w:val="28"/>
                <w:sz w:val="24"/>
              </w:rPr>
              <w:t> </w:t>
            </w:r>
            <w:r>
              <w:rPr>
                <w:sz w:val="24"/>
              </w:rPr>
              <w:t>types of resistors</w:t>
            </w:r>
          </w:p>
        </w:tc>
        <w:tc>
          <w:tcPr>
            <w:tcW w:w="3170" w:type="dxa"/>
          </w:tcPr>
          <w:p>
            <w:pPr>
              <w:pStyle w:val="TableParagraph"/>
              <w:spacing w:line="276" w:lineRule="auto"/>
              <w:ind w:left="106" w:right="97"/>
              <w:jc w:val="both"/>
              <w:rPr>
                <w:sz w:val="24"/>
              </w:rPr>
            </w:pPr>
            <w:r>
              <w:rPr>
                <w:sz w:val="24"/>
              </w:rPr>
              <w:t>The teacher hangs a </w:t>
            </w:r>
            <w:r>
              <w:rPr>
                <w:sz w:val="24"/>
              </w:rPr>
              <w:t>chart showing types of resistors on the wall and asks students to view the chart, interact as a group, and identify types of resistors on the circuit board</w:t>
            </w:r>
          </w:p>
        </w:tc>
        <w:tc>
          <w:tcPr>
            <w:tcW w:w="1896" w:type="dxa"/>
          </w:tcPr>
          <w:p>
            <w:pPr>
              <w:pStyle w:val="TableParagraph"/>
              <w:tabs>
                <w:tab w:pos="999" w:val="left" w:leader="none"/>
                <w:tab w:pos="1440" w:val="left" w:leader="none"/>
              </w:tabs>
              <w:spacing w:line="276" w:lineRule="auto"/>
              <w:ind w:left="106" w:right="96"/>
              <w:rPr>
                <w:sz w:val="24"/>
              </w:rPr>
            </w:pPr>
            <w:r>
              <w:rPr>
                <w:spacing w:val="-4"/>
                <w:sz w:val="24"/>
              </w:rPr>
              <w:t>The</w:t>
            </w:r>
            <w:r>
              <w:rPr>
                <w:sz w:val="24"/>
              </w:rPr>
              <w:tab/>
            </w:r>
            <w:r>
              <w:rPr>
                <w:spacing w:val="-2"/>
                <w:sz w:val="24"/>
              </w:rPr>
              <w:t>students examine</w:t>
            </w:r>
            <w:r>
              <w:rPr>
                <w:sz w:val="24"/>
              </w:rPr>
              <w:tab/>
              <w:tab/>
            </w:r>
            <w:r>
              <w:rPr>
                <w:spacing w:val="-5"/>
                <w:sz w:val="24"/>
              </w:rPr>
              <w:t>and</w:t>
            </w:r>
          </w:p>
          <w:p>
            <w:pPr>
              <w:pStyle w:val="TableParagraph"/>
              <w:tabs>
                <w:tab w:pos="866" w:val="left" w:leader="none"/>
                <w:tab w:pos="1239" w:val="left" w:leader="none"/>
                <w:tab w:pos="1293" w:val="left" w:leader="none"/>
                <w:tab w:pos="1492" w:val="left" w:leader="none"/>
              </w:tabs>
              <w:spacing w:line="276" w:lineRule="auto"/>
              <w:ind w:left="106" w:right="96"/>
              <w:rPr>
                <w:sz w:val="24"/>
              </w:rPr>
            </w:pPr>
            <w:r>
              <w:rPr>
                <w:spacing w:val="-2"/>
                <w:sz w:val="24"/>
              </w:rPr>
              <w:t>compare</w:t>
            </w:r>
            <w:r>
              <w:rPr>
                <w:sz w:val="24"/>
              </w:rPr>
              <w:tab/>
              <w:tab/>
              <w:tab/>
            </w:r>
            <w:r>
              <w:rPr>
                <w:spacing w:val="-4"/>
                <w:sz w:val="24"/>
              </w:rPr>
              <w:t>the </w:t>
            </w:r>
            <w:r>
              <w:rPr>
                <w:spacing w:val="-2"/>
                <w:sz w:val="24"/>
              </w:rPr>
              <w:t>chart</w:t>
            </w:r>
            <w:r>
              <w:rPr>
                <w:sz w:val="24"/>
              </w:rPr>
              <w:tab/>
            </w:r>
            <w:r>
              <w:rPr>
                <w:spacing w:val="-4"/>
                <w:sz w:val="24"/>
              </w:rPr>
              <w:t>and</w:t>
            </w:r>
            <w:r>
              <w:rPr>
                <w:sz w:val="24"/>
              </w:rPr>
              <w:tab/>
              <w:tab/>
              <w:tab/>
            </w:r>
            <w:r>
              <w:rPr>
                <w:spacing w:val="-4"/>
                <w:sz w:val="24"/>
              </w:rPr>
              <w:t>the </w:t>
            </w:r>
            <w:r>
              <w:rPr>
                <w:spacing w:val="-2"/>
                <w:sz w:val="24"/>
              </w:rPr>
              <w:t>circuit</w:t>
            </w:r>
            <w:r>
              <w:rPr>
                <w:sz w:val="24"/>
              </w:rPr>
              <w:tab/>
              <w:tab/>
            </w:r>
            <w:r>
              <w:rPr>
                <w:spacing w:val="-2"/>
                <w:sz w:val="24"/>
              </w:rPr>
              <w:t>board collectively, exchange</w:t>
            </w:r>
            <w:r>
              <w:rPr>
                <w:sz w:val="24"/>
              </w:rPr>
              <w:tab/>
              <w:tab/>
            </w:r>
            <w:r>
              <w:rPr>
                <w:spacing w:val="-4"/>
                <w:sz w:val="24"/>
              </w:rPr>
              <w:t>ideas</w:t>
            </w:r>
          </w:p>
          <w:p>
            <w:pPr>
              <w:pStyle w:val="TableParagraph"/>
              <w:tabs>
                <w:tab w:pos="1040" w:val="left" w:leader="none"/>
              </w:tabs>
              <w:ind w:left="106"/>
              <w:rPr>
                <w:sz w:val="24"/>
              </w:rPr>
            </w:pPr>
            <w:r>
              <w:rPr>
                <w:spacing w:val="-5"/>
                <w:sz w:val="24"/>
              </w:rPr>
              <w:t>and</w:t>
            </w:r>
            <w:r>
              <w:rPr>
                <w:sz w:val="24"/>
              </w:rPr>
              <w:tab/>
            </w:r>
            <w:r>
              <w:rPr>
                <w:spacing w:val="-2"/>
                <w:sz w:val="24"/>
              </w:rPr>
              <w:t>identify</w:t>
            </w:r>
          </w:p>
        </w:tc>
        <w:tc>
          <w:tcPr>
            <w:tcW w:w="1997" w:type="dxa"/>
          </w:tcPr>
          <w:p>
            <w:pPr>
              <w:pStyle w:val="TableParagraph"/>
              <w:tabs>
                <w:tab w:pos="1459" w:val="left" w:leader="none"/>
              </w:tabs>
              <w:spacing w:line="276" w:lineRule="auto"/>
              <w:ind w:left="106" w:right="99"/>
              <w:rPr>
                <w:sz w:val="24"/>
              </w:rPr>
            </w:pPr>
            <w:r>
              <w:rPr>
                <w:spacing w:val="-2"/>
                <w:sz w:val="24"/>
              </w:rPr>
              <w:t>Authentic</w:t>
            </w:r>
            <w:r>
              <w:rPr>
                <w:spacing w:val="80"/>
                <w:sz w:val="24"/>
              </w:rPr>
              <w:t> </w:t>
            </w:r>
            <w:r>
              <w:rPr>
                <w:spacing w:val="-2"/>
                <w:sz w:val="24"/>
              </w:rPr>
              <w:t>learning</w:t>
            </w:r>
            <w:r>
              <w:rPr>
                <w:sz w:val="24"/>
              </w:rPr>
              <w:tab/>
            </w:r>
            <w:r>
              <w:rPr>
                <w:spacing w:val="-4"/>
                <w:sz w:val="24"/>
              </w:rPr>
              <w:t>Oral </w:t>
            </w:r>
            <w:r>
              <w:rPr>
                <w:spacing w:val="-2"/>
                <w:sz w:val="24"/>
              </w:rPr>
              <w:t>discussion</w:t>
            </w:r>
          </w:p>
        </w:tc>
      </w:tr>
    </w:tbl>
    <w:p>
      <w:pPr>
        <w:spacing w:after="0" w:line="276" w:lineRule="auto"/>
        <w:rPr>
          <w:sz w:val="24"/>
        </w:rPr>
        <w:sectPr>
          <w:pgSz w:w="12240" w:h="15840"/>
          <w:pgMar w:header="0" w:footer="1164" w:top="1360" w:bottom="1360" w:left="520" w:right="200"/>
        </w:sectPr>
      </w:pPr>
    </w:p>
    <w:tbl>
      <w:tblPr>
        <w:tblW w:w="0" w:type="auto"/>
        <w:jc w:val="left"/>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98"/>
        <w:gridCol w:w="2432"/>
        <w:gridCol w:w="3170"/>
        <w:gridCol w:w="1896"/>
        <w:gridCol w:w="1997"/>
      </w:tblGrid>
      <w:tr>
        <w:trPr>
          <w:trHeight w:val="952" w:hRule="atLeast"/>
        </w:trPr>
        <w:tc>
          <w:tcPr>
            <w:tcW w:w="1298" w:type="dxa"/>
          </w:tcPr>
          <w:p>
            <w:pPr>
              <w:pStyle w:val="TableParagraph"/>
              <w:rPr>
                <w:sz w:val="24"/>
              </w:rPr>
            </w:pPr>
          </w:p>
        </w:tc>
        <w:tc>
          <w:tcPr>
            <w:tcW w:w="2432" w:type="dxa"/>
          </w:tcPr>
          <w:p>
            <w:pPr>
              <w:pStyle w:val="TableParagraph"/>
              <w:rPr>
                <w:sz w:val="24"/>
              </w:rPr>
            </w:pPr>
          </w:p>
        </w:tc>
        <w:tc>
          <w:tcPr>
            <w:tcW w:w="3170" w:type="dxa"/>
          </w:tcPr>
          <w:p>
            <w:pPr>
              <w:pStyle w:val="TableParagraph"/>
              <w:rPr>
                <w:sz w:val="24"/>
              </w:rPr>
            </w:pPr>
          </w:p>
        </w:tc>
        <w:tc>
          <w:tcPr>
            <w:tcW w:w="1896" w:type="dxa"/>
          </w:tcPr>
          <w:p>
            <w:pPr>
              <w:pStyle w:val="TableParagraph"/>
              <w:spacing w:line="274" w:lineRule="exact"/>
              <w:ind w:left="106"/>
              <w:rPr>
                <w:sz w:val="24"/>
              </w:rPr>
            </w:pPr>
            <w:r>
              <w:rPr>
                <w:sz w:val="24"/>
              </w:rPr>
              <w:t>types</w:t>
            </w:r>
            <w:r>
              <w:rPr>
                <w:spacing w:val="74"/>
                <w:sz w:val="24"/>
              </w:rPr>
              <w:t> </w:t>
            </w:r>
            <w:r>
              <w:rPr>
                <w:sz w:val="24"/>
              </w:rPr>
              <w:t>of</w:t>
            </w:r>
            <w:r>
              <w:rPr>
                <w:spacing w:val="73"/>
                <w:sz w:val="24"/>
              </w:rPr>
              <w:t> </w:t>
            </w:r>
            <w:r>
              <w:rPr>
                <w:spacing w:val="-2"/>
                <w:sz w:val="24"/>
              </w:rPr>
              <w:t>resistor</w:t>
            </w:r>
          </w:p>
          <w:p>
            <w:pPr>
              <w:pStyle w:val="TableParagraph"/>
              <w:tabs>
                <w:tab w:pos="613" w:val="left" w:leader="none"/>
                <w:tab w:pos="1174" w:val="left" w:leader="none"/>
              </w:tabs>
              <w:spacing w:line="310" w:lineRule="atLeast" w:before="8"/>
              <w:ind w:left="106" w:right="97"/>
              <w:rPr>
                <w:sz w:val="24"/>
              </w:rPr>
            </w:pPr>
            <w:r>
              <w:rPr>
                <w:spacing w:val="-6"/>
                <w:sz w:val="24"/>
              </w:rPr>
              <w:t>on</w:t>
            </w:r>
            <w:r>
              <w:rPr>
                <w:sz w:val="24"/>
              </w:rPr>
              <w:tab/>
            </w:r>
            <w:r>
              <w:rPr>
                <w:spacing w:val="-4"/>
                <w:sz w:val="24"/>
              </w:rPr>
              <w:t>the</w:t>
            </w:r>
            <w:r>
              <w:rPr>
                <w:sz w:val="24"/>
              </w:rPr>
              <w:tab/>
            </w:r>
            <w:r>
              <w:rPr>
                <w:spacing w:val="-2"/>
                <w:sz w:val="24"/>
              </w:rPr>
              <w:t>circuit board.</w:t>
            </w:r>
          </w:p>
        </w:tc>
        <w:tc>
          <w:tcPr>
            <w:tcW w:w="1997" w:type="dxa"/>
          </w:tcPr>
          <w:p>
            <w:pPr>
              <w:pStyle w:val="TableParagraph"/>
              <w:rPr>
                <w:sz w:val="24"/>
              </w:rPr>
            </w:pPr>
          </w:p>
        </w:tc>
      </w:tr>
      <w:tr>
        <w:trPr>
          <w:trHeight w:val="1586" w:hRule="atLeast"/>
        </w:trPr>
        <w:tc>
          <w:tcPr>
            <w:tcW w:w="1298" w:type="dxa"/>
          </w:tcPr>
          <w:p>
            <w:pPr>
              <w:pStyle w:val="TableParagraph"/>
              <w:spacing w:line="274" w:lineRule="exact"/>
              <w:ind w:right="170"/>
              <w:jc w:val="center"/>
              <w:rPr>
                <w:sz w:val="24"/>
              </w:rPr>
            </w:pPr>
            <w:r>
              <w:rPr>
                <w:spacing w:val="-5"/>
                <w:sz w:val="24"/>
              </w:rPr>
              <w:t>4.</w:t>
            </w:r>
          </w:p>
        </w:tc>
        <w:tc>
          <w:tcPr>
            <w:tcW w:w="2432" w:type="dxa"/>
          </w:tcPr>
          <w:p>
            <w:pPr>
              <w:pStyle w:val="TableParagraph"/>
              <w:tabs>
                <w:tab w:pos="1975" w:val="left" w:leader="none"/>
              </w:tabs>
              <w:spacing w:line="274" w:lineRule="exact"/>
              <w:ind w:left="107"/>
              <w:rPr>
                <w:sz w:val="24"/>
              </w:rPr>
            </w:pPr>
            <w:r>
              <w:rPr>
                <w:spacing w:val="-2"/>
                <w:sz w:val="24"/>
              </w:rPr>
              <w:t>Functions</w:t>
            </w:r>
            <w:r>
              <w:rPr>
                <w:sz w:val="24"/>
              </w:rPr>
              <w:tab/>
            </w:r>
            <w:r>
              <w:rPr>
                <w:spacing w:val="-5"/>
                <w:sz w:val="24"/>
              </w:rPr>
              <w:t>and</w:t>
            </w:r>
          </w:p>
          <w:p>
            <w:pPr>
              <w:pStyle w:val="TableParagraph"/>
              <w:tabs>
                <w:tab w:pos="2121" w:val="left" w:leader="none"/>
              </w:tabs>
              <w:spacing w:line="276" w:lineRule="auto" w:before="42"/>
              <w:ind w:left="107" w:right="98"/>
              <w:rPr>
                <w:sz w:val="24"/>
              </w:rPr>
            </w:pPr>
            <w:r>
              <w:rPr>
                <w:spacing w:val="-2"/>
                <w:sz w:val="24"/>
              </w:rPr>
              <w:t>Applications</w:t>
            </w:r>
            <w:r>
              <w:rPr>
                <w:sz w:val="24"/>
              </w:rPr>
              <w:tab/>
            </w:r>
            <w:r>
              <w:rPr>
                <w:spacing w:val="-6"/>
                <w:sz w:val="24"/>
              </w:rPr>
              <w:t>of </w:t>
            </w:r>
            <w:r>
              <w:rPr>
                <w:spacing w:val="-2"/>
                <w:sz w:val="24"/>
              </w:rPr>
              <w:t>resistors</w:t>
            </w:r>
          </w:p>
        </w:tc>
        <w:tc>
          <w:tcPr>
            <w:tcW w:w="3170" w:type="dxa"/>
          </w:tcPr>
          <w:p>
            <w:pPr>
              <w:pStyle w:val="TableParagraph"/>
              <w:spacing w:line="276" w:lineRule="auto"/>
              <w:ind w:left="106" w:right="99"/>
              <w:jc w:val="both"/>
              <w:rPr>
                <w:sz w:val="24"/>
              </w:rPr>
            </w:pPr>
            <w:r>
              <w:rPr>
                <w:sz w:val="24"/>
              </w:rPr>
              <w:t>The teacher asks each </w:t>
            </w:r>
            <w:r>
              <w:rPr>
                <w:sz w:val="24"/>
              </w:rPr>
              <w:t>group</w:t>
            </w:r>
            <w:r>
              <w:rPr>
                <w:spacing w:val="40"/>
                <w:sz w:val="24"/>
              </w:rPr>
              <w:t> </w:t>
            </w:r>
            <w:r>
              <w:rPr>
                <w:sz w:val="24"/>
              </w:rPr>
              <w:t>to state the function of a resistor. After sometime the teacher</w:t>
            </w:r>
            <w:r>
              <w:rPr>
                <w:spacing w:val="29"/>
                <w:sz w:val="24"/>
              </w:rPr>
              <w:t> </w:t>
            </w:r>
            <w:r>
              <w:rPr>
                <w:sz w:val="24"/>
              </w:rPr>
              <w:t>asks</w:t>
            </w:r>
            <w:r>
              <w:rPr>
                <w:spacing w:val="28"/>
                <w:sz w:val="24"/>
              </w:rPr>
              <w:t> </w:t>
            </w:r>
            <w:r>
              <w:rPr>
                <w:sz w:val="24"/>
              </w:rPr>
              <w:t>them</w:t>
            </w:r>
            <w:r>
              <w:rPr>
                <w:spacing w:val="27"/>
                <w:sz w:val="24"/>
              </w:rPr>
              <w:t> </w:t>
            </w:r>
            <w:r>
              <w:rPr>
                <w:sz w:val="24"/>
              </w:rPr>
              <w:t>to</w:t>
            </w:r>
            <w:r>
              <w:rPr>
                <w:spacing w:val="29"/>
                <w:sz w:val="24"/>
              </w:rPr>
              <w:t> </w:t>
            </w:r>
            <w:r>
              <w:rPr>
                <w:sz w:val="24"/>
              </w:rPr>
              <w:t>state</w:t>
            </w:r>
            <w:r>
              <w:rPr>
                <w:spacing w:val="29"/>
                <w:sz w:val="24"/>
              </w:rPr>
              <w:t> </w:t>
            </w:r>
            <w:r>
              <w:rPr>
                <w:spacing w:val="-5"/>
                <w:sz w:val="24"/>
              </w:rPr>
              <w:t>the</w:t>
            </w:r>
          </w:p>
          <w:p>
            <w:pPr>
              <w:pStyle w:val="TableParagraph"/>
              <w:ind w:left="106"/>
              <w:jc w:val="both"/>
              <w:rPr>
                <w:sz w:val="24"/>
              </w:rPr>
            </w:pPr>
            <w:r>
              <w:rPr>
                <w:sz w:val="24"/>
              </w:rPr>
              <w:t>applications</w:t>
            </w:r>
            <w:r>
              <w:rPr>
                <w:spacing w:val="-3"/>
                <w:sz w:val="24"/>
              </w:rPr>
              <w:t> </w:t>
            </w:r>
            <w:r>
              <w:rPr>
                <w:sz w:val="24"/>
              </w:rPr>
              <w:t>of</w:t>
            </w:r>
            <w:r>
              <w:rPr>
                <w:spacing w:val="-1"/>
                <w:sz w:val="24"/>
              </w:rPr>
              <w:t> </w:t>
            </w:r>
            <w:r>
              <w:rPr>
                <w:spacing w:val="-2"/>
                <w:sz w:val="24"/>
              </w:rPr>
              <w:t>resistors.</w:t>
            </w:r>
          </w:p>
        </w:tc>
        <w:tc>
          <w:tcPr>
            <w:tcW w:w="1896" w:type="dxa"/>
          </w:tcPr>
          <w:p>
            <w:pPr>
              <w:pStyle w:val="TableParagraph"/>
              <w:spacing w:line="276" w:lineRule="auto"/>
              <w:ind w:left="106" w:right="96"/>
              <w:jc w:val="both"/>
              <w:rPr>
                <w:sz w:val="24"/>
              </w:rPr>
            </w:pPr>
            <w:r>
              <w:rPr>
                <w:sz w:val="24"/>
              </w:rPr>
              <w:t>The </w:t>
            </w:r>
            <w:r>
              <w:rPr>
                <w:sz w:val="24"/>
              </w:rPr>
              <w:t>students listen, interacts and answer the </w:t>
            </w:r>
            <w:r>
              <w:rPr>
                <w:spacing w:val="-2"/>
                <w:sz w:val="24"/>
              </w:rPr>
              <w:t>questions.</w:t>
            </w:r>
          </w:p>
        </w:tc>
        <w:tc>
          <w:tcPr>
            <w:tcW w:w="1997" w:type="dxa"/>
          </w:tcPr>
          <w:p>
            <w:pPr>
              <w:pStyle w:val="TableParagraph"/>
              <w:tabs>
                <w:tab w:pos="887" w:val="left" w:leader="none"/>
              </w:tabs>
              <w:spacing w:line="274" w:lineRule="exact"/>
              <w:ind w:left="106"/>
              <w:rPr>
                <w:sz w:val="24"/>
              </w:rPr>
            </w:pPr>
            <w:r>
              <w:rPr>
                <w:spacing w:val="-4"/>
                <w:sz w:val="24"/>
              </w:rPr>
              <w:t>Oral</w:t>
            </w:r>
            <w:r>
              <w:rPr>
                <w:sz w:val="24"/>
              </w:rPr>
              <w:tab/>
            </w:r>
            <w:r>
              <w:rPr>
                <w:spacing w:val="-2"/>
                <w:sz w:val="24"/>
              </w:rPr>
              <w:t>discussion</w:t>
            </w:r>
          </w:p>
          <w:p>
            <w:pPr>
              <w:pStyle w:val="TableParagraph"/>
              <w:spacing w:before="42"/>
              <w:ind w:left="106"/>
              <w:rPr>
                <w:sz w:val="24"/>
              </w:rPr>
            </w:pPr>
            <w:r>
              <w:rPr>
                <w:sz w:val="24"/>
              </w:rPr>
              <w:t>\Critical </w:t>
            </w:r>
            <w:r>
              <w:rPr>
                <w:spacing w:val="-2"/>
                <w:sz w:val="24"/>
              </w:rPr>
              <w:t>thinking</w:t>
            </w:r>
          </w:p>
        </w:tc>
      </w:tr>
      <w:tr>
        <w:trPr>
          <w:trHeight w:val="1684" w:hRule="atLeast"/>
        </w:trPr>
        <w:tc>
          <w:tcPr>
            <w:tcW w:w="1298" w:type="dxa"/>
          </w:tcPr>
          <w:p>
            <w:pPr>
              <w:pStyle w:val="TableParagraph"/>
              <w:rPr>
                <w:sz w:val="24"/>
              </w:rPr>
            </w:pPr>
          </w:p>
        </w:tc>
        <w:tc>
          <w:tcPr>
            <w:tcW w:w="2432" w:type="dxa"/>
          </w:tcPr>
          <w:p>
            <w:pPr>
              <w:pStyle w:val="TableParagraph"/>
              <w:spacing w:line="274" w:lineRule="exact"/>
              <w:ind w:left="107"/>
              <w:rPr>
                <w:sz w:val="24"/>
              </w:rPr>
            </w:pPr>
            <w:r>
              <w:rPr>
                <w:spacing w:val="-2"/>
                <w:sz w:val="24"/>
              </w:rPr>
              <w:t>Summary</w:t>
            </w:r>
          </w:p>
        </w:tc>
        <w:tc>
          <w:tcPr>
            <w:tcW w:w="3170" w:type="dxa"/>
          </w:tcPr>
          <w:p>
            <w:pPr>
              <w:pStyle w:val="TableParagraph"/>
              <w:tabs>
                <w:tab w:pos="744" w:val="left" w:leader="none"/>
                <w:tab w:pos="1701" w:val="left" w:leader="none"/>
                <w:tab w:pos="2765" w:val="left" w:leader="none"/>
              </w:tabs>
              <w:spacing w:line="360" w:lineRule="auto"/>
              <w:ind w:left="106" w:right="99"/>
              <w:rPr>
                <w:sz w:val="24"/>
              </w:rPr>
            </w:pPr>
            <w:r>
              <w:rPr>
                <w:spacing w:val="-4"/>
                <w:sz w:val="24"/>
              </w:rPr>
              <w:t>The</w:t>
            </w:r>
            <w:r>
              <w:rPr>
                <w:sz w:val="24"/>
              </w:rPr>
              <w:tab/>
            </w:r>
            <w:r>
              <w:rPr>
                <w:spacing w:val="-2"/>
                <w:sz w:val="24"/>
              </w:rPr>
              <w:t>teacher</w:t>
            </w:r>
            <w:r>
              <w:rPr>
                <w:sz w:val="24"/>
              </w:rPr>
              <w:tab/>
            </w:r>
            <w:r>
              <w:rPr>
                <w:spacing w:val="-2"/>
                <w:sz w:val="24"/>
              </w:rPr>
              <w:t>explains</w:t>
            </w:r>
            <w:r>
              <w:rPr>
                <w:sz w:val="24"/>
              </w:rPr>
              <w:tab/>
            </w:r>
            <w:r>
              <w:rPr>
                <w:spacing w:val="-4"/>
                <w:sz w:val="24"/>
              </w:rPr>
              <w:t>the </w:t>
            </w:r>
            <w:r>
              <w:rPr>
                <w:sz w:val="24"/>
              </w:rPr>
              <w:t>major points of the lesson</w:t>
            </w:r>
          </w:p>
        </w:tc>
        <w:tc>
          <w:tcPr>
            <w:tcW w:w="1896" w:type="dxa"/>
          </w:tcPr>
          <w:p>
            <w:pPr>
              <w:pStyle w:val="TableParagraph"/>
              <w:spacing w:line="276" w:lineRule="auto"/>
              <w:ind w:left="106" w:right="96"/>
              <w:jc w:val="both"/>
              <w:rPr>
                <w:sz w:val="24"/>
              </w:rPr>
            </w:pPr>
            <w:r>
              <w:rPr>
                <w:sz w:val="24"/>
              </w:rPr>
              <w:t>The students </w:t>
            </w:r>
            <w:r>
              <w:rPr>
                <w:sz w:val="24"/>
              </w:rPr>
              <w:t>ask questions jot down points on their note books.</w:t>
            </w:r>
          </w:p>
        </w:tc>
        <w:tc>
          <w:tcPr>
            <w:tcW w:w="1997" w:type="dxa"/>
          </w:tcPr>
          <w:p>
            <w:pPr>
              <w:pStyle w:val="TableParagraph"/>
              <w:spacing w:line="274" w:lineRule="exact"/>
              <w:ind w:right="226"/>
              <w:jc w:val="center"/>
              <w:rPr>
                <w:sz w:val="24"/>
              </w:rPr>
            </w:pPr>
            <w:r>
              <w:rPr>
                <w:sz w:val="24"/>
              </w:rPr>
              <w:t>Oral</w:t>
            </w:r>
            <w:r>
              <w:rPr>
                <w:spacing w:val="60"/>
                <w:sz w:val="24"/>
              </w:rPr>
              <w:t> </w:t>
            </w:r>
            <w:r>
              <w:rPr>
                <w:spacing w:val="-2"/>
                <w:sz w:val="24"/>
              </w:rPr>
              <w:t>discussion</w:t>
            </w:r>
          </w:p>
        </w:tc>
      </w:tr>
      <w:tr>
        <w:trPr>
          <w:trHeight w:val="1655" w:hRule="atLeast"/>
        </w:trPr>
        <w:tc>
          <w:tcPr>
            <w:tcW w:w="1298" w:type="dxa"/>
          </w:tcPr>
          <w:p>
            <w:pPr>
              <w:pStyle w:val="TableParagraph"/>
              <w:rPr>
                <w:sz w:val="24"/>
              </w:rPr>
            </w:pPr>
          </w:p>
        </w:tc>
        <w:tc>
          <w:tcPr>
            <w:tcW w:w="2432" w:type="dxa"/>
          </w:tcPr>
          <w:p>
            <w:pPr>
              <w:pStyle w:val="TableParagraph"/>
              <w:spacing w:line="273" w:lineRule="exact"/>
              <w:ind w:left="107"/>
              <w:rPr>
                <w:sz w:val="24"/>
              </w:rPr>
            </w:pPr>
            <w:r>
              <w:rPr>
                <w:spacing w:val="-2"/>
                <w:sz w:val="24"/>
              </w:rPr>
              <w:t>Evaluation</w:t>
            </w:r>
          </w:p>
        </w:tc>
        <w:tc>
          <w:tcPr>
            <w:tcW w:w="3170" w:type="dxa"/>
          </w:tcPr>
          <w:p>
            <w:pPr>
              <w:pStyle w:val="TableParagraph"/>
              <w:spacing w:line="360" w:lineRule="auto"/>
              <w:ind w:left="106" w:right="98"/>
              <w:jc w:val="both"/>
              <w:rPr>
                <w:sz w:val="24"/>
              </w:rPr>
            </w:pPr>
            <w:r>
              <w:rPr>
                <w:sz w:val="24"/>
              </w:rPr>
              <w:t>The teacher asks </w:t>
            </w:r>
            <w:r>
              <w:rPr>
                <w:sz w:val="24"/>
              </w:rPr>
              <w:t>questions based in the specific</w:t>
            </w:r>
            <w:r>
              <w:rPr>
                <w:spacing w:val="40"/>
                <w:sz w:val="24"/>
              </w:rPr>
              <w:t> </w:t>
            </w:r>
            <w:r>
              <w:rPr>
                <w:sz w:val="24"/>
              </w:rPr>
              <w:t>objectives to each group</w:t>
            </w:r>
          </w:p>
        </w:tc>
        <w:tc>
          <w:tcPr>
            <w:tcW w:w="1896" w:type="dxa"/>
          </w:tcPr>
          <w:p>
            <w:pPr>
              <w:pStyle w:val="TableParagraph"/>
              <w:spacing w:line="273" w:lineRule="exact"/>
              <w:ind w:left="106"/>
              <w:jc w:val="both"/>
              <w:rPr>
                <w:sz w:val="24"/>
              </w:rPr>
            </w:pPr>
            <w:r>
              <w:rPr>
                <w:sz w:val="24"/>
              </w:rPr>
              <w:t>The</w:t>
            </w:r>
            <w:r>
              <w:rPr>
                <w:spacing w:val="70"/>
                <w:sz w:val="24"/>
              </w:rPr>
              <w:t>    </w:t>
            </w:r>
            <w:r>
              <w:rPr>
                <w:spacing w:val="-2"/>
                <w:sz w:val="24"/>
              </w:rPr>
              <w:t>students</w:t>
            </w:r>
          </w:p>
          <w:p>
            <w:pPr>
              <w:pStyle w:val="TableParagraph"/>
              <w:spacing w:line="410" w:lineRule="atLeast" w:before="4"/>
              <w:ind w:left="106" w:right="96"/>
              <w:jc w:val="both"/>
              <w:rPr>
                <w:sz w:val="24"/>
              </w:rPr>
            </w:pPr>
            <w:r>
              <w:rPr>
                <w:sz w:val="24"/>
              </w:rPr>
              <w:t>listen </w:t>
            </w:r>
            <w:r>
              <w:rPr>
                <w:sz w:val="24"/>
              </w:rPr>
              <w:t>interact</w:t>
            </w:r>
            <w:r>
              <w:rPr>
                <w:spacing w:val="40"/>
                <w:sz w:val="24"/>
              </w:rPr>
              <w:t> </w:t>
            </w:r>
            <w:r>
              <w:rPr>
                <w:sz w:val="24"/>
              </w:rPr>
              <w:t>and answer the </w:t>
            </w:r>
            <w:r>
              <w:rPr>
                <w:spacing w:val="-2"/>
                <w:sz w:val="24"/>
              </w:rPr>
              <w:t>question</w:t>
            </w:r>
          </w:p>
        </w:tc>
        <w:tc>
          <w:tcPr>
            <w:tcW w:w="1997" w:type="dxa"/>
          </w:tcPr>
          <w:p>
            <w:pPr>
              <w:pStyle w:val="TableParagraph"/>
              <w:tabs>
                <w:tab w:pos="827" w:val="left" w:leader="none"/>
              </w:tabs>
              <w:spacing w:line="360" w:lineRule="auto"/>
              <w:ind w:left="106" w:right="98"/>
              <w:rPr>
                <w:sz w:val="24"/>
              </w:rPr>
            </w:pPr>
            <w:r>
              <w:rPr>
                <w:spacing w:val="-4"/>
                <w:sz w:val="24"/>
              </w:rPr>
              <w:t>Oral</w:t>
            </w:r>
            <w:r>
              <w:rPr>
                <w:sz w:val="24"/>
              </w:rPr>
              <w:tab/>
            </w:r>
            <w:r>
              <w:rPr>
                <w:spacing w:val="-2"/>
                <w:sz w:val="24"/>
              </w:rPr>
              <w:t>discussion, </w:t>
            </w:r>
            <w:r>
              <w:rPr>
                <w:sz w:val="24"/>
              </w:rPr>
              <w:t>Critical thinking</w:t>
            </w:r>
          </w:p>
        </w:tc>
      </w:tr>
      <w:tr>
        <w:trPr>
          <w:trHeight w:val="3311" w:hRule="atLeast"/>
        </w:trPr>
        <w:tc>
          <w:tcPr>
            <w:tcW w:w="1298" w:type="dxa"/>
          </w:tcPr>
          <w:p>
            <w:pPr>
              <w:pStyle w:val="TableParagraph"/>
              <w:rPr>
                <w:sz w:val="24"/>
              </w:rPr>
            </w:pPr>
          </w:p>
        </w:tc>
        <w:tc>
          <w:tcPr>
            <w:tcW w:w="2432" w:type="dxa"/>
          </w:tcPr>
          <w:p>
            <w:pPr>
              <w:pStyle w:val="TableParagraph"/>
              <w:spacing w:line="273" w:lineRule="exact"/>
              <w:ind w:left="107"/>
              <w:rPr>
                <w:sz w:val="24"/>
              </w:rPr>
            </w:pPr>
            <w:r>
              <w:rPr>
                <w:spacing w:val="-2"/>
                <w:sz w:val="24"/>
              </w:rPr>
              <w:t>Assignment</w:t>
            </w:r>
          </w:p>
        </w:tc>
        <w:tc>
          <w:tcPr>
            <w:tcW w:w="3170" w:type="dxa"/>
          </w:tcPr>
          <w:p>
            <w:pPr>
              <w:pStyle w:val="TableParagraph"/>
              <w:spacing w:line="360" w:lineRule="auto"/>
              <w:ind w:left="106" w:right="99"/>
              <w:jc w:val="both"/>
              <w:rPr>
                <w:sz w:val="24"/>
              </w:rPr>
            </w:pPr>
            <w:r>
              <w:rPr>
                <w:sz w:val="24"/>
              </w:rPr>
              <w:t>The teacher outlines the </w:t>
            </w:r>
            <w:r>
              <w:rPr>
                <w:sz w:val="24"/>
              </w:rPr>
              <w:t>topic of</w:t>
            </w:r>
            <w:r>
              <w:rPr>
                <w:spacing w:val="-2"/>
                <w:sz w:val="24"/>
              </w:rPr>
              <w:t> </w:t>
            </w:r>
            <w:r>
              <w:rPr>
                <w:sz w:val="24"/>
              </w:rPr>
              <w:t>the</w:t>
            </w:r>
            <w:r>
              <w:rPr>
                <w:spacing w:val="-1"/>
                <w:sz w:val="24"/>
              </w:rPr>
              <w:t> </w:t>
            </w:r>
            <w:r>
              <w:rPr>
                <w:sz w:val="24"/>
              </w:rPr>
              <w:t>next</w:t>
            </w:r>
            <w:r>
              <w:rPr>
                <w:spacing w:val="-2"/>
                <w:sz w:val="24"/>
              </w:rPr>
              <w:t> </w:t>
            </w:r>
            <w:r>
              <w:rPr>
                <w:sz w:val="24"/>
              </w:rPr>
              <w:t>lesson</w:t>
            </w:r>
            <w:r>
              <w:rPr>
                <w:spacing w:val="-2"/>
                <w:sz w:val="24"/>
              </w:rPr>
              <w:t> </w:t>
            </w:r>
            <w:r>
              <w:rPr>
                <w:sz w:val="24"/>
              </w:rPr>
              <w:t>and</w:t>
            </w:r>
            <w:r>
              <w:rPr>
                <w:spacing w:val="-1"/>
                <w:sz w:val="24"/>
              </w:rPr>
              <w:t> </w:t>
            </w:r>
            <w:r>
              <w:rPr>
                <w:sz w:val="24"/>
              </w:rPr>
              <w:t>give</w:t>
            </w:r>
            <w:r>
              <w:rPr>
                <w:spacing w:val="-1"/>
                <w:sz w:val="24"/>
              </w:rPr>
              <w:t> </w:t>
            </w:r>
            <w:r>
              <w:rPr>
                <w:sz w:val="24"/>
              </w:rPr>
              <w:t>the students an assignment</w:t>
            </w:r>
          </w:p>
        </w:tc>
        <w:tc>
          <w:tcPr>
            <w:tcW w:w="1896" w:type="dxa"/>
          </w:tcPr>
          <w:p>
            <w:pPr>
              <w:pStyle w:val="TableParagraph"/>
              <w:tabs>
                <w:tab w:pos="999" w:val="left" w:leader="none"/>
              </w:tabs>
              <w:spacing w:line="273" w:lineRule="exact"/>
              <w:ind w:left="106"/>
              <w:rPr>
                <w:sz w:val="24"/>
              </w:rPr>
            </w:pPr>
            <w:r>
              <w:rPr>
                <w:spacing w:val="-5"/>
                <w:sz w:val="24"/>
              </w:rPr>
              <w:t>The</w:t>
            </w:r>
            <w:r>
              <w:rPr>
                <w:sz w:val="24"/>
              </w:rPr>
              <w:tab/>
            </w:r>
            <w:r>
              <w:rPr>
                <w:spacing w:val="-2"/>
                <w:sz w:val="24"/>
              </w:rPr>
              <w:t>students</w:t>
            </w:r>
          </w:p>
          <w:p>
            <w:pPr>
              <w:pStyle w:val="TableParagraph"/>
              <w:tabs>
                <w:tab w:pos="1506" w:val="left" w:leader="none"/>
              </w:tabs>
              <w:spacing w:before="138"/>
              <w:ind w:left="106"/>
              <w:rPr>
                <w:sz w:val="24"/>
              </w:rPr>
            </w:pPr>
            <w:r>
              <w:rPr>
                <w:spacing w:val="-4"/>
                <w:sz w:val="24"/>
              </w:rPr>
              <w:t>seek</w:t>
            </w:r>
            <w:r>
              <w:rPr>
                <w:sz w:val="24"/>
              </w:rPr>
              <w:tab/>
            </w:r>
            <w:r>
              <w:rPr>
                <w:spacing w:val="-5"/>
                <w:sz w:val="24"/>
              </w:rPr>
              <w:t>for</w:t>
            </w:r>
          </w:p>
          <w:p>
            <w:pPr>
              <w:pStyle w:val="TableParagraph"/>
              <w:tabs>
                <w:tab w:pos="708" w:val="left" w:leader="none"/>
              </w:tabs>
              <w:spacing w:line="410" w:lineRule="atLeast" w:before="4"/>
              <w:ind w:left="106" w:right="96"/>
              <w:rPr>
                <w:sz w:val="24"/>
              </w:rPr>
            </w:pPr>
            <w:r>
              <w:rPr>
                <w:spacing w:val="-2"/>
                <w:sz w:val="24"/>
              </w:rPr>
              <w:t>clarification </w:t>
            </w:r>
            <w:r>
              <w:rPr>
                <w:sz w:val="24"/>
              </w:rPr>
              <w:t>where</w:t>
            </w:r>
            <w:r>
              <w:rPr>
                <w:spacing w:val="64"/>
                <w:sz w:val="24"/>
              </w:rPr>
              <w:t> </w:t>
            </w:r>
            <w:r>
              <w:rPr>
                <w:sz w:val="24"/>
              </w:rPr>
              <w:t>necessary and</w:t>
            </w:r>
            <w:r>
              <w:rPr>
                <w:spacing w:val="40"/>
                <w:sz w:val="24"/>
              </w:rPr>
              <w:t> </w:t>
            </w:r>
            <w:r>
              <w:rPr>
                <w:sz w:val="24"/>
              </w:rPr>
              <w:t>write</w:t>
            </w:r>
            <w:r>
              <w:rPr>
                <w:spacing w:val="40"/>
                <w:sz w:val="24"/>
              </w:rPr>
              <w:t> </w:t>
            </w:r>
            <w:r>
              <w:rPr>
                <w:sz w:val="24"/>
              </w:rPr>
              <w:t>down </w:t>
            </w:r>
            <w:r>
              <w:rPr>
                <w:spacing w:val="-4"/>
                <w:sz w:val="24"/>
              </w:rPr>
              <w:t>the</w:t>
            </w:r>
            <w:r>
              <w:rPr>
                <w:sz w:val="24"/>
              </w:rPr>
              <w:tab/>
            </w:r>
            <w:r>
              <w:rPr>
                <w:spacing w:val="-2"/>
                <w:sz w:val="24"/>
              </w:rPr>
              <w:t>assignment </w:t>
            </w:r>
            <w:r>
              <w:rPr>
                <w:sz w:val="24"/>
              </w:rPr>
              <w:t>and</w:t>
            </w:r>
            <w:r>
              <w:rPr>
                <w:spacing w:val="40"/>
                <w:sz w:val="24"/>
              </w:rPr>
              <w:t> </w:t>
            </w:r>
            <w:r>
              <w:rPr>
                <w:sz w:val="24"/>
              </w:rPr>
              <w:t>the</w:t>
            </w:r>
            <w:r>
              <w:rPr>
                <w:spacing w:val="40"/>
                <w:sz w:val="24"/>
              </w:rPr>
              <w:t> </w:t>
            </w:r>
            <w:r>
              <w:rPr>
                <w:sz w:val="24"/>
              </w:rPr>
              <w:t>topic</w:t>
            </w:r>
            <w:r>
              <w:rPr>
                <w:spacing w:val="40"/>
                <w:sz w:val="24"/>
              </w:rPr>
              <w:t> </w:t>
            </w:r>
            <w:r>
              <w:rPr>
                <w:sz w:val="24"/>
              </w:rPr>
              <w:t>of the next lesson.</w:t>
            </w:r>
          </w:p>
        </w:tc>
        <w:tc>
          <w:tcPr>
            <w:tcW w:w="1997" w:type="dxa"/>
          </w:tcPr>
          <w:p>
            <w:pPr>
              <w:pStyle w:val="TableParagraph"/>
              <w:spacing w:line="273" w:lineRule="exact"/>
              <w:ind w:left="85" w:right="226"/>
              <w:jc w:val="center"/>
              <w:rPr>
                <w:sz w:val="24"/>
              </w:rPr>
            </w:pPr>
            <w:r>
              <w:rPr>
                <w:sz w:val="24"/>
              </w:rPr>
              <w:t>Learning </w:t>
            </w:r>
            <w:r>
              <w:rPr>
                <w:spacing w:val="-2"/>
                <w:sz w:val="24"/>
              </w:rPr>
              <w:t>Frames</w:t>
            </w:r>
          </w:p>
        </w:tc>
      </w:tr>
    </w:tbl>
    <w:p>
      <w:pPr>
        <w:spacing w:after="0" w:line="273" w:lineRule="exact"/>
        <w:jc w:val="center"/>
        <w:rPr>
          <w:sz w:val="24"/>
        </w:rPr>
        <w:sectPr>
          <w:type w:val="continuous"/>
          <w:pgSz w:w="12240" w:h="15840"/>
          <w:pgMar w:header="0" w:footer="1164" w:top="1420" w:bottom="1360" w:left="520" w:right="200"/>
        </w:sectPr>
      </w:pPr>
    </w:p>
    <w:p>
      <w:pPr>
        <w:spacing w:before="79"/>
        <w:ind w:left="1216" w:right="1534" w:firstLine="0"/>
        <w:jc w:val="center"/>
        <w:rPr>
          <w:b/>
          <w:sz w:val="24"/>
        </w:rPr>
      </w:pPr>
      <w:r>
        <w:rPr>
          <w:b/>
          <w:sz w:val="24"/>
        </w:rPr>
        <w:t>Lesson Plan </w:t>
      </w:r>
      <w:r>
        <w:rPr>
          <w:b/>
          <w:spacing w:val="-5"/>
          <w:sz w:val="24"/>
        </w:rPr>
        <w:t>Two</w:t>
      </w:r>
    </w:p>
    <w:p>
      <w:pPr>
        <w:tabs>
          <w:tab w:pos="4160" w:val="left" w:leader="none"/>
        </w:tabs>
        <w:spacing w:before="255"/>
        <w:ind w:left="1280" w:right="0" w:firstLine="0"/>
        <w:jc w:val="left"/>
        <w:rPr>
          <w:sz w:val="24"/>
        </w:rPr>
      </w:pPr>
      <w:r>
        <w:rPr>
          <w:b/>
          <w:sz w:val="24"/>
        </w:rPr>
        <w:t>Week</w:t>
      </w:r>
      <w:r>
        <w:rPr>
          <w:b/>
          <w:spacing w:val="1"/>
          <w:sz w:val="24"/>
        </w:rPr>
        <w:t> </w:t>
      </w:r>
      <w:r>
        <w:rPr>
          <w:b/>
          <w:spacing w:val="-5"/>
          <w:sz w:val="24"/>
        </w:rPr>
        <w:t>2:</w:t>
      </w:r>
      <w:r>
        <w:rPr>
          <w:b/>
          <w:sz w:val="24"/>
        </w:rPr>
        <w:tab/>
      </w:r>
      <w:r>
        <w:rPr>
          <w:sz w:val="24"/>
        </w:rPr>
        <w:t>Lesson </w:t>
      </w:r>
      <w:r>
        <w:rPr>
          <w:spacing w:val="-10"/>
          <w:sz w:val="24"/>
        </w:rPr>
        <w:t>2</w:t>
      </w:r>
    </w:p>
    <w:p>
      <w:pPr>
        <w:tabs>
          <w:tab w:pos="4160" w:val="left" w:leader="none"/>
        </w:tabs>
        <w:spacing w:before="259"/>
        <w:ind w:left="1280" w:right="0" w:firstLine="0"/>
        <w:jc w:val="left"/>
        <w:rPr>
          <w:sz w:val="24"/>
        </w:rPr>
      </w:pPr>
      <w:r>
        <w:rPr>
          <w:b/>
          <w:spacing w:val="-2"/>
          <w:sz w:val="24"/>
        </w:rPr>
        <w:t>Subject:</w:t>
      </w:r>
      <w:r>
        <w:rPr>
          <w:b/>
          <w:sz w:val="24"/>
        </w:rPr>
        <w:tab/>
      </w:r>
      <w:r>
        <w:rPr>
          <w:sz w:val="24"/>
        </w:rPr>
        <w:t>Basic</w:t>
      </w:r>
      <w:r>
        <w:rPr>
          <w:spacing w:val="-2"/>
          <w:sz w:val="24"/>
        </w:rPr>
        <w:t> Electricity</w:t>
      </w:r>
    </w:p>
    <w:p>
      <w:pPr>
        <w:tabs>
          <w:tab w:pos="4160" w:val="left" w:leader="none"/>
        </w:tabs>
        <w:spacing w:before="258"/>
        <w:ind w:left="1280" w:right="0" w:firstLine="0"/>
        <w:jc w:val="left"/>
        <w:rPr>
          <w:sz w:val="24"/>
        </w:rPr>
      </w:pPr>
      <w:r>
        <w:rPr>
          <w:b/>
          <w:spacing w:val="-2"/>
          <w:sz w:val="24"/>
        </w:rPr>
        <w:t>Class:</w:t>
      </w:r>
      <w:r>
        <w:rPr>
          <w:b/>
          <w:sz w:val="24"/>
        </w:rPr>
        <w:tab/>
      </w:r>
      <w:r>
        <w:rPr>
          <w:sz w:val="24"/>
        </w:rPr>
        <w:t>NTC</w:t>
      </w:r>
      <w:r>
        <w:rPr>
          <w:spacing w:val="-3"/>
          <w:sz w:val="24"/>
        </w:rPr>
        <w:t> </w:t>
      </w:r>
      <w:r>
        <w:rPr>
          <w:spacing w:val="-5"/>
          <w:sz w:val="24"/>
        </w:rPr>
        <w:t>I1</w:t>
      </w:r>
    </w:p>
    <w:p>
      <w:pPr>
        <w:pStyle w:val="Heading2"/>
        <w:spacing w:before="260"/>
        <w:jc w:val="left"/>
      </w:pPr>
      <w:r>
        <w:rPr>
          <w:spacing w:val="-2"/>
        </w:rPr>
        <w:t>Date:</w:t>
      </w:r>
    </w:p>
    <w:p>
      <w:pPr>
        <w:tabs>
          <w:tab w:pos="4160" w:val="left" w:leader="none"/>
        </w:tabs>
        <w:spacing w:before="256"/>
        <w:ind w:left="1280" w:right="0" w:firstLine="0"/>
        <w:jc w:val="left"/>
        <w:rPr>
          <w:sz w:val="24"/>
        </w:rPr>
      </w:pPr>
      <w:r>
        <w:rPr>
          <w:b/>
          <w:spacing w:val="-2"/>
          <w:sz w:val="24"/>
        </w:rPr>
        <w:t>Duration</w:t>
      </w:r>
      <w:r>
        <w:rPr>
          <w:spacing w:val="-2"/>
          <w:sz w:val="24"/>
        </w:rPr>
        <w:t>:</w:t>
      </w:r>
      <w:r>
        <w:rPr>
          <w:sz w:val="24"/>
        </w:rPr>
        <w:tab/>
        <w:t>2</w:t>
      </w:r>
      <w:r>
        <w:rPr>
          <w:spacing w:val="-1"/>
          <w:sz w:val="24"/>
        </w:rPr>
        <w:t> </w:t>
      </w:r>
      <w:r>
        <w:rPr>
          <w:sz w:val="24"/>
        </w:rPr>
        <w:t>periods (40</w:t>
      </w:r>
      <w:r>
        <w:rPr>
          <w:spacing w:val="-1"/>
          <w:sz w:val="24"/>
        </w:rPr>
        <w:t> </w:t>
      </w:r>
      <w:r>
        <w:rPr>
          <w:sz w:val="24"/>
        </w:rPr>
        <w:t>Minutes</w:t>
      </w:r>
      <w:r>
        <w:rPr>
          <w:spacing w:val="-1"/>
          <w:sz w:val="24"/>
        </w:rPr>
        <w:t> </w:t>
      </w:r>
      <w:r>
        <w:rPr>
          <w:spacing w:val="-2"/>
          <w:sz w:val="24"/>
        </w:rPr>
        <w:t>each)</w:t>
      </w:r>
    </w:p>
    <w:p>
      <w:pPr>
        <w:tabs>
          <w:tab w:pos="4160" w:val="left" w:leader="none"/>
        </w:tabs>
        <w:spacing w:before="258"/>
        <w:ind w:left="1280" w:right="0" w:firstLine="0"/>
        <w:jc w:val="left"/>
        <w:rPr>
          <w:sz w:val="24"/>
        </w:rPr>
      </w:pPr>
      <w:r>
        <w:rPr>
          <w:b/>
          <w:sz w:val="24"/>
        </w:rPr>
        <w:t>Average </w:t>
      </w:r>
      <w:r>
        <w:rPr>
          <w:b/>
          <w:spacing w:val="-4"/>
          <w:sz w:val="24"/>
        </w:rPr>
        <w:t>Age</w:t>
      </w:r>
      <w:r>
        <w:rPr>
          <w:spacing w:val="-4"/>
          <w:sz w:val="24"/>
        </w:rPr>
        <w:t>:</w:t>
      </w:r>
      <w:r>
        <w:rPr>
          <w:sz w:val="24"/>
        </w:rPr>
        <w:tab/>
        <w:t>15 </w:t>
      </w:r>
      <w:r>
        <w:rPr>
          <w:spacing w:val="-2"/>
          <w:sz w:val="24"/>
        </w:rPr>
        <w:t>years</w:t>
      </w:r>
    </w:p>
    <w:p>
      <w:pPr>
        <w:pStyle w:val="BodyText"/>
        <w:tabs>
          <w:tab w:pos="2427" w:val="left" w:leader="none"/>
        </w:tabs>
        <w:spacing w:before="258"/>
        <w:ind w:left="1280"/>
      </w:pPr>
      <w:r>
        <w:rPr>
          <w:b/>
          <w:spacing w:val="-2"/>
        </w:rPr>
        <w:t>Topic:</w:t>
      </w:r>
      <w:r>
        <w:rPr>
          <w:b/>
        </w:rPr>
        <w:tab/>
      </w:r>
      <w:r>
        <w:rPr/>
        <w:t>Determination</w:t>
      </w:r>
      <w:r>
        <w:rPr>
          <w:spacing w:val="-3"/>
        </w:rPr>
        <w:t> </w:t>
      </w:r>
      <w:r>
        <w:rPr/>
        <w:t>of</w:t>
      </w:r>
      <w:r>
        <w:rPr>
          <w:spacing w:val="-1"/>
        </w:rPr>
        <w:t> </w:t>
      </w:r>
      <w:r>
        <w:rPr/>
        <w:t>resistor</w:t>
      </w:r>
      <w:r>
        <w:rPr>
          <w:spacing w:val="-1"/>
        </w:rPr>
        <w:t> </w:t>
      </w:r>
      <w:r>
        <w:rPr/>
        <w:t>value</w:t>
      </w:r>
      <w:r>
        <w:rPr>
          <w:spacing w:val="-1"/>
        </w:rPr>
        <w:t> </w:t>
      </w:r>
      <w:r>
        <w:rPr/>
        <w:t>using</w:t>
      </w:r>
      <w:r>
        <w:rPr>
          <w:spacing w:val="-1"/>
        </w:rPr>
        <w:t> </w:t>
      </w:r>
      <w:r>
        <w:rPr/>
        <w:t>colour </w:t>
      </w:r>
      <w:r>
        <w:rPr>
          <w:spacing w:val="-2"/>
        </w:rPr>
        <w:t>codes.</w:t>
      </w:r>
    </w:p>
    <w:p>
      <w:pPr>
        <w:spacing w:before="258"/>
        <w:ind w:left="1280" w:right="0" w:firstLine="0"/>
        <w:jc w:val="left"/>
        <w:rPr>
          <w:sz w:val="24"/>
        </w:rPr>
      </w:pPr>
      <w:r>
        <w:rPr>
          <w:b/>
          <w:sz w:val="24"/>
        </w:rPr>
        <w:t>Specific</w:t>
      </w:r>
      <w:r>
        <w:rPr>
          <w:b/>
          <w:spacing w:val="-1"/>
          <w:sz w:val="24"/>
        </w:rPr>
        <w:t> </w:t>
      </w:r>
      <w:r>
        <w:rPr>
          <w:b/>
          <w:sz w:val="24"/>
        </w:rPr>
        <w:t>Objectives: </w:t>
      </w:r>
      <w:r>
        <w:rPr>
          <w:sz w:val="24"/>
        </w:rPr>
        <w:t>By the</w:t>
      </w:r>
      <w:r>
        <w:rPr>
          <w:spacing w:val="-1"/>
          <w:sz w:val="24"/>
        </w:rPr>
        <w:t> </w:t>
      </w:r>
      <w:r>
        <w:rPr>
          <w:sz w:val="24"/>
        </w:rPr>
        <w:t>end</w:t>
      </w:r>
      <w:r>
        <w:rPr>
          <w:spacing w:val="-1"/>
          <w:sz w:val="24"/>
        </w:rPr>
        <w:t> </w:t>
      </w:r>
      <w:r>
        <w:rPr>
          <w:sz w:val="24"/>
        </w:rPr>
        <w:t>of the</w:t>
      </w:r>
      <w:r>
        <w:rPr>
          <w:spacing w:val="-1"/>
          <w:sz w:val="24"/>
        </w:rPr>
        <w:t> </w:t>
      </w:r>
      <w:r>
        <w:rPr>
          <w:sz w:val="24"/>
        </w:rPr>
        <w:t>lesson,</w:t>
      </w:r>
      <w:r>
        <w:rPr>
          <w:spacing w:val="-1"/>
          <w:sz w:val="24"/>
        </w:rPr>
        <w:t> </w:t>
      </w:r>
      <w:r>
        <w:rPr>
          <w:sz w:val="24"/>
        </w:rPr>
        <w:t>the</w:t>
      </w:r>
      <w:r>
        <w:rPr>
          <w:spacing w:val="-1"/>
          <w:sz w:val="24"/>
        </w:rPr>
        <w:t> </w:t>
      </w:r>
      <w:r>
        <w:rPr>
          <w:sz w:val="24"/>
        </w:rPr>
        <w:t>students</w:t>
      </w:r>
      <w:r>
        <w:rPr>
          <w:spacing w:val="-1"/>
          <w:sz w:val="24"/>
        </w:rPr>
        <w:t> </w:t>
      </w:r>
      <w:r>
        <w:rPr>
          <w:sz w:val="24"/>
        </w:rPr>
        <w:t>should be</w:t>
      </w:r>
      <w:r>
        <w:rPr>
          <w:spacing w:val="-1"/>
          <w:sz w:val="24"/>
        </w:rPr>
        <w:t> </w:t>
      </w:r>
      <w:r>
        <w:rPr>
          <w:sz w:val="24"/>
        </w:rPr>
        <w:t>able</w:t>
      </w:r>
      <w:r>
        <w:rPr>
          <w:spacing w:val="-2"/>
          <w:sz w:val="24"/>
        </w:rPr>
        <w:t> </w:t>
      </w:r>
      <w:r>
        <w:rPr>
          <w:spacing w:val="-5"/>
          <w:sz w:val="24"/>
        </w:rPr>
        <w:t>to</w:t>
      </w:r>
    </w:p>
    <w:p>
      <w:pPr>
        <w:pStyle w:val="ListParagraph"/>
        <w:numPr>
          <w:ilvl w:val="0"/>
          <w:numId w:val="27"/>
        </w:numPr>
        <w:tabs>
          <w:tab w:pos="2000" w:val="left" w:leader="none"/>
        </w:tabs>
        <w:spacing w:line="240" w:lineRule="auto" w:before="258" w:after="0"/>
        <w:ind w:left="2000" w:right="0" w:hanging="360"/>
        <w:jc w:val="left"/>
        <w:rPr>
          <w:sz w:val="24"/>
        </w:rPr>
      </w:pPr>
      <w:r>
        <w:rPr>
          <w:sz w:val="24"/>
        </w:rPr>
        <w:t>Identify</w:t>
      </w:r>
      <w:r>
        <w:rPr>
          <w:spacing w:val="-1"/>
          <w:sz w:val="24"/>
        </w:rPr>
        <w:t> </w:t>
      </w:r>
      <w:r>
        <w:rPr>
          <w:sz w:val="24"/>
        </w:rPr>
        <w:t>colours</w:t>
      </w:r>
      <w:r>
        <w:rPr>
          <w:spacing w:val="-1"/>
          <w:sz w:val="24"/>
        </w:rPr>
        <w:t> </w:t>
      </w:r>
      <w:r>
        <w:rPr>
          <w:sz w:val="24"/>
        </w:rPr>
        <w:t>in</w:t>
      </w:r>
      <w:r>
        <w:rPr>
          <w:spacing w:val="-1"/>
          <w:sz w:val="24"/>
        </w:rPr>
        <w:t> </w:t>
      </w:r>
      <w:r>
        <w:rPr>
          <w:sz w:val="24"/>
        </w:rPr>
        <w:t>a</w:t>
      </w:r>
      <w:r>
        <w:rPr>
          <w:spacing w:val="-1"/>
          <w:sz w:val="24"/>
        </w:rPr>
        <w:t> </w:t>
      </w:r>
      <w:r>
        <w:rPr>
          <w:sz w:val="24"/>
        </w:rPr>
        <w:t>given </w:t>
      </w:r>
      <w:r>
        <w:rPr>
          <w:spacing w:val="-2"/>
          <w:sz w:val="24"/>
        </w:rPr>
        <w:t>resistor</w:t>
      </w:r>
    </w:p>
    <w:p>
      <w:pPr>
        <w:pStyle w:val="ListParagraph"/>
        <w:numPr>
          <w:ilvl w:val="0"/>
          <w:numId w:val="27"/>
        </w:numPr>
        <w:tabs>
          <w:tab w:pos="2000" w:val="left" w:leader="none"/>
        </w:tabs>
        <w:spacing w:line="240" w:lineRule="auto" w:before="138" w:after="0"/>
        <w:ind w:left="2000" w:right="0" w:hanging="360"/>
        <w:jc w:val="left"/>
        <w:rPr>
          <w:sz w:val="24"/>
        </w:rPr>
      </w:pPr>
      <w:r>
        <w:rPr>
          <w:sz w:val="24"/>
        </w:rPr>
        <w:t>The</w:t>
      </w:r>
      <w:r>
        <w:rPr>
          <w:spacing w:val="-1"/>
          <w:sz w:val="24"/>
        </w:rPr>
        <w:t> </w:t>
      </w:r>
      <w:r>
        <w:rPr>
          <w:sz w:val="24"/>
        </w:rPr>
        <w:t>third band</w:t>
      </w:r>
      <w:r>
        <w:rPr>
          <w:spacing w:val="-1"/>
          <w:sz w:val="24"/>
        </w:rPr>
        <w:t> </w:t>
      </w:r>
      <w:r>
        <w:rPr>
          <w:sz w:val="24"/>
        </w:rPr>
        <w:t>of</w:t>
      </w:r>
      <w:r>
        <w:rPr>
          <w:spacing w:val="-1"/>
          <w:sz w:val="24"/>
        </w:rPr>
        <w:t> </w:t>
      </w:r>
      <w:r>
        <w:rPr>
          <w:sz w:val="24"/>
        </w:rPr>
        <w:t>colour-coded</w:t>
      </w:r>
      <w:r>
        <w:rPr>
          <w:spacing w:val="-1"/>
          <w:sz w:val="24"/>
        </w:rPr>
        <w:t> </w:t>
      </w:r>
      <w:r>
        <w:rPr>
          <w:sz w:val="24"/>
        </w:rPr>
        <w:t>resistor </w:t>
      </w:r>
      <w:r>
        <w:rPr>
          <w:spacing w:val="-2"/>
          <w:sz w:val="24"/>
        </w:rPr>
        <w:t>represents</w:t>
      </w:r>
    </w:p>
    <w:p>
      <w:pPr>
        <w:pStyle w:val="BodyText"/>
        <w:spacing w:before="138"/>
        <w:ind w:left="2120"/>
      </w:pPr>
      <w:r>
        <w:rPr/>
        <w:t>(A)</w:t>
      </w:r>
      <w:r>
        <w:rPr>
          <w:spacing w:val="-1"/>
        </w:rPr>
        <w:t> </w:t>
      </w:r>
      <w:r>
        <w:rPr/>
        <w:t>Tolerance (B) Second</w:t>
      </w:r>
      <w:r>
        <w:rPr>
          <w:spacing w:val="-1"/>
        </w:rPr>
        <w:t> </w:t>
      </w:r>
      <w:r>
        <w:rPr/>
        <w:t>digit</w:t>
      </w:r>
      <w:r>
        <w:rPr>
          <w:spacing w:val="-1"/>
        </w:rPr>
        <w:t> </w:t>
      </w:r>
      <w:r>
        <w:rPr/>
        <w:t>(C) Multiplier</w:t>
      </w:r>
      <w:r>
        <w:rPr>
          <w:spacing w:val="-2"/>
        </w:rPr>
        <w:t> </w:t>
      </w:r>
      <w:r>
        <w:rPr/>
        <w:t>(D) Third </w:t>
      </w:r>
      <w:r>
        <w:rPr>
          <w:spacing w:val="-2"/>
        </w:rPr>
        <w:t>digit.</w:t>
      </w:r>
    </w:p>
    <w:p>
      <w:pPr>
        <w:pStyle w:val="ListParagraph"/>
        <w:numPr>
          <w:ilvl w:val="0"/>
          <w:numId w:val="27"/>
        </w:numPr>
        <w:tabs>
          <w:tab w:pos="2000" w:val="left" w:leader="none"/>
        </w:tabs>
        <w:spacing w:line="240" w:lineRule="auto" w:before="138" w:after="0"/>
        <w:ind w:left="2000" w:right="0" w:hanging="360"/>
        <w:jc w:val="left"/>
        <w:rPr>
          <w:sz w:val="24"/>
        </w:rPr>
      </w:pPr>
      <w:r>
        <w:rPr>
          <w:sz w:val="24"/>
        </w:rPr>
        <w:t>Determine</w:t>
      </w:r>
      <w:r>
        <w:rPr>
          <w:spacing w:val="-1"/>
          <w:sz w:val="24"/>
        </w:rPr>
        <w:t> </w:t>
      </w:r>
      <w:r>
        <w:rPr>
          <w:sz w:val="24"/>
        </w:rPr>
        <w:t>the value of</w:t>
      </w:r>
      <w:r>
        <w:rPr>
          <w:spacing w:val="-2"/>
          <w:sz w:val="24"/>
        </w:rPr>
        <w:t> </w:t>
      </w:r>
      <w:r>
        <w:rPr>
          <w:sz w:val="24"/>
        </w:rPr>
        <w:t>a</w:t>
      </w:r>
      <w:r>
        <w:rPr>
          <w:spacing w:val="-1"/>
          <w:sz w:val="24"/>
        </w:rPr>
        <w:t> </w:t>
      </w:r>
      <w:r>
        <w:rPr>
          <w:sz w:val="24"/>
        </w:rPr>
        <w:t>given resistor using</w:t>
      </w:r>
      <w:r>
        <w:rPr>
          <w:spacing w:val="-2"/>
          <w:sz w:val="24"/>
        </w:rPr>
        <w:t> </w:t>
      </w:r>
      <w:r>
        <w:rPr>
          <w:sz w:val="24"/>
        </w:rPr>
        <w:t>colour </w:t>
      </w:r>
      <w:r>
        <w:rPr>
          <w:spacing w:val="-2"/>
          <w:sz w:val="24"/>
        </w:rPr>
        <w:t>codes.</w:t>
      </w:r>
    </w:p>
    <w:p>
      <w:pPr>
        <w:pStyle w:val="ListParagraph"/>
        <w:numPr>
          <w:ilvl w:val="0"/>
          <w:numId w:val="27"/>
        </w:numPr>
        <w:tabs>
          <w:tab w:pos="2000" w:val="left" w:leader="none"/>
        </w:tabs>
        <w:spacing w:line="240" w:lineRule="auto" w:before="138" w:after="0"/>
        <w:ind w:left="2000" w:right="0" w:hanging="360"/>
        <w:jc w:val="left"/>
        <w:rPr>
          <w:sz w:val="24"/>
        </w:rPr>
      </w:pPr>
      <w:r>
        <w:rPr>
          <w:sz w:val="24"/>
        </w:rPr>
        <w:t>Memorise</w:t>
      </w:r>
      <w:r>
        <w:rPr>
          <w:spacing w:val="-1"/>
          <w:sz w:val="24"/>
        </w:rPr>
        <w:t> </w:t>
      </w:r>
      <w:r>
        <w:rPr>
          <w:sz w:val="24"/>
        </w:rPr>
        <w:t>the</w:t>
      </w:r>
      <w:r>
        <w:rPr>
          <w:spacing w:val="-1"/>
          <w:sz w:val="24"/>
        </w:rPr>
        <w:t> </w:t>
      </w:r>
      <w:r>
        <w:rPr>
          <w:sz w:val="24"/>
        </w:rPr>
        <w:t>colour</w:t>
      </w:r>
      <w:r>
        <w:rPr>
          <w:spacing w:val="-1"/>
          <w:sz w:val="24"/>
        </w:rPr>
        <w:t> </w:t>
      </w:r>
      <w:r>
        <w:rPr>
          <w:sz w:val="24"/>
        </w:rPr>
        <w:t>codes of</w:t>
      </w:r>
      <w:r>
        <w:rPr>
          <w:spacing w:val="-1"/>
          <w:sz w:val="24"/>
        </w:rPr>
        <w:t> </w:t>
      </w:r>
      <w:r>
        <w:rPr>
          <w:sz w:val="24"/>
        </w:rPr>
        <w:t>resistor</w:t>
      </w:r>
      <w:r>
        <w:rPr>
          <w:spacing w:val="-1"/>
          <w:sz w:val="24"/>
        </w:rPr>
        <w:t> </w:t>
      </w:r>
      <w:r>
        <w:rPr>
          <w:sz w:val="24"/>
        </w:rPr>
        <w:t>by</w:t>
      </w:r>
      <w:r>
        <w:rPr>
          <w:spacing w:val="-1"/>
          <w:sz w:val="24"/>
        </w:rPr>
        <w:t> </w:t>
      </w:r>
      <w:r>
        <w:rPr>
          <w:sz w:val="24"/>
        </w:rPr>
        <w:t>reciting </w:t>
      </w:r>
      <w:r>
        <w:rPr>
          <w:spacing w:val="-2"/>
          <w:sz w:val="24"/>
        </w:rPr>
        <w:t>them.</w:t>
      </w:r>
    </w:p>
    <w:p>
      <w:pPr>
        <w:spacing w:before="259"/>
        <w:ind w:left="1280" w:right="0" w:firstLine="0"/>
        <w:jc w:val="left"/>
        <w:rPr>
          <w:sz w:val="24"/>
        </w:rPr>
      </w:pPr>
      <w:r>
        <w:rPr>
          <w:b/>
          <w:sz w:val="24"/>
        </w:rPr>
        <w:t>Content</w:t>
      </w:r>
      <w:r>
        <w:rPr>
          <w:b/>
          <w:spacing w:val="-1"/>
          <w:sz w:val="24"/>
        </w:rPr>
        <w:t> </w:t>
      </w:r>
      <w:r>
        <w:rPr>
          <w:b/>
          <w:sz w:val="24"/>
        </w:rPr>
        <w:t>Outline</w:t>
      </w:r>
      <w:r>
        <w:rPr>
          <w:sz w:val="24"/>
        </w:rPr>
        <w:t>:</w:t>
      </w:r>
      <w:r>
        <w:rPr>
          <w:spacing w:val="-1"/>
          <w:sz w:val="24"/>
        </w:rPr>
        <w:t> </w:t>
      </w:r>
      <w:r>
        <w:rPr>
          <w:sz w:val="24"/>
        </w:rPr>
        <w:t>Calculation</w:t>
      </w:r>
      <w:r>
        <w:rPr>
          <w:spacing w:val="-1"/>
          <w:sz w:val="24"/>
        </w:rPr>
        <w:t> </w:t>
      </w:r>
      <w:r>
        <w:rPr>
          <w:sz w:val="24"/>
        </w:rPr>
        <w:t>of</w:t>
      </w:r>
      <w:r>
        <w:rPr>
          <w:spacing w:val="-1"/>
          <w:sz w:val="24"/>
        </w:rPr>
        <w:t> </w:t>
      </w:r>
      <w:r>
        <w:rPr>
          <w:sz w:val="24"/>
        </w:rPr>
        <w:t>resistors</w:t>
      </w:r>
      <w:r>
        <w:rPr>
          <w:spacing w:val="-1"/>
          <w:sz w:val="24"/>
        </w:rPr>
        <w:t> </w:t>
      </w:r>
      <w:r>
        <w:rPr>
          <w:sz w:val="24"/>
        </w:rPr>
        <w:t>using</w:t>
      </w:r>
      <w:r>
        <w:rPr>
          <w:spacing w:val="-1"/>
          <w:sz w:val="24"/>
        </w:rPr>
        <w:t> </w:t>
      </w:r>
      <w:r>
        <w:rPr>
          <w:sz w:val="24"/>
        </w:rPr>
        <w:t>colour</w:t>
      </w:r>
      <w:r>
        <w:rPr>
          <w:spacing w:val="-1"/>
          <w:sz w:val="24"/>
        </w:rPr>
        <w:t> </w:t>
      </w:r>
      <w:r>
        <w:rPr>
          <w:spacing w:val="-2"/>
          <w:sz w:val="24"/>
        </w:rPr>
        <w:t>coding.</w:t>
      </w:r>
    </w:p>
    <w:p>
      <w:pPr>
        <w:spacing w:line="360" w:lineRule="auto" w:before="258"/>
        <w:ind w:left="1280" w:right="1600" w:firstLine="0"/>
        <w:jc w:val="left"/>
        <w:rPr>
          <w:sz w:val="24"/>
        </w:rPr>
      </w:pPr>
      <w:r>
        <w:rPr>
          <w:b/>
          <w:sz w:val="24"/>
        </w:rPr>
        <w:t>Instructional Materials: </w:t>
      </w:r>
      <w:r>
        <w:rPr>
          <w:sz w:val="24"/>
        </w:rPr>
        <w:t>Chart showing resistor colour codes, samples of resistors and</w:t>
      </w:r>
      <w:r>
        <w:rPr>
          <w:spacing w:val="40"/>
          <w:sz w:val="24"/>
        </w:rPr>
        <w:t> </w:t>
      </w:r>
      <w:r>
        <w:rPr>
          <w:sz w:val="24"/>
        </w:rPr>
        <w:t>board illustration.</w:t>
      </w:r>
    </w:p>
    <w:p>
      <w:pPr>
        <w:spacing w:before="120"/>
        <w:ind w:left="1280" w:right="0" w:firstLine="0"/>
        <w:jc w:val="left"/>
        <w:rPr>
          <w:sz w:val="24"/>
        </w:rPr>
      </w:pPr>
      <w:r>
        <w:rPr>
          <w:b/>
          <w:sz w:val="24"/>
        </w:rPr>
        <w:t>Instructional Method</w:t>
      </w:r>
      <w:r>
        <w:rPr>
          <w:sz w:val="24"/>
        </w:rPr>
        <w:t>:</w:t>
      </w:r>
      <w:r>
        <w:rPr>
          <w:spacing w:val="-1"/>
          <w:sz w:val="24"/>
        </w:rPr>
        <w:t> </w:t>
      </w:r>
      <w:r>
        <w:rPr>
          <w:spacing w:val="-2"/>
          <w:sz w:val="24"/>
        </w:rPr>
        <w:t>Collaboration.</w:t>
      </w:r>
    </w:p>
    <w:p>
      <w:pPr>
        <w:pStyle w:val="BodyText"/>
        <w:spacing w:line="360" w:lineRule="auto" w:before="256"/>
        <w:ind w:left="1280" w:right="1600" w:firstLine="60"/>
      </w:pPr>
      <w:r>
        <w:rPr>
          <w:b/>
        </w:rPr>
        <w:t>Entry</w:t>
      </w:r>
      <w:r>
        <w:rPr>
          <w:b/>
          <w:spacing w:val="33"/>
        </w:rPr>
        <w:t> </w:t>
      </w:r>
      <w:r>
        <w:rPr>
          <w:b/>
        </w:rPr>
        <w:t>Behaviour:</w:t>
      </w:r>
      <w:r>
        <w:rPr>
          <w:b/>
          <w:spacing w:val="34"/>
        </w:rPr>
        <w:t> </w:t>
      </w:r>
      <w:r>
        <w:rPr/>
        <w:t>The</w:t>
      </w:r>
      <w:r>
        <w:rPr>
          <w:spacing w:val="31"/>
        </w:rPr>
        <w:t> </w:t>
      </w:r>
      <w:r>
        <w:rPr/>
        <w:t>students</w:t>
      </w:r>
      <w:r>
        <w:rPr>
          <w:spacing w:val="33"/>
        </w:rPr>
        <w:t> </w:t>
      </w:r>
      <w:r>
        <w:rPr/>
        <w:t>have</w:t>
      </w:r>
      <w:r>
        <w:rPr>
          <w:spacing w:val="33"/>
        </w:rPr>
        <w:t> </w:t>
      </w:r>
      <w:r>
        <w:rPr/>
        <w:t>seen</w:t>
      </w:r>
      <w:r>
        <w:rPr>
          <w:spacing w:val="33"/>
        </w:rPr>
        <w:t> </w:t>
      </w:r>
      <w:r>
        <w:rPr/>
        <w:t>a</w:t>
      </w:r>
      <w:r>
        <w:rPr>
          <w:spacing w:val="33"/>
        </w:rPr>
        <w:t> </w:t>
      </w:r>
      <w:r>
        <w:rPr/>
        <w:t>resistor</w:t>
      </w:r>
      <w:r>
        <w:rPr>
          <w:spacing w:val="33"/>
        </w:rPr>
        <w:t> </w:t>
      </w:r>
      <w:r>
        <w:rPr/>
        <w:t>in</w:t>
      </w:r>
      <w:r>
        <w:rPr>
          <w:spacing w:val="32"/>
        </w:rPr>
        <w:t> </w:t>
      </w:r>
      <w:r>
        <w:rPr/>
        <w:t>their</w:t>
      </w:r>
      <w:r>
        <w:rPr>
          <w:spacing w:val="33"/>
        </w:rPr>
        <w:t> </w:t>
      </w:r>
      <w:r>
        <w:rPr/>
        <w:t>previous</w:t>
      </w:r>
      <w:r>
        <w:rPr>
          <w:spacing w:val="31"/>
        </w:rPr>
        <w:t> </w:t>
      </w:r>
      <w:r>
        <w:rPr/>
        <w:t>lesson</w:t>
      </w:r>
      <w:r>
        <w:rPr>
          <w:spacing w:val="33"/>
        </w:rPr>
        <w:t> </w:t>
      </w:r>
      <w:r>
        <w:rPr/>
        <w:t>and</w:t>
      </w:r>
      <w:r>
        <w:rPr>
          <w:spacing w:val="31"/>
        </w:rPr>
        <w:t> </w:t>
      </w:r>
      <w:r>
        <w:rPr/>
        <w:t>can identify it.</w:t>
      </w:r>
    </w:p>
    <w:p>
      <w:pPr>
        <w:spacing w:after="0" w:line="360" w:lineRule="auto"/>
        <w:sectPr>
          <w:pgSz w:w="12240" w:h="15840"/>
          <w:pgMar w:header="0" w:footer="1164" w:top="1360" w:bottom="1360" w:left="520" w:right="200"/>
        </w:sectPr>
      </w:pPr>
    </w:p>
    <w:p>
      <w:pPr>
        <w:pStyle w:val="Heading2"/>
        <w:spacing w:before="79"/>
        <w:jc w:val="left"/>
      </w:pPr>
      <w:r>
        <w:rPr/>
        <w:t>Instructional </w:t>
      </w:r>
      <w:r>
        <w:rPr>
          <w:spacing w:val="-2"/>
        </w:rPr>
        <w:t>Procedure</w:t>
      </w:r>
    </w:p>
    <w:p>
      <w:pPr>
        <w:pStyle w:val="BodyText"/>
        <w:spacing w:before="29"/>
        <w:rPr>
          <w:b/>
          <w:sz w:val="20"/>
        </w:rPr>
      </w:pPr>
    </w:p>
    <w:tbl>
      <w:tblPr>
        <w:tblW w:w="0" w:type="auto"/>
        <w:jc w:val="left"/>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6"/>
        <w:gridCol w:w="2111"/>
        <w:gridCol w:w="3276"/>
        <w:gridCol w:w="2494"/>
        <w:gridCol w:w="1819"/>
      </w:tblGrid>
      <w:tr>
        <w:trPr>
          <w:trHeight w:val="827" w:hRule="atLeast"/>
        </w:trPr>
        <w:tc>
          <w:tcPr>
            <w:tcW w:w="876" w:type="dxa"/>
          </w:tcPr>
          <w:p>
            <w:pPr>
              <w:pStyle w:val="TableParagraph"/>
              <w:spacing w:line="275" w:lineRule="exact"/>
              <w:ind w:left="107"/>
              <w:rPr>
                <w:b/>
                <w:sz w:val="24"/>
              </w:rPr>
            </w:pPr>
            <w:r>
              <w:rPr>
                <w:b/>
                <w:spacing w:val="-4"/>
                <w:sz w:val="24"/>
              </w:rPr>
              <w:t>Step</w:t>
            </w:r>
          </w:p>
        </w:tc>
        <w:tc>
          <w:tcPr>
            <w:tcW w:w="2111" w:type="dxa"/>
          </w:tcPr>
          <w:p>
            <w:pPr>
              <w:pStyle w:val="TableParagraph"/>
              <w:spacing w:line="275" w:lineRule="exact"/>
              <w:ind w:left="107"/>
              <w:rPr>
                <w:b/>
                <w:sz w:val="24"/>
              </w:rPr>
            </w:pPr>
            <w:r>
              <w:rPr>
                <w:b/>
                <w:spacing w:val="-2"/>
                <w:sz w:val="24"/>
              </w:rPr>
              <w:t>Content/Task</w:t>
            </w:r>
          </w:p>
          <w:p>
            <w:pPr>
              <w:pStyle w:val="TableParagraph"/>
              <w:spacing w:before="138"/>
              <w:ind w:left="107"/>
              <w:rPr>
                <w:b/>
                <w:sz w:val="24"/>
              </w:rPr>
            </w:pPr>
            <w:r>
              <w:rPr>
                <w:b/>
                <w:spacing w:val="-2"/>
                <w:sz w:val="24"/>
              </w:rPr>
              <w:t>Development</w:t>
            </w:r>
          </w:p>
        </w:tc>
        <w:tc>
          <w:tcPr>
            <w:tcW w:w="3276" w:type="dxa"/>
          </w:tcPr>
          <w:p>
            <w:pPr>
              <w:pStyle w:val="TableParagraph"/>
              <w:spacing w:line="275" w:lineRule="exact"/>
              <w:ind w:left="108"/>
              <w:rPr>
                <w:b/>
                <w:sz w:val="24"/>
              </w:rPr>
            </w:pPr>
            <w:r>
              <w:rPr>
                <w:b/>
                <w:sz w:val="24"/>
              </w:rPr>
              <w:t>Teacher’s</w:t>
            </w:r>
            <w:r>
              <w:rPr>
                <w:b/>
                <w:spacing w:val="-3"/>
                <w:sz w:val="24"/>
              </w:rPr>
              <w:t> </w:t>
            </w:r>
            <w:r>
              <w:rPr>
                <w:b/>
                <w:spacing w:val="-2"/>
                <w:sz w:val="24"/>
              </w:rPr>
              <w:t>Activity</w:t>
            </w:r>
          </w:p>
        </w:tc>
        <w:tc>
          <w:tcPr>
            <w:tcW w:w="2494" w:type="dxa"/>
          </w:tcPr>
          <w:p>
            <w:pPr>
              <w:pStyle w:val="TableParagraph"/>
              <w:spacing w:line="275" w:lineRule="exact"/>
              <w:ind w:left="108"/>
              <w:rPr>
                <w:b/>
                <w:sz w:val="24"/>
              </w:rPr>
            </w:pPr>
            <w:r>
              <w:rPr>
                <w:b/>
                <w:sz w:val="24"/>
              </w:rPr>
              <w:t>Student’s</w:t>
            </w:r>
            <w:r>
              <w:rPr>
                <w:b/>
                <w:spacing w:val="-1"/>
                <w:sz w:val="24"/>
              </w:rPr>
              <w:t> </w:t>
            </w:r>
            <w:r>
              <w:rPr>
                <w:b/>
                <w:spacing w:val="-2"/>
                <w:sz w:val="24"/>
              </w:rPr>
              <w:t>Activity</w:t>
            </w:r>
          </w:p>
        </w:tc>
        <w:tc>
          <w:tcPr>
            <w:tcW w:w="1819" w:type="dxa"/>
          </w:tcPr>
          <w:p>
            <w:pPr>
              <w:pStyle w:val="TableParagraph"/>
              <w:spacing w:line="275" w:lineRule="exact"/>
              <w:ind w:left="109"/>
              <w:rPr>
                <w:b/>
                <w:sz w:val="24"/>
              </w:rPr>
            </w:pPr>
            <w:r>
              <w:rPr>
                <w:b/>
                <w:spacing w:val="-2"/>
                <w:sz w:val="24"/>
              </w:rPr>
              <w:t>Performance</w:t>
            </w:r>
          </w:p>
          <w:p>
            <w:pPr>
              <w:pStyle w:val="TableParagraph"/>
              <w:spacing w:before="138"/>
              <w:ind w:left="109"/>
              <w:rPr>
                <w:b/>
                <w:sz w:val="24"/>
              </w:rPr>
            </w:pPr>
            <w:r>
              <w:rPr>
                <w:b/>
                <w:spacing w:val="-2"/>
                <w:sz w:val="24"/>
              </w:rPr>
              <w:t>Assessment</w:t>
            </w:r>
          </w:p>
        </w:tc>
      </w:tr>
      <w:tr>
        <w:trPr>
          <w:trHeight w:val="1925" w:hRule="atLeast"/>
        </w:trPr>
        <w:tc>
          <w:tcPr>
            <w:tcW w:w="876" w:type="dxa"/>
          </w:tcPr>
          <w:p>
            <w:pPr>
              <w:pStyle w:val="TableParagraph"/>
              <w:spacing w:line="274" w:lineRule="exact"/>
              <w:ind w:right="216"/>
              <w:jc w:val="right"/>
              <w:rPr>
                <w:sz w:val="24"/>
              </w:rPr>
            </w:pPr>
            <w:r>
              <w:rPr>
                <w:spacing w:val="-5"/>
                <w:sz w:val="24"/>
              </w:rPr>
              <w:t>1.</w:t>
            </w:r>
          </w:p>
        </w:tc>
        <w:tc>
          <w:tcPr>
            <w:tcW w:w="2111" w:type="dxa"/>
          </w:tcPr>
          <w:p>
            <w:pPr>
              <w:pStyle w:val="TableParagraph"/>
              <w:tabs>
                <w:tab w:pos="1801" w:val="left" w:leader="none"/>
              </w:tabs>
              <w:spacing w:line="360" w:lineRule="auto"/>
              <w:ind w:left="107" w:right="97"/>
              <w:rPr>
                <w:sz w:val="24"/>
              </w:rPr>
            </w:pPr>
            <w:r>
              <w:rPr>
                <w:spacing w:val="-2"/>
                <w:sz w:val="24"/>
              </w:rPr>
              <w:t>Identification</w:t>
            </w:r>
            <w:r>
              <w:rPr>
                <w:sz w:val="24"/>
              </w:rPr>
              <w:tab/>
            </w:r>
            <w:r>
              <w:rPr>
                <w:spacing w:val="-6"/>
                <w:sz w:val="24"/>
              </w:rPr>
              <w:t>of </w:t>
            </w:r>
            <w:r>
              <w:rPr>
                <w:sz w:val="24"/>
              </w:rPr>
              <w:t>prior knowledge.</w:t>
            </w:r>
          </w:p>
        </w:tc>
        <w:tc>
          <w:tcPr>
            <w:tcW w:w="3276" w:type="dxa"/>
          </w:tcPr>
          <w:p>
            <w:pPr>
              <w:pStyle w:val="TableParagraph"/>
              <w:spacing w:line="276" w:lineRule="auto"/>
              <w:ind w:left="108" w:right="96"/>
              <w:jc w:val="both"/>
              <w:rPr>
                <w:sz w:val="24"/>
              </w:rPr>
            </w:pPr>
            <w:r>
              <w:rPr>
                <w:sz w:val="24"/>
              </w:rPr>
              <w:t>The teacher asks the </w:t>
            </w:r>
            <w:r>
              <w:rPr>
                <w:sz w:val="24"/>
              </w:rPr>
              <w:t>students the following questions, Have you noticed the different colours on a resistor.</w:t>
            </w:r>
          </w:p>
        </w:tc>
        <w:tc>
          <w:tcPr>
            <w:tcW w:w="2494" w:type="dxa"/>
          </w:tcPr>
          <w:p>
            <w:pPr>
              <w:pStyle w:val="TableParagraph"/>
              <w:spacing w:line="276" w:lineRule="auto"/>
              <w:ind w:left="108" w:right="96"/>
              <w:jc w:val="both"/>
              <w:rPr>
                <w:sz w:val="24"/>
              </w:rPr>
            </w:pPr>
            <w:r>
              <w:rPr>
                <w:sz w:val="24"/>
              </w:rPr>
              <w:t>The students </w:t>
            </w:r>
            <w:r>
              <w:rPr>
                <w:sz w:val="24"/>
              </w:rPr>
              <w:t>listen. think on the prior knowledge and answer the questions.</w:t>
            </w:r>
          </w:p>
        </w:tc>
        <w:tc>
          <w:tcPr>
            <w:tcW w:w="1819" w:type="dxa"/>
          </w:tcPr>
          <w:p>
            <w:pPr>
              <w:pStyle w:val="TableParagraph"/>
              <w:spacing w:line="274" w:lineRule="exact"/>
              <w:ind w:left="109"/>
              <w:rPr>
                <w:sz w:val="24"/>
              </w:rPr>
            </w:pPr>
            <w:r>
              <w:rPr>
                <w:sz w:val="24"/>
              </w:rPr>
              <w:t>Critical</w:t>
            </w:r>
            <w:r>
              <w:rPr>
                <w:spacing w:val="-1"/>
                <w:sz w:val="24"/>
              </w:rPr>
              <w:t> </w:t>
            </w:r>
            <w:r>
              <w:rPr>
                <w:spacing w:val="-2"/>
                <w:sz w:val="24"/>
              </w:rPr>
              <w:t>thinking</w:t>
            </w:r>
          </w:p>
        </w:tc>
      </w:tr>
      <w:tr>
        <w:trPr>
          <w:trHeight w:val="3490" w:hRule="atLeast"/>
        </w:trPr>
        <w:tc>
          <w:tcPr>
            <w:tcW w:w="876" w:type="dxa"/>
          </w:tcPr>
          <w:p>
            <w:pPr>
              <w:pStyle w:val="TableParagraph"/>
              <w:spacing w:line="274" w:lineRule="exact"/>
              <w:ind w:right="216"/>
              <w:jc w:val="right"/>
              <w:rPr>
                <w:sz w:val="24"/>
              </w:rPr>
            </w:pPr>
            <w:r>
              <w:rPr>
                <w:spacing w:val="-5"/>
                <w:sz w:val="24"/>
              </w:rPr>
              <w:t>2.</w:t>
            </w:r>
          </w:p>
        </w:tc>
        <w:tc>
          <w:tcPr>
            <w:tcW w:w="2111" w:type="dxa"/>
          </w:tcPr>
          <w:p>
            <w:pPr>
              <w:pStyle w:val="TableParagraph"/>
              <w:tabs>
                <w:tab w:pos="1801" w:val="left" w:leader="none"/>
              </w:tabs>
              <w:spacing w:line="276" w:lineRule="auto"/>
              <w:ind w:left="107" w:right="97"/>
              <w:rPr>
                <w:sz w:val="24"/>
              </w:rPr>
            </w:pPr>
            <w:r>
              <w:rPr>
                <w:spacing w:val="-2"/>
                <w:sz w:val="24"/>
              </w:rPr>
              <w:t>Identification</w:t>
            </w:r>
            <w:r>
              <w:rPr>
                <w:sz w:val="24"/>
              </w:rPr>
              <w:tab/>
            </w:r>
            <w:r>
              <w:rPr>
                <w:spacing w:val="-6"/>
                <w:sz w:val="24"/>
              </w:rPr>
              <w:t>of </w:t>
            </w:r>
            <w:r>
              <w:rPr>
                <w:sz w:val="24"/>
              </w:rPr>
              <w:t>colours on resistor</w:t>
            </w:r>
          </w:p>
        </w:tc>
        <w:tc>
          <w:tcPr>
            <w:tcW w:w="3276" w:type="dxa"/>
          </w:tcPr>
          <w:p>
            <w:pPr>
              <w:pStyle w:val="TableParagraph"/>
              <w:spacing w:line="276" w:lineRule="auto"/>
              <w:ind w:left="108" w:right="95"/>
              <w:jc w:val="both"/>
              <w:rPr>
                <w:sz w:val="24"/>
              </w:rPr>
            </w:pPr>
            <w:r>
              <w:rPr>
                <w:sz w:val="24"/>
              </w:rPr>
              <w:t>The teacher shares the </w:t>
            </w:r>
            <w:r>
              <w:rPr>
                <w:sz w:val="24"/>
              </w:rPr>
              <w:t>students into small groups (not more than seven considering their abilities and gender) and appoints a group head. The teacher distributes samples of resistors to the groups, asks them to observe the resistors and identify the</w:t>
            </w:r>
            <w:r>
              <w:rPr>
                <w:spacing w:val="40"/>
                <w:sz w:val="24"/>
              </w:rPr>
              <w:t> </w:t>
            </w:r>
            <w:r>
              <w:rPr>
                <w:sz w:val="24"/>
              </w:rPr>
              <w:t>colours on the resistors</w:t>
            </w:r>
            <w:r>
              <w:rPr>
                <w:spacing w:val="65"/>
                <w:sz w:val="24"/>
              </w:rPr>
              <w:t>  </w:t>
            </w:r>
            <w:r>
              <w:rPr>
                <w:sz w:val="24"/>
              </w:rPr>
              <w:t>allowing</w:t>
            </w:r>
            <w:r>
              <w:rPr>
                <w:spacing w:val="65"/>
                <w:sz w:val="24"/>
              </w:rPr>
              <w:t>  </w:t>
            </w:r>
            <w:r>
              <w:rPr>
                <w:sz w:val="24"/>
              </w:rPr>
              <w:t>them</w:t>
            </w:r>
            <w:r>
              <w:rPr>
                <w:spacing w:val="64"/>
                <w:sz w:val="24"/>
              </w:rPr>
              <w:t>  </w:t>
            </w:r>
            <w:r>
              <w:rPr>
                <w:spacing w:val="-5"/>
                <w:sz w:val="24"/>
              </w:rPr>
              <w:t>to</w:t>
            </w:r>
          </w:p>
          <w:p>
            <w:pPr>
              <w:pStyle w:val="TableParagraph"/>
              <w:ind w:left="108"/>
              <w:jc w:val="both"/>
              <w:rPr>
                <w:sz w:val="24"/>
              </w:rPr>
            </w:pPr>
            <w:r>
              <w:rPr>
                <w:sz w:val="24"/>
              </w:rPr>
              <w:t>interact</w:t>
            </w:r>
            <w:r>
              <w:rPr>
                <w:spacing w:val="-1"/>
                <w:sz w:val="24"/>
              </w:rPr>
              <w:t> </w:t>
            </w:r>
            <w:r>
              <w:rPr>
                <w:sz w:val="24"/>
              </w:rPr>
              <w:t>with</w:t>
            </w:r>
            <w:r>
              <w:rPr>
                <w:spacing w:val="-2"/>
                <w:sz w:val="24"/>
              </w:rPr>
              <w:t> </w:t>
            </w:r>
            <w:r>
              <w:rPr>
                <w:sz w:val="24"/>
              </w:rPr>
              <w:t>one </w:t>
            </w:r>
            <w:r>
              <w:rPr>
                <w:spacing w:val="-2"/>
                <w:sz w:val="24"/>
              </w:rPr>
              <w:t>another..</w:t>
            </w:r>
          </w:p>
        </w:tc>
        <w:tc>
          <w:tcPr>
            <w:tcW w:w="2494" w:type="dxa"/>
          </w:tcPr>
          <w:p>
            <w:pPr>
              <w:pStyle w:val="TableParagraph"/>
              <w:spacing w:line="276" w:lineRule="auto"/>
              <w:ind w:left="108" w:right="95"/>
              <w:jc w:val="both"/>
              <w:rPr>
                <w:sz w:val="24"/>
              </w:rPr>
            </w:pPr>
            <w:r>
              <w:rPr>
                <w:sz w:val="24"/>
              </w:rPr>
              <w:t>The students </w:t>
            </w:r>
            <w:r>
              <w:rPr>
                <w:sz w:val="24"/>
              </w:rPr>
              <w:t>observe the</w:t>
            </w:r>
            <w:r>
              <w:rPr>
                <w:spacing w:val="-4"/>
                <w:sz w:val="24"/>
              </w:rPr>
              <w:t> </w:t>
            </w:r>
            <w:r>
              <w:rPr>
                <w:sz w:val="24"/>
              </w:rPr>
              <w:t>resistors,</w:t>
            </w:r>
            <w:r>
              <w:rPr>
                <w:spacing w:val="-5"/>
                <w:sz w:val="24"/>
              </w:rPr>
              <w:t> </w:t>
            </w:r>
            <w:r>
              <w:rPr>
                <w:sz w:val="24"/>
              </w:rPr>
              <w:t>interact</w:t>
            </w:r>
            <w:r>
              <w:rPr>
                <w:spacing w:val="-4"/>
                <w:sz w:val="24"/>
              </w:rPr>
              <w:t> </w:t>
            </w:r>
            <w:r>
              <w:rPr>
                <w:sz w:val="24"/>
              </w:rPr>
              <w:t>as group and mention the colours identified on the resistors</w:t>
            </w:r>
          </w:p>
        </w:tc>
        <w:tc>
          <w:tcPr>
            <w:tcW w:w="1819" w:type="dxa"/>
          </w:tcPr>
          <w:p>
            <w:pPr>
              <w:pStyle w:val="TableParagraph"/>
              <w:tabs>
                <w:tab w:pos="1160" w:val="left" w:leader="none"/>
              </w:tabs>
              <w:spacing w:line="276" w:lineRule="auto"/>
              <w:ind w:left="109" w:right="93"/>
              <w:rPr>
                <w:sz w:val="24"/>
              </w:rPr>
            </w:pPr>
            <w:r>
              <w:rPr>
                <w:spacing w:val="-2"/>
                <w:sz w:val="24"/>
              </w:rPr>
              <w:t>Group</w:t>
            </w:r>
            <w:r>
              <w:rPr>
                <w:sz w:val="24"/>
              </w:rPr>
              <w:tab/>
            </w:r>
            <w:r>
              <w:rPr>
                <w:spacing w:val="-4"/>
                <w:sz w:val="24"/>
              </w:rPr>
              <w:t>work, </w:t>
            </w:r>
            <w:r>
              <w:rPr>
                <w:spacing w:val="-2"/>
                <w:sz w:val="24"/>
              </w:rPr>
              <w:t>Authentic learning</w:t>
            </w:r>
          </w:p>
        </w:tc>
      </w:tr>
      <w:tr>
        <w:trPr>
          <w:trHeight w:val="3560" w:hRule="atLeast"/>
        </w:trPr>
        <w:tc>
          <w:tcPr>
            <w:tcW w:w="876" w:type="dxa"/>
          </w:tcPr>
          <w:p>
            <w:pPr>
              <w:pStyle w:val="TableParagraph"/>
              <w:spacing w:line="274" w:lineRule="exact"/>
              <w:ind w:right="216"/>
              <w:jc w:val="right"/>
              <w:rPr>
                <w:sz w:val="24"/>
              </w:rPr>
            </w:pPr>
            <w:r>
              <w:rPr>
                <w:spacing w:val="-5"/>
                <w:sz w:val="24"/>
              </w:rPr>
              <w:t>3.</w:t>
            </w:r>
          </w:p>
        </w:tc>
        <w:tc>
          <w:tcPr>
            <w:tcW w:w="2111" w:type="dxa"/>
          </w:tcPr>
          <w:p>
            <w:pPr>
              <w:pStyle w:val="TableParagraph"/>
              <w:spacing w:line="360" w:lineRule="auto"/>
              <w:ind w:left="107" w:right="96"/>
              <w:jc w:val="both"/>
              <w:rPr>
                <w:sz w:val="24"/>
              </w:rPr>
            </w:pPr>
            <w:r>
              <w:rPr>
                <w:sz w:val="24"/>
              </w:rPr>
              <w:t>Identification </w:t>
            </w:r>
            <w:r>
              <w:rPr>
                <w:sz w:val="24"/>
              </w:rPr>
              <w:t>of colour bands of </w:t>
            </w:r>
            <w:r>
              <w:rPr>
                <w:spacing w:val="-2"/>
                <w:sz w:val="24"/>
              </w:rPr>
              <w:t>resistors</w:t>
            </w:r>
          </w:p>
        </w:tc>
        <w:tc>
          <w:tcPr>
            <w:tcW w:w="3276" w:type="dxa"/>
          </w:tcPr>
          <w:p>
            <w:pPr>
              <w:pStyle w:val="TableParagraph"/>
              <w:spacing w:line="276" w:lineRule="auto"/>
              <w:ind w:left="108" w:right="96"/>
              <w:jc w:val="both"/>
              <w:rPr>
                <w:sz w:val="24"/>
              </w:rPr>
            </w:pPr>
            <w:r>
              <w:rPr>
                <w:sz w:val="24"/>
              </w:rPr>
              <w:t>The teacher hangs a </w:t>
            </w:r>
            <w:r>
              <w:rPr>
                <w:sz w:val="24"/>
              </w:rPr>
              <w:t>chart showing colour bands and colour codes of resistors on the wall. Asks the students to view and compare the chart with the resistors given to them.</w:t>
            </w:r>
          </w:p>
          <w:p>
            <w:pPr>
              <w:pStyle w:val="TableParagraph"/>
              <w:spacing w:line="360" w:lineRule="auto"/>
              <w:ind w:left="108" w:right="97"/>
              <w:jc w:val="both"/>
              <w:rPr>
                <w:sz w:val="24"/>
              </w:rPr>
            </w:pPr>
            <w:r>
              <w:rPr>
                <w:sz w:val="24"/>
              </w:rPr>
              <w:t>The teacher then asks </w:t>
            </w:r>
            <w:r>
              <w:rPr>
                <w:sz w:val="24"/>
              </w:rPr>
              <w:t>the students to identify the colour bands of a resistor</w:t>
            </w:r>
          </w:p>
        </w:tc>
        <w:tc>
          <w:tcPr>
            <w:tcW w:w="2494" w:type="dxa"/>
          </w:tcPr>
          <w:p>
            <w:pPr>
              <w:pStyle w:val="TableParagraph"/>
              <w:spacing w:line="276" w:lineRule="auto"/>
              <w:ind w:left="108" w:right="95"/>
              <w:jc w:val="both"/>
              <w:rPr>
                <w:sz w:val="24"/>
              </w:rPr>
            </w:pPr>
            <w:r>
              <w:rPr>
                <w:sz w:val="24"/>
              </w:rPr>
              <w:t>The students </w:t>
            </w:r>
            <w:r>
              <w:rPr>
                <w:sz w:val="24"/>
              </w:rPr>
              <w:t>examines and compare the chart with the resistors given to them as they interacts, exchange ideas as a group, and answers the question.</w:t>
            </w:r>
          </w:p>
        </w:tc>
        <w:tc>
          <w:tcPr>
            <w:tcW w:w="1819" w:type="dxa"/>
          </w:tcPr>
          <w:p>
            <w:pPr>
              <w:pStyle w:val="TableParagraph"/>
              <w:spacing w:line="360" w:lineRule="auto"/>
              <w:ind w:left="109"/>
              <w:rPr>
                <w:sz w:val="24"/>
              </w:rPr>
            </w:pPr>
            <w:r>
              <w:rPr>
                <w:sz w:val="24"/>
              </w:rPr>
              <w:t>Oral</w:t>
            </w:r>
            <w:r>
              <w:rPr>
                <w:spacing w:val="19"/>
                <w:sz w:val="24"/>
              </w:rPr>
              <w:t> </w:t>
            </w:r>
            <w:r>
              <w:rPr>
                <w:sz w:val="24"/>
              </w:rPr>
              <w:t>discussion, critical thinking</w:t>
            </w:r>
          </w:p>
        </w:tc>
      </w:tr>
      <w:tr>
        <w:trPr>
          <w:trHeight w:val="2485" w:hRule="atLeast"/>
        </w:trPr>
        <w:tc>
          <w:tcPr>
            <w:tcW w:w="876" w:type="dxa"/>
          </w:tcPr>
          <w:p>
            <w:pPr>
              <w:pStyle w:val="TableParagraph"/>
              <w:spacing w:line="274" w:lineRule="exact"/>
              <w:ind w:right="216"/>
              <w:jc w:val="right"/>
              <w:rPr>
                <w:sz w:val="24"/>
              </w:rPr>
            </w:pPr>
            <w:r>
              <w:rPr>
                <w:spacing w:val="-5"/>
                <w:sz w:val="24"/>
              </w:rPr>
              <w:t>4.</w:t>
            </w:r>
          </w:p>
        </w:tc>
        <w:tc>
          <w:tcPr>
            <w:tcW w:w="2111" w:type="dxa"/>
          </w:tcPr>
          <w:p>
            <w:pPr>
              <w:pStyle w:val="TableParagraph"/>
              <w:spacing w:line="360" w:lineRule="auto"/>
              <w:ind w:left="107" w:right="96"/>
              <w:jc w:val="both"/>
              <w:rPr>
                <w:sz w:val="24"/>
              </w:rPr>
            </w:pPr>
            <w:r>
              <w:rPr>
                <w:sz w:val="24"/>
              </w:rPr>
              <w:t>Determination </w:t>
            </w:r>
            <w:r>
              <w:rPr>
                <w:sz w:val="24"/>
              </w:rPr>
              <w:t>of resistor values using colour codes</w:t>
            </w:r>
          </w:p>
        </w:tc>
        <w:tc>
          <w:tcPr>
            <w:tcW w:w="3276" w:type="dxa"/>
          </w:tcPr>
          <w:p>
            <w:pPr>
              <w:pStyle w:val="TableParagraph"/>
              <w:spacing w:line="360" w:lineRule="auto"/>
              <w:ind w:left="108" w:right="95"/>
              <w:jc w:val="both"/>
              <w:rPr>
                <w:sz w:val="24"/>
              </w:rPr>
            </w:pPr>
            <w:r>
              <w:rPr>
                <w:sz w:val="24"/>
              </w:rPr>
              <w:t>The</w:t>
            </w:r>
            <w:r>
              <w:rPr>
                <w:spacing w:val="-5"/>
                <w:sz w:val="24"/>
              </w:rPr>
              <w:t> </w:t>
            </w:r>
            <w:r>
              <w:rPr>
                <w:sz w:val="24"/>
              </w:rPr>
              <w:t>teacher</w:t>
            </w:r>
            <w:r>
              <w:rPr>
                <w:spacing w:val="-6"/>
                <w:sz w:val="24"/>
              </w:rPr>
              <w:t> </w:t>
            </w:r>
            <w:r>
              <w:rPr>
                <w:sz w:val="24"/>
              </w:rPr>
              <w:t>asks</w:t>
            </w:r>
            <w:r>
              <w:rPr>
                <w:spacing w:val="-5"/>
                <w:sz w:val="24"/>
              </w:rPr>
              <w:t> </w:t>
            </w:r>
            <w:r>
              <w:rPr>
                <w:sz w:val="24"/>
              </w:rPr>
              <w:t>the</w:t>
            </w:r>
            <w:r>
              <w:rPr>
                <w:spacing w:val="-3"/>
                <w:sz w:val="24"/>
              </w:rPr>
              <w:t> </w:t>
            </w:r>
            <w:r>
              <w:rPr>
                <w:sz w:val="24"/>
              </w:rPr>
              <w:t>students</w:t>
            </w:r>
            <w:r>
              <w:rPr>
                <w:spacing w:val="-5"/>
                <w:sz w:val="24"/>
              </w:rPr>
              <w:t> </w:t>
            </w:r>
            <w:r>
              <w:rPr>
                <w:sz w:val="24"/>
              </w:rPr>
              <w:t>to determine the value of the resistors given to them following</w:t>
            </w:r>
            <w:r>
              <w:rPr>
                <w:spacing w:val="-5"/>
                <w:sz w:val="24"/>
              </w:rPr>
              <w:t> </w:t>
            </w:r>
            <w:r>
              <w:rPr>
                <w:sz w:val="24"/>
              </w:rPr>
              <w:t>the</w:t>
            </w:r>
            <w:r>
              <w:rPr>
                <w:spacing w:val="-4"/>
                <w:sz w:val="24"/>
              </w:rPr>
              <w:t> </w:t>
            </w:r>
            <w:r>
              <w:rPr>
                <w:sz w:val="24"/>
              </w:rPr>
              <w:t>illustration</w:t>
            </w:r>
            <w:r>
              <w:rPr>
                <w:spacing w:val="-6"/>
                <w:sz w:val="24"/>
              </w:rPr>
              <w:t> </w:t>
            </w:r>
            <w:r>
              <w:rPr>
                <w:sz w:val="24"/>
              </w:rPr>
              <w:t>on</w:t>
            </w:r>
            <w:r>
              <w:rPr>
                <w:spacing w:val="-5"/>
                <w:sz w:val="24"/>
              </w:rPr>
              <w:t> </w:t>
            </w:r>
            <w:r>
              <w:rPr>
                <w:sz w:val="24"/>
              </w:rPr>
              <w:t>the chart</w:t>
            </w:r>
            <w:r>
              <w:rPr>
                <w:spacing w:val="28"/>
                <w:sz w:val="24"/>
              </w:rPr>
              <w:t> </w:t>
            </w:r>
            <w:r>
              <w:rPr>
                <w:sz w:val="24"/>
              </w:rPr>
              <w:t>as</w:t>
            </w:r>
            <w:r>
              <w:rPr>
                <w:spacing w:val="28"/>
                <w:sz w:val="24"/>
              </w:rPr>
              <w:t> </w:t>
            </w:r>
            <w:r>
              <w:rPr>
                <w:sz w:val="24"/>
              </w:rPr>
              <w:t>the</w:t>
            </w:r>
            <w:r>
              <w:rPr>
                <w:spacing w:val="29"/>
                <w:sz w:val="24"/>
              </w:rPr>
              <w:t> </w:t>
            </w:r>
            <w:r>
              <w:rPr>
                <w:sz w:val="24"/>
              </w:rPr>
              <w:t>teacher</w:t>
            </w:r>
            <w:r>
              <w:rPr>
                <w:spacing w:val="29"/>
                <w:sz w:val="24"/>
              </w:rPr>
              <w:t> </w:t>
            </w:r>
            <w:r>
              <w:rPr>
                <w:sz w:val="24"/>
              </w:rPr>
              <w:t>visits</w:t>
            </w:r>
            <w:r>
              <w:rPr>
                <w:spacing w:val="30"/>
                <w:sz w:val="24"/>
              </w:rPr>
              <w:t> </w:t>
            </w:r>
            <w:r>
              <w:rPr>
                <w:spacing w:val="-4"/>
                <w:sz w:val="24"/>
              </w:rPr>
              <w:t>each</w:t>
            </w:r>
          </w:p>
          <w:p>
            <w:pPr>
              <w:pStyle w:val="TableParagraph"/>
              <w:ind w:left="108"/>
              <w:jc w:val="both"/>
              <w:rPr>
                <w:sz w:val="24"/>
              </w:rPr>
            </w:pPr>
            <w:r>
              <w:rPr>
                <w:sz w:val="24"/>
              </w:rPr>
              <w:t>group</w:t>
            </w:r>
            <w:r>
              <w:rPr>
                <w:spacing w:val="78"/>
                <w:w w:val="150"/>
                <w:sz w:val="24"/>
              </w:rPr>
              <w:t> </w:t>
            </w:r>
            <w:r>
              <w:rPr>
                <w:sz w:val="24"/>
              </w:rPr>
              <w:t>to</w:t>
            </w:r>
            <w:r>
              <w:rPr>
                <w:spacing w:val="78"/>
                <w:w w:val="150"/>
                <w:sz w:val="24"/>
              </w:rPr>
              <w:t> </w:t>
            </w:r>
            <w:r>
              <w:rPr>
                <w:sz w:val="24"/>
              </w:rPr>
              <w:t>guide</w:t>
            </w:r>
            <w:r>
              <w:rPr>
                <w:spacing w:val="78"/>
                <w:w w:val="150"/>
                <w:sz w:val="24"/>
              </w:rPr>
              <w:t> </w:t>
            </w:r>
            <w:r>
              <w:rPr>
                <w:sz w:val="24"/>
              </w:rPr>
              <w:t>and</w:t>
            </w:r>
            <w:r>
              <w:rPr>
                <w:spacing w:val="78"/>
                <w:w w:val="150"/>
                <w:sz w:val="24"/>
              </w:rPr>
              <w:t> </w:t>
            </w:r>
            <w:r>
              <w:rPr>
                <w:spacing w:val="-2"/>
                <w:sz w:val="24"/>
              </w:rPr>
              <w:t>monitor</w:t>
            </w:r>
          </w:p>
        </w:tc>
        <w:tc>
          <w:tcPr>
            <w:tcW w:w="2494" w:type="dxa"/>
          </w:tcPr>
          <w:p>
            <w:pPr>
              <w:pStyle w:val="TableParagraph"/>
              <w:tabs>
                <w:tab w:pos="1799" w:val="left" w:leader="none"/>
              </w:tabs>
              <w:spacing w:line="360" w:lineRule="auto"/>
              <w:ind w:left="108" w:right="95"/>
              <w:jc w:val="both"/>
              <w:rPr>
                <w:sz w:val="24"/>
              </w:rPr>
            </w:pPr>
            <w:r>
              <w:rPr>
                <w:sz w:val="24"/>
              </w:rPr>
              <w:t>The students listen,</w:t>
            </w:r>
            <w:r>
              <w:rPr>
                <w:spacing w:val="-1"/>
                <w:sz w:val="24"/>
              </w:rPr>
              <w:t> </w:t>
            </w:r>
            <w:r>
              <w:rPr>
                <w:sz w:val="24"/>
              </w:rPr>
              <w:t>ask </w:t>
            </w:r>
            <w:r>
              <w:rPr>
                <w:spacing w:val="-2"/>
                <w:sz w:val="24"/>
              </w:rPr>
              <w:t>questions</w:t>
            </w:r>
            <w:r>
              <w:rPr>
                <w:sz w:val="24"/>
              </w:rPr>
              <w:tab/>
            </w:r>
            <w:r>
              <w:rPr>
                <w:spacing w:val="-4"/>
                <w:sz w:val="24"/>
              </w:rPr>
              <w:t>where </w:t>
            </w:r>
            <w:r>
              <w:rPr>
                <w:sz w:val="24"/>
              </w:rPr>
              <w:t>necessary, determine the</w:t>
            </w:r>
            <w:r>
              <w:rPr>
                <w:spacing w:val="-3"/>
                <w:sz w:val="24"/>
              </w:rPr>
              <w:t> </w:t>
            </w:r>
            <w:r>
              <w:rPr>
                <w:sz w:val="24"/>
              </w:rPr>
              <w:t>value</w:t>
            </w:r>
            <w:r>
              <w:rPr>
                <w:spacing w:val="-3"/>
                <w:sz w:val="24"/>
              </w:rPr>
              <w:t> </w:t>
            </w:r>
            <w:r>
              <w:rPr>
                <w:sz w:val="24"/>
              </w:rPr>
              <w:t>of</w:t>
            </w:r>
            <w:r>
              <w:rPr>
                <w:spacing w:val="-4"/>
                <w:sz w:val="24"/>
              </w:rPr>
              <w:t> </w:t>
            </w:r>
            <w:r>
              <w:rPr>
                <w:sz w:val="24"/>
              </w:rPr>
              <w:t>the</w:t>
            </w:r>
            <w:r>
              <w:rPr>
                <w:spacing w:val="-3"/>
                <w:sz w:val="24"/>
              </w:rPr>
              <w:t> </w:t>
            </w:r>
            <w:r>
              <w:rPr>
                <w:sz w:val="24"/>
              </w:rPr>
              <w:t>resistor and</w:t>
            </w:r>
            <w:r>
              <w:rPr>
                <w:spacing w:val="57"/>
                <w:sz w:val="24"/>
              </w:rPr>
              <w:t>   </w:t>
            </w:r>
            <w:r>
              <w:rPr>
                <w:sz w:val="24"/>
              </w:rPr>
              <w:t>presents</w:t>
            </w:r>
            <w:r>
              <w:rPr>
                <w:spacing w:val="57"/>
                <w:sz w:val="24"/>
              </w:rPr>
              <w:t>   </w:t>
            </w:r>
            <w:r>
              <w:rPr>
                <w:spacing w:val="-4"/>
                <w:sz w:val="24"/>
              </w:rPr>
              <w:t>their</w:t>
            </w:r>
          </w:p>
          <w:p>
            <w:pPr>
              <w:pStyle w:val="TableParagraph"/>
              <w:ind w:left="108"/>
              <w:jc w:val="both"/>
              <w:rPr>
                <w:sz w:val="24"/>
              </w:rPr>
            </w:pPr>
            <w:r>
              <w:rPr>
                <w:sz w:val="24"/>
              </w:rPr>
              <w:t>group</w:t>
            </w:r>
            <w:r>
              <w:rPr>
                <w:spacing w:val="59"/>
                <w:w w:val="150"/>
                <w:sz w:val="24"/>
              </w:rPr>
              <w:t>  </w:t>
            </w:r>
            <w:r>
              <w:rPr>
                <w:sz w:val="24"/>
              </w:rPr>
              <w:t>answers</w:t>
            </w:r>
            <w:r>
              <w:rPr>
                <w:spacing w:val="59"/>
                <w:w w:val="150"/>
                <w:sz w:val="24"/>
              </w:rPr>
              <w:t>  </w:t>
            </w:r>
            <w:r>
              <w:rPr>
                <w:spacing w:val="-5"/>
                <w:sz w:val="24"/>
              </w:rPr>
              <w:t>one</w:t>
            </w:r>
          </w:p>
        </w:tc>
        <w:tc>
          <w:tcPr>
            <w:tcW w:w="1819" w:type="dxa"/>
          </w:tcPr>
          <w:p>
            <w:pPr>
              <w:pStyle w:val="TableParagraph"/>
              <w:spacing w:line="360" w:lineRule="auto"/>
              <w:ind w:left="109" w:right="116"/>
              <w:rPr>
                <w:sz w:val="24"/>
              </w:rPr>
            </w:pPr>
            <w:r>
              <w:rPr>
                <w:spacing w:val="-2"/>
                <w:sz w:val="24"/>
              </w:rPr>
              <w:t>Critical</w:t>
            </w:r>
            <w:r>
              <w:rPr>
                <w:spacing w:val="40"/>
                <w:sz w:val="24"/>
              </w:rPr>
              <w:t> </w:t>
            </w:r>
            <w:r>
              <w:rPr>
                <w:sz w:val="24"/>
              </w:rPr>
              <w:t>thinking,</w:t>
            </w:r>
            <w:r>
              <w:rPr>
                <w:spacing w:val="80"/>
                <w:sz w:val="24"/>
              </w:rPr>
              <w:t> </w:t>
            </w:r>
            <w:r>
              <w:rPr>
                <w:sz w:val="24"/>
              </w:rPr>
              <w:t>group </w:t>
            </w:r>
            <w:r>
              <w:rPr>
                <w:spacing w:val="-4"/>
                <w:sz w:val="24"/>
              </w:rPr>
              <w:t>work</w:t>
            </w:r>
          </w:p>
        </w:tc>
      </w:tr>
    </w:tbl>
    <w:p>
      <w:pPr>
        <w:spacing w:after="0" w:line="360" w:lineRule="auto"/>
        <w:rPr>
          <w:sz w:val="24"/>
        </w:rPr>
        <w:sectPr>
          <w:pgSz w:w="12240" w:h="15840"/>
          <w:pgMar w:header="0" w:footer="1164" w:top="1360" w:bottom="1360" w:left="520" w:right="200"/>
        </w:sectPr>
      </w:pPr>
    </w:p>
    <w:tbl>
      <w:tblPr>
        <w:tblW w:w="0" w:type="auto"/>
        <w:jc w:val="left"/>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6"/>
        <w:gridCol w:w="2111"/>
        <w:gridCol w:w="3276"/>
        <w:gridCol w:w="2494"/>
        <w:gridCol w:w="1819"/>
      </w:tblGrid>
      <w:tr>
        <w:trPr>
          <w:trHeight w:val="413" w:hRule="atLeast"/>
        </w:trPr>
        <w:tc>
          <w:tcPr>
            <w:tcW w:w="876" w:type="dxa"/>
          </w:tcPr>
          <w:p>
            <w:pPr>
              <w:pStyle w:val="TableParagraph"/>
              <w:rPr>
                <w:sz w:val="24"/>
              </w:rPr>
            </w:pPr>
          </w:p>
        </w:tc>
        <w:tc>
          <w:tcPr>
            <w:tcW w:w="2111" w:type="dxa"/>
          </w:tcPr>
          <w:p>
            <w:pPr>
              <w:pStyle w:val="TableParagraph"/>
              <w:rPr>
                <w:sz w:val="24"/>
              </w:rPr>
            </w:pPr>
          </w:p>
        </w:tc>
        <w:tc>
          <w:tcPr>
            <w:tcW w:w="3276" w:type="dxa"/>
          </w:tcPr>
          <w:p>
            <w:pPr>
              <w:pStyle w:val="TableParagraph"/>
              <w:spacing w:line="273" w:lineRule="exact"/>
              <w:ind w:left="108"/>
              <w:rPr>
                <w:sz w:val="24"/>
              </w:rPr>
            </w:pPr>
            <w:r>
              <w:rPr>
                <w:spacing w:val="-2"/>
                <w:sz w:val="24"/>
              </w:rPr>
              <w:t>them.</w:t>
            </w:r>
          </w:p>
        </w:tc>
        <w:tc>
          <w:tcPr>
            <w:tcW w:w="2494" w:type="dxa"/>
          </w:tcPr>
          <w:p>
            <w:pPr>
              <w:pStyle w:val="TableParagraph"/>
              <w:spacing w:line="273" w:lineRule="exact"/>
              <w:ind w:left="108"/>
              <w:rPr>
                <w:sz w:val="24"/>
              </w:rPr>
            </w:pPr>
            <w:r>
              <w:rPr>
                <w:sz w:val="24"/>
              </w:rPr>
              <w:t>after</w:t>
            </w:r>
            <w:r>
              <w:rPr>
                <w:spacing w:val="-2"/>
                <w:sz w:val="24"/>
              </w:rPr>
              <w:t> </w:t>
            </w:r>
            <w:r>
              <w:rPr>
                <w:sz w:val="24"/>
              </w:rPr>
              <w:t>the </w:t>
            </w:r>
            <w:r>
              <w:rPr>
                <w:spacing w:val="-2"/>
                <w:sz w:val="24"/>
              </w:rPr>
              <w:t>other.</w:t>
            </w:r>
          </w:p>
        </w:tc>
        <w:tc>
          <w:tcPr>
            <w:tcW w:w="1819" w:type="dxa"/>
          </w:tcPr>
          <w:p>
            <w:pPr>
              <w:pStyle w:val="TableParagraph"/>
              <w:rPr>
                <w:sz w:val="24"/>
              </w:rPr>
            </w:pPr>
          </w:p>
        </w:tc>
      </w:tr>
      <w:tr>
        <w:trPr>
          <w:trHeight w:val="2483" w:hRule="atLeast"/>
        </w:trPr>
        <w:tc>
          <w:tcPr>
            <w:tcW w:w="876" w:type="dxa"/>
          </w:tcPr>
          <w:p>
            <w:pPr>
              <w:pStyle w:val="TableParagraph"/>
              <w:rPr>
                <w:sz w:val="24"/>
              </w:rPr>
            </w:pPr>
          </w:p>
        </w:tc>
        <w:tc>
          <w:tcPr>
            <w:tcW w:w="2111" w:type="dxa"/>
          </w:tcPr>
          <w:p>
            <w:pPr>
              <w:pStyle w:val="TableParagraph"/>
              <w:spacing w:line="274" w:lineRule="exact"/>
              <w:ind w:left="107"/>
              <w:rPr>
                <w:sz w:val="24"/>
              </w:rPr>
            </w:pPr>
            <w:r>
              <w:rPr>
                <w:spacing w:val="-2"/>
                <w:sz w:val="24"/>
              </w:rPr>
              <w:t>Summary</w:t>
            </w:r>
          </w:p>
        </w:tc>
        <w:tc>
          <w:tcPr>
            <w:tcW w:w="3276" w:type="dxa"/>
          </w:tcPr>
          <w:p>
            <w:pPr>
              <w:pStyle w:val="TableParagraph"/>
              <w:spacing w:line="360" w:lineRule="auto"/>
              <w:ind w:left="108" w:right="96"/>
              <w:jc w:val="both"/>
              <w:rPr>
                <w:sz w:val="24"/>
              </w:rPr>
            </w:pPr>
            <w:r>
              <w:rPr>
                <w:sz w:val="24"/>
              </w:rPr>
              <w:t>The teacher summarises </w:t>
            </w:r>
            <w:r>
              <w:rPr>
                <w:sz w:val="24"/>
              </w:rPr>
              <w:t>the lesson by using the chart to determine the value of a given resistors.</w:t>
            </w:r>
            <w:r>
              <w:rPr>
                <w:spacing w:val="-10"/>
                <w:sz w:val="24"/>
              </w:rPr>
              <w:t> </w:t>
            </w:r>
            <w:r>
              <w:rPr>
                <w:sz w:val="24"/>
              </w:rPr>
              <w:t>The</w:t>
            </w:r>
            <w:r>
              <w:rPr>
                <w:spacing w:val="-10"/>
                <w:sz w:val="24"/>
              </w:rPr>
              <w:t> </w:t>
            </w:r>
            <w:r>
              <w:rPr>
                <w:sz w:val="24"/>
              </w:rPr>
              <w:t>teacher</w:t>
            </w:r>
            <w:r>
              <w:rPr>
                <w:spacing w:val="-10"/>
                <w:sz w:val="24"/>
              </w:rPr>
              <w:t> </w:t>
            </w:r>
            <w:r>
              <w:rPr>
                <w:sz w:val="24"/>
              </w:rPr>
              <w:t>also</w:t>
            </w:r>
            <w:r>
              <w:rPr>
                <w:spacing w:val="-10"/>
                <w:sz w:val="24"/>
              </w:rPr>
              <w:t> </w:t>
            </w:r>
            <w:r>
              <w:rPr>
                <w:sz w:val="24"/>
              </w:rPr>
              <w:t>gives the</w:t>
            </w:r>
            <w:r>
              <w:rPr>
                <w:spacing w:val="75"/>
                <w:sz w:val="24"/>
              </w:rPr>
              <w:t> </w:t>
            </w:r>
            <w:r>
              <w:rPr>
                <w:sz w:val="24"/>
              </w:rPr>
              <w:t>students</w:t>
            </w:r>
            <w:r>
              <w:rPr>
                <w:spacing w:val="73"/>
                <w:sz w:val="24"/>
              </w:rPr>
              <w:t> </w:t>
            </w:r>
            <w:r>
              <w:rPr>
                <w:sz w:val="24"/>
              </w:rPr>
              <w:t>memory</w:t>
            </w:r>
            <w:r>
              <w:rPr>
                <w:spacing w:val="74"/>
                <w:sz w:val="24"/>
              </w:rPr>
              <w:t> </w:t>
            </w:r>
            <w:r>
              <w:rPr>
                <w:sz w:val="24"/>
              </w:rPr>
              <w:t>code</w:t>
            </w:r>
            <w:r>
              <w:rPr>
                <w:spacing w:val="74"/>
                <w:sz w:val="24"/>
              </w:rPr>
              <w:t> </w:t>
            </w:r>
            <w:r>
              <w:rPr>
                <w:spacing w:val="-5"/>
                <w:sz w:val="24"/>
              </w:rPr>
              <w:t>to</w:t>
            </w:r>
          </w:p>
          <w:p>
            <w:pPr>
              <w:pStyle w:val="TableParagraph"/>
              <w:spacing w:line="275" w:lineRule="exact"/>
              <w:ind w:left="108"/>
              <w:jc w:val="both"/>
              <w:rPr>
                <w:sz w:val="24"/>
              </w:rPr>
            </w:pPr>
            <w:r>
              <w:rPr>
                <w:sz w:val="24"/>
              </w:rPr>
              <w:t>remember</w:t>
            </w:r>
            <w:r>
              <w:rPr>
                <w:spacing w:val="-1"/>
                <w:sz w:val="24"/>
              </w:rPr>
              <w:t> </w:t>
            </w:r>
            <w:r>
              <w:rPr>
                <w:sz w:val="24"/>
              </w:rPr>
              <w:t>the</w:t>
            </w:r>
            <w:r>
              <w:rPr>
                <w:spacing w:val="-1"/>
                <w:sz w:val="24"/>
              </w:rPr>
              <w:t> </w:t>
            </w:r>
            <w:r>
              <w:rPr>
                <w:sz w:val="24"/>
              </w:rPr>
              <w:t>colour </w:t>
            </w:r>
            <w:r>
              <w:rPr>
                <w:spacing w:val="-2"/>
                <w:sz w:val="24"/>
              </w:rPr>
              <w:t>codes.</w:t>
            </w:r>
          </w:p>
        </w:tc>
        <w:tc>
          <w:tcPr>
            <w:tcW w:w="2494" w:type="dxa"/>
          </w:tcPr>
          <w:p>
            <w:pPr>
              <w:pStyle w:val="TableParagraph"/>
              <w:spacing w:line="360" w:lineRule="auto"/>
              <w:ind w:left="108" w:right="96"/>
              <w:jc w:val="both"/>
              <w:rPr>
                <w:sz w:val="24"/>
              </w:rPr>
            </w:pPr>
            <w:r>
              <w:rPr>
                <w:sz w:val="24"/>
              </w:rPr>
              <w:t>The students </w:t>
            </w:r>
            <w:r>
              <w:rPr>
                <w:sz w:val="24"/>
              </w:rPr>
              <w:t>listen, asks questions and jot down points in their </w:t>
            </w:r>
            <w:r>
              <w:rPr>
                <w:spacing w:val="-2"/>
                <w:sz w:val="24"/>
              </w:rPr>
              <w:t>notebooks.</w:t>
            </w:r>
          </w:p>
        </w:tc>
        <w:tc>
          <w:tcPr>
            <w:tcW w:w="1819" w:type="dxa"/>
          </w:tcPr>
          <w:p>
            <w:pPr>
              <w:pStyle w:val="TableParagraph"/>
              <w:spacing w:line="274" w:lineRule="exact"/>
              <w:ind w:left="109"/>
              <w:rPr>
                <w:sz w:val="24"/>
              </w:rPr>
            </w:pPr>
            <w:r>
              <w:rPr>
                <w:sz w:val="24"/>
              </w:rPr>
              <w:t>Oral </w:t>
            </w:r>
            <w:r>
              <w:rPr>
                <w:spacing w:val="-2"/>
                <w:sz w:val="24"/>
              </w:rPr>
              <w:t>discussion</w:t>
            </w:r>
          </w:p>
        </w:tc>
      </w:tr>
      <w:tr>
        <w:trPr>
          <w:trHeight w:val="1242" w:hRule="atLeast"/>
        </w:trPr>
        <w:tc>
          <w:tcPr>
            <w:tcW w:w="876" w:type="dxa"/>
          </w:tcPr>
          <w:p>
            <w:pPr>
              <w:pStyle w:val="TableParagraph"/>
              <w:rPr>
                <w:sz w:val="24"/>
              </w:rPr>
            </w:pPr>
          </w:p>
        </w:tc>
        <w:tc>
          <w:tcPr>
            <w:tcW w:w="2111" w:type="dxa"/>
          </w:tcPr>
          <w:p>
            <w:pPr>
              <w:pStyle w:val="TableParagraph"/>
              <w:spacing w:line="274" w:lineRule="exact"/>
              <w:ind w:left="107"/>
              <w:rPr>
                <w:sz w:val="24"/>
              </w:rPr>
            </w:pPr>
            <w:r>
              <w:rPr>
                <w:spacing w:val="-2"/>
                <w:sz w:val="24"/>
              </w:rPr>
              <w:t>Evaluation</w:t>
            </w:r>
          </w:p>
        </w:tc>
        <w:tc>
          <w:tcPr>
            <w:tcW w:w="3276" w:type="dxa"/>
          </w:tcPr>
          <w:p>
            <w:pPr>
              <w:pStyle w:val="TableParagraph"/>
              <w:spacing w:line="360" w:lineRule="auto"/>
              <w:ind w:left="108"/>
              <w:rPr>
                <w:sz w:val="24"/>
              </w:rPr>
            </w:pPr>
            <w:r>
              <w:rPr>
                <w:sz w:val="24"/>
              </w:rPr>
              <w:t>The</w:t>
            </w:r>
            <w:r>
              <w:rPr>
                <w:spacing w:val="40"/>
                <w:sz w:val="24"/>
              </w:rPr>
              <w:t> </w:t>
            </w:r>
            <w:r>
              <w:rPr>
                <w:sz w:val="24"/>
              </w:rPr>
              <w:t>teacher</w:t>
            </w:r>
            <w:r>
              <w:rPr>
                <w:spacing w:val="40"/>
                <w:sz w:val="24"/>
              </w:rPr>
              <w:t> </w:t>
            </w:r>
            <w:r>
              <w:rPr>
                <w:sz w:val="24"/>
              </w:rPr>
              <w:t>asks</w:t>
            </w:r>
            <w:r>
              <w:rPr>
                <w:spacing w:val="40"/>
                <w:sz w:val="24"/>
              </w:rPr>
              <w:t> </w:t>
            </w:r>
            <w:r>
              <w:rPr>
                <w:sz w:val="24"/>
              </w:rPr>
              <w:t>the</w:t>
            </w:r>
            <w:r>
              <w:rPr>
                <w:spacing w:val="40"/>
                <w:sz w:val="24"/>
              </w:rPr>
              <w:t> </w:t>
            </w:r>
            <w:r>
              <w:rPr>
                <w:sz w:val="24"/>
              </w:rPr>
              <w:t>students questions</w:t>
            </w:r>
            <w:r>
              <w:rPr>
                <w:spacing w:val="21"/>
                <w:sz w:val="24"/>
              </w:rPr>
              <w:t> </w:t>
            </w:r>
            <w:r>
              <w:rPr>
                <w:sz w:val="24"/>
              </w:rPr>
              <w:t>based</w:t>
            </w:r>
            <w:r>
              <w:rPr>
                <w:spacing w:val="21"/>
                <w:sz w:val="24"/>
              </w:rPr>
              <w:t> </w:t>
            </w:r>
            <w:r>
              <w:rPr>
                <w:sz w:val="24"/>
              </w:rPr>
              <w:t>on</w:t>
            </w:r>
            <w:r>
              <w:rPr>
                <w:spacing w:val="21"/>
                <w:sz w:val="24"/>
              </w:rPr>
              <w:t> </w:t>
            </w:r>
            <w:r>
              <w:rPr>
                <w:sz w:val="24"/>
              </w:rPr>
              <w:t>the</w:t>
            </w:r>
            <w:r>
              <w:rPr>
                <w:spacing w:val="22"/>
                <w:sz w:val="24"/>
              </w:rPr>
              <w:t> </w:t>
            </w:r>
            <w:r>
              <w:rPr>
                <w:spacing w:val="-2"/>
                <w:sz w:val="24"/>
              </w:rPr>
              <w:t>specific</w:t>
            </w:r>
          </w:p>
          <w:p>
            <w:pPr>
              <w:pStyle w:val="TableParagraph"/>
              <w:ind w:left="108"/>
              <w:rPr>
                <w:sz w:val="24"/>
              </w:rPr>
            </w:pPr>
            <w:r>
              <w:rPr>
                <w:spacing w:val="-2"/>
                <w:sz w:val="24"/>
              </w:rPr>
              <w:t>objectives</w:t>
            </w:r>
          </w:p>
        </w:tc>
        <w:tc>
          <w:tcPr>
            <w:tcW w:w="2494" w:type="dxa"/>
          </w:tcPr>
          <w:p>
            <w:pPr>
              <w:pStyle w:val="TableParagraph"/>
              <w:tabs>
                <w:tab w:pos="749" w:val="left" w:leader="none"/>
                <w:tab w:pos="1140" w:val="left" w:leader="none"/>
                <w:tab w:pos="1705" w:val="left" w:leader="none"/>
                <w:tab w:pos="1805" w:val="left" w:leader="none"/>
              </w:tabs>
              <w:spacing w:line="360" w:lineRule="auto"/>
              <w:ind w:left="108" w:right="96"/>
              <w:rPr>
                <w:sz w:val="24"/>
              </w:rPr>
            </w:pPr>
            <w:r>
              <w:rPr>
                <w:spacing w:val="-4"/>
                <w:sz w:val="24"/>
              </w:rPr>
              <w:t>The</w:t>
            </w:r>
            <w:r>
              <w:rPr>
                <w:sz w:val="24"/>
              </w:rPr>
              <w:tab/>
            </w:r>
            <w:r>
              <w:rPr>
                <w:spacing w:val="-2"/>
                <w:sz w:val="24"/>
              </w:rPr>
              <w:t>students</w:t>
            </w:r>
            <w:r>
              <w:rPr>
                <w:sz w:val="24"/>
              </w:rPr>
              <w:tab/>
              <w:tab/>
            </w:r>
            <w:r>
              <w:rPr>
                <w:spacing w:val="-2"/>
                <w:sz w:val="24"/>
              </w:rPr>
              <w:t>listen, interacts</w:t>
            </w:r>
            <w:r>
              <w:rPr>
                <w:sz w:val="24"/>
              </w:rPr>
              <w:tab/>
            </w:r>
            <w:r>
              <w:rPr>
                <w:spacing w:val="-5"/>
                <w:sz w:val="24"/>
              </w:rPr>
              <w:t>and</w:t>
            </w:r>
            <w:r>
              <w:rPr>
                <w:sz w:val="24"/>
              </w:rPr>
              <w:tab/>
            </w:r>
            <w:r>
              <w:rPr>
                <w:spacing w:val="-2"/>
                <w:sz w:val="24"/>
              </w:rPr>
              <w:t>answer</w:t>
            </w:r>
          </w:p>
          <w:p>
            <w:pPr>
              <w:pStyle w:val="TableParagraph"/>
              <w:ind w:left="108"/>
              <w:rPr>
                <w:sz w:val="24"/>
              </w:rPr>
            </w:pPr>
            <w:r>
              <w:rPr>
                <w:sz w:val="24"/>
              </w:rPr>
              <w:t>the </w:t>
            </w:r>
            <w:r>
              <w:rPr>
                <w:spacing w:val="-2"/>
                <w:sz w:val="24"/>
              </w:rPr>
              <w:t>questions</w:t>
            </w:r>
          </w:p>
        </w:tc>
        <w:tc>
          <w:tcPr>
            <w:tcW w:w="1819" w:type="dxa"/>
          </w:tcPr>
          <w:p>
            <w:pPr>
              <w:pStyle w:val="TableParagraph"/>
              <w:spacing w:line="360" w:lineRule="auto"/>
              <w:ind w:left="109"/>
              <w:rPr>
                <w:sz w:val="24"/>
              </w:rPr>
            </w:pPr>
            <w:r>
              <w:rPr>
                <w:sz w:val="24"/>
              </w:rPr>
              <w:t>Oral</w:t>
            </w:r>
            <w:r>
              <w:rPr>
                <w:spacing w:val="19"/>
                <w:sz w:val="24"/>
              </w:rPr>
              <w:t> </w:t>
            </w:r>
            <w:r>
              <w:rPr>
                <w:sz w:val="24"/>
              </w:rPr>
              <w:t>discussion, group work</w:t>
            </w:r>
          </w:p>
        </w:tc>
      </w:tr>
      <w:tr>
        <w:trPr>
          <w:trHeight w:val="1587" w:hRule="atLeast"/>
        </w:trPr>
        <w:tc>
          <w:tcPr>
            <w:tcW w:w="876" w:type="dxa"/>
          </w:tcPr>
          <w:p>
            <w:pPr>
              <w:pStyle w:val="TableParagraph"/>
              <w:rPr>
                <w:sz w:val="24"/>
              </w:rPr>
            </w:pPr>
          </w:p>
        </w:tc>
        <w:tc>
          <w:tcPr>
            <w:tcW w:w="2111" w:type="dxa"/>
          </w:tcPr>
          <w:p>
            <w:pPr>
              <w:pStyle w:val="TableParagraph"/>
              <w:spacing w:line="274" w:lineRule="exact"/>
              <w:ind w:left="107"/>
              <w:rPr>
                <w:sz w:val="24"/>
              </w:rPr>
            </w:pPr>
            <w:r>
              <w:rPr>
                <w:spacing w:val="-2"/>
                <w:sz w:val="24"/>
              </w:rPr>
              <w:t>Assignment</w:t>
            </w:r>
          </w:p>
        </w:tc>
        <w:tc>
          <w:tcPr>
            <w:tcW w:w="3276" w:type="dxa"/>
          </w:tcPr>
          <w:p>
            <w:pPr>
              <w:pStyle w:val="TableParagraph"/>
              <w:spacing w:line="276" w:lineRule="auto"/>
              <w:ind w:left="108" w:right="96"/>
              <w:jc w:val="both"/>
              <w:rPr>
                <w:sz w:val="24"/>
              </w:rPr>
            </w:pPr>
            <w:r>
              <w:rPr>
                <w:sz w:val="24"/>
              </w:rPr>
              <w:t>The teacher outlines the </w:t>
            </w:r>
            <w:r>
              <w:rPr>
                <w:sz w:val="24"/>
              </w:rPr>
              <w:t>topic</w:t>
            </w:r>
            <w:r>
              <w:rPr>
                <w:spacing w:val="40"/>
                <w:sz w:val="24"/>
              </w:rPr>
              <w:t> </w:t>
            </w:r>
            <w:r>
              <w:rPr>
                <w:sz w:val="24"/>
              </w:rPr>
              <w:t>of the next lesson and gives the students an assignment.</w:t>
            </w:r>
          </w:p>
        </w:tc>
        <w:tc>
          <w:tcPr>
            <w:tcW w:w="2494" w:type="dxa"/>
          </w:tcPr>
          <w:p>
            <w:pPr>
              <w:pStyle w:val="TableParagraph"/>
              <w:spacing w:line="276" w:lineRule="auto"/>
              <w:ind w:left="108" w:right="96"/>
              <w:jc w:val="both"/>
              <w:rPr>
                <w:sz w:val="24"/>
              </w:rPr>
            </w:pPr>
            <w:r>
              <w:rPr>
                <w:sz w:val="24"/>
              </w:rPr>
              <w:t>The students listen,</w:t>
            </w:r>
            <w:r>
              <w:rPr>
                <w:spacing w:val="-1"/>
                <w:sz w:val="24"/>
              </w:rPr>
              <w:t> </w:t>
            </w:r>
            <w:r>
              <w:rPr>
                <w:sz w:val="24"/>
              </w:rPr>
              <w:t>ask questions and write down the assignment and</w:t>
            </w:r>
            <w:r>
              <w:rPr>
                <w:spacing w:val="75"/>
                <w:w w:val="150"/>
                <w:sz w:val="24"/>
              </w:rPr>
              <w:t> </w:t>
            </w:r>
            <w:r>
              <w:rPr>
                <w:sz w:val="24"/>
              </w:rPr>
              <w:t>the</w:t>
            </w:r>
            <w:r>
              <w:rPr>
                <w:spacing w:val="76"/>
                <w:w w:val="150"/>
                <w:sz w:val="24"/>
              </w:rPr>
              <w:t> </w:t>
            </w:r>
            <w:r>
              <w:rPr>
                <w:sz w:val="24"/>
              </w:rPr>
              <w:t>topic</w:t>
            </w:r>
            <w:r>
              <w:rPr>
                <w:spacing w:val="77"/>
                <w:w w:val="150"/>
                <w:sz w:val="24"/>
              </w:rPr>
              <w:t> </w:t>
            </w:r>
            <w:r>
              <w:rPr>
                <w:sz w:val="24"/>
              </w:rPr>
              <w:t>of</w:t>
            </w:r>
            <w:r>
              <w:rPr>
                <w:spacing w:val="75"/>
                <w:w w:val="150"/>
                <w:sz w:val="24"/>
              </w:rPr>
              <w:t> </w:t>
            </w:r>
            <w:r>
              <w:rPr>
                <w:spacing w:val="-5"/>
                <w:sz w:val="24"/>
              </w:rPr>
              <w:t>the</w:t>
            </w:r>
          </w:p>
          <w:p>
            <w:pPr>
              <w:pStyle w:val="TableParagraph"/>
              <w:ind w:left="108"/>
              <w:jc w:val="both"/>
              <w:rPr>
                <w:sz w:val="24"/>
              </w:rPr>
            </w:pPr>
            <w:r>
              <w:rPr>
                <w:sz w:val="24"/>
              </w:rPr>
              <w:t>next</w:t>
            </w:r>
            <w:r>
              <w:rPr>
                <w:spacing w:val="-2"/>
                <w:sz w:val="24"/>
              </w:rPr>
              <w:t> lesson</w:t>
            </w:r>
          </w:p>
        </w:tc>
        <w:tc>
          <w:tcPr>
            <w:tcW w:w="1819" w:type="dxa"/>
          </w:tcPr>
          <w:p>
            <w:pPr>
              <w:pStyle w:val="TableParagraph"/>
              <w:spacing w:line="276" w:lineRule="auto"/>
              <w:ind w:left="109" w:right="829"/>
              <w:rPr>
                <w:sz w:val="24"/>
              </w:rPr>
            </w:pPr>
            <w:r>
              <w:rPr>
                <w:spacing w:val="-2"/>
                <w:sz w:val="24"/>
              </w:rPr>
              <w:t>Learning Framing</w:t>
            </w:r>
          </w:p>
        </w:tc>
      </w:tr>
    </w:tbl>
    <w:p>
      <w:pPr>
        <w:spacing w:after="0" w:line="276" w:lineRule="auto"/>
        <w:rPr>
          <w:sz w:val="24"/>
        </w:rPr>
        <w:sectPr>
          <w:type w:val="continuous"/>
          <w:pgSz w:w="12240" w:h="15840"/>
          <w:pgMar w:header="0" w:footer="1164" w:top="1420" w:bottom="1360" w:left="520" w:right="200"/>
        </w:sectPr>
      </w:pPr>
    </w:p>
    <w:p>
      <w:pPr>
        <w:spacing w:before="60"/>
        <w:ind w:left="1216" w:right="1534" w:firstLine="0"/>
        <w:jc w:val="center"/>
        <w:rPr>
          <w:b/>
          <w:sz w:val="24"/>
        </w:rPr>
      </w:pPr>
      <w:r>
        <w:rPr>
          <w:b/>
          <w:sz w:val="24"/>
        </w:rPr>
        <w:t>Lesson Plan </w:t>
      </w:r>
      <w:r>
        <w:rPr>
          <w:b/>
          <w:spacing w:val="-4"/>
          <w:sz w:val="24"/>
        </w:rPr>
        <w:t>Three</w:t>
      </w:r>
    </w:p>
    <w:p>
      <w:pPr>
        <w:tabs>
          <w:tab w:pos="3440" w:val="left" w:leader="none"/>
        </w:tabs>
        <w:spacing w:before="238"/>
        <w:ind w:left="1280" w:right="0" w:firstLine="0"/>
        <w:jc w:val="left"/>
        <w:rPr>
          <w:sz w:val="24"/>
        </w:rPr>
      </w:pPr>
      <w:r>
        <w:rPr>
          <w:b/>
          <w:sz w:val="24"/>
        </w:rPr>
        <w:t>Week</w:t>
      </w:r>
      <w:r>
        <w:rPr>
          <w:b/>
          <w:spacing w:val="1"/>
          <w:sz w:val="24"/>
        </w:rPr>
        <w:t> </w:t>
      </w:r>
      <w:r>
        <w:rPr>
          <w:b/>
          <w:spacing w:val="-5"/>
          <w:sz w:val="24"/>
        </w:rPr>
        <w:t>2:</w:t>
      </w:r>
      <w:r>
        <w:rPr>
          <w:b/>
          <w:sz w:val="24"/>
        </w:rPr>
        <w:tab/>
      </w:r>
      <w:r>
        <w:rPr>
          <w:sz w:val="24"/>
        </w:rPr>
        <w:t>Lesson </w:t>
      </w:r>
      <w:r>
        <w:rPr>
          <w:spacing w:val="-10"/>
          <w:sz w:val="24"/>
        </w:rPr>
        <w:t>3</w:t>
      </w:r>
    </w:p>
    <w:p>
      <w:pPr>
        <w:tabs>
          <w:tab w:pos="3440" w:val="left" w:leader="none"/>
        </w:tabs>
        <w:spacing w:before="258"/>
        <w:ind w:left="1280" w:right="0" w:firstLine="0"/>
        <w:jc w:val="left"/>
        <w:rPr>
          <w:sz w:val="24"/>
        </w:rPr>
      </w:pPr>
      <w:r>
        <w:rPr>
          <w:b/>
          <w:spacing w:val="-2"/>
          <w:sz w:val="24"/>
        </w:rPr>
        <w:t>Subject:</w:t>
      </w:r>
      <w:r>
        <w:rPr>
          <w:b/>
          <w:sz w:val="24"/>
        </w:rPr>
        <w:tab/>
      </w:r>
      <w:r>
        <w:rPr>
          <w:sz w:val="24"/>
        </w:rPr>
        <w:t>Basic</w:t>
      </w:r>
      <w:r>
        <w:rPr>
          <w:spacing w:val="-2"/>
          <w:sz w:val="24"/>
        </w:rPr>
        <w:t> Electricity</w:t>
      </w:r>
    </w:p>
    <w:p>
      <w:pPr>
        <w:tabs>
          <w:tab w:pos="3500" w:val="left" w:leader="none"/>
        </w:tabs>
        <w:spacing w:before="258"/>
        <w:ind w:left="1280" w:right="0" w:firstLine="0"/>
        <w:jc w:val="left"/>
        <w:rPr>
          <w:sz w:val="24"/>
        </w:rPr>
      </w:pPr>
      <w:r>
        <w:rPr>
          <w:b/>
          <w:spacing w:val="-2"/>
          <w:sz w:val="24"/>
        </w:rPr>
        <w:t>Class</w:t>
      </w:r>
      <w:r>
        <w:rPr>
          <w:spacing w:val="-2"/>
          <w:sz w:val="24"/>
        </w:rPr>
        <w:t>:</w:t>
      </w:r>
      <w:r>
        <w:rPr>
          <w:sz w:val="24"/>
        </w:rPr>
        <w:tab/>
        <w:t>NTC </w:t>
      </w:r>
      <w:r>
        <w:rPr>
          <w:spacing w:val="-5"/>
          <w:sz w:val="24"/>
        </w:rPr>
        <w:t>I1</w:t>
      </w:r>
    </w:p>
    <w:p>
      <w:pPr>
        <w:pStyle w:val="Heading2"/>
        <w:spacing w:before="258"/>
        <w:jc w:val="left"/>
        <w:rPr>
          <w:b w:val="0"/>
        </w:rPr>
      </w:pPr>
      <w:r>
        <w:rPr>
          <w:spacing w:val="-2"/>
        </w:rPr>
        <w:t>Date</w:t>
      </w:r>
      <w:r>
        <w:rPr>
          <w:b w:val="0"/>
          <w:spacing w:val="-2"/>
        </w:rPr>
        <w:t>:</w:t>
      </w:r>
    </w:p>
    <w:p>
      <w:pPr>
        <w:tabs>
          <w:tab w:pos="3440" w:val="left" w:leader="none"/>
        </w:tabs>
        <w:spacing w:before="258"/>
        <w:ind w:left="1280" w:right="0" w:firstLine="0"/>
        <w:jc w:val="left"/>
        <w:rPr>
          <w:sz w:val="24"/>
        </w:rPr>
      </w:pPr>
      <w:r>
        <w:rPr>
          <w:b/>
          <w:spacing w:val="-2"/>
          <w:sz w:val="24"/>
        </w:rPr>
        <w:t>Duration:</w:t>
      </w:r>
      <w:r>
        <w:rPr>
          <w:b/>
          <w:sz w:val="24"/>
        </w:rPr>
        <w:tab/>
      </w:r>
      <w:r>
        <w:rPr>
          <w:sz w:val="24"/>
        </w:rPr>
        <w:t>2</w:t>
      </w:r>
      <w:r>
        <w:rPr>
          <w:spacing w:val="-1"/>
          <w:sz w:val="24"/>
        </w:rPr>
        <w:t> </w:t>
      </w:r>
      <w:r>
        <w:rPr>
          <w:sz w:val="24"/>
        </w:rPr>
        <w:t>Periods</w:t>
      </w:r>
      <w:r>
        <w:rPr>
          <w:spacing w:val="-1"/>
          <w:sz w:val="24"/>
        </w:rPr>
        <w:t> </w:t>
      </w:r>
      <w:r>
        <w:rPr>
          <w:sz w:val="24"/>
        </w:rPr>
        <w:t>(40</w:t>
      </w:r>
      <w:r>
        <w:rPr>
          <w:spacing w:val="-1"/>
          <w:sz w:val="24"/>
        </w:rPr>
        <w:t> </w:t>
      </w:r>
      <w:r>
        <w:rPr>
          <w:sz w:val="24"/>
        </w:rPr>
        <w:t>minutes</w:t>
      </w:r>
      <w:r>
        <w:rPr>
          <w:spacing w:val="-1"/>
          <w:sz w:val="24"/>
        </w:rPr>
        <w:t> </w:t>
      </w:r>
      <w:r>
        <w:rPr>
          <w:spacing w:val="-2"/>
          <w:sz w:val="24"/>
        </w:rPr>
        <w:t>each)</w:t>
      </w:r>
    </w:p>
    <w:p>
      <w:pPr>
        <w:spacing w:before="258"/>
        <w:ind w:left="1280" w:right="0" w:firstLine="0"/>
        <w:jc w:val="left"/>
        <w:rPr>
          <w:sz w:val="24"/>
        </w:rPr>
      </w:pPr>
      <w:r>
        <w:rPr>
          <w:b/>
          <w:sz w:val="24"/>
        </w:rPr>
        <w:t>Average Age:</w:t>
      </w:r>
      <w:r>
        <w:rPr>
          <w:b/>
          <w:spacing w:val="-13"/>
          <w:sz w:val="24"/>
        </w:rPr>
        <w:t> </w:t>
      </w:r>
      <w:r>
        <w:rPr>
          <w:sz w:val="24"/>
        </w:rPr>
        <w:t>15 </w:t>
      </w:r>
      <w:r>
        <w:rPr>
          <w:spacing w:val="-2"/>
          <w:sz w:val="24"/>
        </w:rPr>
        <w:t>years</w:t>
      </w:r>
    </w:p>
    <w:p>
      <w:pPr>
        <w:tabs>
          <w:tab w:pos="3440" w:val="left" w:leader="none"/>
        </w:tabs>
        <w:spacing w:before="258"/>
        <w:ind w:left="1280" w:right="0" w:firstLine="0"/>
        <w:jc w:val="left"/>
        <w:rPr>
          <w:sz w:val="24"/>
        </w:rPr>
      </w:pPr>
      <w:r>
        <w:rPr>
          <w:b/>
          <w:spacing w:val="-2"/>
          <w:sz w:val="24"/>
        </w:rPr>
        <w:t>Topic:</w:t>
      </w:r>
      <w:r>
        <w:rPr>
          <w:b/>
          <w:sz w:val="24"/>
        </w:rPr>
        <w:tab/>
      </w:r>
      <w:r>
        <w:rPr>
          <w:spacing w:val="-2"/>
          <w:sz w:val="24"/>
        </w:rPr>
        <w:t>Capacitor</w:t>
      </w:r>
    </w:p>
    <w:p>
      <w:pPr>
        <w:spacing w:line="360" w:lineRule="auto" w:before="258"/>
        <w:ind w:left="1280" w:right="1600" w:firstLine="0"/>
        <w:jc w:val="left"/>
        <w:rPr>
          <w:sz w:val="24"/>
        </w:rPr>
      </w:pPr>
      <w:r>
        <w:rPr>
          <w:b/>
          <w:sz w:val="24"/>
        </w:rPr>
        <w:t>Specific</w:t>
      </w:r>
      <w:r>
        <w:rPr>
          <w:b/>
          <w:spacing w:val="39"/>
          <w:sz w:val="24"/>
        </w:rPr>
        <w:t> </w:t>
      </w:r>
      <w:r>
        <w:rPr>
          <w:b/>
          <w:sz w:val="24"/>
        </w:rPr>
        <w:t>Objectives:</w:t>
      </w:r>
      <w:r>
        <w:rPr>
          <w:b/>
          <w:spacing w:val="40"/>
          <w:sz w:val="24"/>
        </w:rPr>
        <w:t> </w:t>
      </w:r>
      <w:r>
        <w:rPr>
          <w:sz w:val="24"/>
        </w:rPr>
        <w:t>By</w:t>
      </w:r>
      <w:r>
        <w:rPr>
          <w:spacing w:val="39"/>
          <w:sz w:val="24"/>
        </w:rPr>
        <w:t> </w:t>
      </w:r>
      <w:r>
        <w:rPr>
          <w:sz w:val="24"/>
        </w:rPr>
        <w:t>the</w:t>
      </w:r>
      <w:r>
        <w:rPr>
          <w:spacing w:val="39"/>
          <w:sz w:val="24"/>
        </w:rPr>
        <w:t> </w:t>
      </w:r>
      <w:r>
        <w:rPr>
          <w:sz w:val="24"/>
        </w:rPr>
        <w:t>end</w:t>
      </w:r>
      <w:r>
        <w:rPr>
          <w:spacing w:val="40"/>
          <w:sz w:val="24"/>
        </w:rPr>
        <w:t> </w:t>
      </w:r>
      <w:r>
        <w:rPr>
          <w:sz w:val="24"/>
        </w:rPr>
        <w:t>of</w:t>
      </w:r>
      <w:r>
        <w:rPr>
          <w:spacing w:val="39"/>
          <w:sz w:val="24"/>
        </w:rPr>
        <w:t> </w:t>
      </w:r>
      <w:r>
        <w:rPr>
          <w:sz w:val="24"/>
        </w:rPr>
        <w:t>the</w:t>
      </w:r>
      <w:r>
        <w:rPr>
          <w:spacing w:val="39"/>
          <w:sz w:val="24"/>
        </w:rPr>
        <w:t> </w:t>
      </w:r>
      <w:r>
        <w:rPr>
          <w:sz w:val="24"/>
        </w:rPr>
        <w:t>lesson,</w:t>
      </w:r>
      <w:r>
        <w:rPr>
          <w:spacing w:val="39"/>
          <w:sz w:val="24"/>
        </w:rPr>
        <w:t> </w:t>
      </w:r>
      <w:r>
        <w:rPr>
          <w:sz w:val="24"/>
        </w:rPr>
        <w:t>the</w:t>
      </w:r>
      <w:r>
        <w:rPr>
          <w:spacing w:val="39"/>
          <w:sz w:val="24"/>
        </w:rPr>
        <w:t> </w:t>
      </w:r>
      <w:r>
        <w:rPr>
          <w:sz w:val="24"/>
        </w:rPr>
        <w:t>students</w:t>
      </w:r>
      <w:r>
        <w:rPr>
          <w:spacing w:val="39"/>
          <w:sz w:val="24"/>
        </w:rPr>
        <w:t> </w:t>
      </w:r>
      <w:r>
        <w:rPr>
          <w:sz w:val="24"/>
        </w:rPr>
        <w:t>should</w:t>
      </w:r>
      <w:r>
        <w:rPr>
          <w:spacing w:val="38"/>
          <w:sz w:val="24"/>
        </w:rPr>
        <w:t> </w:t>
      </w:r>
      <w:r>
        <w:rPr>
          <w:sz w:val="24"/>
        </w:rPr>
        <w:t>be</w:t>
      </w:r>
      <w:r>
        <w:rPr>
          <w:spacing w:val="39"/>
          <w:sz w:val="24"/>
        </w:rPr>
        <w:t> </w:t>
      </w:r>
      <w:r>
        <w:rPr>
          <w:sz w:val="24"/>
        </w:rPr>
        <w:t>able</w:t>
      </w:r>
      <w:r>
        <w:rPr>
          <w:spacing w:val="39"/>
          <w:sz w:val="24"/>
        </w:rPr>
        <w:t> </w:t>
      </w:r>
      <w:r>
        <w:rPr>
          <w:sz w:val="24"/>
        </w:rPr>
        <w:t>to</w:t>
      </w:r>
      <w:r>
        <w:rPr>
          <w:spacing w:val="40"/>
          <w:sz w:val="24"/>
        </w:rPr>
        <w:t> </w:t>
      </w:r>
      <w:r>
        <w:rPr>
          <w:sz w:val="24"/>
        </w:rPr>
        <w:t>do</w:t>
      </w:r>
      <w:r>
        <w:rPr>
          <w:spacing w:val="38"/>
          <w:sz w:val="24"/>
        </w:rPr>
        <w:t> </w:t>
      </w:r>
      <w:r>
        <w:rPr>
          <w:sz w:val="24"/>
        </w:rPr>
        <w:t>the </w:t>
      </w:r>
      <w:r>
        <w:rPr>
          <w:spacing w:val="-2"/>
          <w:sz w:val="24"/>
        </w:rPr>
        <w:t>following.</w:t>
      </w:r>
    </w:p>
    <w:p>
      <w:pPr>
        <w:pStyle w:val="ListParagraph"/>
        <w:numPr>
          <w:ilvl w:val="0"/>
          <w:numId w:val="28"/>
        </w:numPr>
        <w:tabs>
          <w:tab w:pos="2000" w:val="left" w:leader="none"/>
        </w:tabs>
        <w:spacing w:line="240" w:lineRule="auto" w:before="120" w:after="0"/>
        <w:ind w:left="2000" w:right="0" w:hanging="360"/>
        <w:jc w:val="left"/>
        <w:rPr>
          <w:sz w:val="24"/>
        </w:rPr>
      </w:pPr>
      <w:r>
        <w:rPr>
          <w:sz w:val="24"/>
        </w:rPr>
        <w:t>Identify</w:t>
      </w:r>
      <w:r>
        <w:rPr>
          <w:spacing w:val="-1"/>
          <w:sz w:val="24"/>
        </w:rPr>
        <w:t> </w:t>
      </w:r>
      <w:r>
        <w:rPr>
          <w:sz w:val="24"/>
        </w:rPr>
        <w:t>capacitors in</w:t>
      </w:r>
      <w:r>
        <w:rPr>
          <w:spacing w:val="-2"/>
          <w:sz w:val="24"/>
        </w:rPr>
        <w:t> </w:t>
      </w:r>
      <w:r>
        <w:rPr>
          <w:sz w:val="24"/>
        </w:rPr>
        <w:t>a</w:t>
      </w:r>
      <w:r>
        <w:rPr>
          <w:spacing w:val="-1"/>
          <w:sz w:val="24"/>
        </w:rPr>
        <w:t> </w:t>
      </w:r>
      <w:r>
        <w:rPr>
          <w:sz w:val="24"/>
        </w:rPr>
        <w:t>given</w:t>
      </w:r>
      <w:r>
        <w:rPr>
          <w:spacing w:val="-1"/>
          <w:sz w:val="24"/>
        </w:rPr>
        <w:t> </w:t>
      </w:r>
      <w:r>
        <w:rPr>
          <w:sz w:val="24"/>
        </w:rPr>
        <w:t>circuit</w:t>
      </w:r>
      <w:r>
        <w:rPr>
          <w:spacing w:val="-1"/>
          <w:sz w:val="24"/>
        </w:rPr>
        <w:t> </w:t>
      </w:r>
      <w:r>
        <w:rPr>
          <w:spacing w:val="-2"/>
          <w:sz w:val="24"/>
        </w:rPr>
        <w:t>board.</w:t>
      </w:r>
    </w:p>
    <w:p>
      <w:pPr>
        <w:pStyle w:val="ListParagraph"/>
        <w:numPr>
          <w:ilvl w:val="0"/>
          <w:numId w:val="28"/>
        </w:numPr>
        <w:tabs>
          <w:tab w:pos="2000" w:val="left" w:leader="none"/>
        </w:tabs>
        <w:spacing w:line="360" w:lineRule="auto" w:before="138" w:after="0"/>
        <w:ind w:left="2000" w:right="3675" w:hanging="360"/>
        <w:jc w:val="left"/>
        <w:rPr>
          <w:sz w:val="24"/>
        </w:rPr>
      </w:pPr>
      <w:r>
        <w:rPr>
          <w:sz w:val="24"/>
        </w:rPr>
        <w:t>The</w:t>
      </w:r>
      <w:r>
        <w:rPr>
          <w:spacing w:val="-4"/>
          <w:sz w:val="24"/>
        </w:rPr>
        <w:t> </w:t>
      </w:r>
      <w:r>
        <w:rPr>
          <w:sz w:val="24"/>
        </w:rPr>
        <w:t>ability</w:t>
      </w:r>
      <w:r>
        <w:rPr>
          <w:spacing w:val="-4"/>
          <w:sz w:val="24"/>
        </w:rPr>
        <w:t> </w:t>
      </w:r>
      <w:r>
        <w:rPr>
          <w:sz w:val="24"/>
        </w:rPr>
        <w:t>of</w:t>
      </w:r>
      <w:r>
        <w:rPr>
          <w:spacing w:val="-4"/>
          <w:sz w:val="24"/>
        </w:rPr>
        <w:t> </w:t>
      </w:r>
      <w:r>
        <w:rPr>
          <w:sz w:val="24"/>
        </w:rPr>
        <w:t>a</w:t>
      </w:r>
      <w:r>
        <w:rPr>
          <w:spacing w:val="-4"/>
          <w:sz w:val="24"/>
        </w:rPr>
        <w:t> </w:t>
      </w:r>
      <w:r>
        <w:rPr>
          <w:sz w:val="24"/>
        </w:rPr>
        <w:t>capacitor</w:t>
      </w:r>
      <w:r>
        <w:rPr>
          <w:spacing w:val="-4"/>
          <w:sz w:val="24"/>
        </w:rPr>
        <w:t> </w:t>
      </w:r>
      <w:r>
        <w:rPr>
          <w:sz w:val="24"/>
        </w:rPr>
        <w:t>to</w:t>
      </w:r>
      <w:r>
        <w:rPr>
          <w:spacing w:val="-4"/>
          <w:sz w:val="24"/>
        </w:rPr>
        <w:t> </w:t>
      </w:r>
      <w:r>
        <w:rPr>
          <w:sz w:val="24"/>
        </w:rPr>
        <w:t>store</w:t>
      </w:r>
      <w:r>
        <w:rPr>
          <w:spacing w:val="-4"/>
          <w:sz w:val="24"/>
        </w:rPr>
        <w:t> </w:t>
      </w:r>
      <w:r>
        <w:rPr>
          <w:sz w:val="24"/>
        </w:rPr>
        <w:t>electric</w:t>
      </w:r>
      <w:r>
        <w:rPr>
          <w:spacing w:val="-4"/>
          <w:sz w:val="24"/>
        </w:rPr>
        <w:t> </w:t>
      </w:r>
      <w:r>
        <w:rPr>
          <w:sz w:val="24"/>
        </w:rPr>
        <w:t>charge</w:t>
      </w:r>
      <w:r>
        <w:rPr>
          <w:spacing w:val="-4"/>
          <w:sz w:val="24"/>
        </w:rPr>
        <w:t> </w:t>
      </w:r>
      <w:r>
        <w:rPr>
          <w:sz w:val="24"/>
        </w:rPr>
        <w:t>is</w:t>
      </w:r>
      <w:r>
        <w:rPr>
          <w:spacing w:val="-4"/>
          <w:sz w:val="24"/>
        </w:rPr>
        <w:t> </w:t>
      </w:r>
      <w:r>
        <w:rPr>
          <w:sz w:val="24"/>
        </w:rPr>
        <w:t>known</w:t>
      </w:r>
      <w:r>
        <w:rPr>
          <w:spacing w:val="-4"/>
          <w:sz w:val="24"/>
        </w:rPr>
        <w:t> </w:t>
      </w:r>
      <w:r>
        <w:rPr>
          <w:sz w:val="24"/>
        </w:rPr>
        <w:t>as (A)Farad (B) Capacitance (C)Dielectric (D)Tolerance</w:t>
      </w:r>
    </w:p>
    <w:p>
      <w:pPr>
        <w:pStyle w:val="ListParagraph"/>
        <w:numPr>
          <w:ilvl w:val="0"/>
          <w:numId w:val="28"/>
        </w:numPr>
        <w:tabs>
          <w:tab w:pos="2000" w:val="left" w:leader="none"/>
        </w:tabs>
        <w:spacing w:line="360" w:lineRule="auto" w:before="0" w:after="0"/>
        <w:ind w:left="2000" w:right="1601" w:hanging="360"/>
        <w:jc w:val="left"/>
        <w:rPr>
          <w:sz w:val="24"/>
        </w:rPr>
      </w:pPr>
      <w:r>
        <w:rPr>
          <w:sz w:val="24"/>
        </w:rPr>
        <w:t>The</w:t>
      </w:r>
      <w:r>
        <w:rPr>
          <w:spacing w:val="74"/>
          <w:sz w:val="24"/>
        </w:rPr>
        <w:t> </w:t>
      </w:r>
      <w:r>
        <w:rPr>
          <w:sz w:val="24"/>
        </w:rPr>
        <w:t>following</w:t>
      </w:r>
      <w:r>
        <w:rPr>
          <w:spacing w:val="75"/>
          <w:sz w:val="24"/>
        </w:rPr>
        <w:t> </w:t>
      </w:r>
      <w:r>
        <w:rPr>
          <w:sz w:val="24"/>
        </w:rPr>
        <w:t>are</w:t>
      </w:r>
      <w:r>
        <w:rPr>
          <w:spacing w:val="75"/>
          <w:sz w:val="24"/>
        </w:rPr>
        <w:t> </w:t>
      </w:r>
      <w:r>
        <w:rPr>
          <w:sz w:val="24"/>
        </w:rPr>
        <w:t>the</w:t>
      </w:r>
      <w:r>
        <w:rPr>
          <w:spacing w:val="74"/>
          <w:sz w:val="24"/>
        </w:rPr>
        <w:t> </w:t>
      </w:r>
      <w:r>
        <w:rPr>
          <w:sz w:val="24"/>
        </w:rPr>
        <w:t>three</w:t>
      </w:r>
      <w:r>
        <w:rPr>
          <w:spacing w:val="75"/>
          <w:sz w:val="24"/>
        </w:rPr>
        <w:t> </w:t>
      </w:r>
      <w:r>
        <w:rPr>
          <w:sz w:val="24"/>
        </w:rPr>
        <w:t>operating.</w:t>
      </w:r>
      <w:r>
        <w:rPr>
          <w:spacing w:val="74"/>
          <w:sz w:val="24"/>
        </w:rPr>
        <w:t> </w:t>
      </w:r>
      <w:r>
        <w:rPr>
          <w:sz w:val="24"/>
        </w:rPr>
        <w:t>characteristics</w:t>
      </w:r>
      <w:r>
        <w:rPr>
          <w:spacing w:val="75"/>
          <w:sz w:val="24"/>
        </w:rPr>
        <w:t> </w:t>
      </w:r>
      <w:r>
        <w:rPr>
          <w:sz w:val="24"/>
        </w:rPr>
        <w:t>of</w:t>
      </w:r>
      <w:r>
        <w:rPr>
          <w:spacing w:val="74"/>
          <w:sz w:val="24"/>
        </w:rPr>
        <w:t> </w:t>
      </w:r>
      <w:r>
        <w:rPr>
          <w:sz w:val="24"/>
        </w:rPr>
        <w:t>a</w:t>
      </w:r>
      <w:r>
        <w:rPr>
          <w:spacing w:val="75"/>
          <w:sz w:val="24"/>
        </w:rPr>
        <w:t> </w:t>
      </w:r>
      <w:r>
        <w:rPr>
          <w:sz w:val="24"/>
        </w:rPr>
        <w:t>capacitor</w:t>
      </w:r>
      <w:r>
        <w:rPr>
          <w:spacing w:val="75"/>
          <w:sz w:val="24"/>
        </w:rPr>
        <w:t> </w:t>
      </w:r>
      <w:r>
        <w:rPr>
          <w:sz w:val="24"/>
        </w:rPr>
        <w:t>except (A)Working voltage (B) Capacitance (C) Electric charge (D) Conductance</w:t>
      </w:r>
    </w:p>
    <w:p>
      <w:pPr>
        <w:pStyle w:val="ListParagraph"/>
        <w:numPr>
          <w:ilvl w:val="0"/>
          <w:numId w:val="28"/>
        </w:numPr>
        <w:tabs>
          <w:tab w:pos="2000" w:val="left" w:leader="none"/>
        </w:tabs>
        <w:spacing w:line="240" w:lineRule="auto" w:before="1" w:after="0"/>
        <w:ind w:left="2000" w:right="0" w:hanging="360"/>
        <w:jc w:val="left"/>
        <w:rPr>
          <w:sz w:val="24"/>
        </w:rPr>
      </w:pPr>
      <w:r>
        <w:rPr>
          <w:sz w:val="24"/>
        </w:rPr>
        <w:t>Mention</w:t>
      </w:r>
      <w:r>
        <w:rPr>
          <w:spacing w:val="-1"/>
          <w:sz w:val="24"/>
        </w:rPr>
        <w:t> </w:t>
      </w:r>
      <w:r>
        <w:rPr>
          <w:sz w:val="24"/>
        </w:rPr>
        <w:t>factors</w:t>
      </w:r>
      <w:r>
        <w:rPr>
          <w:spacing w:val="-1"/>
          <w:sz w:val="24"/>
        </w:rPr>
        <w:t> </w:t>
      </w:r>
      <w:r>
        <w:rPr>
          <w:sz w:val="24"/>
        </w:rPr>
        <w:t>affecting the</w:t>
      </w:r>
      <w:r>
        <w:rPr>
          <w:spacing w:val="-1"/>
          <w:sz w:val="24"/>
        </w:rPr>
        <w:t> </w:t>
      </w:r>
      <w:r>
        <w:rPr>
          <w:sz w:val="24"/>
        </w:rPr>
        <w:t>capacitance of</w:t>
      </w:r>
      <w:r>
        <w:rPr>
          <w:spacing w:val="-1"/>
          <w:sz w:val="24"/>
        </w:rPr>
        <w:t> </w:t>
      </w:r>
      <w:r>
        <w:rPr>
          <w:sz w:val="24"/>
        </w:rPr>
        <w:t>a </w:t>
      </w:r>
      <w:r>
        <w:rPr>
          <w:spacing w:val="-2"/>
          <w:sz w:val="24"/>
        </w:rPr>
        <w:t>capacitor</w:t>
      </w:r>
    </w:p>
    <w:p>
      <w:pPr>
        <w:pStyle w:val="ListParagraph"/>
        <w:numPr>
          <w:ilvl w:val="0"/>
          <w:numId w:val="28"/>
        </w:numPr>
        <w:tabs>
          <w:tab w:pos="2000" w:val="left" w:leader="none"/>
        </w:tabs>
        <w:spacing w:line="240" w:lineRule="auto" w:before="138" w:after="0"/>
        <w:ind w:left="2000" w:right="0" w:hanging="360"/>
        <w:jc w:val="left"/>
        <w:rPr>
          <w:sz w:val="24"/>
        </w:rPr>
      </w:pPr>
      <w:r>
        <w:rPr>
          <w:sz w:val="24"/>
        </w:rPr>
        <w:t>State</w:t>
      </w:r>
      <w:r>
        <w:rPr>
          <w:spacing w:val="-1"/>
          <w:sz w:val="24"/>
        </w:rPr>
        <w:t> </w:t>
      </w:r>
      <w:r>
        <w:rPr>
          <w:sz w:val="24"/>
        </w:rPr>
        <w:t>at least three</w:t>
      </w:r>
      <w:r>
        <w:rPr>
          <w:spacing w:val="-2"/>
          <w:sz w:val="24"/>
        </w:rPr>
        <w:t> </w:t>
      </w:r>
      <w:r>
        <w:rPr>
          <w:sz w:val="24"/>
        </w:rPr>
        <w:t>types</w:t>
      </w:r>
      <w:r>
        <w:rPr>
          <w:spacing w:val="-1"/>
          <w:sz w:val="24"/>
        </w:rPr>
        <w:t> </w:t>
      </w:r>
      <w:r>
        <w:rPr>
          <w:sz w:val="24"/>
        </w:rPr>
        <w:t>of </w:t>
      </w:r>
      <w:r>
        <w:rPr>
          <w:spacing w:val="-2"/>
          <w:sz w:val="24"/>
        </w:rPr>
        <w:t>capacitor</w:t>
      </w:r>
    </w:p>
    <w:p>
      <w:pPr>
        <w:pStyle w:val="ListParagraph"/>
        <w:numPr>
          <w:ilvl w:val="0"/>
          <w:numId w:val="28"/>
        </w:numPr>
        <w:tabs>
          <w:tab w:pos="2000" w:val="left" w:leader="none"/>
        </w:tabs>
        <w:spacing w:line="240" w:lineRule="auto" w:before="140" w:after="0"/>
        <w:ind w:left="2000" w:right="0" w:hanging="360"/>
        <w:jc w:val="left"/>
        <w:rPr>
          <w:rFonts w:ascii="Cambria Math" w:eastAsia="Cambria Math"/>
          <w:sz w:val="24"/>
        </w:rPr>
      </w:pPr>
      <w:r>
        <w:rPr>
          <w:sz w:val="24"/>
        </w:rPr>
        <w:t>Calculate</w:t>
      </w:r>
      <w:r>
        <w:rPr>
          <w:spacing w:val="17"/>
          <w:sz w:val="24"/>
        </w:rPr>
        <w:t> </w:t>
      </w:r>
      <w:r>
        <w:rPr>
          <w:sz w:val="24"/>
        </w:rPr>
        <w:t>the</w:t>
      </w:r>
      <w:r>
        <w:rPr>
          <w:spacing w:val="17"/>
          <w:sz w:val="24"/>
        </w:rPr>
        <w:t> </w:t>
      </w:r>
      <w:r>
        <w:rPr>
          <w:sz w:val="24"/>
        </w:rPr>
        <w:t>capacitance</w:t>
      </w:r>
      <w:r>
        <w:rPr>
          <w:spacing w:val="19"/>
          <w:sz w:val="24"/>
        </w:rPr>
        <w:t> </w:t>
      </w:r>
      <w:r>
        <w:rPr>
          <w:sz w:val="24"/>
        </w:rPr>
        <w:t>or</w:t>
      </w:r>
      <w:r>
        <w:rPr>
          <w:spacing w:val="17"/>
          <w:sz w:val="24"/>
        </w:rPr>
        <w:t> </w:t>
      </w:r>
      <w:r>
        <w:rPr>
          <w:sz w:val="24"/>
        </w:rPr>
        <w:t>energy</w:t>
      </w:r>
      <w:r>
        <w:rPr>
          <w:spacing w:val="16"/>
          <w:sz w:val="24"/>
        </w:rPr>
        <w:t> </w:t>
      </w:r>
      <w:r>
        <w:rPr>
          <w:sz w:val="24"/>
        </w:rPr>
        <w:t>stored</w:t>
      </w:r>
      <w:r>
        <w:rPr>
          <w:spacing w:val="15"/>
          <w:sz w:val="24"/>
        </w:rPr>
        <w:t> </w:t>
      </w:r>
      <w:r>
        <w:rPr>
          <w:sz w:val="24"/>
        </w:rPr>
        <w:t>in</w:t>
      </w:r>
      <w:r>
        <w:rPr>
          <w:spacing w:val="18"/>
          <w:sz w:val="24"/>
        </w:rPr>
        <w:t> </w:t>
      </w:r>
      <w:r>
        <w:rPr>
          <w:sz w:val="24"/>
        </w:rPr>
        <w:t>a</w:t>
      </w:r>
      <w:r>
        <w:rPr>
          <w:spacing w:val="17"/>
          <w:sz w:val="24"/>
        </w:rPr>
        <w:t> </w:t>
      </w:r>
      <w:r>
        <w:rPr>
          <w:sz w:val="24"/>
        </w:rPr>
        <w:t>capacitor</w:t>
      </w:r>
      <w:r>
        <w:rPr>
          <w:spacing w:val="18"/>
          <w:sz w:val="24"/>
        </w:rPr>
        <w:t> </w:t>
      </w:r>
      <w:r>
        <w:rPr>
          <w:sz w:val="24"/>
        </w:rPr>
        <w:t>using</w:t>
      </w:r>
      <w:r>
        <w:rPr>
          <w:spacing w:val="16"/>
          <w:sz w:val="24"/>
        </w:rPr>
        <w:t> </w:t>
      </w:r>
      <w:r>
        <w:rPr>
          <w:sz w:val="24"/>
        </w:rPr>
        <w:t>the</w:t>
      </w:r>
      <w:r>
        <w:rPr>
          <w:spacing w:val="18"/>
          <w:sz w:val="24"/>
        </w:rPr>
        <w:t> </w:t>
      </w:r>
      <w:r>
        <w:rPr>
          <w:sz w:val="24"/>
        </w:rPr>
        <w:t>formular</w:t>
      </w:r>
      <w:r>
        <w:rPr>
          <w:spacing w:val="20"/>
          <w:sz w:val="24"/>
        </w:rPr>
        <w:t> </w:t>
      </w:r>
      <w:r>
        <w:rPr>
          <w:rFonts w:ascii="Cambria Math" w:eastAsia="Cambria Math"/>
          <w:sz w:val="24"/>
        </w:rPr>
        <w:t>𝐶</w:t>
      </w:r>
      <w:r>
        <w:rPr>
          <w:rFonts w:ascii="Cambria Math" w:eastAsia="Cambria Math"/>
          <w:spacing w:val="24"/>
          <w:sz w:val="24"/>
        </w:rPr>
        <w:t> </w:t>
      </w:r>
      <w:r>
        <w:rPr>
          <w:rFonts w:ascii="Cambria Math" w:eastAsia="Cambria Math"/>
          <w:spacing w:val="-10"/>
          <w:sz w:val="24"/>
        </w:rPr>
        <w:t>=</w:t>
      </w:r>
    </w:p>
    <w:p>
      <w:pPr>
        <w:spacing w:line="168" w:lineRule="auto" w:before="149"/>
        <w:ind w:left="2000" w:right="0" w:firstLine="0"/>
        <w:jc w:val="left"/>
        <w:rPr>
          <w:rFonts w:ascii="Cambria Math" w:eastAsia="Cambria Math"/>
          <w:sz w:val="24"/>
        </w:rPr>
      </w:pPr>
      <w:r>
        <w:rPr/>
        <mc:AlternateContent>
          <mc:Choice Requires="wps">
            <w:drawing>
              <wp:anchor distT="0" distB="0" distL="0" distR="0" allowOverlap="1" layoutInCell="1" locked="0" behindDoc="1" simplePos="0" relativeHeight="482295296">
                <wp:simplePos x="0" y="0"/>
                <wp:positionH relativeFrom="page">
                  <wp:posOffset>1600453</wp:posOffset>
                </wp:positionH>
                <wp:positionV relativeFrom="paragraph">
                  <wp:posOffset>222314</wp:posOffset>
                </wp:positionV>
                <wp:extent cx="78740" cy="10160"/>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78740" cy="10160"/>
                        </a:xfrm>
                        <a:custGeom>
                          <a:avLst/>
                          <a:gdLst/>
                          <a:ahLst/>
                          <a:cxnLst/>
                          <a:rect l="l" t="t" r="r" b="b"/>
                          <a:pathLst>
                            <a:path w="78740" h="10160">
                              <a:moveTo>
                                <a:pt x="78485" y="0"/>
                              </a:moveTo>
                              <a:lnTo>
                                <a:pt x="0" y="0"/>
                              </a:lnTo>
                              <a:lnTo>
                                <a:pt x="0" y="9905"/>
                              </a:lnTo>
                              <a:lnTo>
                                <a:pt x="78485" y="9905"/>
                              </a:lnTo>
                              <a:lnTo>
                                <a:pt x="784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6.019997pt;margin-top:17.505077pt;width:6.18pt;height:.78pt;mso-position-horizontal-relative:page;mso-position-vertical-relative:paragraph;z-index:-21021184" id="docshape12" filled="true" fillcolor="#000000" stroked="false">
                <v:fill type="solid"/>
                <w10:wrap type="none"/>
              </v:rect>
            </w:pict>
          </mc:Fallback>
        </mc:AlternateContent>
      </w:r>
      <w:r>
        <w:rPr>
          <w:rFonts w:ascii="Cambria Math" w:eastAsia="Cambria Math"/>
          <w:spacing w:val="-5"/>
          <w:sz w:val="17"/>
        </w:rPr>
        <w:t>𝑄</w:t>
      </w:r>
      <w:r>
        <w:rPr>
          <w:rFonts w:ascii="Cambria Math" w:eastAsia="Cambria Math"/>
          <w:spacing w:val="-5"/>
          <w:position w:val="-13"/>
          <w:sz w:val="24"/>
        </w:rPr>
        <w:t>.</w:t>
      </w:r>
    </w:p>
    <w:p>
      <w:pPr>
        <w:spacing w:line="162" w:lineRule="exact" w:before="0"/>
        <w:ind w:left="2004" w:right="0" w:firstLine="0"/>
        <w:jc w:val="left"/>
        <w:rPr>
          <w:rFonts w:ascii="Cambria Math" w:eastAsia="Cambria Math"/>
          <w:sz w:val="17"/>
        </w:rPr>
      </w:pPr>
      <w:r>
        <w:rPr>
          <w:rFonts w:ascii="Cambria Math" w:eastAsia="Cambria Math"/>
          <w:spacing w:val="-10"/>
          <w:w w:val="105"/>
          <w:sz w:val="17"/>
        </w:rPr>
        <w:t>𝑉</w:t>
      </w:r>
    </w:p>
    <w:p>
      <w:pPr>
        <w:pStyle w:val="BodyText"/>
        <w:spacing w:before="22"/>
        <w:rPr>
          <w:rFonts w:ascii="Cambria Math"/>
          <w:sz w:val="17"/>
        </w:rPr>
      </w:pPr>
    </w:p>
    <w:p>
      <w:pPr>
        <w:pStyle w:val="BodyText"/>
        <w:spacing w:line="360" w:lineRule="auto"/>
        <w:ind w:left="1280" w:right="1674"/>
      </w:pPr>
      <w:r>
        <w:rPr>
          <w:b/>
        </w:rPr>
        <w:t>Content Outline: </w:t>
      </w:r>
      <w:r>
        <w:rPr/>
        <w:t>Concept of capacitors and capacitance.</w:t>
      </w:r>
      <w:r>
        <w:rPr>
          <w:spacing w:val="40"/>
        </w:rPr>
        <w:t> </w:t>
      </w:r>
      <w:r>
        <w:rPr/>
        <w:t>Types of capacitor, functions of capacitor and constructional details. Identification of working voltage of a capacitor.</w:t>
      </w:r>
    </w:p>
    <w:p>
      <w:pPr>
        <w:pStyle w:val="BodyText"/>
        <w:spacing w:line="360" w:lineRule="auto" w:before="121"/>
        <w:ind w:left="1280" w:right="1600"/>
      </w:pPr>
      <w:r>
        <w:rPr>
          <w:b/>
        </w:rPr>
        <w:t>Instructional Materials: </w:t>
      </w:r>
      <w:r>
        <w:rPr/>
        <w:t>Circuit board containing different types of capacitors, samples of capacitors and chalkboard illustrations.</w:t>
      </w:r>
    </w:p>
    <w:p>
      <w:pPr>
        <w:spacing w:before="120"/>
        <w:ind w:left="1280" w:right="0" w:firstLine="0"/>
        <w:jc w:val="left"/>
        <w:rPr>
          <w:sz w:val="24"/>
        </w:rPr>
      </w:pPr>
      <w:r>
        <w:rPr>
          <w:b/>
          <w:sz w:val="24"/>
        </w:rPr>
        <w:t>Instructional Method</w:t>
      </w:r>
      <w:r>
        <w:rPr>
          <w:sz w:val="24"/>
        </w:rPr>
        <w:t>:</w:t>
      </w:r>
      <w:r>
        <w:rPr>
          <w:spacing w:val="-1"/>
          <w:sz w:val="24"/>
        </w:rPr>
        <w:t> </w:t>
      </w:r>
      <w:r>
        <w:rPr>
          <w:spacing w:val="-2"/>
          <w:sz w:val="24"/>
        </w:rPr>
        <w:t>Collaboration</w:t>
      </w:r>
    </w:p>
    <w:p>
      <w:pPr>
        <w:pStyle w:val="BodyText"/>
        <w:spacing w:line="360" w:lineRule="auto" w:before="258"/>
        <w:ind w:left="1280" w:right="1600"/>
      </w:pPr>
      <w:r>
        <w:rPr>
          <w:b/>
        </w:rPr>
        <w:t>Entry</w:t>
      </w:r>
      <w:r>
        <w:rPr>
          <w:b/>
          <w:spacing w:val="40"/>
        </w:rPr>
        <w:t> </w:t>
      </w:r>
      <w:r>
        <w:rPr>
          <w:b/>
        </w:rPr>
        <w:t>Behaviour:</w:t>
      </w:r>
      <w:r>
        <w:rPr>
          <w:b/>
          <w:spacing w:val="40"/>
        </w:rPr>
        <w:t> </w:t>
      </w:r>
      <w:r>
        <w:rPr/>
        <w:t>The</w:t>
      </w:r>
      <w:r>
        <w:rPr>
          <w:spacing w:val="40"/>
        </w:rPr>
        <w:t> </w:t>
      </w:r>
      <w:r>
        <w:rPr/>
        <w:t>students</w:t>
      </w:r>
      <w:r>
        <w:rPr>
          <w:spacing w:val="40"/>
        </w:rPr>
        <w:t> </w:t>
      </w:r>
      <w:r>
        <w:rPr/>
        <w:t>have</w:t>
      </w:r>
      <w:r>
        <w:rPr>
          <w:spacing w:val="40"/>
        </w:rPr>
        <w:t> </w:t>
      </w:r>
      <w:r>
        <w:rPr/>
        <w:t>done</w:t>
      </w:r>
      <w:r>
        <w:rPr>
          <w:spacing w:val="40"/>
        </w:rPr>
        <w:t> </w:t>
      </w:r>
      <w:r>
        <w:rPr/>
        <w:t>electronic</w:t>
      </w:r>
      <w:r>
        <w:rPr>
          <w:spacing w:val="40"/>
        </w:rPr>
        <w:t> </w:t>
      </w:r>
      <w:r>
        <w:rPr/>
        <w:t>components</w:t>
      </w:r>
      <w:r>
        <w:rPr>
          <w:spacing w:val="40"/>
        </w:rPr>
        <w:t> </w:t>
      </w:r>
      <w:r>
        <w:rPr/>
        <w:t>in</w:t>
      </w:r>
      <w:r>
        <w:rPr>
          <w:spacing w:val="40"/>
        </w:rPr>
        <w:t> </w:t>
      </w:r>
      <w:r>
        <w:rPr/>
        <w:t>their</w:t>
      </w:r>
      <w:r>
        <w:rPr>
          <w:spacing w:val="40"/>
        </w:rPr>
        <w:t> </w:t>
      </w:r>
      <w:r>
        <w:rPr/>
        <w:t>previous</w:t>
      </w:r>
      <w:r>
        <w:rPr>
          <w:spacing w:val="40"/>
        </w:rPr>
        <w:t> </w:t>
      </w:r>
      <w:r>
        <w:rPr>
          <w:spacing w:val="-2"/>
        </w:rPr>
        <w:t>lesson.</w:t>
      </w:r>
    </w:p>
    <w:p>
      <w:pPr>
        <w:spacing w:after="0" w:line="360" w:lineRule="auto"/>
        <w:sectPr>
          <w:pgSz w:w="12240" w:h="15840"/>
          <w:pgMar w:header="0" w:footer="1164" w:top="1380" w:bottom="1360" w:left="520" w:right="200"/>
        </w:sectPr>
      </w:pPr>
    </w:p>
    <w:p>
      <w:pPr>
        <w:pStyle w:val="Heading2"/>
        <w:spacing w:before="79"/>
        <w:jc w:val="left"/>
      </w:pPr>
      <w:r>
        <w:rPr/>
        <w:t>Instructional </w:t>
      </w:r>
      <w:r>
        <w:rPr>
          <w:spacing w:val="-2"/>
        </w:rPr>
        <w:t>Procedure</w:t>
      </w:r>
    </w:p>
    <w:p>
      <w:pPr>
        <w:pStyle w:val="BodyText"/>
        <w:spacing w:before="29"/>
        <w:rPr>
          <w:b/>
          <w:sz w:val="20"/>
        </w:rPr>
      </w:pPr>
    </w:p>
    <w:tbl>
      <w:tblPr>
        <w:tblW w:w="0" w:type="auto"/>
        <w:jc w:val="left"/>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8"/>
        <w:gridCol w:w="1872"/>
        <w:gridCol w:w="3600"/>
        <w:gridCol w:w="2700"/>
        <w:gridCol w:w="1829"/>
      </w:tblGrid>
      <w:tr>
        <w:trPr>
          <w:trHeight w:val="827" w:hRule="atLeast"/>
        </w:trPr>
        <w:tc>
          <w:tcPr>
            <w:tcW w:w="918" w:type="dxa"/>
          </w:tcPr>
          <w:p>
            <w:pPr>
              <w:pStyle w:val="TableParagraph"/>
              <w:spacing w:line="275" w:lineRule="exact"/>
              <w:ind w:left="107"/>
              <w:rPr>
                <w:b/>
                <w:sz w:val="24"/>
              </w:rPr>
            </w:pPr>
            <w:r>
              <w:rPr>
                <w:b/>
                <w:spacing w:val="-4"/>
                <w:sz w:val="24"/>
              </w:rPr>
              <w:t>Step</w:t>
            </w:r>
          </w:p>
        </w:tc>
        <w:tc>
          <w:tcPr>
            <w:tcW w:w="1872" w:type="dxa"/>
          </w:tcPr>
          <w:p>
            <w:pPr>
              <w:pStyle w:val="TableParagraph"/>
              <w:spacing w:line="275" w:lineRule="exact"/>
              <w:ind w:left="107"/>
              <w:rPr>
                <w:b/>
                <w:sz w:val="24"/>
              </w:rPr>
            </w:pPr>
            <w:r>
              <w:rPr>
                <w:b/>
                <w:spacing w:val="-2"/>
                <w:sz w:val="24"/>
              </w:rPr>
              <w:t>Content/Task</w:t>
            </w:r>
          </w:p>
          <w:p>
            <w:pPr>
              <w:pStyle w:val="TableParagraph"/>
              <w:spacing w:before="138"/>
              <w:ind w:left="107"/>
              <w:rPr>
                <w:b/>
                <w:sz w:val="24"/>
              </w:rPr>
            </w:pPr>
            <w:r>
              <w:rPr>
                <w:b/>
                <w:spacing w:val="-2"/>
                <w:sz w:val="24"/>
              </w:rPr>
              <w:t>Development</w:t>
            </w:r>
          </w:p>
        </w:tc>
        <w:tc>
          <w:tcPr>
            <w:tcW w:w="3600" w:type="dxa"/>
          </w:tcPr>
          <w:p>
            <w:pPr>
              <w:pStyle w:val="TableParagraph"/>
              <w:spacing w:line="275" w:lineRule="exact"/>
              <w:ind w:left="108"/>
              <w:rPr>
                <w:b/>
                <w:sz w:val="24"/>
              </w:rPr>
            </w:pPr>
            <w:r>
              <w:rPr>
                <w:b/>
                <w:sz w:val="24"/>
              </w:rPr>
              <w:t>Teacher’s</w:t>
            </w:r>
            <w:r>
              <w:rPr>
                <w:b/>
                <w:spacing w:val="-3"/>
                <w:sz w:val="24"/>
              </w:rPr>
              <w:t> </w:t>
            </w:r>
            <w:r>
              <w:rPr>
                <w:b/>
                <w:spacing w:val="-2"/>
                <w:sz w:val="24"/>
              </w:rPr>
              <w:t>Activity</w:t>
            </w:r>
          </w:p>
        </w:tc>
        <w:tc>
          <w:tcPr>
            <w:tcW w:w="2700" w:type="dxa"/>
          </w:tcPr>
          <w:p>
            <w:pPr>
              <w:pStyle w:val="TableParagraph"/>
              <w:spacing w:line="275" w:lineRule="exact"/>
              <w:ind w:left="108"/>
              <w:rPr>
                <w:b/>
                <w:sz w:val="24"/>
              </w:rPr>
            </w:pPr>
            <w:r>
              <w:rPr>
                <w:b/>
                <w:sz w:val="24"/>
              </w:rPr>
              <w:t>Student’s</w:t>
            </w:r>
            <w:r>
              <w:rPr>
                <w:b/>
                <w:spacing w:val="-1"/>
                <w:sz w:val="24"/>
              </w:rPr>
              <w:t> </w:t>
            </w:r>
            <w:r>
              <w:rPr>
                <w:b/>
                <w:spacing w:val="-2"/>
                <w:sz w:val="24"/>
              </w:rPr>
              <w:t>Activity</w:t>
            </w:r>
          </w:p>
        </w:tc>
        <w:tc>
          <w:tcPr>
            <w:tcW w:w="1829" w:type="dxa"/>
          </w:tcPr>
          <w:p>
            <w:pPr>
              <w:pStyle w:val="TableParagraph"/>
              <w:spacing w:line="275" w:lineRule="exact"/>
              <w:ind w:left="108"/>
              <w:rPr>
                <w:b/>
                <w:sz w:val="24"/>
              </w:rPr>
            </w:pPr>
            <w:r>
              <w:rPr>
                <w:b/>
                <w:spacing w:val="-2"/>
                <w:sz w:val="24"/>
              </w:rPr>
              <w:t>Performance</w:t>
            </w:r>
          </w:p>
          <w:p>
            <w:pPr>
              <w:pStyle w:val="TableParagraph"/>
              <w:spacing w:before="138"/>
              <w:ind w:left="108"/>
              <w:rPr>
                <w:b/>
                <w:sz w:val="24"/>
              </w:rPr>
            </w:pPr>
            <w:r>
              <w:rPr>
                <w:b/>
                <w:spacing w:val="-2"/>
                <w:sz w:val="24"/>
              </w:rPr>
              <w:t>Assessment</w:t>
            </w:r>
          </w:p>
        </w:tc>
      </w:tr>
      <w:tr>
        <w:trPr>
          <w:trHeight w:val="1933" w:hRule="atLeast"/>
        </w:trPr>
        <w:tc>
          <w:tcPr>
            <w:tcW w:w="918" w:type="dxa"/>
          </w:tcPr>
          <w:p>
            <w:pPr>
              <w:pStyle w:val="TableParagraph"/>
              <w:spacing w:line="274" w:lineRule="exact"/>
              <w:ind w:right="258"/>
              <w:jc w:val="right"/>
              <w:rPr>
                <w:sz w:val="24"/>
              </w:rPr>
            </w:pPr>
            <w:r>
              <w:rPr>
                <w:spacing w:val="-5"/>
                <w:sz w:val="24"/>
              </w:rPr>
              <w:t>1.</w:t>
            </w:r>
          </w:p>
        </w:tc>
        <w:tc>
          <w:tcPr>
            <w:tcW w:w="1872" w:type="dxa"/>
          </w:tcPr>
          <w:p>
            <w:pPr>
              <w:pStyle w:val="TableParagraph"/>
              <w:spacing w:line="360" w:lineRule="auto"/>
              <w:ind w:left="107"/>
              <w:rPr>
                <w:sz w:val="24"/>
              </w:rPr>
            </w:pPr>
            <w:r>
              <w:rPr>
                <w:sz w:val="24"/>
              </w:rPr>
              <w:t>Identification</w:t>
            </w:r>
            <w:r>
              <w:rPr>
                <w:spacing w:val="65"/>
                <w:sz w:val="24"/>
              </w:rPr>
              <w:t> </w:t>
            </w:r>
            <w:r>
              <w:rPr>
                <w:sz w:val="24"/>
              </w:rPr>
              <w:t>of Prior </w:t>
            </w:r>
            <w:r>
              <w:rPr>
                <w:spacing w:val="-2"/>
                <w:sz w:val="24"/>
              </w:rPr>
              <w:t>knowledge.</w:t>
            </w:r>
          </w:p>
        </w:tc>
        <w:tc>
          <w:tcPr>
            <w:tcW w:w="3600" w:type="dxa"/>
          </w:tcPr>
          <w:p>
            <w:pPr>
              <w:pStyle w:val="TableParagraph"/>
              <w:spacing w:line="360" w:lineRule="auto"/>
              <w:ind w:left="108" w:right="96"/>
              <w:jc w:val="both"/>
              <w:rPr>
                <w:sz w:val="24"/>
              </w:rPr>
            </w:pPr>
            <w:r>
              <w:rPr>
                <w:sz w:val="24"/>
              </w:rPr>
              <w:t>The teacher asks the students </w:t>
            </w:r>
            <w:r>
              <w:rPr>
                <w:sz w:val="24"/>
              </w:rPr>
              <w:t>the following questions: Have you seen a capacitor. What is a </w:t>
            </w:r>
            <w:r>
              <w:rPr>
                <w:spacing w:val="-2"/>
                <w:sz w:val="24"/>
              </w:rPr>
              <w:t>capacitor.</w:t>
            </w:r>
          </w:p>
        </w:tc>
        <w:tc>
          <w:tcPr>
            <w:tcW w:w="2700" w:type="dxa"/>
          </w:tcPr>
          <w:p>
            <w:pPr>
              <w:pStyle w:val="TableParagraph"/>
              <w:spacing w:line="360" w:lineRule="auto"/>
              <w:ind w:left="108" w:right="96"/>
              <w:jc w:val="both"/>
              <w:rPr>
                <w:sz w:val="24"/>
              </w:rPr>
            </w:pPr>
            <w:r>
              <w:rPr>
                <w:sz w:val="24"/>
              </w:rPr>
              <w:t>The students listen, </w:t>
            </w:r>
            <w:r>
              <w:rPr>
                <w:sz w:val="24"/>
              </w:rPr>
              <w:t>think on the prior knowledge and answer the question.</w:t>
            </w:r>
          </w:p>
        </w:tc>
        <w:tc>
          <w:tcPr>
            <w:tcW w:w="1829" w:type="dxa"/>
          </w:tcPr>
          <w:p>
            <w:pPr>
              <w:pStyle w:val="TableParagraph"/>
              <w:spacing w:line="274" w:lineRule="exact"/>
              <w:ind w:left="108"/>
              <w:rPr>
                <w:sz w:val="24"/>
              </w:rPr>
            </w:pPr>
            <w:r>
              <w:rPr>
                <w:sz w:val="24"/>
              </w:rPr>
              <w:t>Critical</w:t>
            </w:r>
            <w:r>
              <w:rPr>
                <w:spacing w:val="-1"/>
                <w:sz w:val="24"/>
              </w:rPr>
              <w:t> </w:t>
            </w:r>
            <w:r>
              <w:rPr>
                <w:spacing w:val="-2"/>
                <w:sz w:val="24"/>
              </w:rPr>
              <w:t>thinking</w:t>
            </w:r>
          </w:p>
        </w:tc>
      </w:tr>
      <w:tr>
        <w:trPr>
          <w:trHeight w:val="4321" w:hRule="atLeast"/>
        </w:trPr>
        <w:tc>
          <w:tcPr>
            <w:tcW w:w="918" w:type="dxa"/>
          </w:tcPr>
          <w:p>
            <w:pPr>
              <w:pStyle w:val="TableParagraph"/>
              <w:spacing w:line="274" w:lineRule="exact"/>
              <w:ind w:right="258"/>
              <w:jc w:val="right"/>
              <w:rPr>
                <w:sz w:val="24"/>
              </w:rPr>
            </w:pPr>
            <w:r>
              <w:rPr>
                <w:spacing w:val="-5"/>
                <w:sz w:val="24"/>
              </w:rPr>
              <w:t>2.</w:t>
            </w:r>
          </w:p>
        </w:tc>
        <w:tc>
          <w:tcPr>
            <w:tcW w:w="1872" w:type="dxa"/>
          </w:tcPr>
          <w:p>
            <w:pPr>
              <w:pStyle w:val="TableParagraph"/>
              <w:spacing w:line="360" w:lineRule="auto"/>
              <w:ind w:left="107" w:right="123"/>
              <w:rPr>
                <w:sz w:val="24"/>
              </w:rPr>
            </w:pPr>
            <w:r>
              <w:rPr>
                <w:spacing w:val="-2"/>
                <w:sz w:val="24"/>
              </w:rPr>
              <w:t>Identification</w:t>
            </w:r>
            <w:r>
              <w:rPr>
                <w:spacing w:val="40"/>
                <w:sz w:val="24"/>
              </w:rPr>
              <w:t> </w:t>
            </w:r>
            <w:r>
              <w:rPr>
                <w:sz w:val="24"/>
              </w:rPr>
              <w:t>and definition </w:t>
            </w:r>
            <w:r>
              <w:rPr>
                <w:sz w:val="24"/>
              </w:rPr>
              <w:t>of </w:t>
            </w:r>
            <w:r>
              <w:rPr>
                <w:spacing w:val="-2"/>
                <w:sz w:val="24"/>
              </w:rPr>
              <w:t>capacitors</w:t>
            </w:r>
          </w:p>
        </w:tc>
        <w:tc>
          <w:tcPr>
            <w:tcW w:w="3600" w:type="dxa"/>
          </w:tcPr>
          <w:p>
            <w:pPr>
              <w:pStyle w:val="TableParagraph"/>
              <w:spacing w:line="276" w:lineRule="auto"/>
              <w:ind w:left="108" w:right="94"/>
              <w:jc w:val="both"/>
              <w:rPr>
                <w:sz w:val="24"/>
              </w:rPr>
            </w:pPr>
            <w:r>
              <w:rPr>
                <w:sz w:val="24"/>
              </w:rPr>
              <w:t>The teacher shares the students</w:t>
            </w:r>
            <w:r>
              <w:rPr>
                <w:spacing w:val="40"/>
                <w:sz w:val="24"/>
              </w:rPr>
              <w:t> </w:t>
            </w:r>
            <w:r>
              <w:rPr>
                <w:sz w:val="24"/>
              </w:rPr>
              <w:t>into simple groups (not more than seven in a group considering their abilities and gender) and </w:t>
            </w:r>
            <w:r>
              <w:rPr>
                <w:sz w:val="24"/>
              </w:rPr>
              <w:t>appoints</w:t>
            </w:r>
            <w:r>
              <w:rPr>
                <w:spacing w:val="40"/>
                <w:sz w:val="24"/>
              </w:rPr>
              <w:t> </w:t>
            </w:r>
            <w:r>
              <w:rPr>
                <w:sz w:val="24"/>
              </w:rPr>
              <w:t>a group head. The teacher distributes</w:t>
            </w:r>
            <w:r>
              <w:rPr>
                <w:spacing w:val="-7"/>
                <w:sz w:val="24"/>
              </w:rPr>
              <w:t> </w:t>
            </w:r>
            <w:r>
              <w:rPr>
                <w:sz w:val="24"/>
              </w:rPr>
              <w:t>samples</w:t>
            </w:r>
            <w:r>
              <w:rPr>
                <w:spacing w:val="-7"/>
                <w:sz w:val="24"/>
              </w:rPr>
              <w:t> </w:t>
            </w:r>
            <w:r>
              <w:rPr>
                <w:sz w:val="24"/>
              </w:rPr>
              <w:t>of</w:t>
            </w:r>
            <w:r>
              <w:rPr>
                <w:spacing w:val="-7"/>
                <w:sz w:val="24"/>
              </w:rPr>
              <w:t> </w:t>
            </w:r>
            <w:r>
              <w:rPr>
                <w:sz w:val="24"/>
              </w:rPr>
              <w:t>capacitors</w:t>
            </w:r>
            <w:r>
              <w:rPr>
                <w:spacing w:val="-7"/>
                <w:sz w:val="24"/>
              </w:rPr>
              <w:t> </w:t>
            </w:r>
            <w:r>
              <w:rPr>
                <w:sz w:val="24"/>
              </w:rPr>
              <w:t>to the students and asks them to identify the samples. After some time, the teacher asks the students the following questions: what is</w:t>
            </w:r>
            <w:r>
              <w:rPr>
                <w:spacing w:val="40"/>
                <w:sz w:val="24"/>
              </w:rPr>
              <w:t> </w:t>
            </w:r>
            <w:r>
              <w:rPr>
                <w:sz w:val="24"/>
              </w:rPr>
              <w:t>the function of a capacitor. Draw a symbol of a capacitor</w:t>
            </w:r>
          </w:p>
        </w:tc>
        <w:tc>
          <w:tcPr>
            <w:tcW w:w="2700" w:type="dxa"/>
          </w:tcPr>
          <w:p>
            <w:pPr>
              <w:pStyle w:val="TableParagraph"/>
              <w:spacing w:line="360" w:lineRule="auto"/>
              <w:ind w:left="108" w:right="95" w:firstLine="60"/>
              <w:jc w:val="both"/>
              <w:rPr>
                <w:sz w:val="24"/>
              </w:rPr>
            </w:pPr>
            <w:r>
              <w:rPr>
                <w:sz w:val="24"/>
              </w:rPr>
              <w:t>The</w:t>
            </w:r>
            <w:r>
              <w:rPr>
                <w:spacing w:val="-4"/>
                <w:sz w:val="24"/>
              </w:rPr>
              <w:t> </w:t>
            </w:r>
            <w:r>
              <w:rPr>
                <w:sz w:val="24"/>
              </w:rPr>
              <w:t>students</w:t>
            </w:r>
            <w:r>
              <w:rPr>
                <w:spacing w:val="-3"/>
                <w:sz w:val="24"/>
              </w:rPr>
              <w:t> </w:t>
            </w:r>
            <w:r>
              <w:rPr>
                <w:sz w:val="24"/>
              </w:rPr>
              <w:t>listen</w:t>
            </w:r>
            <w:r>
              <w:rPr>
                <w:spacing w:val="-3"/>
                <w:sz w:val="24"/>
              </w:rPr>
              <w:t> </w:t>
            </w:r>
            <w:r>
              <w:rPr>
                <w:sz w:val="24"/>
              </w:rPr>
              <w:t>to</w:t>
            </w:r>
            <w:r>
              <w:rPr>
                <w:spacing w:val="-4"/>
                <w:sz w:val="24"/>
              </w:rPr>
              <w:t> </w:t>
            </w:r>
            <w:r>
              <w:rPr>
                <w:sz w:val="24"/>
              </w:rPr>
              <w:t>the teacher, study the components carefully, interact</w:t>
            </w:r>
            <w:r>
              <w:rPr>
                <w:spacing w:val="-3"/>
                <w:sz w:val="24"/>
              </w:rPr>
              <w:t> </w:t>
            </w:r>
            <w:r>
              <w:rPr>
                <w:sz w:val="24"/>
              </w:rPr>
              <w:t>with</w:t>
            </w:r>
            <w:r>
              <w:rPr>
                <w:spacing w:val="-3"/>
                <w:sz w:val="24"/>
              </w:rPr>
              <w:t> </w:t>
            </w:r>
            <w:r>
              <w:rPr>
                <w:sz w:val="24"/>
              </w:rPr>
              <w:t>one</w:t>
            </w:r>
            <w:r>
              <w:rPr>
                <w:spacing w:val="-2"/>
                <w:sz w:val="24"/>
              </w:rPr>
              <w:t> </w:t>
            </w:r>
            <w:r>
              <w:rPr>
                <w:sz w:val="24"/>
              </w:rPr>
              <w:t>another, exchange ideas, and answer the questions.</w:t>
            </w:r>
          </w:p>
        </w:tc>
        <w:tc>
          <w:tcPr>
            <w:tcW w:w="1829" w:type="dxa"/>
          </w:tcPr>
          <w:p>
            <w:pPr>
              <w:pStyle w:val="TableParagraph"/>
              <w:tabs>
                <w:tab w:pos="1167" w:val="left" w:leader="none"/>
              </w:tabs>
              <w:spacing w:line="360" w:lineRule="auto"/>
              <w:ind w:left="108" w:right="95"/>
              <w:rPr>
                <w:sz w:val="24"/>
              </w:rPr>
            </w:pPr>
            <w:r>
              <w:rPr>
                <w:spacing w:val="-2"/>
                <w:sz w:val="24"/>
              </w:rPr>
              <w:t>Group</w:t>
            </w:r>
            <w:r>
              <w:rPr>
                <w:sz w:val="24"/>
              </w:rPr>
              <w:tab/>
            </w:r>
            <w:r>
              <w:rPr>
                <w:spacing w:val="-4"/>
                <w:sz w:val="24"/>
              </w:rPr>
              <w:t>work, </w:t>
            </w:r>
            <w:r>
              <w:rPr>
                <w:spacing w:val="-2"/>
                <w:sz w:val="24"/>
              </w:rPr>
              <w:t>Authentic learning</w:t>
            </w:r>
          </w:p>
        </w:tc>
      </w:tr>
      <w:tr>
        <w:trPr>
          <w:trHeight w:val="1585" w:hRule="atLeast"/>
        </w:trPr>
        <w:tc>
          <w:tcPr>
            <w:tcW w:w="918" w:type="dxa"/>
          </w:tcPr>
          <w:p>
            <w:pPr>
              <w:pStyle w:val="TableParagraph"/>
              <w:spacing w:line="273" w:lineRule="exact"/>
              <w:ind w:right="258"/>
              <w:jc w:val="right"/>
              <w:rPr>
                <w:sz w:val="24"/>
              </w:rPr>
            </w:pPr>
            <w:r>
              <w:rPr>
                <w:spacing w:val="-5"/>
                <w:sz w:val="24"/>
              </w:rPr>
              <w:t>3.</w:t>
            </w:r>
          </w:p>
        </w:tc>
        <w:tc>
          <w:tcPr>
            <w:tcW w:w="1872" w:type="dxa"/>
          </w:tcPr>
          <w:p>
            <w:pPr>
              <w:pStyle w:val="TableParagraph"/>
              <w:tabs>
                <w:tab w:pos="1564" w:val="left" w:leader="none"/>
              </w:tabs>
              <w:spacing w:line="273" w:lineRule="exact"/>
              <w:ind w:left="107"/>
              <w:rPr>
                <w:sz w:val="24"/>
              </w:rPr>
            </w:pPr>
            <w:r>
              <w:rPr>
                <w:spacing w:val="-2"/>
                <w:sz w:val="24"/>
              </w:rPr>
              <w:t>Types</w:t>
            </w:r>
            <w:r>
              <w:rPr>
                <w:sz w:val="24"/>
              </w:rPr>
              <w:tab/>
            </w:r>
            <w:r>
              <w:rPr>
                <w:spacing w:val="-5"/>
                <w:sz w:val="24"/>
              </w:rPr>
              <w:t>of</w:t>
            </w:r>
          </w:p>
          <w:p>
            <w:pPr>
              <w:pStyle w:val="TableParagraph"/>
              <w:spacing w:before="138"/>
              <w:ind w:left="107"/>
              <w:rPr>
                <w:sz w:val="24"/>
              </w:rPr>
            </w:pPr>
            <w:r>
              <w:rPr>
                <w:spacing w:val="-2"/>
                <w:sz w:val="24"/>
              </w:rPr>
              <w:t>capacitors</w:t>
            </w:r>
          </w:p>
        </w:tc>
        <w:tc>
          <w:tcPr>
            <w:tcW w:w="3600" w:type="dxa"/>
          </w:tcPr>
          <w:p>
            <w:pPr>
              <w:pStyle w:val="TableParagraph"/>
              <w:spacing w:line="276" w:lineRule="auto"/>
              <w:ind w:left="108" w:right="96"/>
              <w:jc w:val="both"/>
              <w:rPr>
                <w:sz w:val="24"/>
              </w:rPr>
            </w:pPr>
            <w:r>
              <w:rPr>
                <w:sz w:val="24"/>
              </w:rPr>
              <w:t>The teacher distributes </w:t>
            </w:r>
            <w:r>
              <w:rPr>
                <w:sz w:val="24"/>
              </w:rPr>
              <w:t>circuit board containing different capacitors and asks each group to identify</w:t>
            </w:r>
            <w:r>
              <w:rPr>
                <w:spacing w:val="54"/>
                <w:w w:val="150"/>
                <w:sz w:val="24"/>
              </w:rPr>
              <w:t> </w:t>
            </w:r>
            <w:r>
              <w:rPr>
                <w:sz w:val="24"/>
              </w:rPr>
              <w:t>types</w:t>
            </w:r>
            <w:r>
              <w:rPr>
                <w:spacing w:val="55"/>
                <w:w w:val="150"/>
                <w:sz w:val="24"/>
              </w:rPr>
              <w:t> </w:t>
            </w:r>
            <w:r>
              <w:rPr>
                <w:sz w:val="24"/>
              </w:rPr>
              <w:t>of</w:t>
            </w:r>
            <w:r>
              <w:rPr>
                <w:spacing w:val="54"/>
                <w:w w:val="150"/>
                <w:sz w:val="24"/>
              </w:rPr>
              <w:t> </w:t>
            </w:r>
            <w:r>
              <w:rPr>
                <w:sz w:val="24"/>
              </w:rPr>
              <w:t>capacitor</w:t>
            </w:r>
            <w:r>
              <w:rPr>
                <w:spacing w:val="56"/>
                <w:w w:val="150"/>
                <w:sz w:val="24"/>
              </w:rPr>
              <w:t> </w:t>
            </w:r>
            <w:r>
              <w:rPr>
                <w:spacing w:val="-4"/>
                <w:sz w:val="24"/>
              </w:rPr>
              <w:t>from</w:t>
            </w:r>
          </w:p>
          <w:p>
            <w:pPr>
              <w:pStyle w:val="TableParagraph"/>
              <w:ind w:left="108"/>
              <w:jc w:val="both"/>
              <w:rPr>
                <w:sz w:val="24"/>
              </w:rPr>
            </w:pPr>
            <w:r>
              <w:rPr>
                <w:sz w:val="24"/>
              </w:rPr>
              <w:t>the</w:t>
            </w:r>
            <w:r>
              <w:rPr>
                <w:spacing w:val="-1"/>
                <w:sz w:val="24"/>
              </w:rPr>
              <w:t> </w:t>
            </w:r>
            <w:r>
              <w:rPr>
                <w:sz w:val="24"/>
              </w:rPr>
              <w:t>circuit </w:t>
            </w:r>
            <w:r>
              <w:rPr>
                <w:spacing w:val="-2"/>
                <w:sz w:val="24"/>
              </w:rPr>
              <w:t>board.</w:t>
            </w:r>
          </w:p>
        </w:tc>
        <w:tc>
          <w:tcPr>
            <w:tcW w:w="2700" w:type="dxa"/>
          </w:tcPr>
          <w:p>
            <w:pPr>
              <w:pStyle w:val="TableParagraph"/>
              <w:spacing w:line="276" w:lineRule="auto"/>
              <w:ind w:left="108" w:right="95"/>
              <w:jc w:val="both"/>
              <w:rPr>
                <w:sz w:val="24"/>
              </w:rPr>
            </w:pPr>
            <w:r>
              <w:rPr>
                <w:sz w:val="24"/>
              </w:rPr>
              <w:t>The students listen, </w:t>
            </w:r>
            <w:r>
              <w:rPr>
                <w:sz w:val="24"/>
              </w:rPr>
              <w:t>study the circuit board carefully, exchange ideas and</w:t>
            </w:r>
            <w:r>
              <w:rPr>
                <w:spacing w:val="54"/>
                <w:sz w:val="24"/>
              </w:rPr>
              <w:t>  </w:t>
            </w:r>
            <w:r>
              <w:rPr>
                <w:sz w:val="24"/>
              </w:rPr>
              <w:t>identify</w:t>
            </w:r>
            <w:r>
              <w:rPr>
                <w:spacing w:val="53"/>
                <w:sz w:val="24"/>
              </w:rPr>
              <w:t>  </w:t>
            </w:r>
            <w:r>
              <w:rPr>
                <w:sz w:val="24"/>
              </w:rPr>
              <w:t>types</w:t>
            </w:r>
            <w:r>
              <w:rPr>
                <w:spacing w:val="54"/>
                <w:sz w:val="24"/>
              </w:rPr>
              <w:t>  </w:t>
            </w:r>
            <w:r>
              <w:rPr>
                <w:spacing w:val="-5"/>
                <w:sz w:val="24"/>
              </w:rPr>
              <w:t>of</w:t>
            </w:r>
          </w:p>
          <w:p>
            <w:pPr>
              <w:pStyle w:val="TableParagraph"/>
              <w:ind w:left="108"/>
              <w:rPr>
                <w:sz w:val="24"/>
              </w:rPr>
            </w:pPr>
            <w:r>
              <w:rPr>
                <w:spacing w:val="-2"/>
                <w:sz w:val="24"/>
              </w:rPr>
              <w:t>capacitors</w:t>
            </w:r>
          </w:p>
        </w:tc>
        <w:tc>
          <w:tcPr>
            <w:tcW w:w="1829" w:type="dxa"/>
          </w:tcPr>
          <w:p>
            <w:pPr>
              <w:pStyle w:val="TableParagraph"/>
              <w:tabs>
                <w:tab w:pos="1167" w:val="left" w:leader="none"/>
              </w:tabs>
              <w:spacing w:line="360" w:lineRule="auto"/>
              <w:ind w:left="108" w:right="95"/>
              <w:rPr>
                <w:sz w:val="24"/>
              </w:rPr>
            </w:pPr>
            <w:r>
              <w:rPr>
                <w:spacing w:val="-2"/>
                <w:sz w:val="24"/>
              </w:rPr>
              <w:t>Group</w:t>
            </w:r>
            <w:r>
              <w:rPr>
                <w:sz w:val="24"/>
              </w:rPr>
              <w:tab/>
            </w:r>
            <w:r>
              <w:rPr>
                <w:spacing w:val="-4"/>
                <w:sz w:val="24"/>
              </w:rPr>
              <w:t>work, </w:t>
            </w:r>
            <w:r>
              <w:rPr>
                <w:spacing w:val="-2"/>
                <w:sz w:val="24"/>
              </w:rPr>
              <w:t>Authentic learning</w:t>
            </w:r>
          </w:p>
        </w:tc>
      </w:tr>
      <w:tr>
        <w:trPr>
          <w:trHeight w:val="3313" w:hRule="atLeast"/>
        </w:trPr>
        <w:tc>
          <w:tcPr>
            <w:tcW w:w="918" w:type="dxa"/>
          </w:tcPr>
          <w:p>
            <w:pPr>
              <w:pStyle w:val="TableParagraph"/>
              <w:spacing w:line="274" w:lineRule="exact"/>
              <w:ind w:right="258"/>
              <w:jc w:val="right"/>
              <w:rPr>
                <w:sz w:val="24"/>
              </w:rPr>
            </w:pPr>
            <w:r>
              <w:rPr>
                <w:spacing w:val="-5"/>
                <w:sz w:val="24"/>
              </w:rPr>
              <w:t>4.</w:t>
            </w:r>
          </w:p>
        </w:tc>
        <w:tc>
          <w:tcPr>
            <w:tcW w:w="1872" w:type="dxa"/>
          </w:tcPr>
          <w:p>
            <w:pPr>
              <w:pStyle w:val="TableParagraph"/>
              <w:spacing w:line="360" w:lineRule="auto"/>
              <w:ind w:left="107"/>
              <w:rPr>
                <w:sz w:val="24"/>
              </w:rPr>
            </w:pPr>
            <w:r>
              <w:rPr>
                <w:sz w:val="24"/>
              </w:rPr>
              <w:t>Capacitance</w:t>
            </w:r>
            <w:r>
              <w:rPr>
                <w:spacing w:val="38"/>
                <w:sz w:val="24"/>
              </w:rPr>
              <w:t> </w:t>
            </w:r>
            <w:r>
              <w:rPr>
                <w:sz w:val="24"/>
              </w:rPr>
              <w:t>and working voltage</w:t>
            </w:r>
          </w:p>
        </w:tc>
        <w:tc>
          <w:tcPr>
            <w:tcW w:w="3600" w:type="dxa"/>
          </w:tcPr>
          <w:p>
            <w:pPr>
              <w:pStyle w:val="TableParagraph"/>
              <w:spacing w:line="360" w:lineRule="auto"/>
              <w:ind w:left="108" w:right="96"/>
              <w:jc w:val="both"/>
              <w:rPr>
                <w:sz w:val="24"/>
              </w:rPr>
            </w:pPr>
            <w:r>
              <w:rPr>
                <w:sz w:val="24"/>
              </w:rPr>
              <w:t>The teacher asks the students </w:t>
            </w:r>
            <w:r>
              <w:rPr>
                <w:sz w:val="24"/>
              </w:rPr>
              <w:t>to examine</w:t>
            </w:r>
            <w:r>
              <w:rPr>
                <w:spacing w:val="-2"/>
                <w:sz w:val="24"/>
              </w:rPr>
              <w:t> </w:t>
            </w:r>
            <w:r>
              <w:rPr>
                <w:sz w:val="24"/>
              </w:rPr>
              <w:t>the</w:t>
            </w:r>
            <w:r>
              <w:rPr>
                <w:spacing w:val="-2"/>
                <w:sz w:val="24"/>
              </w:rPr>
              <w:t> </w:t>
            </w:r>
            <w:r>
              <w:rPr>
                <w:sz w:val="24"/>
              </w:rPr>
              <w:t>body</w:t>
            </w:r>
            <w:r>
              <w:rPr>
                <w:spacing w:val="-2"/>
                <w:sz w:val="24"/>
              </w:rPr>
              <w:t> </w:t>
            </w:r>
            <w:r>
              <w:rPr>
                <w:sz w:val="24"/>
              </w:rPr>
              <w:t>of</w:t>
            </w:r>
            <w:r>
              <w:rPr>
                <w:spacing w:val="-2"/>
                <w:sz w:val="24"/>
              </w:rPr>
              <w:t> </w:t>
            </w:r>
            <w:r>
              <w:rPr>
                <w:sz w:val="24"/>
              </w:rPr>
              <w:t>the</w:t>
            </w:r>
            <w:r>
              <w:rPr>
                <w:spacing w:val="-2"/>
                <w:sz w:val="24"/>
              </w:rPr>
              <w:t> </w:t>
            </w:r>
            <w:r>
              <w:rPr>
                <w:sz w:val="24"/>
              </w:rPr>
              <w:t>capacitors and note the values printed on</w:t>
            </w:r>
            <w:r>
              <w:rPr>
                <w:spacing w:val="40"/>
                <w:sz w:val="24"/>
              </w:rPr>
              <w:t> </w:t>
            </w:r>
            <w:r>
              <w:rPr>
                <w:sz w:val="24"/>
              </w:rPr>
              <w:t>body of the capacitors. After sometimes the teacher asks the students to state what those values represents</w:t>
            </w:r>
            <w:r>
              <w:rPr>
                <w:spacing w:val="73"/>
                <w:w w:val="150"/>
                <w:sz w:val="24"/>
              </w:rPr>
              <w:t> </w:t>
            </w:r>
            <w:r>
              <w:rPr>
                <w:sz w:val="24"/>
              </w:rPr>
              <w:t>as</w:t>
            </w:r>
            <w:r>
              <w:rPr>
                <w:spacing w:val="77"/>
                <w:w w:val="150"/>
                <w:sz w:val="24"/>
              </w:rPr>
              <w:t> </w:t>
            </w:r>
            <w:r>
              <w:rPr>
                <w:sz w:val="24"/>
              </w:rPr>
              <w:t>the</w:t>
            </w:r>
            <w:r>
              <w:rPr>
                <w:spacing w:val="75"/>
                <w:w w:val="150"/>
                <w:sz w:val="24"/>
              </w:rPr>
              <w:t> </w:t>
            </w:r>
            <w:r>
              <w:rPr>
                <w:sz w:val="24"/>
              </w:rPr>
              <w:t>teacher</w:t>
            </w:r>
            <w:r>
              <w:rPr>
                <w:spacing w:val="77"/>
                <w:w w:val="150"/>
                <w:sz w:val="24"/>
              </w:rPr>
              <w:t> </w:t>
            </w:r>
            <w:r>
              <w:rPr>
                <w:spacing w:val="-2"/>
                <w:sz w:val="24"/>
              </w:rPr>
              <w:t>walks</w:t>
            </w:r>
          </w:p>
          <w:p>
            <w:pPr>
              <w:pStyle w:val="TableParagraph"/>
              <w:spacing w:line="275" w:lineRule="exact"/>
              <w:ind w:left="108"/>
              <w:jc w:val="both"/>
              <w:rPr>
                <w:sz w:val="24"/>
              </w:rPr>
            </w:pPr>
            <w:r>
              <w:rPr>
                <w:sz w:val="24"/>
              </w:rPr>
              <w:t>round the </w:t>
            </w:r>
            <w:r>
              <w:rPr>
                <w:spacing w:val="-2"/>
                <w:sz w:val="24"/>
              </w:rPr>
              <w:t>groups</w:t>
            </w:r>
          </w:p>
        </w:tc>
        <w:tc>
          <w:tcPr>
            <w:tcW w:w="2700" w:type="dxa"/>
          </w:tcPr>
          <w:p>
            <w:pPr>
              <w:pStyle w:val="TableParagraph"/>
              <w:spacing w:line="360" w:lineRule="auto"/>
              <w:ind w:left="108" w:right="95"/>
              <w:jc w:val="both"/>
              <w:rPr>
                <w:sz w:val="24"/>
              </w:rPr>
            </w:pPr>
            <w:r>
              <w:rPr>
                <w:sz w:val="24"/>
              </w:rPr>
              <w:t>The students </w:t>
            </w:r>
            <w:r>
              <w:rPr>
                <w:sz w:val="24"/>
              </w:rPr>
              <w:t>listen, examine the capacitors critically as a group to note the values, ask questions</w:t>
            </w:r>
            <w:r>
              <w:rPr>
                <w:spacing w:val="-10"/>
                <w:sz w:val="24"/>
              </w:rPr>
              <w:t> </w:t>
            </w:r>
            <w:r>
              <w:rPr>
                <w:sz w:val="24"/>
              </w:rPr>
              <w:t>for</w:t>
            </w:r>
            <w:r>
              <w:rPr>
                <w:spacing w:val="-10"/>
                <w:sz w:val="24"/>
              </w:rPr>
              <w:t> </w:t>
            </w:r>
            <w:r>
              <w:rPr>
                <w:sz w:val="24"/>
              </w:rPr>
              <w:t>clarification and answer the questions</w:t>
            </w:r>
          </w:p>
        </w:tc>
        <w:tc>
          <w:tcPr>
            <w:tcW w:w="1829" w:type="dxa"/>
          </w:tcPr>
          <w:p>
            <w:pPr>
              <w:pStyle w:val="TableParagraph"/>
              <w:tabs>
                <w:tab w:pos="1294" w:val="left" w:leader="none"/>
              </w:tabs>
              <w:spacing w:line="360" w:lineRule="auto"/>
              <w:ind w:left="108" w:right="95"/>
              <w:rPr>
                <w:sz w:val="24"/>
              </w:rPr>
            </w:pPr>
            <w:r>
              <w:rPr>
                <w:spacing w:val="-2"/>
                <w:sz w:val="24"/>
              </w:rPr>
              <w:t>Critical</w:t>
            </w:r>
            <w:r>
              <w:rPr>
                <w:spacing w:val="80"/>
                <w:sz w:val="24"/>
              </w:rPr>
              <w:t> </w:t>
            </w:r>
            <w:r>
              <w:rPr>
                <w:spacing w:val="-2"/>
                <w:sz w:val="24"/>
              </w:rPr>
              <w:t>thinking,</w:t>
            </w:r>
            <w:r>
              <w:rPr>
                <w:sz w:val="24"/>
              </w:rPr>
              <w:tab/>
            </w:r>
            <w:r>
              <w:rPr>
                <w:spacing w:val="-4"/>
                <w:sz w:val="24"/>
              </w:rPr>
              <w:t>Oral </w:t>
            </w:r>
            <w:r>
              <w:rPr>
                <w:spacing w:val="-2"/>
                <w:sz w:val="24"/>
              </w:rPr>
              <w:t>discussion</w:t>
            </w:r>
          </w:p>
        </w:tc>
      </w:tr>
    </w:tbl>
    <w:p>
      <w:pPr>
        <w:spacing w:after="0" w:line="360" w:lineRule="auto"/>
        <w:rPr>
          <w:sz w:val="24"/>
        </w:rPr>
        <w:sectPr>
          <w:pgSz w:w="12240" w:h="15840"/>
          <w:pgMar w:header="0" w:footer="1164" w:top="1360" w:bottom="1360" w:left="520" w:right="200"/>
        </w:sectPr>
      </w:pPr>
    </w:p>
    <w:tbl>
      <w:tblPr>
        <w:tblW w:w="0" w:type="auto"/>
        <w:jc w:val="left"/>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8"/>
        <w:gridCol w:w="1872"/>
        <w:gridCol w:w="3600"/>
        <w:gridCol w:w="2700"/>
        <w:gridCol w:w="1829"/>
      </w:tblGrid>
      <w:tr>
        <w:trPr>
          <w:trHeight w:val="3725" w:hRule="atLeast"/>
        </w:trPr>
        <w:tc>
          <w:tcPr>
            <w:tcW w:w="918" w:type="dxa"/>
          </w:tcPr>
          <w:p>
            <w:pPr>
              <w:pStyle w:val="TableParagraph"/>
              <w:spacing w:line="273" w:lineRule="exact"/>
              <w:ind w:right="258"/>
              <w:jc w:val="right"/>
              <w:rPr>
                <w:sz w:val="24"/>
              </w:rPr>
            </w:pPr>
            <w:r>
              <w:rPr>
                <w:spacing w:val="-5"/>
                <w:sz w:val="24"/>
              </w:rPr>
              <w:t>5.</w:t>
            </w:r>
          </w:p>
        </w:tc>
        <w:tc>
          <w:tcPr>
            <w:tcW w:w="1872" w:type="dxa"/>
          </w:tcPr>
          <w:p>
            <w:pPr>
              <w:pStyle w:val="TableParagraph"/>
              <w:spacing w:line="360" w:lineRule="auto"/>
              <w:ind w:left="107" w:right="96"/>
              <w:jc w:val="both"/>
              <w:rPr>
                <w:sz w:val="24"/>
              </w:rPr>
            </w:pPr>
            <w:r>
              <w:rPr>
                <w:sz w:val="24"/>
              </w:rPr>
              <w:t>Factors</w:t>
            </w:r>
            <w:r>
              <w:rPr>
                <w:spacing w:val="-1"/>
                <w:sz w:val="24"/>
              </w:rPr>
              <w:t> </w:t>
            </w:r>
            <w:r>
              <w:rPr>
                <w:sz w:val="24"/>
              </w:rPr>
              <w:t>affecting capacitance of a </w:t>
            </w:r>
            <w:r>
              <w:rPr>
                <w:spacing w:val="-2"/>
                <w:sz w:val="24"/>
              </w:rPr>
              <w:t>capacitors</w:t>
            </w:r>
          </w:p>
        </w:tc>
        <w:tc>
          <w:tcPr>
            <w:tcW w:w="3600" w:type="dxa"/>
          </w:tcPr>
          <w:p>
            <w:pPr>
              <w:pStyle w:val="TableParagraph"/>
              <w:spacing w:line="360" w:lineRule="auto"/>
              <w:ind w:left="108" w:right="96"/>
              <w:jc w:val="both"/>
              <w:rPr>
                <w:sz w:val="24"/>
              </w:rPr>
            </w:pPr>
            <w:r>
              <w:rPr>
                <w:sz w:val="24"/>
              </w:rPr>
              <w:t>The teacher draws </w:t>
            </w:r>
            <w:r>
              <w:rPr>
                <w:sz w:val="24"/>
              </w:rPr>
              <w:t>the constructional details of a capacitor, ask the students to identify the parts of the capacitor as well as state how these parts affect the capacitance of a capacitor. The teacher gives the students</w:t>
            </w:r>
            <w:r>
              <w:rPr>
                <w:spacing w:val="52"/>
                <w:w w:val="150"/>
                <w:sz w:val="24"/>
              </w:rPr>
              <w:t> </w:t>
            </w:r>
            <w:r>
              <w:rPr>
                <w:sz w:val="24"/>
              </w:rPr>
              <w:t>clues</w:t>
            </w:r>
            <w:r>
              <w:rPr>
                <w:spacing w:val="54"/>
                <w:w w:val="150"/>
                <w:sz w:val="24"/>
              </w:rPr>
              <w:t> </w:t>
            </w:r>
            <w:r>
              <w:rPr>
                <w:sz w:val="24"/>
              </w:rPr>
              <w:t>to</w:t>
            </w:r>
            <w:r>
              <w:rPr>
                <w:spacing w:val="52"/>
                <w:w w:val="150"/>
                <w:sz w:val="24"/>
              </w:rPr>
              <w:t> </w:t>
            </w:r>
            <w:r>
              <w:rPr>
                <w:sz w:val="24"/>
              </w:rPr>
              <w:t>guide</w:t>
            </w:r>
            <w:r>
              <w:rPr>
                <w:spacing w:val="53"/>
                <w:w w:val="150"/>
                <w:sz w:val="24"/>
              </w:rPr>
              <w:t> </w:t>
            </w:r>
            <w:r>
              <w:rPr>
                <w:sz w:val="24"/>
              </w:rPr>
              <w:t>them</w:t>
            </w:r>
            <w:r>
              <w:rPr>
                <w:spacing w:val="52"/>
                <w:w w:val="150"/>
                <w:sz w:val="24"/>
              </w:rPr>
              <w:t> </w:t>
            </w:r>
            <w:r>
              <w:rPr>
                <w:spacing w:val="-5"/>
                <w:sz w:val="24"/>
              </w:rPr>
              <w:t>in</w:t>
            </w:r>
          </w:p>
          <w:p>
            <w:pPr>
              <w:pStyle w:val="TableParagraph"/>
              <w:ind w:left="108"/>
              <w:jc w:val="both"/>
              <w:rPr>
                <w:sz w:val="24"/>
              </w:rPr>
            </w:pPr>
            <w:r>
              <w:rPr>
                <w:sz w:val="24"/>
              </w:rPr>
              <w:t>answering the </w:t>
            </w:r>
            <w:r>
              <w:rPr>
                <w:spacing w:val="-2"/>
                <w:sz w:val="24"/>
              </w:rPr>
              <w:t>questions</w:t>
            </w:r>
          </w:p>
        </w:tc>
        <w:tc>
          <w:tcPr>
            <w:tcW w:w="2700" w:type="dxa"/>
          </w:tcPr>
          <w:p>
            <w:pPr>
              <w:pStyle w:val="TableParagraph"/>
              <w:spacing w:line="360" w:lineRule="auto"/>
              <w:ind w:left="108" w:right="96"/>
              <w:jc w:val="both"/>
              <w:rPr>
                <w:sz w:val="24"/>
              </w:rPr>
            </w:pPr>
            <w:r>
              <w:rPr>
                <w:sz w:val="24"/>
              </w:rPr>
              <w:t>The students listen to </w:t>
            </w:r>
            <w:r>
              <w:rPr>
                <w:sz w:val="24"/>
              </w:rPr>
              <w:t>the teacher, study the diagrams very well, interact in groups and individually</w:t>
            </w:r>
            <w:r>
              <w:rPr>
                <w:spacing w:val="-10"/>
                <w:sz w:val="24"/>
              </w:rPr>
              <w:t> </w:t>
            </w:r>
            <w:r>
              <w:rPr>
                <w:sz w:val="24"/>
              </w:rPr>
              <w:t>as</w:t>
            </w:r>
            <w:r>
              <w:rPr>
                <w:spacing w:val="-9"/>
                <w:sz w:val="24"/>
              </w:rPr>
              <w:t> </w:t>
            </w:r>
            <w:r>
              <w:rPr>
                <w:sz w:val="24"/>
              </w:rPr>
              <w:t>they</w:t>
            </w:r>
            <w:r>
              <w:rPr>
                <w:spacing w:val="-9"/>
                <w:sz w:val="24"/>
              </w:rPr>
              <w:t> </w:t>
            </w:r>
            <w:r>
              <w:rPr>
                <w:sz w:val="24"/>
              </w:rPr>
              <w:t>make attempt to answer the </w:t>
            </w:r>
            <w:r>
              <w:rPr>
                <w:spacing w:val="-2"/>
                <w:sz w:val="24"/>
              </w:rPr>
              <w:t>question.</w:t>
            </w:r>
          </w:p>
        </w:tc>
        <w:tc>
          <w:tcPr>
            <w:tcW w:w="1829" w:type="dxa"/>
          </w:tcPr>
          <w:p>
            <w:pPr>
              <w:pStyle w:val="TableParagraph"/>
              <w:spacing w:line="360" w:lineRule="auto"/>
              <w:ind w:left="108" w:right="95"/>
              <w:jc w:val="both"/>
              <w:rPr>
                <w:sz w:val="24"/>
              </w:rPr>
            </w:pPr>
            <w:r>
              <w:rPr>
                <w:sz w:val="24"/>
              </w:rPr>
              <w:t>Group </w:t>
            </w:r>
            <w:r>
              <w:rPr>
                <w:sz w:val="24"/>
              </w:rPr>
              <w:t>work</w:t>
            </w:r>
            <w:r>
              <w:rPr>
                <w:spacing w:val="40"/>
                <w:sz w:val="24"/>
              </w:rPr>
              <w:t> </w:t>
            </w:r>
            <w:r>
              <w:rPr>
                <w:sz w:val="24"/>
              </w:rPr>
              <w:t>Oral discussion Critical</w:t>
            </w:r>
            <w:r>
              <w:rPr>
                <w:spacing w:val="-1"/>
                <w:sz w:val="24"/>
              </w:rPr>
              <w:t> </w:t>
            </w:r>
            <w:r>
              <w:rPr>
                <w:spacing w:val="-2"/>
                <w:sz w:val="24"/>
              </w:rPr>
              <w:t>thinking</w:t>
            </w:r>
          </w:p>
        </w:tc>
      </w:tr>
      <w:tr>
        <w:trPr>
          <w:trHeight w:val="2483" w:hRule="atLeast"/>
        </w:trPr>
        <w:tc>
          <w:tcPr>
            <w:tcW w:w="918" w:type="dxa"/>
          </w:tcPr>
          <w:p>
            <w:pPr>
              <w:pStyle w:val="TableParagraph"/>
              <w:spacing w:line="273" w:lineRule="exact"/>
              <w:ind w:right="258"/>
              <w:jc w:val="right"/>
              <w:rPr>
                <w:sz w:val="24"/>
              </w:rPr>
            </w:pPr>
            <w:r>
              <w:rPr>
                <w:spacing w:val="-5"/>
                <w:sz w:val="24"/>
              </w:rPr>
              <w:t>6.</w:t>
            </w:r>
          </w:p>
        </w:tc>
        <w:tc>
          <w:tcPr>
            <w:tcW w:w="1872" w:type="dxa"/>
          </w:tcPr>
          <w:p>
            <w:pPr>
              <w:pStyle w:val="TableParagraph"/>
              <w:spacing w:line="360" w:lineRule="auto"/>
              <w:ind w:left="107" w:right="97"/>
              <w:jc w:val="both"/>
              <w:rPr>
                <w:sz w:val="24"/>
              </w:rPr>
            </w:pPr>
            <w:r>
              <w:rPr>
                <w:sz w:val="24"/>
              </w:rPr>
              <w:t>Calculation </w:t>
            </w:r>
            <w:r>
              <w:rPr>
                <w:sz w:val="24"/>
              </w:rPr>
              <w:t>of capacitance of a </w:t>
            </w:r>
            <w:r>
              <w:rPr>
                <w:spacing w:val="-2"/>
                <w:sz w:val="24"/>
              </w:rPr>
              <w:t>capacitor</w:t>
            </w:r>
          </w:p>
        </w:tc>
        <w:tc>
          <w:tcPr>
            <w:tcW w:w="3600" w:type="dxa"/>
          </w:tcPr>
          <w:p>
            <w:pPr>
              <w:pStyle w:val="TableParagraph"/>
              <w:spacing w:line="276" w:lineRule="auto"/>
              <w:ind w:left="108" w:right="96"/>
              <w:jc w:val="both"/>
              <w:rPr>
                <w:sz w:val="24"/>
              </w:rPr>
            </w:pPr>
            <w:r>
              <w:rPr>
                <w:sz w:val="24"/>
              </w:rPr>
              <w:t>The teacher gives each </w:t>
            </w:r>
            <w:r>
              <w:rPr>
                <w:sz w:val="24"/>
              </w:rPr>
              <w:t>group problems involving calculation of capacitance, asks each group to solve the problem. The teacher visits each groups giving them clues. After sometime, asks each group to present their answers.</w:t>
            </w:r>
          </w:p>
        </w:tc>
        <w:tc>
          <w:tcPr>
            <w:tcW w:w="2700" w:type="dxa"/>
          </w:tcPr>
          <w:p>
            <w:pPr>
              <w:pStyle w:val="TableParagraph"/>
              <w:spacing w:line="360" w:lineRule="auto"/>
              <w:ind w:left="108" w:right="96"/>
              <w:jc w:val="both"/>
              <w:rPr>
                <w:sz w:val="24"/>
              </w:rPr>
            </w:pPr>
            <w:r>
              <w:rPr>
                <w:sz w:val="24"/>
              </w:rPr>
              <w:t>The students interact </w:t>
            </w:r>
            <w:r>
              <w:rPr>
                <w:sz w:val="24"/>
              </w:rPr>
              <w:t>and solve the problems as a group. Ask questions where necessary and present</w:t>
            </w:r>
            <w:r>
              <w:rPr>
                <w:spacing w:val="6"/>
                <w:sz w:val="24"/>
              </w:rPr>
              <w:t> </w:t>
            </w:r>
            <w:r>
              <w:rPr>
                <w:sz w:val="24"/>
              </w:rPr>
              <w:t>their</w:t>
            </w:r>
            <w:r>
              <w:rPr>
                <w:spacing w:val="8"/>
                <w:sz w:val="24"/>
              </w:rPr>
              <w:t> </w:t>
            </w:r>
            <w:r>
              <w:rPr>
                <w:sz w:val="24"/>
              </w:rPr>
              <w:t>answers</w:t>
            </w:r>
            <w:r>
              <w:rPr>
                <w:spacing w:val="7"/>
                <w:sz w:val="24"/>
              </w:rPr>
              <w:t> </w:t>
            </w:r>
            <w:r>
              <w:rPr>
                <w:sz w:val="24"/>
              </w:rPr>
              <w:t>as</w:t>
            </w:r>
            <w:r>
              <w:rPr>
                <w:spacing w:val="7"/>
                <w:sz w:val="24"/>
              </w:rPr>
              <w:t> </w:t>
            </w:r>
            <w:r>
              <w:rPr>
                <w:spacing w:val="-10"/>
                <w:sz w:val="24"/>
              </w:rPr>
              <w:t>a</w:t>
            </w:r>
          </w:p>
          <w:p>
            <w:pPr>
              <w:pStyle w:val="TableParagraph"/>
              <w:ind w:left="108"/>
              <w:rPr>
                <w:sz w:val="24"/>
              </w:rPr>
            </w:pPr>
            <w:r>
              <w:rPr>
                <w:spacing w:val="-2"/>
                <w:sz w:val="24"/>
              </w:rPr>
              <w:t>group.</w:t>
            </w:r>
          </w:p>
        </w:tc>
        <w:tc>
          <w:tcPr>
            <w:tcW w:w="1829" w:type="dxa"/>
          </w:tcPr>
          <w:p>
            <w:pPr>
              <w:pStyle w:val="TableParagraph"/>
              <w:spacing w:line="360" w:lineRule="auto"/>
              <w:ind w:left="108"/>
              <w:rPr>
                <w:sz w:val="24"/>
              </w:rPr>
            </w:pPr>
            <w:r>
              <w:rPr>
                <w:sz w:val="24"/>
              </w:rPr>
              <w:t>Oral</w:t>
            </w:r>
            <w:r>
              <w:rPr>
                <w:spacing w:val="29"/>
                <w:sz w:val="24"/>
              </w:rPr>
              <w:t> </w:t>
            </w:r>
            <w:r>
              <w:rPr>
                <w:sz w:val="24"/>
              </w:rPr>
              <w:t>discussion, Group work</w:t>
            </w:r>
          </w:p>
        </w:tc>
      </w:tr>
      <w:tr>
        <w:trPr>
          <w:trHeight w:val="2484" w:hRule="atLeast"/>
        </w:trPr>
        <w:tc>
          <w:tcPr>
            <w:tcW w:w="918" w:type="dxa"/>
          </w:tcPr>
          <w:p>
            <w:pPr>
              <w:pStyle w:val="TableParagraph"/>
              <w:rPr>
                <w:sz w:val="24"/>
              </w:rPr>
            </w:pPr>
          </w:p>
        </w:tc>
        <w:tc>
          <w:tcPr>
            <w:tcW w:w="1872" w:type="dxa"/>
          </w:tcPr>
          <w:p>
            <w:pPr>
              <w:pStyle w:val="TableParagraph"/>
              <w:spacing w:line="274" w:lineRule="exact"/>
              <w:ind w:left="107"/>
              <w:rPr>
                <w:sz w:val="24"/>
              </w:rPr>
            </w:pPr>
            <w:r>
              <w:rPr>
                <w:spacing w:val="-2"/>
                <w:sz w:val="24"/>
              </w:rPr>
              <w:t>Summary</w:t>
            </w:r>
          </w:p>
        </w:tc>
        <w:tc>
          <w:tcPr>
            <w:tcW w:w="3600" w:type="dxa"/>
          </w:tcPr>
          <w:p>
            <w:pPr>
              <w:pStyle w:val="TableParagraph"/>
              <w:spacing w:line="360" w:lineRule="auto"/>
              <w:ind w:left="108" w:right="96"/>
              <w:jc w:val="both"/>
              <w:rPr>
                <w:sz w:val="24"/>
              </w:rPr>
            </w:pPr>
            <w:r>
              <w:rPr>
                <w:sz w:val="24"/>
              </w:rPr>
              <w:t>The teacher summaries the </w:t>
            </w:r>
            <w:r>
              <w:rPr>
                <w:sz w:val="24"/>
              </w:rPr>
              <w:t>lesson by explaining the major points and asking the group head or a student from each group to explain what he/she understood from the lesson.</w:t>
            </w:r>
          </w:p>
        </w:tc>
        <w:tc>
          <w:tcPr>
            <w:tcW w:w="2700" w:type="dxa"/>
          </w:tcPr>
          <w:p>
            <w:pPr>
              <w:pStyle w:val="TableParagraph"/>
              <w:spacing w:line="360" w:lineRule="auto"/>
              <w:ind w:left="108" w:right="95"/>
              <w:jc w:val="both"/>
              <w:rPr>
                <w:sz w:val="24"/>
              </w:rPr>
            </w:pPr>
            <w:r>
              <w:rPr>
                <w:sz w:val="24"/>
              </w:rPr>
              <w:t>The students </w:t>
            </w:r>
            <w:r>
              <w:rPr>
                <w:sz w:val="24"/>
              </w:rPr>
              <w:t>listens, interact, write down points and answer question as group member</w:t>
            </w:r>
            <w:r>
              <w:rPr>
                <w:spacing w:val="50"/>
                <w:sz w:val="24"/>
              </w:rPr>
              <w:t>  </w:t>
            </w:r>
            <w:r>
              <w:rPr>
                <w:sz w:val="24"/>
              </w:rPr>
              <w:t>gives</w:t>
            </w:r>
            <w:r>
              <w:rPr>
                <w:spacing w:val="51"/>
                <w:sz w:val="24"/>
              </w:rPr>
              <w:t>  </w:t>
            </w:r>
            <w:r>
              <w:rPr>
                <w:spacing w:val="-2"/>
                <w:sz w:val="24"/>
              </w:rPr>
              <w:t>him/her</w:t>
            </w:r>
          </w:p>
          <w:p>
            <w:pPr>
              <w:pStyle w:val="TableParagraph"/>
              <w:spacing w:line="275" w:lineRule="exact"/>
              <w:ind w:left="108"/>
              <w:rPr>
                <w:sz w:val="24"/>
              </w:rPr>
            </w:pPr>
            <w:r>
              <w:rPr>
                <w:spacing w:val="-2"/>
                <w:sz w:val="24"/>
              </w:rPr>
              <w:t>clues.</w:t>
            </w:r>
          </w:p>
        </w:tc>
        <w:tc>
          <w:tcPr>
            <w:tcW w:w="1829" w:type="dxa"/>
          </w:tcPr>
          <w:p>
            <w:pPr>
              <w:pStyle w:val="TableParagraph"/>
              <w:spacing w:line="274" w:lineRule="exact"/>
              <w:ind w:left="108"/>
              <w:rPr>
                <w:sz w:val="24"/>
              </w:rPr>
            </w:pPr>
            <w:r>
              <w:rPr>
                <w:sz w:val="24"/>
              </w:rPr>
              <w:t>Oral </w:t>
            </w:r>
            <w:r>
              <w:rPr>
                <w:spacing w:val="-2"/>
                <w:sz w:val="24"/>
              </w:rPr>
              <w:t>discussion</w:t>
            </w:r>
          </w:p>
        </w:tc>
      </w:tr>
      <w:tr>
        <w:trPr>
          <w:trHeight w:val="1242" w:hRule="atLeast"/>
        </w:trPr>
        <w:tc>
          <w:tcPr>
            <w:tcW w:w="918" w:type="dxa"/>
          </w:tcPr>
          <w:p>
            <w:pPr>
              <w:pStyle w:val="TableParagraph"/>
              <w:rPr>
                <w:sz w:val="24"/>
              </w:rPr>
            </w:pPr>
          </w:p>
        </w:tc>
        <w:tc>
          <w:tcPr>
            <w:tcW w:w="1872" w:type="dxa"/>
          </w:tcPr>
          <w:p>
            <w:pPr>
              <w:pStyle w:val="TableParagraph"/>
              <w:spacing w:line="274" w:lineRule="exact"/>
              <w:ind w:left="107"/>
              <w:rPr>
                <w:sz w:val="24"/>
              </w:rPr>
            </w:pPr>
            <w:r>
              <w:rPr>
                <w:spacing w:val="-2"/>
                <w:sz w:val="24"/>
              </w:rPr>
              <w:t>Evaluation</w:t>
            </w:r>
          </w:p>
        </w:tc>
        <w:tc>
          <w:tcPr>
            <w:tcW w:w="3600" w:type="dxa"/>
          </w:tcPr>
          <w:p>
            <w:pPr>
              <w:pStyle w:val="TableParagraph"/>
              <w:spacing w:line="360" w:lineRule="auto"/>
              <w:ind w:left="108"/>
              <w:rPr>
                <w:sz w:val="24"/>
              </w:rPr>
            </w:pPr>
            <w:r>
              <w:rPr>
                <w:sz w:val="24"/>
              </w:rPr>
              <w:t>The</w:t>
            </w:r>
            <w:r>
              <w:rPr>
                <w:spacing w:val="40"/>
                <w:sz w:val="24"/>
              </w:rPr>
              <w:t> </w:t>
            </w:r>
            <w:r>
              <w:rPr>
                <w:sz w:val="24"/>
              </w:rPr>
              <w:t>teacher</w:t>
            </w:r>
            <w:r>
              <w:rPr>
                <w:spacing w:val="40"/>
                <w:sz w:val="24"/>
              </w:rPr>
              <w:t> </w:t>
            </w:r>
            <w:r>
              <w:rPr>
                <w:sz w:val="24"/>
              </w:rPr>
              <w:t>asks</w:t>
            </w:r>
            <w:r>
              <w:rPr>
                <w:spacing w:val="40"/>
                <w:sz w:val="24"/>
              </w:rPr>
              <w:t> </w:t>
            </w:r>
            <w:r>
              <w:rPr>
                <w:sz w:val="24"/>
              </w:rPr>
              <w:t>questions</w:t>
            </w:r>
            <w:r>
              <w:rPr>
                <w:spacing w:val="40"/>
                <w:sz w:val="24"/>
              </w:rPr>
              <w:t> </w:t>
            </w:r>
            <w:r>
              <w:rPr>
                <w:sz w:val="24"/>
              </w:rPr>
              <w:t>based on the specific objectives</w:t>
            </w:r>
          </w:p>
        </w:tc>
        <w:tc>
          <w:tcPr>
            <w:tcW w:w="2700" w:type="dxa"/>
          </w:tcPr>
          <w:p>
            <w:pPr>
              <w:pStyle w:val="TableParagraph"/>
              <w:tabs>
                <w:tab w:pos="853" w:val="left" w:leader="none"/>
                <w:tab w:pos="1197" w:val="left" w:leader="none"/>
                <w:tab w:pos="1912" w:val="left" w:leader="none"/>
                <w:tab w:pos="2012" w:val="left" w:leader="none"/>
              </w:tabs>
              <w:spacing w:line="360" w:lineRule="auto"/>
              <w:ind w:left="108" w:right="95"/>
              <w:rPr>
                <w:sz w:val="24"/>
              </w:rPr>
            </w:pPr>
            <w:r>
              <w:rPr>
                <w:spacing w:val="-4"/>
                <w:sz w:val="24"/>
              </w:rPr>
              <w:t>The</w:t>
            </w:r>
            <w:r>
              <w:rPr>
                <w:sz w:val="24"/>
              </w:rPr>
              <w:tab/>
            </w:r>
            <w:r>
              <w:rPr>
                <w:spacing w:val="-2"/>
                <w:sz w:val="24"/>
              </w:rPr>
              <w:t>students</w:t>
            </w:r>
            <w:r>
              <w:rPr>
                <w:sz w:val="24"/>
              </w:rPr>
              <w:tab/>
              <w:tab/>
            </w:r>
            <w:r>
              <w:rPr>
                <w:spacing w:val="-2"/>
                <w:sz w:val="24"/>
              </w:rPr>
              <w:t>listen, interact</w:t>
            </w:r>
            <w:r>
              <w:rPr>
                <w:sz w:val="24"/>
              </w:rPr>
              <w:tab/>
              <w:tab/>
            </w:r>
            <w:r>
              <w:rPr>
                <w:spacing w:val="-5"/>
                <w:sz w:val="24"/>
              </w:rPr>
              <w:t>and</w:t>
            </w:r>
            <w:r>
              <w:rPr>
                <w:sz w:val="24"/>
              </w:rPr>
              <w:tab/>
            </w:r>
            <w:r>
              <w:rPr>
                <w:spacing w:val="-2"/>
                <w:sz w:val="24"/>
              </w:rPr>
              <w:t>answer</w:t>
            </w:r>
          </w:p>
          <w:p>
            <w:pPr>
              <w:pStyle w:val="TableParagraph"/>
              <w:ind w:left="108"/>
              <w:rPr>
                <w:sz w:val="24"/>
              </w:rPr>
            </w:pPr>
            <w:r>
              <w:rPr>
                <w:spacing w:val="-2"/>
                <w:sz w:val="24"/>
              </w:rPr>
              <w:t>questions.</w:t>
            </w:r>
          </w:p>
        </w:tc>
        <w:tc>
          <w:tcPr>
            <w:tcW w:w="1829" w:type="dxa"/>
          </w:tcPr>
          <w:p>
            <w:pPr>
              <w:pStyle w:val="TableParagraph"/>
              <w:spacing w:line="360" w:lineRule="auto"/>
              <w:ind w:left="108"/>
              <w:rPr>
                <w:sz w:val="24"/>
              </w:rPr>
            </w:pPr>
            <w:r>
              <w:rPr>
                <w:sz w:val="24"/>
              </w:rPr>
              <w:t>Oral</w:t>
            </w:r>
            <w:r>
              <w:rPr>
                <w:spacing w:val="29"/>
                <w:sz w:val="24"/>
              </w:rPr>
              <w:t> </w:t>
            </w:r>
            <w:r>
              <w:rPr>
                <w:sz w:val="24"/>
              </w:rPr>
              <w:t>discussion, Group work.</w:t>
            </w:r>
          </w:p>
        </w:tc>
      </w:tr>
      <w:tr>
        <w:trPr>
          <w:trHeight w:val="1655" w:hRule="atLeast"/>
        </w:trPr>
        <w:tc>
          <w:tcPr>
            <w:tcW w:w="918" w:type="dxa"/>
          </w:tcPr>
          <w:p>
            <w:pPr>
              <w:pStyle w:val="TableParagraph"/>
              <w:rPr>
                <w:sz w:val="24"/>
              </w:rPr>
            </w:pPr>
          </w:p>
        </w:tc>
        <w:tc>
          <w:tcPr>
            <w:tcW w:w="1872" w:type="dxa"/>
          </w:tcPr>
          <w:p>
            <w:pPr>
              <w:pStyle w:val="TableParagraph"/>
              <w:spacing w:line="273" w:lineRule="exact"/>
              <w:ind w:left="107"/>
              <w:rPr>
                <w:sz w:val="24"/>
              </w:rPr>
            </w:pPr>
            <w:r>
              <w:rPr>
                <w:spacing w:val="-2"/>
                <w:sz w:val="24"/>
              </w:rPr>
              <w:t>Assignment</w:t>
            </w:r>
          </w:p>
        </w:tc>
        <w:tc>
          <w:tcPr>
            <w:tcW w:w="3600" w:type="dxa"/>
          </w:tcPr>
          <w:p>
            <w:pPr>
              <w:pStyle w:val="TableParagraph"/>
              <w:spacing w:line="360" w:lineRule="auto"/>
              <w:ind w:left="108" w:right="95"/>
              <w:jc w:val="both"/>
              <w:rPr>
                <w:sz w:val="24"/>
              </w:rPr>
            </w:pPr>
            <w:r>
              <w:rPr>
                <w:sz w:val="24"/>
              </w:rPr>
              <w:t>The teacher outlines the topic </w:t>
            </w:r>
            <w:r>
              <w:rPr>
                <w:sz w:val="24"/>
              </w:rPr>
              <w:t>of the next lesson and give the students an assignment</w:t>
            </w:r>
          </w:p>
        </w:tc>
        <w:tc>
          <w:tcPr>
            <w:tcW w:w="2700" w:type="dxa"/>
          </w:tcPr>
          <w:p>
            <w:pPr>
              <w:pStyle w:val="TableParagraph"/>
              <w:spacing w:line="360" w:lineRule="auto"/>
              <w:ind w:left="108" w:right="96"/>
              <w:jc w:val="both"/>
              <w:rPr>
                <w:sz w:val="24"/>
              </w:rPr>
            </w:pPr>
            <w:r>
              <w:rPr>
                <w:sz w:val="24"/>
              </w:rPr>
              <w:t>The students listen </w:t>
            </w:r>
            <w:r>
              <w:rPr>
                <w:sz w:val="24"/>
              </w:rPr>
              <w:t>ask questions</w:t>
            </w:r>
            <w:r>
              <w:rPr>
                <w:spacing w:val="-5"/>
                <w:sz w:val="24"/>
              </w:rPr>
              <w:t> </w:t>
            </w:r>
            <w:r>
              <w:rPr>
                <w:sz w:val="24"/>
              </w:rPr>
              <w:t>and</w:t>
            </w:r>
            <w:r>
              <w:rPr>
                <w:spacing w:val="-5"/>
                <w:sz w:val="24"/>
              </w:rPr>
              <w:t> </w:t>
            </w:r>
            <w:r>
              <w:rPr>
                <w:sz w:val="24"/>
              </w:rPr>
              <w:t>write</w:t>
            </w:r>
            <w:r>
              <w:rPr>
                <w:spacing w:val="-5"/>
                <w:sz w:val="24"/>
              </w:rPr>
              <w:t> </w:t>
            </w:r>
            <w:r>
              <w:rPr>
                <w:sz w:val="24"/>
              </w:rPr>
              <w:t>down the</w:t>
            </w:r>
            <w:r>
              <w:rPr>
                <w:spacing w:val="28"/>
                <w:sz w:val="24"/>
              </w:rPr>
              <w:t>  </w:t>
            </w:r>
            <w:r>
              <w:rPr>
                <w:sz w:val="24"/>
              </w:rPr>
              <w:t>assignment</w:t>
            </w:r>
            <w:r>
              <w:rPr>
                <w:spacing w:val="29"/>
                <w:sz w:val="24"/>
              </w:rPr>
              <w:t>  </w:t>
            </w:r>
            <w:r>
              <w:rPr>
                <w:sz w:val="24"/>
              </w:rPr>
              <w:t>and</w:t>
            </w:r>
            <w:r>
              <w:rPr>
                <w:spacing w:val="30"/>
                <w:sz w:val="24"/>
              </w:rPr>
              <w:t>  </w:t>
            </w:r>
            <w:r>
              <w:rPr>
                <w:spacing w:val="-5"/>
                <w:sz w:val="24"/>
              </w:rPr>
              <w:t>he</w:t>
            </w:r>
          </w:p>
          <w:p>
            <w:pPr>
              <w:pStyle w:val="TableParagraph"/>
              <w:ind w:left="108"/>
              <w:jc w:val="both"/>
              <w:rPr>
                <w:sz w:val="24"/>
              </w:rPr>
            </w:pPr>
            <w:r>
              <w:rPr>
                <w:sz w:val="24"/>
              </w:rPr>
              <w:t>topic of the</w:t>
            </w:r>
            <w:r>
              <w:rPr>
                <w:spacing w:val="-1"/>
                <w:sz w:val="24"/>
              </w:rPr>
              <w:t> </w:t>
            </w:r>
            <w:r>
              <w:rPr>
                <w:sz w:val="24"/>
              </w:rPr>
              <w:t>next </w:t>
            </w:r>
            <w:r>
              <w:rPr>
                <w:spacing w:val="-2"/>
                <w:sz w:val="24"/>
              </w:rPr>
              <w:t>lesson</w:t>
            </w:r>
          </w:p>
        </w:tc>
        <w:tc>
          <w:tcPr>
            <w:tcW w:w="1829" w:type="dxa"/>
          </w:tcPr>
          <w:p>
            <w:pPr>
              <w:pStyle w:val="TableParagraph"/>
              <w:spacing w:line="360" w:lineRule="auto"/>
              <w:ind w:left="108" w:right="840"/>
              <w:rPr>
                <w:sz w:val="24"/>
              </w:rPr>
            </w:pPr>
            <w:r>
              <w:rPr>
                <w:spacing w:val="-2"/>
                <w:sz w:val="24"/>
              </w:rPr>
              <w:t>Learning Framing</w:t>
            </w:r>
          </w:p>
        </w:tc>
      </w:tr>
    </w:tbl>
    <w:p>
      <w:pPr>
        <w:spacing w:after="0" w:line="360" w:lineRule="auto"/>
        <w:rPr>
          <w:sz w:val="24"/>
        </w:rPr>
        <w:sectPr>
          <w:type w:val="continuous"/>
          <w:pgSz w:w="12240" w:h="15840"/>
          <w:pgMar w:header="0" w:footer="1164" w:top="1420" w:bottom="1360" w:left="520" w:right="200"/>
        </w:sectPr>
      </w:pPr>
    </w:p>
    <w:p>
      <w:pPr>
        <w:spacing w:before="60"/>
        <w:ind w:left="1217" w:right="1534" w:firstLine="0"/>
        <w:jc w:val="center"/>
        <w:rPr>
          <w:b/>
          <w:sz w:val="24"/>
        </w:rPr>
      </w:pPr>
      <w:r>
        <w:rPr>
          <w:b/>
          <w:sz w:val="24"/>
        </w:rPr>
        <w:t>Lesson</w:t>
      </w:r>
      <w:r>
        <w:rPr>
          <w:b/>
          <w:spacing w:val="-2"/>
          <w:sz w:val="24"/>
        </w:rPr>
        <w:t> </w:t>
      </w:r>
      <w:r>
        <w:rPr>
          <w:b/>
          <w:sz w:val="24"/>
        </w:rPr>
        <w:t>Plan </w:t>
      </w:r>
      <w:r>
        <w:rPr>
          <w:b/>
          <w:spacing w:val="-4"/>
          <w:sz w:val="24"/>
        </w:rPr>
        <w:t>Four</w:t>
      </w:r>
    </w:p>
    <w:p>
      <w:pPr>
        <w:tabs>
          <w:tab w:pos="4160" w:val="left" w:leader="none"/>
        </w:tabs>
        <w:spacing w:before="238"/>
        <w:ind w:left="1280" w:right="0" w:firstLine="0"/>
        <w:jc w:val="left"/>
        <w:rPr>
          <w:sz w:val="24"/>
        </w:rPr>
      </w:pPr>
      <w:r>
        <w:rPr>
          <w:b/>
          <w:sz w:val="24"/>
        </w:rPr>
        <w:t>Week</w:t>
      </w:r>
      <w:r>
        <w:rPr>
          <w:b/>
          <w:spacing w:val="1"/>
          <w:sz w:val="24"/>
        </w:rPr>
        <w:t> </w:t>
      </w:r>
      <w:r>
        <w:rPr>
          <w:b/>
          <w:spacing w:val="-5"/>
          <w:sz w:val="24"/>
        </w:rPr>
        <w:t>4:</w:t>
      </w:r>
      <w:r>
        <w:rPr>
          <w:b/>
          <w:sz w:val="24"/>
        </w:rPr>
        <w:tab/>
      </w:r>
      <w:r>
        <w:rPr>
          <w:sz w:val="24"/>
        </w:rPr>
        <w:t>Lesson </w:t>
      </w:r>
      <w:r>
        <w:rPr>
          <w:spacing w:val="-10"/>
          <w:sz w:val="24"/>
        </w:rPr>
        <w:t>4</w:t>
      </w:r>
    </w:p>
    <w:p>
      <w:pPr>
        <w:tabs>
          <w:tab w:pos="4160" w:val="left" w:leader="none"/>
        </w:tabs>
        <w:spacing w:before="258"/>
        <w:ind w:left="1280" w:right="0" w:firstLine="0"/>
        <w:jc w:val="left"/>
        <w:rPr>
          <w:sz w:val="24"/>
        </w:rPr>
      </w:pPr>
      <w:r>
        <w:rPr>
          <w:b/>
          <w:spacing w:val="-2"/>
          <w:sz w:val="24"/>
        </w:rPr>
        <w:t>Subject</w:t>
      </w:r>
      <w:r>
        <w:rPr>
          <w:spacing w:val="-2"/>
          <w:sz w:val="24"/>
        </w:rPr>
        <w:t>:</w:t>
      </w:r>
      <w:r>
        <w:rPr>
          <w:sz w:val="24"/>
        </w:rPr>
        <w:tab/>
        <w:t>Basic</w:t>
      </w:r>
      <w:r>
        <w:rPr>
          <w:spacing w:val="-2"/>
          <w:sz w:val="24"/>
        </w:rPr>
        <w:t> Electricity</w:t>
      </w:r>
    </w:p>
    <w:p>
      <w:pPr>
        <w:tabs>
          <w:tab w:pos="4160" w:val="left" w:leader="none"/>
        </w:tabs>
        <w:spacing w:before="258"/>
        <w:ind w:left="1280" w:right="0" w:firstLine="0"/>
        <w:jc w:val="left"/>
        <w:rPr>
          <w:sz w:val="24"/>
        </w:rPr>
      </w:pPr>
      <w:r>
        <w:rPr>
          <w:b/>
          <w:spacing w:val="-2"/>
          <w:sz w:val="24"/>
        </w:rPr>
        <w:t>Class:</w:t>
      </w:r>
      <w:r>
        <w:rPr>
          <w:b/>
          <w:sz w:val="24"/>
        </w:rPr>
        <w:tab/>
      </w:r>
      <w:r>
        <w:rPr>
          <w:sz w:val="24"/>
        </w:rPr>
        <w:t>NTC</w:t>
      </w:r>
      <w:r>
        <w:rPr>
          <w:spacing w:val="-3"/>
          <w:sz w:val="24"/>
        </w:rPr>
        <w:t> </w:t>
      </w:r>
      <w:r>
        <w:rPr>
          <w:spacing w:val="-5"/>
          <w:sz w:val="24"/>
        </w:rPr>
        <w:t>I1</w:t>
      </w:r>
    </w:p>
    <w:p>
      <w:pPr>
        <w:pStyle w:val="Heading2"/>
        <w:spacing w:before="261"/>
        <w:jc w:val="left"/>
      </w:pPr>
      <w:r>
        <w:rPr>
          <w:spacing w:val="-2"/>
        </w:rPr>
        <w:t>Date:</w:t>
      </w:r>
    </w:p>
    <w:p>
      <w:pPr>
        <w:tabs>
          <w:tab w:pos="4160" w:val="left" w:leader="none"/>
        </w:tabs>
        <w:spacing w:before="255"/>
        <w:ind w:left="1280" w:right="0" w:firstLine="0"/>
        <w:jc w:val="left"/>
        <w:rPr>
          <w:sz w:val="24"/>
        </w:rPr>
      </w:pPr>
      <w:r>
        <w:rPr>
          <w:b/>
          <w:spacing w:val="-2"/>
          <w:sz w:val="24"/>
        </w:rPr>
        <w:t>Duration:</w:t>
      </w:r>
      <w:r>
        <w:rPr>
          <w:b/>
          <w:sz w:val="24"/>
        </w:rPr>
        <w:tab/>
      </w:r>
      <w:r>
        <w:rPr>
          <w:sz w:val="24"/>
        </w:rPr>
        <w:t>2</w:t>
      </w:r>
      <w:r>
        <w:rPr>
          <w:spacing w:val="-1"/>
          <w:sz w:val="24"/>
        </w:rPr>
        <w:t> </w:t>
      </w:r>
      <w:r>
        <w:rPr>
          <w:sz w:val="24"/>
        </w:rPr>
        <w:t>Periods (40</w:t>
      </w:r>
      <w:r>
        <w:rPr>
          <w:spacing w:val="-1"/>
          <w:sz w:val="24"/>
        </w:rPr>
        <w:t> </w:t>
      </w:r>
      <w:r>
        <w:rPr>
          <w:sz w:val="24"/>
        </w:rPr>
        <w:t>Minutes</w:t>
      </w:r>
      <w:r>
        <w:rPr>
          <w:spacing w:val="-1"/>
          <w:sz w:val="24"/>
        </w:rPr>
        <w:t> </w:t>
      </w:r>
      <w:r>
        <w:rPr>
          <w:spacing w:val="-2"/>
          <w:sz w:val="24"/>
        </w:rPr>
        <w:t>each)</w:t>
      </w:r>
    </w:p>
    <w:p>
      <w:pPr>
        <w:tabs>
          <w:tab w:pos="4160" w:val="left" w:leader="none"/>
        </w:tabs>
        <w:spacing w:before="258"/>
        <w:ind w:left="1280" w:right="0" w:firstLine="0"/>
        <w:jc w:val="left"/>
        <w:rPr>
          <w:sz w:val="24"/>
        </w:rPr>
      </w:pPr>
      <w:r>
        <w:rPr>
          <w:b/>
          <w:sz w:val="24"/>
        </w:rPr>
        <w:t>Average </w:t>
      </w:r>
      <w:r>
        <w:rPr>
          <w:b/>
          <w:spacing w:val="-4"/>
          <w:sz w:val="24"/>
        </w:rPr>
        <w:t>Age</w:t>
      </w:r>
      <w:r>
        <w:rPr>
          <w:spacing w:val="-4"/>
          <w:sz w:val="24"/>
        </w:rPr>
        <w:t>:</w:t>
      </w:r>
      <w:r>
        <w:rPr>
          <w:sz w:val="24"/>
        </w:rPr>
        <w:tab/>
        <w:t>15 </w:t>
      </w:r>
      <w:r>
        <w:rPr>
          <w:spacing w:val="-2"/>
          <w:sz w:val="24"/>
        </w:rPr>
        <w:t>years</w:t>
      </w:r>
    </w:p>
    <w:p>
      <w:pPr>
        <w:tabs>
          <w:tab w:pos="4160" w:val="left" w:leader="none"/>
        </w:tabs>
        <w:spacing w:before="258"/>
        <w:ind w:left="1280" w:right="0" w:firstLine="0"/>
        <w:jc w:val="left"/>
        <w:rPr>
          <w:sz w:val="24"/>
        </w:rPr>
      </w:pPr>
      <w:r>
        <w:rPr>
          <w:b/>
          <w:spacing w:val="-2"/>
          <w:sz w:val="24"/>
        </w:rPr>
        <w:t>Topic:</w:t>
      </w:r>
      <w:r>
        <w:rPr>
          <w:b/>
          <w:sz w:val="24"/>
        </w:rPr>
        <w:tab/>
      </w:r>
      <w:r>
        <w:rPr>
          <w:spacing w:val="-2"/>
          <w:sz w:val="24"/>
        </w:rPr>
        <w:t>Inductor</w:t>
      </w:r>
    </w:p>
    <w:p>
      <w:pPr>
        <w:pStyle w:val="BodyText"/>
        <w:spacing w:line="360" w:lineRule="auto" w:before="258"/>
        <w:ind w:left="1280" w:right="1600"/>
      </w:pPr>
      <w:r>
        <w:rPr>
          <w:b/>
        </w:rPr>
        <w:t>Specific</w:t>
      </w:r>
      <w:r>
        <w:rPr>
          <w:b/>
          <w:spacing w:val="40"/>
        </w:rPr>
        <w:t> </w:t>
      </w:r>
      <w:r>
        <w:rPr>
          <w:b/>
        </w:rPr>
        <w:t>Objectives</w:t>
      </w:r>
      <w:r>
        <w:rPr/>
        <w:t>:</w:t>
      </w:r>
      <w:r>
        <w:rPr>
          <w:spacing w:val="40"/>
        </w:rPr>
        <w:t> </w:t>
      </w:r>
      <w:r>
        <w:rPr/>
        <w:t>By</w:t>
      </w:r>
      <w:r>
        <w:rPr>
          <w:spacing w:val="40"/>
        </w:rPr>
        <w:t> </w:t>
      </w:r>
      <w:r>
        <w:rPr/>
        <w:t>the</w:t>
      </w:r>
      <w:r>
        <w:rPr>
          <w:spacing w:val="40"/>
        </w:rPr>
        <w:t> </w:t>
      </w:r>
      <w:r>
        <w:rPr/>
        <w:t>end</w:t>
      </w:r>
      <w:r>
        <w:rPr>
          <w:spacing w:val="40"/>
        </w:rPr>
        <w:t> </w:t>
      </w:r>
      <w:r>
        <w:rPr/>
        <w:t>of</w:t>
      </w:r>
      <w:r>
        <w:rPr>
          <w:spacing w:val="40"/>
        </w:rPr>
        <w:t> </w:t>
      </w:r>
      <w:r>
        <w:rPr/>
        <w:t>the</w:t>
      </w:r>
      <w:r>
        <w:rPr>
          <w:spacing w:val="40"/>
        </w:rPr>
        <w:t> </w:t>
      </w:r>
      <w:r>
        <w:rPr/>
        <w:t>lesson,</w:t>
      </w:r>
      <w:r>
        <w:rPr>
          <w:spacing w:val="40"/>
        </w:rPr>
        <w:t> </w:t>
      </w:r>
      <w:r>
        <w:rPr/>
        <w:t>the</w:t>
      </w:r>
      <w:r>
        <w:rPr>
          <w:spacing w:val="40"/>
        </w:rPr>
        <w:t> </w:t>
      </w:r>
      <w:r>
        <w:rPr/>
        <w:t>students</w:t>
      </w:r>
      <w:r>
        <w:rPr>
          <w:spacing w:val="40"/>
        </w:rPr>
        <w:t> </w:t>
      </w:r>
      <w:r>
        <w:rPr/>
        <w:t>should</w:t>
      </w:r>
      <w:r>
        <w:rPr>
          <w:spacing w:val="40"/>
        </w:rPr>
        <w:t> </w:t>
      </w:r>
      <w:r>
        <w:rPr/>
        <w:t>be</w:t>
      </w:r>
      <w:r>
        <w:rPr>
          <w:spacing w:val="40"/>
        </w:rPr>
        <w:t> </w:t>
      </w:r>
      <w:r>
        <w:rPr/>
        <w:t>able</w:t>
      </w:r>
      <w:r>
        <w:rPr>
          <w:spacing w:val="40"/>
        </w:rPr>
        <w:t> </w:t>
      </w:r>
      <w:r>
        <w:rPr/>
        <w:t>to</w:t>
      </w:r>
      <w:r>
        <w:rPr>
          <w:spacing w:val="40"/>
        </w:rPr>
        <w:t> </w:t>
      </w:r>
      <w:r>
        <w:rPr/>
        <w:t>do</w:t>
      </w:r>
      <w:r>
        <w:rPr>
          <w:spacing w:val="40"/>
        </w:rPr>
        <w:t> </w:t>
      </w:r>
      <w:r>
        <w:rPr/>
        <w:t>the </w:t>
      </w:r>
      <w:r>
        <w:rPr>
          <w:spacing w:val="-2"/>
        </w:rPr>
        <w:t>following:</w:t>
      </w:r>
    </w:p>
    <w:p>
      <w:pPr>
        <w:pStyle w:val="ListParagraph"/>
        <w:numPr>
          <w:ilvl w:val="0"/>
          <w:numId w:val="29"/>
        </w:numPr>
        <w:tabs>
          <w:tab w:pos="2000" w:val="left" w:leader="none"/>
        </w:tabs>
        <w:spacing w:line="240" w:lineRule="auto" w:before="120" w:after="0"/>
        <w:ind w:left="2000" w:right="0" w:hanging="360"/>
        <w:jc w:val="left"/>
        <w:rPr>
          <w:sz w:val="24"/>
        </w:rPr>
      </w:pPr>
      <w:r>
        <w:rPr>
          <w:sz w:val="24"/>
        </w:rPr>
        <w:t>Identify</w:t>
      </w:r>
      <w:r>
        <w:rPr>
          <w:spacing w:val="-3"/>
          <w:sz w:val="24"/>
        </w:rPr>
        <w:t> </w:t>
      </w:r>
      <w:r>
        <w:rPr>
          <w:sz w:val="24"/>
        </w:rPr>
        <w:t>an </w:t>
      </w:r>
      <w:r>
        <w:rPr>
          <w:spacing w:val="-2"/>
          <w:sz w:val="24"/>
        </w:rPr>
        <w:t>inductor</w:t>
      </w:r>
    </w:p>
    <w:p>
      <w:pPr>
        <w:pStyle w:val="ListParagraph"/>
        <w:numPr>
          <w:ilvl w:val="0"/>
          <w:numId w:val="29"/>
        </w:numPr>
        <w:tabs>
          <w:tab w:pos="2000" w:val="left" w:leader="none"/>
        </w:tabs>
        <w:spacing w:line="360" w:lineRule="auto" w:before="138" w:after="0"/>
        <w:ind w:left="2000" w:right="1602" w:hanging="360"/>
        <w:jc w:val="left"/>
        <w:rPr>
          <w:sz w:val="24"/>
        </w:rPr>
      </w:pPr>
      <w:r>
        <w:rPr>
          <w:sz w:val="24"/>
        </w:rPr>
        <w:t>Another word used to represent an inductor is (A) Wire (B)Coil (C)Transformer </w:t>
      </w:r>
      <w:r>
        <w:rPr>
          <w:spacing w:val="-2"/>
          <w:sz w:val="24"/>
        </w:rPr>
        <w:t>(D)Conductor</w:t>
      </w:r>
    </w:p>
    <w:p>
      <w:pPr>
        <w:pStyle w:val="ListParagraph"/>
        <w:numPr>
          <w:ilvl w:val="0"/>
          <w:numId w:val="29"/>
        </w:numPr>
        <w:tabs>
          <w:tab w:pos="2000" w:val="left" w:leader="none"/>
        </w:tabs>
        <w:spacing w:line="360" w:lineRule="auto" w:before="0" w:after="0"/>
        <w:ind w:left="2000" w:right="1603" w:hanging="360"/>
        <w:jc w:val="left"/>
        <w:rPr>
          <w:sz w:val="24"/>
        </w:rPr>
      </w:pPr>
      <w:r>
        <w:rPr>
          <w:sz w:val="24"/>
        </w:rPr>
        <w:t>An</w:t>
      </w:r>
      <w:r>
        <w:rPr>
          <w:spacing w:val="30"/>
          <w:sz w:val="24"/>
        </w:rPr>
        <w:t> </w:t>
      </w:r>
      <w:r>
        <w:rPr>
          <w:sz w:val="24"/>
        </w:rPr>
        <w:t>inductor</w:t>
      </w:r>
      <w:r>
        <w:rPr>
          <w:spacing w:val="29"/>
          <w:sz w:val="24"/>
        </w:rPr>
        <w:t> </w:t>
      </w:r>
      <w:r>
        <w:rPr>
          <w:sz w:val="24"/>
        </w:rPr>
        <w:t>stores</w:t>
      </w:r>
      <w:r>
        <w:rPr>
          <w:spacing w:val="30"/>
          <w:sz w:val="24"/>
        </w:rPr>
        <w:t> </w:t>
      </w:r>
      <w:r>
        <w:rPr>
          <w:sz w:val="24"/>
        </w:rPr>
        <w:t>energy</w:t>
      </w:r>
      <w:r>
        <w:rPr>
          <w:spacing w:val="29"/>
          <w:sz w:val="24"/>
        </w:rPr>
        <w:t> </w:t>
      </w:r>
      <w:r>
        <w:rPr>
          <w:sz w:val="24"/>
        </w:rPr>
        <w:t>in</w:t>
      </w:r>
      <w:r>
        <w:rPr>
          <w:spacing w:val="31"/>
          <w:sz w:val="24"/>
        </w:rPr>
        <w:t> </w:t>
      </w:r>
      <w:r>
        <w:rPr>
          <w:sz w:val="24"/>
        </w:rPr>
        <w:t>its</w:t>
      </w:r>
      <w:r>
        <w:rPr>
          <w:spacing w:val="30"/>
          <w:sz w:val="24"/>
        </w:rPr>
        <w:t> </w:t>
      </w:r>
      <w:r>
        <w:rPr>
          <w:sz w:val="24"/>
        </w:rPr>
        <w:t>(A)</w:t>
      </w:r>
      <w:r>
        <w:rPr>
          <w:spacing w:val="31"/>
          <w:sz w:val="24"/>
        </w:rPr>
        <w:t> </w:t>
      </w:r>
      <w:r>
        <w:rPr>
          <w:sz w:val="24"/>
        </w:rPr>
        <w:t>Electric</w:t>
      </w:r>
      <w:r>
        <w:rPr>
          <w:spacing w:val="31"/>
          <w:sz w:val="24"/>
        </w:rPr>
        <w:t> </w:t>
      </w:r>
      <w:r>
        <w:rPr>
          <w:sz w:val="24"/>
        </w:rPr>
        <w:t>field</w:t>
      </w:r>
      <w:r>
        <w:rPr>
          <w:spacing w:val="31"/>
          <w:sz w:val="24"/>
        </w:rPr>
        <w:t> </w:t>
      </w:r>
      <w:r>
        <w:rPr>
          <w:sz w:val="24"/>
        </w:rPr>
        <w:t>(B)Magnetic</w:t>
      </w:r>
      <w:r>
        <w:rPr>
          <w:spacing w:val="30"/>
          <w:sz w:val="24"/>
        </w:rPr>
        <w:t> </w:t>
      </w:r>
      <w:r>
        <w:rPr>
          <w:sz w:val="24"/>
        </w:rPr>
        <w:t>field</w:t>
      </w:r>
      <w:r>
        <w:rPr>
          <w:spacing w:val="30"/>
          <w:sz w:val="24"/>
        </w:rPr>
        <w:t> </w:t>
      </w:r>
      <w:r>
        <w:rPr>
          <w:sz w:val="24"/>
        </w:rPr>
        <w:t>(C)</w:t>
      </w:r>
      <w:r>
        <w:rPr>
          <w:spacing w:val="31"/>
          <w:sz w:val="24"/>
        </w:rPr>
        <w:t> </w:t>
      </w:r>
      <w:r>
        <w:rPr>
          <w:sz w:val="24"/>
        </w:rPr>
        <w:t>Cores </w:t>
      </w:r>
      <w:r>
        <w:rPr>
          <w:spacing w:val="-2"/>
          <w:sz w:val="24"/>
        </w:rPr>
        <w:t>(D)Wires</w:t>
      </w:r>
    </w:p>
    <w:p>
      <w:pPr>
        <w:pStyle w:val="ListParagraph"/>
        <w:numPr>
          <w:ilvl w:val="0"/>
          <w:numId w:val="29"/>
        </w:numPr>
        <w:tabs>
          <w:tab w:pos="2000" w:val="left" w:leader="none"/>
        </w:tabs>
        <w:spacing w:line="360" w:lineRule="auto" w:before="1" w:after="0"/>
        <w:ind w:left="2000" w:right="1599" w:hanging="360"/>
        <w:jc w:val="left"/>
        <w:rPr>
          <w:sz w:val="24"/>
        </w:rPr>
      </w:pPr>
      <w:r>
        <w:rPr>
          <w:sz w:val="24"/>
        </w:rPr>
        <w:t>An</w:t>
      </w:r>
      <w:r>
        <w:rPr>
          <w:spacing w:val="79"/>
          <w:w w:val="150"/>
          <w:sz w:val="24"/>
        </w:rPr>
        <w:t> </w:t>
      </w:r>
      <w:r>
        <w:rPr>
          <w:sz w:val="24"/>
        </w:rPr>
        <w:t>inductor</w:t>
      </w:r>
      <w:r>
        <w:rPr>
          <w:spacing w:val="80"/>
          <w:w w:val="150"/>
          <w:sz w:val="24"/>
        </w:rPr>
        <w:t> </w:t>
      </w:r>
      <w:r>
        <w:rPr>
          <w:sz w:val="24"/>
        </w:rPr>
        <w:t>will</w:t>
      </w:r>
      <w:r>
        <w:rPr>
          <w:spacing w:val="80"/>
          <w:w w:val="150"/>
          <w:sz w:val="24"/>
        </w:rPr>
        <w:t> </w:t>
      </w:r>
      <w:r>
        <w:rPr>
          <w:sz w:val="24"/>
        </w:rPr>
        <w:t>block</w:t>
      </w:r>
      <w:r>
        <w:rPr>
          <w:spacing w:val="79"/>
          <w:w w:val="150"/>
          <w:sz w:val="24"/>
        </w:rPr>
        <w:t> </w:t>
      </w:r>
      <w:r>
        <w:rPr>
          <w:sz w:val="24"/>
        </w:rPr>
        <w:t>(A)</w:t>
      </w:r>
      <w:r>
        <w:rPr>
          <w:spacing w:val="80"/>
          <w:w w:val="150"/>
          <w:sz w:val="24"/>
        </w:rPr>
        <w:t> </w:t>
      </w:r>
      <w:r>
        <w:rPr>
          <w:sz w:val="24"/>
        </w:rPr>
        <w:t>Alternating</w:t>
      </w:r>
      <w:r>
        <w:rPr>
          <w:spacing w:val="79"/>
          <w:w w:val="150"/>
          <w:sz w:val="24"/>
        </w:rPr>
        <w:t> </w:t>
      </w:r>
      <w:r>
        <w:rPr>
          <w:sz w:val="24"/>
        </w:rPr>
        <w:t>Voltage</w:t>
      </w:r>
      <w:r>
        <w:rPr>
          <w:spacing w:val="79"/>
          <w:w w:val="150"/>
          <w:sz w:val="24"/>
        </w:rPr>
        <w:t> </w:t>
      </w:r>
      <w:r>
        <w:rPr>
          <w:sz w:val="24"/>
        </w:rPr>
        <w:t>(B)</w:t>
      </w:r>
      <w:r>
        <w:rPr>
          <w:spacing w:val="79"/>
          <w:w w:val="150"/>
          <w:sz w:val="24"/>
        </w:rPr>
        <w:t> </w:t>
      </w:r>
      <w:r>
        <w:rPr>
          <w:sz w:val="24"/>
        </w:rPr>
        <w:t>Direct</w:t>
      </w:r>
      <w:r>
        <w:rPr>
          <w:spacing w:val="79"/>
          <w:w w:val="150"/>
          <w:sz w:val="24"/>
        </w:rPr>
        <w:t> </w:t>
      </w:r>
      <w:r>
        <w:rPr>
          <w:sz w:val="24"/>
        </w:rPr>
        <w:t>Voltage</w:t>
      </w:r>
      <w:r>
        <w:rPr>
          <w:spacing w:val="80"/>
          <w:w w:val="150"/>
          <w:sz w:val="24"/>
        </w:rPr>
        <w:t> </w:t>
      </w:r>
      <w:r>
        <w:rPr>
          <w:sz w:val="24"/>
        </w:rPr>
        <w:t>(C) Alternating Current (D) Direct Current.</w:t>
      </w:r>
    </w:p>
    <w:p>
      <w:pPr>
        <w:pStyle w:val="ListParagraph"/>
        <w:numPr>
          <w:ilvl w:val="0"/>
          <w:numId w:val="29"/>
        </w:numPr>
        <w:tabs>
          <w:tab w:pos="2000" w:val="left" w:leader="none"/>
        </w:tabs>
        <w:spacing w:line="360" w:lineRule="auto" w:before="0" w:after="0"/>
        <w:ind w:left="2000" w:right="1597" w:hanging="360"/>
        <w:jc w:val="left"/>
        <w:rPr>
          <w:sz w:val="24"/>
        </w:rPr>
      </w:pPr>
      <w:r>
        <w:rPr>
          <w:sz w:val="24"/>
        </w:rPr>
        <w:t>The following are types of inductor except (A)Ferrite-rod inductor (B)Iron-core</w:t>
      </w:r>
      <w:r>
        <w:rPr>
          <w:spacing w:val="40"/>
          <w:sz w:val="24"/>
        </w:rPr>
        <w:t> </w:t>
      </w:r>
      <w:r>
        <w:rPr>
          <w:sz w:val="24"/>
        </w:rPr>
        <w:t>inductor(C)Carbon-film inductor (D)Toroidal inductor</w:t>
      </w:r>
    </w:p>
    <w:p>
      <w:pPr>
        <w:pStyle w:val="ListParagraph"/>
        <w:numPr>
          <w:ilvl w:val="0"/>
          <w:numId w:val="29"/>
        </w:numPr>
        <w:tabs>
          <w:tab w:pos="2000" w:val="left" w:leader="none"/>
        </w:tabs>
        <w:spacing w:line="240" w:lineRule="auto" w:before="0" w:after="0"/>
        <w:ind w:left="2000" w:right="0" w:hanging="360"/>
        <w:jc w:val="left"/>
        <w:rPr>
          <w:sz w:val="24"/>
        </w:rPr>
      </w:pPr>
      <w:r>
        <w:rPr>
          <w:sz w:val="24"/>
        </w:rPr>
        <w:t>Mention</w:t>
      </w:r>
      <w:r>
        <w:rPr>
          <w:spacing w:val="-2"/>
          <w:sz w:val="24"/>
        </w:rPr>
        <w:t> </w:t>
      </w:r>
      <w:r>
        <w:rPr>
          <w:sz w:val="24"/>
        </w:rPr>
        <w:t>the factors</w:t>
      </w:r>
      <w:r>
        <w:rPr>
          <w:spacing w:val="-1"/>
          <w:sz w:val="24"/>
        </w:rPr>
        <w:t> </w:t>
      </w:r>
      <w:r>
        <w:rPr>
          <w:sz w:val="24"/>
        </w:rPr>
        <w:t>affecting the</w:t>
      </w:r>
      <w:r>
        <w:rPr>
          <w:spacing w:val="-1"/>
          <w:sz w:val="24"/>
        </w:rPr>
        <w:t> </w:t>
      </w:r>
      <w:r>
        <w:rPr>
          <w:sz w:val="24"/>
        </w:rPr>
        <w:t>inductance</w:t>
      </w:r>
      <w:r>
        <w:rPr>
          <w:spacing w:val="-1"/>
          <w:sz w:val="24"/>
        </w:rPr>
        <w:t> </w:t>
      </w:r>
      <w:r>
        <w:rPr>
          <w:sz w:val="24"/>
        </w:rPr>
        <w:t>of an</w:t>
      </w:r>
      <w:r>
        <w:rPr>
          <w:spacing w:val="-2"/>
          <w:sz w:val="24"/>
        </w:rPr>
        <w:t> inductor.</w:t>
      </w:r>
    </w:p>
    <w:p>
      <w:pPr>
        <w:spacing w:before="258"/>
        <w:ind w:left="1280" w:right="0" w:firstLine="0"/>
        <w:jc w:val="left"/>
        <w:rPr>
          <w:sz w:val="24"/>
        </w:rPr>
      </w:pPr>
      <w:r>
        <w:rPr>
          <w:b/>
          <w:sz w:val="24"/>
        </w:rPr>
        <w:t>Instructional</w:t>
      </w:r>
      <w:r>
        <w:rPr>
          <w:b/>
          <w:spacing w:val="-1"/>
          <w:sz w:val="24"/>
        </w:rPr>
        <w:t> </w:t>
      </w:r>
      <w:r>
        <w:rPr>
          <w:b/>
          <w:sz w:val="24"/>
        </w:rPr>
        <w:t>Materials: </w:t>
      </w:r>
      <w:r>
        <w:rPr>
          <w:sz w:val="24"/>
        </w:rPr>
        <w:t>Samples of</w:t>
      </w:r>
      <w:r>
        <w:rPr>
          <w:spacing w:val="-1"/>
          <w:sz w:val="24"/>
        </w:rPr>
        <w:t> </w:t>
      </w:r>
      <w:r>
        <w:rPr>
          <w:sz w:val="24"/>
        </w:rPr>
        <w:t>inductors and</w:t>
      </w:r>
      <w:r>
        <w:rPr>
          <w:spacing w:val="-1"/>
          <w:sz w:val="24"/>
        </w:rPr>
        <w:t> </w:t>
      </w:r>
      <w:r>
        <w:rPr>
          <w:sz w:val="24"/>
        </w:rPr>
        <w:t>board </w:t>
      </w:r>
      <w:r>
        <w:rPr>
          <w:spacing w:val="-2"/>
          <w:sz w:val="24"/>
        </w:rPr>
        <w:t>illustration.</w:t>
      </w:r>
    </w:p>
    <w:p>
      <w:pPr>
        <w:spacing w:before="258"/>
        <w:ind w:left="1280" w:right="0" w:firstLine="0"/>
        <w:jc w:val="left"/>
        <w:rPr>
          <w:sz w:val="24"/>
        </w:rPr>
      </w:pPr>
      <w:r>
        <w:rPr>
          <w:b/>
          <w:sz w:val="24"/>
        </w:rPr>
        <w:t>Instructional Method</w:t>
      </w:r>
      <w:r>
        <w:rPr>
          <w:sz w:val="24"/>
        </w:rPr>
        <w:t>:</w:t>
      </w:r>
      <w:r>
        <w:rPr>
          <w:spacing w:val="-1"/>
          <w:sz w:val="24"/>
        </w:rPr>
        <w:t> </w:t>
      </w:r>
      <w:r>
        <w:rPr>
          <w:spacing w:val="-2"/>
          <w:sz w:val="24"/>
        </w:rPr>
        <w:t>Collaboration</w:t>
      </w:r>
    </w:p>
    <w:p>
      <w:pPr>
        <w:pStyle w:val="BodyText"/>
        <w:spacing w:line="360" w:lineRule="auto" w:before="258"/>
        <w:ind w:left="1280" w:right="1600"/>
      </w:pPr>
      <w:r>
        <w:rPr>
          <w:b/>
        </w:rPr>
        <w:t>Entry</w:t>
      </w:r>
      <w:r>
        <w:rPr>
          <w:b/>
          <w:spacing w:val="80"/>
          <w:w w:val="150"/>
        </w:rPr>
        <w:t> </w:t>
      </w:r>
      <w:r>
        <w:rPr>
          <w:b/>
        </w:rPr>
        <w:t>Behaviour:</w:t>
      </w:r>
      <w:r>
        <w:rPr>
          <w:b/>
          <w:spacing w:val="80"/>
          <w:w w:val="150"/>
        </w:rPr>
        <w:t> </w:t>
      </w:r>
      <w:r>
        <w:rPr/>
        <w:t>The</w:t>
      </w:r>
      <w:r>
        <w:rPr>
          <w:spacing w:val="80"/>
          <w:w w:val="150"/>
        </w:rPr>
        <w:t> </w:t>
      </w:r>
      <w:r>
        <w:rPr/>
        <w:t>students</w:t>
      </w:r>
      <w:r>
        <w:rPr>
          <w:spacing w:val="80"/>
          <w:w w:val="150"/>
        </w:rPr>
        <w:t> </w:t>
      </w:r>
      <w:r>
        <w:rPr/>
        <w:t>have</w:t>
      </w:r>
      <w:r>
        <w:rPr>
          <w:spacing w:val="80"/>
          <w:w w:val="150"/>
        </w:rPr>
        <w:t> </w:t>
      </w:r>
      <w:r>
        <w:rPr/>
        <w:t>seen</w:t>
      </w:r>
      <w:r>
        <w:rPr>
          <w:spacing w:val="80"/>
          <w:w w:val="150"/>
        </w:rPr>
        <w:t> </w:t>
      </w:r>
      <w:r>
        <w:rPr/>
        <w:t>circuit</w:t>
      </w:r>
      <w:r>
        <w:rPr>
          <w:spacing w:val="80"/>
          <w:w w:val="150"/>
        </w:rPr>
        <w:t> </w:t>
      </w:r>
      <w:r>
        <w:rPr/>
        <w:t>board</w:t>
      </w:r>
      <w:r>
        <w:rPr>
          <w:spacing w:val="80"/>
          <w:w w:val="150"/>
        </w:rPr>
        <w:t> </w:t>
      </w:r>
      <w:r>
        <w:rPr/>
        <w:t>containing</w:t>
      </w:r>
      <w:r>
        <w:rPr>
          <w:spacing w:val="80"/>
          <w:w w:val="150"/>
        </w:rPr>
        <w:t> </w:t>
      </w:r>
      <w:r>
        <w:rPr/>
        <w:t>electronic components in their previous lesson.</w:t>
      </w:r>
    </w:p>
    <w:p>
      <w:pPr>
        <w:spacing w:after="0" w:line="360" w:lineRule="auto"/>
        <w:sectPr>
          <w:pgSz w:w="12240" w:h="15840"/>
          <w:pgMar w:header="0" w:footer="1164" w:top="1380" w:bottom="1360" w:left="520" w:right="200"/>
        </w:sectPr>
      </w:pPr>
    </w:p>
    <w:p>
      <w:pPr>
        <w:spacing w:before="79"/>
        <w:ind w:left="1280" w:right="0" w:firstLine="0"/>
        <w:jc w:val="left"/>
        <w:rPr>
          <w:b/>
          <w:sz w:val="24"/>
        </w:rPr>
      </w:pPr>
      <w:r>
        <w:rPr>
          <w:b/>
          <w:sz w:val="24"/>
        </w:rPr>
        <w:t>Instructional </w:t>
      </w:r>
      <w:r>
        <w:rPr>
          <w:b/>
          <w:spacing w:val="-2"/>
          <w:sz w:val="24"/>
        </w:rPr>
        <w:t>Procedure</w:t>
      </w:r>
    </w:p>
    <w:p>
      <w:pPr>
        <w:pStyle w:val="BodyText"/>
        <w:spacing w:before="29"/>
        <w:rPr>
          <w:b/>
          <w:sz w:val="20"/>
        </w:rPr>
      </w:pPr>
    </w:p>
    <w:tbl>
      <w:tblPr>
        <w:tblW w:w="0" w:type="auto"/>
        <w:jc w:val="left"/>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2"/>
        <w:gridCol w:w="2300"/>
        <w:gridCol w:w="2768"/>
        <w:gridCol w:w="2386"/>
        <w:gridCol w:w="2294"/>
      </w:tblGrid>
      <w:tr>
        <w:trPr>
          <w:trHeight w:val="827" w:hRule="atLeast"/>
        </w:trPr>
        <w:tc>
          <w:tcPr>
            <w:tcW w:w="832" w:type="dxa"/>
          </w:tcPr>
          <w:p>
            <w:pPr>
              <w:pStyle w:val="TableParagraph"/>
              <w:spacing w:line="275" w:lineRule="exact"/>
              <w:ind w:left="107"/>
              <w:rPr>
                <w:b/>
                <w:sz w:val="24"/>
              </w:rPr>
            </w:pPr>
            <w:r>
              <w:rPr>
                <w:b/>
                <w:spacing w:val="-4"/>
                <w:sz w:val="24"/>
              </w:rPr>
              <w:t>Step</w:t>
            </w:r>
          </w:p>
        </w:tc>
        <w:tc>
          <w:tcPr>
            <w:tcW w:w="2300" w:type="dxa"/>
          </w:tcPr>
          <w:p>
            <w:pPr>
              <w:pStyle w:val="TableParagraph"/>
              <w:spacing w:line="275" w:lineRule="exact"/>
              <w:ind w:left="106"/>
              <w:rPr>
                <w:b/>
                <w:sz w:val="24"/>
              </w:rPr>
            </w:pPr>
            <w:r>
              <w:rPr>
                <w:b/>
                <w:spacing w:val="-2"/>
                <w:sz w:val="24"/>
              </w:rPr>
              <w:t>Content/Task</w:t>
            </w:r>
          </w:p>
          <w:p>
            <w:pPr>
              <w:pStyle w:val="TableParagraph"/>
              <w:spacing w:before="138"/>
              <w:ind w:left="106"/>
              <w:rPr>
                <w:b/>
                <w:sz w:val="24"/>
              </w:rPr>
            </w:pPr>
            <w:r>
              <w:rPr>
                <w:b/>
                <w:spacing w:val="-2"/>
                <w:sz w:val="24"/>
              </w:rPr>
              <w:t>Development</w:t>
            </w:r>
          </w:p>
        </w:tc>
        <w:tc>
          <w:tcPr>
            <w:tcW w:w="2768" w:type="dxa"/>
          </w:tcPr>
          <w:p>
            <w:pPr>
              <w:pStyle w:val="TableParagraph"/>
              <w:spacing w:line="275" w:lineRule="exact"/>
              <w:ind w:left="107"/>
              <w:rPr>
                <w:b/>
                <w:sz w:val="24"/>
              </w:rPr>
            </w:pPr>
            <w:r>
              <w:rPr>
                <w:b/>
                <w:sz w:val="24"/>
              </w:rPr>
              <w:t>Teacher’s</w:t>
            </w:r>
            <w:r>
              <w:rPr>
                <w:b/>
                <w:spacing w:val="-3"/>
                <w:sz w:val="24"/>
              </w:rPr>
              <w:t> </w:t>
            </w:r>
            <w:r>
              <w:rPr>
                <w:b/>
                <w:spacing w:val="-2"/>
                <w:sz w:val="24"/>
              </w:rPr>
              <w:t>Activity</w:t>
            </w:r>
          </w:p>
        </w:tc>
        <w:tc>
          <w:tcPr>
            <w:tcW w:w="2386" w:type="dxa"/>
          </w:tcPr>
          <w:p>
            <w:pPr>
              <w:pStyle w:val="TableParagraph"/>
              <w:spacing w:line="275" w:lineRule="exact"/>
              <w:ind w:left="106"/>
              <w:rPr>
                <w:b/>
                <w:sz w:val="24"/>
              </w:rPr>
            </w:pPr>
            <w:r>
              <w:rPr>
                <w:b/>
                <w:sz w:val="24"/>
              </w:rPr>
              <w:t>Student’s</w:t>
            </w:r>
            <w:r>
              <w:rPr>
                <w:b/>
                <w:spacing w:val="-1"/>
                <w:sz w:val="24"/>
              </w:rPr>
              <w:t> </w:t>
            </w:r>
            <w:r>
              <w:rPr>
                <w:b/>
                <w:spacing w:val="-2"/>
                <w:sz w:val="24"/>
              </w:rPr>
              <w:t>Activity</w:t>
            </w:r>
          </w:p>
        </w:tc>
        <w:tc>
          <w:tcPr>
            <w:tcW w:w="2294" w:type="dxa"/>
          </w:tcPr>
          <w:p>
            <w:pPr>
              <w:pStyle w:val="TableParagraph"/>
              <w:spacing w:line="275" w:lineRule="exact"/>
              <w:ind w:left="106"/>
              <w:rPr>
                <w:b/>
                <w:sz w:val="24"/>
              </w:rPr>
            </w:pPr>
            <w:r>
              <w:rPr>
                <w:b/>
                <w:spacing w:val="-2"/>
                <w:sz w:val="24"/>
              </w:rPr>
              <w:t>Performance</w:t>
            </w:r>
          </w:p>
          <w:p>
            <w:pPr>
              <w:pStyle w:val="TableParagraph"/>
              <w:spacing w:before="138"/>
              <w:ind w:left="106"/>
              <w:rPr>
                <w:b/>
                <w:sz w:val="24"/>
              </w:rPr>
            </w:pPr>
            <w:r>
              <w:rPr>
                <w:b/>
                <w:spacing w:val="-2"/>
                <w:sz w:val="24"/>
              </w:rPr>
              <w:t>Assessment</w:t>
            </w:r>
          </w:p>
        </w:tc>
      </w:tr>
      <w:tr>
        <w:trPr>
          <w:trHeight w:val="2483" w:hRule="atLeast"/>
        </w:trPr>
        <w:tc>
          <w:tcPr>
            <w:tcW w:w="832" w:type="dxa"/>
          </w:tcPr>
          <w:p>
            <w:pPr>
              <w:pStyle w:val="TableParagraph"/>
              <w:spacing w:line="274" w:lineRule="exact"/>
              <w:ind w:right="172"/>
              <w:jc w:val="right"/>
              <w:rPr>
                <w:sz w:val="24"/>
              </w:rPr>
            </w:pPr>
            <w:r>
              <w:rPr>
                <w:spacing w:val="-5"/>
                <w:sz w:val="24"/>
              </w:rPr>
              <w:t>1.</w:t>
            </w:r>
          </w:p>
        </w:tc>
        <w:tc>
          <w:tcPr>
            <w:tcW w:w="2300" w:type="dxa"/>
          </w:tcPr>
          <w:p>
            <w:pPr>
              <w:pStyle w:val="TableParagraph"/>
              <w:tabs>
                <w:tab w:pos="1989" w:val="left" w:leader="none"/>
              </w:tabs>
              <w:spacing w:line="360" w:lineRule="auto"/>
              <w:ind w:left="106" w:right="98"/>
              <w:rPr>
                <w:sz w:val="24"/>
              </w:rPr>
            </w:pPr>
            <w:r>
              <w:rPr>
                <w:spacing w:val="-2"/>
                <w:sz w:val="24"/>
              </w:rPr>
              <w:t>Identification</w:t>
            </w:r>
            <w:r>
              <w:rPr>
                <w:sz w:val="24"/>
              </w:rPr>
              <w:tab/>
            </w:r>
            <w:r>
              <w:rPr>
                <w:spacing w:val="-6"/>
                <w:sz w:val="24"/>
              </w:rPr>
              <w:t>of </w:t>
            </w:r>
            <w:r>
              <w:rPr>
                <w:sz w:val="24"/>
              </w:rPr>
              <w:t>Prior Knowledge</w:t>
            </w:r>
          </w:p>
        </w:tc>
        <w:tc>
          <w:tcPr>
            <w:tcW w:w="2768" w:type="dxa"/>
          </w:tcPr>
          <w:p>
            <w:pPr>
              <w:pStyle w:val="TableParagraph"/>
              <w:spacing w:line="360" w:lineRule="auto"/>
              <w:ind w:left="107" w:right="98"/>
              <w:jc w:val="both"/>
              <w:rPr>
                <w:sz w:val="24"/>
              </w:rPr>
            </w:pPr>
            <w:r>
              <w:rPr>
                <w:sz w:val="24"/>
              </w:rPr>
              <w:t>The teacher asks </w:t>
            </w:r>
            <w:r>
              <w:rPr>
                <w:sz w:val="24"/>
              </w:rPr>
              <w:t>the following</w:t>
            </w:r>
            <w:r>
              <w:rPr>
                <w:spacing w:val="-11"/>
                <w:sz w:val="24"/>
              </w:rPr>
              <w:t> </w:t>
            </w:r>
            <w:r>
              <w:rPr>
                <w:sz w:val="24"/>
              </w:rPr>
              <w:t>questions:</w:t>
            </w:r>
            <w:r>
              <w:rPr>
                <w:spacing w:val="-11"/>
                <w:sz w:val="24"/>
              </w:rPr>
              <w:t> </w:t>
            </w:r>
            <w:r>
              <w:rPr>
                <w:sz w:val="24"/>
              </w:rPr>
              <w:t>Have you seen an inductor. What</w:t>
            </w:r>
            <w:r>
              <w:rPr>
                <w:spacing w:val="-4"/>
                <w:sz w:val="24"/>
              </w:rPr>
              <w:t> </w:t>
            </w:r>
            <w:r>
              <w:rPr>
                <w:sz w:val="24"/>
              </w:rPr>
              <w:t>is</w:t>
            </w:r>
            <w:r>
              <w:rPr>
                <w:spacing w:val="-4"/>
                <w:sz w:val="24"/>
              </w:rPr>
              <w:t> </w:t>
            </w:r>
            <w:r>
              <w:rPr>
                <w:sz w:val="24"/>
              </w:rPr>
              <w:t>an</w:t>
            </w:r>
            <w:r>
              <w:rPr>
                <w:spacing w:val="-4"/>
                <w:sz w:val="24"/>
              </w:rPr>
              <w:t> </w:t>
            </w:r>
            <w:r>
              <w:rPr>
                <w:sz w:val="24"/>
              </w:rPr>
              <w:t>inductor.</w:t>
            </w:r>
            <w:r>
              <w:rPr>
                <w:spacing w:val="-4"/>
                <w:sz w:val="24"/>
              </w:rPr>
              <w:t> </w:t>
            </w:r>
            <w:r>
              <w:rPr>
                <w:sz w:val="24"/>
              </w:rPr>
              <w:t>What is</w:t>
            </w:r>
            <w:r>
              <w:rPr>
                <w:spacing w:val="49"/>
                <w:sz w:val="24"/>
              </w:rPr>
              <w:t>  </w:t>
            </w:r>
            <w:r>
              <w:rPr>
                <w:sz w:val="24"/>
              </w:rPr>
              <w:t>the</w:t>
            </w:r>
            <w:r>
              <w:rPr>
                <w:spacing w:val="48"/>
                <w:sz w:val="24"/>
              </w:rPr>
              <w:t>  </w:t>
            </w:r>
            <w:r>
              <w:rPr>
                <w:sz w:val="24"/>
              </w:rPr>
              <w:t>function</w:t>
            </w:r>
            <w:r>
              <w:rPr>
                <w:spacing w:val="48"/>
                <w:sz w:val="24"/>
              </w:rPr>
              <w:t>  </w:t>
            </w:r>
            <w:r>
              <w:rPr>
                <w:sz w:val="24"/>
              </w:rPr>
              <w:t>of</w:t>
            </w:r>
            <w:r>
              <w:rPr>
                <w:spacing w:val="48"/>
                <w:sz w:val="24"/>
              </w:rPr>
              <w:t>  </w:t>
            </w:r>
            <w:r>
              <w:rPr>
                <w:spacing w:val="-5"/>
                <w:sz w:val="24"/>
              </w:rPr>
              <w:t>an</w:t>
            </w:r>
          </w:p>
          <w:p>
            <w:pPr>
              <w:pStyle w:val="TableParagraph"/>
              <w:spacing w:line="275" w:lineRule="exact"/>
              <w:ind w:left="107"/>
              <w:rPr>
                <w:sz w:val="24"/>
              </w:rPr>
            </w:pPr>
            <w:r>
              <w:rPr>
                <w:spacing w:val="-2"/>
                <w:sz w:val="24"/>
              </w:rPr>
              <w:t>inductor.</w:t>
            </w:r>
          </w:p>
        </w:tc>
        <w:tc>
          <w:tcPr>
            <w:tcW w:w="2386" w:type="dxa"/>
          </w:tcPr>
          <w:p>
            <w:pPr>
              <w:pStyle w:val="TableParagraph"/>
              <w:spacing w:line="360" w:lineRule="auto"/>
              <w:ind w:left="106" w:right="164"/>
              <w:rPr>
                <w:sz w:val="24"/>
              </w:rPr>
            </w:pPr>
            <w:r>
              <w:rPr>
                <w:sz w:val="24"/>
              </w:rPr>
              <w:t>The students listen, think on the prior knowledge and answer</w:t>
            </w:r>
            <w:r>
              <w:rPr>
                <w:spacing w:val="-15"/>
                <w:sz w:val="24"/>
              </w:rPr>
              <w:t> </w:t>
            </w:r>
            <w:r>
              <w:rPr>
                <w:sz w:val="24"/>
              </w:rPr>
              <w:t>the</w:t>
            </w:r>
            <w:r>
              <w:rPr>
                <w:spacing w:val="-15"/>
                <w:sz w:val="24"/>
              </w:rPr>
              <w:t> </w:t>
            </w:r>
            <w:r>
              <w:rPr>
                <w:sz w:val="24"/>
              </w:rPr>
              <w:t>questions.</w:t>
            </w:r>
          </w:p>
        </w:tc>
        <w:tc>
          <w:tcPr>
            <w:tcW w:w="2294" w:type="dxa"/>
          </w:tcPr>
          <w:p>
            <w:pPr>
              <w:pStyle w:val="TableParagraph"/>
              <w:spacing w:line="274" w:lineRule="exact"/>
              <w:ind w:left="106"/>
              <w:rPr>
                <w:sz w:val="24"/>
              </w:rPr>
            </w:pPr>
            <w:r>
              <w:rPr>
                <w:sz w:val="24"/>
              </w:rPr>
              <w:t>Critical</w:t>
            </w:r>
            <w:r>
              <w:rPr>
                <w:spacing w:val="-3"/>
                <w:sz w:val="24"/>
              </w:rPr>
              <w:t> </w:t>
            </w:r>
            <w:r>
              <w:rPr>
                <w:spacing w:val="-2"/>
                <w:sz w:val="24"/>
              </w:rPr>
              <w:t>thinking.</w:t>
            </w:r>
          </w:p>
        </w:tc>
      </w:tr>
      <w:tr>
        <w:trPr>
          <w:trHeight w:val="7038" w:hRule="atLeast"/>
        </w:trPr>
        <w:tc>
          <w:tcPr>
            <w:tcW w:w="832" w:type="dxa"/>
          </w:tcPr>
          <w:p>
            <w:pPr>
              <w:pStyle w:val="TableParagraph"/>
              <w:spacing w:line="274" w:lineRule="exact"/>
              <w:ind w:right="172"/>
              <w:jc w:val="right"/>
              <w:rPr>
                <w:sz w:val="24"/>
              </w:rPr>
            </w:pPr>
            <w:r>
              <w:rPr>
                <w:spacing w:val="-5"/>
                <w:sz w:val="24"/>
              </w:rPr>
              <w:t>2.</w:t>
            </w:r>
          </w:p>
        </w:tc>
        <w:tc>
          <w:tcPr>
            <w:tcW w:w="2300" w:type="dxa"/>
          </w:tcPr>
          <w:p>
            <w:pPr>
              <w:pStyle w:val="TableParagraph"/>
              <w:tabs>
                <w:tab w:pos="1842" w:val="left" w:leader="none"/>
              </w:tabs>
              <w:spacing w:line="360" w:lineRule="auto"/>
              <w:ind w:left="106" w:right="98"/>
              <w:rPr>
                <w:sz w:val="24"/>
              </w:rPr>
            </w:pPr>
            <w:r>
              <w:rPr>
                <w:spacing w:val="-2"/>
                <w:sz w:val="24"/>
              </w:rPr>
              <w:t>Inductors: Identification</w:t>
            </w:r>
            <w:r>
              <w:rPr>
                <w:sz w:val="24"/>
              </w:rPr>
              <w:tab/>
            </w:r>
            <w:r>
              <w:rPr>
                <w:spacing w:val="-4"/>
                <w:sz w:val="24"/>
              </w:rPr>
              <w:t>and </w:t>
            </w:r>
            <w:r>
              <w:rPr>
                <w:spacing w:val="-2"/>
                <w:sz w:val="24"/>
              </w:rPr>
              <w:t>Definition</w:t>
            </w:r>
          </w:p>
        </w:tc>
        <w:tc>
          <w:tcPr>
            <w:tcW w:w="2768" w:type="dxa"/>
          </w:tcPr>
          <w:p>
            <w:pPr>
              <w:pStyle w:val="TableParagraph"/>
              <w:spacing w:line="360" w:lineRule="auto"/>
              <w:ind w:left="107" w:right="97"/>
              <w:jc w:val="both"/>
              <w:rPr>
                <w:sz w:val="24"/>
              </w:rPr>
            </w:pPr>
            <w:r>
              <w:rPr>
                <w:sz w:val="24"/>
              </w:rPr>
              <w:t>The teacher shares </w:t>
            </w:r>
            <w:r>
              <w:rPr>
                <w:sz w:val="24"/>
              </w:rPr>
              <w:t>the students to small group (not more than seven considering their abilities and gender) and appoints</w:t>
            </w:r>
            <w:r>
              <w:rPr>
                <w:spacing w:val="40"/>
                <w:sz w:val="24"/>
              </w:rPr>
              <w:t> </w:t>
            </w:r>
            <w:r>
              <w:rPr>
                <w:sz w:val="24"/>
              </w:rPr>
              <w:t>a group head. The teacher distributes samples of inductor to the students, asks them to identify the sample. After some time the teacher asks the students the following questions. What is an inductor, what is another name for an inductor. Draw</w:t>
            </w:r>
            <w:r>
              <w:rPr>
                <w:spacing w:val="36"/>
                <w:sz w:val="24"/>
              </w:rPr>
              <w:t>  </w:t>
            </w:r>
            <w:r>
              <w:rPr>
                <w:sz w:val="24"/>
              </w:rPr>
              <w:t>a</w:t>
            </w:r>
            <w:r>
              <w:rPr>
                <w:spacing w:val="37"/>
                <w:sz w:val="24"/>
              </w:rPr>
              <w:t>  </w:t>
            </w:r>
            <w:r>
              <w:rPr>
                <w:sz w:val="24"/>
              </w:rPr>
              <w:t>symbol</w:t>
            </w:r>
            <w:r>
              <w:rPr>
                <w:spacing w:val="37"/>
                <w:sz w:val="24"/>
              </w:rPr>
              <w:t>  </w:t>
            </w:r>
            <w:r>
              <w:rPr>
                <w:sz w:val="24"/>
              </w:rPr>
              <w:t>of</w:t>
            </w:r>
            <w:r>
              <w:rPr>
                <w:spacing w:val="37"/>
                <w:sz w:val="24"/>
              </w:rPr>
              <w:t>  </w:t>
            </w:r>
            <w:r>
              <w:rPr>
                <w:spacing w:val="-5"/>
                <w:sz w:val="24"/>
              </w:rPr>
              <w:t>an</w:t>
            </w:r>
          </w:p>
          <w:p>
            <w:pPr>
              <w:pStyle w:val="TableParagraph"/>
              <w:spacing w:line="276" w:lineRule="exact"/>
              <w:ind w:left="107"/>
              <w:rPr>
                <w:sz w:val="24"/>
              </w:rPr>
            </w:pPr>
            <w:r>
              <w:rPr>
                <w:spacing w:val="-2"/>
                <w:sz w:val="24"/>
              </w:rPr>
              <w:t>inductor.</w:t>
            </w:r>
          </w:p>
        </w:tc>
        <w:tc>
          <w:tcPr>
            <w:tcW w:w="2386" w:type="dxa"/>
          </w:tcPr>
          <w:p>
            <w:pPr>
              <w:pStyle w:val="TableParagraph"/>
              <w:spacing w:line="360" w:lineRule="auto"/>
              <w:ind w:left="106" w:right="164"/>
              <w:rPr>
                <w:sz w:val="24"/>
              </w:rPr>
            </w:pPr>
            <w:r>
              <w:rPr>
                <w:sz w:val="24"/>
              </w:rPr>
              <w:t>The students exchange the components, interact with one another and answer the </w:t>
            </w:r>
            <w:r>
              <w:rPr>
                <w:spacing w:val="-2"/>
                <w:sz w:val="24"/>
              </w:rPr>
              <w:t>questions.</w:t>
            </w:r>
          </w:p>
        </w:tc>
        <w:tc>
          <w:tcPr>
            <w:tcW w:w="2294" w:type="dxa"/>
          </w:tcPr>
          <w:p>
            <w:pPr>
              <w:pStyle w:val="TableParagraph"/>
              <w:spacing w:line="360" w:lineRule="auto"/>
              <w:ind w:left="106" w:right="322"/>
              <w:rPr>
                <w:sz w:val="24"/>
              </w:rPr>
            </w:pPr>
            <w:r>
              <w:rPr>
                <w:sz w:val="24"/>
              </w:rPr>
              <w:t>Authentic</w:t>
            </w:r>
            <w:r>
              <w:rPr>
                <w:spacing w:val="-15"/>
                <w:sz w:val="24"/>
              </w:rPr>
              <w:t> </w:t>
            </w:r>
            <w:r>
              <w:rPr>
                <w:sz w:val="24"/>
              </w:rPr>
              <w:t>learning, Group work.</w:t>
            </w:r>
          </w:p>
        </w:tc>
      </w:tr>
      <w:tr>
        <w:trPr>
          <w:trHeight w:val="1657" w:hRule="atLeast"/>
        </w:trPr>
        <w:tc>
          <w:tcPr>
            <w:tcW w:w="832" w:type="dxa"/>
          </w:tcPr>
          <w:p>
            <w:pPr>
              <w:pStyle w:val="TableParagraph"/>
              <w:spacing w:line="274" w:lineRule="exact"/>
              <w:ind w:right="172"/>
              <w:jc w:val="right"/>
              <w:rPr>
                <w:sz w:val="24"/>
              </w:rPr>
            </w:pPr>
            <w:r>
              <w:rPr>
                <w:spacing w:val="-5"/>
                <w:sz w:val="24"/>
              </w:rPr>
              <w:t>3.</w:t>
            </w:r>
          </w:p>
        </w:tc>
        <w:tc>
          <w:tcPr>
            <w:tcW w:w="2300" w:type="dxa"/>
          </w:tcPr>
          <w:p>
            <w:pPr>
              <w:pStyle w:val="TableParagraph"/>
              <w:spacing w:line="360" w:lineRule="auto"/>
              <w:ind w:left="106"/>
              <w:rPr>
                <w:sz w:val="24"/>
              </w:rPr>
            </w:pPr>
            <w:r>
              <w:rPr>
                <w:sz w:val="24"/>
              </w:rPr>
              <w:t>Types</w:t>
            </w:r>
            <w:r>
              <w:rPr>
                <w:spacing w:val="40"/>
                <w:sz w:val="24"/>
              </w:rPr>
              <w:t> </w:t>
            </w:r>
            <w:r>
              <w:rPr>
                <w:sz w:val="24"/>
              </w:rPr>
              <w:t>and</w:t>
            </w:r>
            <w:r>
              <w:rPr>
                <w:spacing w:val="40"/>
                <w:sz w:val="24"/>
              </w:rPr>
              <w:t> </w:t>
            </w:r>
            <w:r>
              <w:rPr>
                <w:sz w:val="24"/>
              </w:rPr>
              <w:t>functions of an inductor</w:t>
            </w:r>
          </w:p>
        </w:tc>
        <w:tc>
          <w:tcPr>
            <w:tcW w:w="2768" w:type="dxa"/>
          </w:tcPr>
          <w:p>
            <w:pPr>
              <w:pStyle w:val="TableParagraph"/>
              <w:spacing w:line="360" w:lineRule="auto"/>
              <w:ind w:left="107" w:right="99"/>
              <w:jc w:val="both"/>
              <w:rPr>
                <w:sz w:val="24"/>
              </w:rPr>
            </w:pPr>
            <w:r>
              <w:rPr>
                <w:sz w:val="24"/>
              </w:rPr>
              <w:t>The teacher asks </w:t>
            </w:r>
            <w:r>
              <w:rPr>
                <w:sz w:val="24"/>
              </w:rPr>
              <w:t>the groups to examine and compare</w:t>
            </w:r>
            <w:r>
              <w:rPr>
                <w:spacing w:val="67"/>
                <w:w w:val="150"/>
                <w:sz w:val="24"/>
              </w:rPr>
              <w:t>  </w:t>
            </w:r>
            <w:r>
              <w:rPr>
                <w:sz w:val="24"/>
              </w:rPr>
              <w:t>the</w:t>
            </w:r>
            <w:r>
              <w:rPr>
                <w:spacing w:val="67"/>
                <w:w w:val="150"/>
                <w:sz w:val="24"/>
              </w:rPr>
              <w:t>  </w:t>
            </w:r>
            <w:r>
              <w:rPr>
                <w:spacing w:val="-2"/>
                <w:sz w:val="24"/>
              </w:rPr>
              <w:t>physical</w:t>
            </w:r>
          </w:p>
          <w:p>
            <w:pPr>
              <w:pStyle w:val="TableParagraph"/>
              <w:spacing w:line="275" w:lineRule="exact"/>
              <w:ind w:left="107"/>
              <w:jc w:val="both"/>
              <w:rPr>
                <w:sz w:val="24"/>
              </w:rPr>
            </w:pPr>
            <w:r>
              <w:rPr>
                <w:sz w:val="24"/>
              </w:rPr>
              <w:t>differences</w:t>
            </w:r>
            <w:r>
              <w:rPr>
                <w:spacing w:val="36"/>
                <w:sz w:val="24"/>
              </w:rPr>
              <w:t>  </w:t>
            </w:r>
            <w:r>
              <w:rPr>
                <w:sz w:val="24"/>
              </w:rPr>
              <w:t>between</w:t>
            </w:r>
            <w:r>
              <w:rPr>
                <w:spacing w:val="38"/>
                <w:sz w:val="24"/>
              </w:rPr>
              <w:t>  </w:t>
            </w:r>
            <w:r>
              <w:rPr>
                <w:spacing w:val="-5"/>
                <w:sz w:val="24"/>
              </w:rPr>
              <w:t>the</w:t>
            </w:r>
          </w:p>
        </w:tc>
        <w:tc>
          <w:tcPr>
            <w:tcW w:w="2386" w:type="dxa"/>
          </w:tcPr>
          <w:p>
            <w:pPr>
              <w:pStyle w:val="TableParagraph"/>
              <w:spacing w:line="360" w:lineRule="auto"/>
              <w:ind w:left="106" w:right="97"/>
              <w:jc w:val="both"/>
              <w:rPr>
                <w:sz w:val="24"/>
              </w:rPr>
            </w:pPr>
            <w:r>
              <w:rPr>
                <w:sz w:val="24"/>
              </w:rPr>
              <w:t>The students </w:t>
            </w:r>
            <w:r>
              <w:rPr>
                <w:sz w:val="24"/>
              </w:rPr>
              <w:t>move around, exchange and compare</w:t>
            </w:r>
            <w:r>
              <w:rPr>
                <w:spacing w:val="78"/>
                <w:sz w:val="24"/>
              </w:rPr>
              <w:t> </w:t>
            </w:r>
            <w:r>
              <w:rPr>
                <w:sz w:val="24"/>
              </w:rPr>
              <w:t>the</w:t>
            </w:r>
            <w:r>
              <w:rPr>
                <w:spacing w:val="78"/>
                <w:sz w:val="24"/>
              </w:rPr>
              <w:t> </w:t>
            </w:r>
            <w:r>
              <w:rPr>
                <w:spacing w:val="-2"/>
                <w:sz w:val="24"/>
              </w:rPr>
              <w:t>samples</w:t>
            </w:r>
          </w:p>
          <w:p>
            <w:pPr>
              <w:pStyle w:val="TableParagraph"/>
              <w:spacing w:line="275" w:lineRule="exact"/>
              <w:ind w:left="106"/>
              <w:jc w:val="both"/>
              <w:rPr>
                <w:sz w:val="24"/>
              </w:rPr>
            </w:pPr>
            <w:r>
              <w:rPr>
                <w:sz w:val="24"/>
              </w:rPr>
              <w:t>of</w:t>
            </w:r>
            <w:r>
              <w:rPr>
                <w:spacing w:val="60"/>
                <w:sz w:val="24"/>
              </w:rPr>
              <w:t>   </w:t>
            </w:r>
            <w:r>
              <w:rPr>
                <w:sz w:val="24"/>
              </w:rPr>
              <w:t>the</w:t>
            </w:r>
            <w:r>
              <w:rPr>
                <w:spacing w:val="60"/>
                <w:sz w:val="24"/>
              </w:rPr>
              <w:t>   </w:t>
            </w:r>
            <w:r>
              <w:rPr>
                <w:spacing w:val="-2"/>
                <w:sz w:val="24"/>
              </w:rPr>
              <w:t>inductors,</w:t>
            </w:r>
          </w:p>
        </w:tc>
        <w:tc>
          <w:tcPr>
            <w:tcW w:w="2294" w:type="dxa"/>
          </w:tcPr>
          <w:p>
            <w:pPr>
              <w:pStyle w:val="TableParagraph"/>
              <w:spacing w:line="360" w:lineRule="auto"/>
              <w:ind w:left="106"/>
              <w:rPr>
                <w:sz w:val="24"/>
              </w:rPr>
            </w:pPr>
            <w:r>
              <w:rPr>
                <w:sz w:val="24"/>
              </w:rPr>
              <w:t>Group</w:t>
            </w:r>
            <w:r>
              <w:rPr>
                <w:spacing w:val="16"/>
                <w:sz w:val="24"/>
              </w:rPr>
              <w:t> </w:t>
            </w:r>
            <w:r>
              <w:rPr>
                <w:sz w:val="24"/>
              </w:rPr>
              <w:t>work,</w:t>
            </w:r>
            <w:r>
              <w:rPr>
                <w:spacing w:val="16"/>
                <w:sz w:val="24"/>
              </w:rPr>
              <w:t> </w:t>
            </w:r>
            <w:r>
              <w:rPr>
                <w:sz w:val="24"/>
              </w:rPr>
              <w:t>Critical </w:t>
            </w:r>
            <w:r>
              <w:rPr>
                <w:spacing w:val="-2"/>
                <w:sz w:val="24"/>
              </w:rPr>
              <w:t>thinking</w:t>
            </w:r>
          </w:p>
        </w:tc>
      </w:tr>
    </w:tbl>
    <w:p>
      <w:pPr>
        <w:spacing w:after="0" w:line="360" w:lineRule="auto"/>
        <w:rPr>
          <w:sz w:val="24"/>
        </w:rPr>
        <w:sectPr>
          <w:pgSz w:w="12240" w:h="15840"/>
          <w:pgMar w:header="0" w:footer="1164" w:top="1360" w:bottom="1360" w:left="520" w:right="200"/>
        </w:sectPr>
      </w:pPr>
    </w:p>
    <w:tbl>
      <w:tblPr>
        <w:tblW w:w="0" w:type="auto"/>
        <w:jc w:val="left"/>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2"/>
        <w:gridCol w:w="2300"/>
        <w:gridCol w:w="2768"/>
        <w:gridCol w:w="2386"/>
        <w:gridCol w:w="2294"/>
      </w:tblGrid>
      <w:tr>
        <w:trPr>
          <w:trHeight w:val="2483" w:hRule="atLeast"/>
        </w:trPr>
        <w:tc>
          <w:tcPr>
            <w:tcW w:w="832" w:type="dxa"/>
          </w:tcPr>
          <w:p>
            <w:pPr>
              <w:pStyle w:val="TableParagraph"/>
              <w:rPr>
                <w:sz w:val="24"/>
              </w:rPr>
            </w:pPr>
          </w:p>
        </w:tc>
        <w:tc>
          <w:tcPr>
            <w:tcW w:w="2300" w:type="dxa"/>
          </w:tcPr>
          <w:p>
            <w:pPr>
              <w:pStyle w:val="TableParagraph"/>
              <w:rPr>
                <w:sz w:val="24"/>
              </w:rPr>
            </w:pPr>
          </w:p>
        </w:tc>
        <w:tc>
          <w:tcPr>
            <w:tcW w:w="2768" w:type="dxa"/>
          </w:tcPr>
          <w:p>
            <w:pPr>
              <w:pStyle w:val="TableParagraph"/>
              <w:spacing w:line="360" w:lineRule="auto"/>
              <w:ind w:left="107" w:right="98"/>
              <w:jc w:val="both"/>
              <w:rPr>
                <w:sz w:val="24"/>
              </w:rPr>
            </w:pPr>
            <w:r>
              <w:rPr>
                <w:sz w:val="24"/>
              </w:rPr>
              <w:t>samples of </w:t>
            </w:r>
            <w:r>
              <w:rPr>
                <w:sz w:val="24"/>
              </w:rPr>
              <w:t>inductors</w:t>
            </w:r>
            <w:r>
              <w:rPr>
                <w:spacing w:val="40"/>
                <w:sz w:val="24"/>
              </w:rPr>
              <w:t> </w:t>
            </w:r>
            <w:r>
              <w:rPr>
                <w:sz w:val="24"/>
              </w:rPr>
              <w:t>given to them. The</w:t>
            </w:r>
            <w:r>
              <w:rPr>
                <w:spacing w:val="40"/>
                <w:sz w:val="24"/>
              </w:rPr>
              <w:t> </w:t>
            </w:r>
            <w:r>
              <w:rPr>
                <w:sz w:val="24"/>
              </w:rPr>
              <w:t>teacher then asks the students to mention types of</w:t>
            </w:r>
            <w:r>
              <w:rPr>
                <w:spacing w:val="33"/>
                <w:sz w:val="24"/>
              </w:rPr>
              <w:t> </w:t>
            </w:r>
            <w:r>
              <w:rPr>
                <w:sz w:val="24"/>
              </w:rPr>
              <w:t>inductors</w:t>
            </w:r>
            <w:r>
              <w:rPr>
                <w:spacing w:val="34"/>
                <w:sz w:val="24"/>
              </w:rPr>
              <w:t> </w:t>
            </w:r>
            <w:r>
              <w:rPr>
                <w:sz w:val="24"/>
              </w:rPr>
              <w:t>and</w:t>
            </w:r>
            <w:r>
              <w:rPr>
                <w:spacing w:val="34"/>
                <w:sz w:val="24"/>
              </w:rPr>
              <w:t> </w:t>
            </w:r>
            <w:r>
              <w:rPr>
                <w:sz w:val="24"/>
              </w:rPr>
              <w:t>state</w:t>
            </w:r>
            <w:r>
              <w:rPr>
                <w:spacing w:val="33"/>
                <w:sz w:val="24"/>
              </w:rPr>
              <w:t> </w:t>
            </w:r>
            <w:r>
              <w:rPr>
                <w:spacing w:val="-5"/>
                <w:sz w:val="24"/>
              </w:rPr>
              <w:t>the</w:t>
            </w:r>
          </w:p>
          <w:p>
            <w:pPr>
              <w:pStyle w:val="TableParagraph"/>
              <w:ind w:left="107"/>
              <w:jc w:val="both"/>
              <w:rPr>
                <w:sz w:val="24"/>
              </w:rPr>
            </w:pPr>
            <w:r>
              <w:rPr>
                <w:sz w:val="24"/>
              </w:rPr>
              <w:t>function of an </w:t>
            </w:r>
            <w:r>
              <w:rPr>
                <w:spacing w:val="-2"/>
                <w:sz w:val="24"/>
              </w:rPr>
              <w:t>inductor.</w:t>
            </w:r>
          </w:p>
        </w:tc>
        <w:tc>
          <w:tcPr>
            <w:tcW w:w="2386" w:type="dxa"/>
          </w:tcPr>
          <w:p>
            <w:pPr>
              <w:pStyle w:val="TableParagraph"/>
              <w:tabs>
                <w:tab w:pos="1224" w:val="left" w:leader="none"/>
                <w:tab w:pos="1929" w:val="left" w:leader="none"/>
              </w:tabs>
              <w:spacing w:line="360" w:lineRule="auto"/>
              <w:ind w:left="106" w:right="98"/>
              <w:rPr>
                <w:sz w:val="24"/>
              </w:rPr>
            </w:pPr>
            <w:r>
              <w:rPr>
                <w:spacing w:val="-2"/>
                <w:sz w:val="24"/>
              </w:rPr>
              <w:t>exchange</w:t>
            </w:r>
            <w:r>
              <w:rPr>
                <w:sz w:val="24"/>
              </w:rPr>
              <w:tab/>
            </w:r>
            <w:r>
              <w:rPr>
                <w:spacing w:val="-2"/>
                <w:sz w:val="24"/>
              </w:rPr>
              <w:t>ideas</w:t>
            </w:r>
            <w:r>
              <w:rPr>
                <w:sz w:val="24"/>
              </w:rPr>
              <w:tab/>
            </w:r>
            <w:r>
              <w:rPr>
                <w:spacing w:val="-4"/>
                <w:sz w:val="24"/>
              </w:rPr>
              <w:t>and </w:t>
            </w:r>
            <w:r>
              <w:rPr>
                <w:sz w:val="24"/>
              </w:rPr>
              <w:t>answer the questions,</w:t>
            </w:r>
          </w:p>
        </w:tc>
        <w:tc>
          <w:tcPr>
            <w:tcW w:w="2294" w:type="dxa"/>
          </w:tcPr>
          <w:p>
            <w:pPr>
              <w:pStyle w:val="TableParagraph"/>
              <w:rPr>
                <w:sz w:val="24"/>
              </w:rPr>
            </w:pPr>
          </w:p>
        </w:tc>
      </w:tr>
      <w:tr>
        <w:trPr>
          <w:trHeight w:val="2221" w:hRule="atLeast"/>
        </w:trPr>
        <w:tc>
          <w:tcPr>
            <w:tcW w:w="832" w:type="dxa"/>
          </w:tcPr>
          <w:p>
            <w:pPr>
              <w:pStyle w:val="TableParagraph"/>
              <w:spacing w:line="273" w:lineRule="exact"/>
              <w:ind w:left="467"/>
              <w:rPr>
                <w:sz w:val="24"/>
              </w:rPr>
            </w:pPr>
            <w:r>
              <w:rPr>
                <w:spacing w:val="-5"/>
                <w:sz w:val="24"/>
              </w:rPr>
              <w:t>4.</w:t>
            </w:r>
          </w:p>
        </w:tc>
        <w:tc>
          <w:tcPr>
            <w:tcW w:w="2300" w:type="dxa"/>
          </w:tcPr>
          <w:p>
            <w:pPr>
              <w:pStyle w:val="TableParagraph"/>
              <w:tabs>
                <w:tab w:pos="1843" w:val="left" w:leader="none"/>
              </w:tabs>
              <w:spacing w:line="360" w:lineRule="auto"/>
              <w:ind w:left="106" w:right="98"/>
              <w:jc w:val="both"/>
              <w:rPr>
                <w:sz w:val="24"/>
              </w:rPr>
            </w:pPr>
            <w:r>
              <w:rPr>
                <w:spacing w:val="-2"/>
                <w:sz w:val="24"/>
              </w:rPr>
              <w:t>Inductance</w:t>
            </w:r>
            <w:r>
              <w:rPr>
                <w:sz w:val="24"/>
              </w:rPr>
              <w:tab/>
            </w:r>
            <w:r>
              <w:rPr>
                <w:spacing w:val="-4"/>
                <w:sz w:val="24"/>
              </w:rPr>
              <w:t>and </w:t>
            </w:r>
            <w:r>
              <w:rPr>
                <w:sz w:val="24"/>
              </w:rPr>
              <w:t>Factors affecting </w:t>
            </w:r>
            <w:r>
              <w:rPr>
                <w:spacing w:val="-2"/>
                <w:sz w:val="24"/>
              </w:rPr>
              <w:t>inductance</w:t>
            </w:r>
          </w:p>
        </w:tc>
        <w:tc>
          <w:tcPr>
            <w:tcW w:w="2768" w:type="dxa"/>
          </w:tcPr>
          <w:p>
            <w:pPr>
              <w:pStyle w:val="TableParagraph"/>
              <w:spacing w:line="276" w:lineRule="auto"/>
              <w:ind w:left="107" w:right="133"/>
              <w:rPr>
                <w:sz w:val="24"/>
              </w:rPr>
            </w:pPr>
            <w:r>
              <w:rPr>
                <w:sz w:val="24"/>
              </w:rPr>
              <w:t>The teacher asks the students to define inductance and state the factors affecting inductance considering the</w:t>
            </w:r>
            <w:r>
              <w:rPr>
                <w:spacing w:val="-10"/>
                <w:sz w:val="24"/>
              </w:rPr>
              <w:t> </w:t>
            </w:r>
            <w:r>
              <w:rPr>
                <w:sz w:val="24"/>
              </w:rPr>
              <w:t>physical</w:t>
            </w:r>
            <w:r>
              <w:rPr>
                <w:spacing w:val="-11"/>
                <w:sz w:val="24"/>
              </w:rPr>
              <w:t> </w:t>
            </w:r>
            <w:r>
              <w:rPr>
                <w:sz w:val="24"/>
              </w:rPr>
              <w:t>features</w:t>
            </w:r>
            <w:r>
              <w:rPr>
                <w:spacing w:val="-10"/>
                <w:sz w:val="24"/>
              </w:rPr>
              <w:t> </w:t>
            </w:r>
            <w:r>
              <w:rPr>
                <w:sz w:val="24"/>
              </w:rPr>
              <w:t>of</w:t>
            </w:r>
            <w:r>
              <w:rPr>
                <w:spacing w:val="-10"/>
                <w:sz w:val="24"/>
              </w:rPr>
              <w:t> </w:t>
            </w:r>
            <w:r>
              <w:rPr>
                <w:sz w:val="24"/>
              </w:rPr>
              <w:t>an</w:t>
            </w:r>
          </w:p>
          <w:p>
            <w:pPr>
              <w:pStyle w:val="TableParagraph"/>
              <w:ind w:left="107"/>
              <w:rPr>
                <w:sz w:val="24"/>
              </w:rPr>
            </w:pPr>
            <w:r>
              <w:rPr>
                <w:spacing w:val="-2"/>
                <w:sz w:val="24"/>
              </w:rPr>
              <w:t>inductor</w:t>
            </w:r>
          </w:p>
        </w:tc>
        <w:tc>
          <w:tcPr>
            <w:tcW w:w="2386" w:type="dxa"/>
          </w:tcPr>
          <w:p>
            <w:pPr>
              <w:pStyle w:val="TableParagraph"/>
              <w:spacing w:line="360" w:lineRule="auto"/>
              <w:ind w:left="106" w:right="97"/>
              <w:jc w:val="both"/>
              <w:rPr>
                <w:sz w:val="24"/>
              </w:rPr>
            </w:pPr>
            <w:r>
              <w:rPr>
                <w:sz w:val="24"/>
              </w:rPr>
              <w:t>The students </w:t>
            </w:r>
            <w:r>
              <w:rPr>
                <w:sz w:val="24"/>
              </w:rPr>
              <w:t>critically view the inductor, interact as a group</w:t>
            </w:r>
            <w:r>
              <w:rPr>
                <w:spacing w:val="80"/>
                <w:sz w:val="24"/>
              </w:rPr>
              <w:t> </w:t>
            </w:r>
            <w:r>
              <w:rPr>
                <w:sz w:val="24"/>
              </w:rPr>
              <w:t>and answer the </w:t>
            </w:r>
            <w:r>
              <w:rPr>
                <w:spacing w:val="-2"/>
                <w:sz w:val="24"/>
              </w:rPr>
              <w:t>questions</w:t>
            </w:r>
          </w:p>
        </w:tc>
        <w:tc>
          <w:tcPr>
            <w:tcW w:w="2294" w:type="dxa"/>
          </w:tcPr>
          <w:p>
            <w:pPr>
              <w:pStyle w:val="TableParagraph"/>
              <w:tabs>
                <w:tab w:pos="1123" w:val="left" w:leader="none"/>
              </w:tabs>
              <w:spacing w:line="273" w:lineRule="exact"/>
              <w:ind w:left="106"/>
              <w:rPr>
                <w:sz w:val="24"/>
              </w:rPr>
            </w:pPr>
            <w:r>
              <w:rPr>
                <w:spacing w:val="-4"/>
                <w:sz w:val="24"/>
              </w:rPr>
              <w:t>Oral</w:t>
            </w:r>
            <w:r>
              <w:rPr>
                <w:sz w:val="24"/>
              </w:rPr>
              <w:tab/>
            </w:r>
            <w:r>
              <w:rPr>
                <w:spacing w:val="-2"/>
                <w:sz w:val="24"/>
              </w:rPr>
              <w:t>discussion,</w:t>
            </w:r>
          </w:p>
          <w:p>
            <w:pPr>
              <w:pStyle w:val="TableParagraph"/>
              <w:tabs>
                <w:tab w:pos="1322" w:val="left" w:leader="none"/>
              </w:tabs>
              <w:spacing w:line="360" w:lineRule="auto" w:before="138"/>
              <w:ind w:left="106" w:right="98"/>
              <w:rPr>
                <w:sz w:val="24"/>
              </w:rPr>
            </w:pPr>
            <w:r>
              <w:rPr>
                <w:spacing w:val="-2"/>
                <w:sz w:val="24"/>
              </w:rPr>
              <w:t>Critical</w:t>
            </w:r>
            <w:r>
              <w:rPr>
                <w:sz w:val="24"/>
              </w:rPr>
              <w:tab/>
            </w:r>
            <w:r>
              <w:rPr>
                <w:spacing w:val="-2"/>
                <w:sz w:val="24"/>
              </w:rPr>
              <w:t>thinking, </w:t>
            </w:r>
            <w:r>
              <w:rPr>
                <w:sz w:val="24"/>
              </w:rPr>
              <w:t>group work</w:t>
            </w:r>
          </w:p>
        </w:tc>
      </w:tr>
      <w:tr>
        <w:trPr>
          <w:trHeight w:val="3312" w:hRule="atLeast"/>
        </w:trPr>
        <w:tc>
          <w:tcPr>
            <w:tcW w:w="832" w:type="dxa"/>
          </w:tcPr>
          <w:p>
            <w:pPr>
              <w:pStyle w:val="TableParagraph"/>
              <w:rPr>
                <w:sz w:val="24"/>
              </w:rPr>
            </w:pPr>
          </w:p>
        </w:tc>
        <w:tc>
          <w:tcPr>
            <w:tcW w:w="2300" w:type="dxa"/>
          </w:tcPr>
          <w:p>
            <w:pPr>
              <w:pStyle w:val="TableParagraph"/>
              <w:spacing w:line="273" w:lineRule="exact"/>
              <w:ind w:left="106"/>
              <w:rPr>
                <w:sz w:val="24"/>
              </w:rPr>
            </w:pPr>
            <w:r>
              <w:rPr>
                <w:spacing w:val="-2"/>
                <w:sz w:val="24"/>
              </w:rPr>
              <w:t>Summary</w:t>
            </w:r>
          </w:p>
        </w:tc>
        <w:tc>
          <w:tcPr>
            <w:tcW w:w="2768" w:type="dxa"/>
          </w:tcPr>
          <w:p>
            <w:pPr>
              <w:pStyle w:val="TableParagraph"/>
              <w:spacing w:line="360" w:lineRule="auto"/>
              <w:ind w:left="107" w:right="78"/>
              <w:rPr>
                <w:sz w:val="24"/>
              </w:rPr>
            </w:pPr>
            <w:r>
              <w:rPr>
                <w:sz w:val="24"/>
              </w:rPr>
              <w:t>The teacher summarizes the lesson by explaining the major points and asking</w:t>
            </w:r>
            <w:r>
              <w:rPr>
                <w:spacing w:val="-10"/>
                <w:sz w:val="24"/>
              </w:rPr>
              <w:t> </w:t>
            </w:r>
            <w:r>
              <w:rPr>
                <w:sz w:val="24"/>
              </w:rPr>
              <w:t>the</w:t>
            </w:r>
            <w:r>
              <w:rPr>
                <w:spacing w:val="-10"/>
                <w:sz w:val="24"/>
              </w:rPr>
              <w:t> </w:t>
            </w:r>
            <w:r>
              <w:rPr>
                <w:sz w:val="24"/>
              </w:rPr>
              <w:t>group</w:t>
            </w:r>
            <w:r>
              <w:rPr>
                <w:spacing w:val="-10"/>
                <w:sz w:val="24"/>
              </w:rPr>
              <w:t> </w:t>
            </w:r>
            <w:r>
              <w:rPr>
                <w:sz w:val="24"/>
              </w:rPr>
              <w:t>head</w:t>
            </w:r>
            <w:r>
              <w:rPr>
                <w:spacing w:val="-10"/>
                <w:sz w:val="24"/>
              </w:rPr>
              <w:t> </w:t>
            </w:r>
            <w:r>
              <w:rPr>
                <w:sz w:val="24"/>
              </w:rPr>
              <w:t>or one person from each group to explain what he/she understood from</w:t>
            </w:r>
          </w:p>
          <w:p>
            <w:pPr>
              <w:pStyle w:val="TableParagraph"/>
              <w:ind w:left="107"/>
              <w:rPr>
                <w:sz w:val="24"/>
              </w:rPr>
            </w:pPr>
            <w:r>
              <w:rPr>
                <w:sz w:val="24"/>
              </w:rPr>
              <w:t>the </w:t>
            </w:r>
            <w:r>
              <w:rPr>
                <w:spacing w:val="-2"/>
                <w:sz w:val="24"/>
              </w:rPr>
              <w:t>lesson.</w:t>
            </w:r>
          </w:p>
        </w:tc>
        <w:tc>
          <w:tcPr>
            <w:tcW w:w="2386" w:type="dxa"/>
          </w:tcPr>
          <w:p>
            <w:pPr>
              <w:pStyle w:val="TableParagraph"/>
              <w:spacing w:line="360" w:lineRule="auto"/>
              <w:ind w:left="106" w:right="97"/>
              <w:jc w:val="both"/>
              <w:rPr>
                <w:sz w:val="24"/>
              </w:rPr>
            </w:pPr>
            <w:r>
              <w:rPr>
                <w:sz w:val="24"/>
              </w:rPr>
              <w:t>The students </w:t>
            </w:r>
            <w:r>
              <w:rPr>
                <w:sz w:val="24"/>
              </w:rPr>
              <w:t>listen, asks questions, write down points on their note book</w:t>
            </w:r>
          </w:p>
        </w:tc>
        <w:tc>
          <w:tcPr>
            <w:tcW w:w="2294" w:type="dxa"/>
          </w:tcPr>
          <w:p>
            <w:pPr>
              <w:pStyle w:val="TableParagraph"/>
              <w:tabs>
                <w:tab w:pos="1123" w:val="left" w:leader="none"/>
              </w:tabs>
              <w:spacing w:line="360" w:lineRule="auto"/>
              <w:ind w:left="106" w:right="98"/>
              <w:rPr>
                <w:sz w:val="24"/>
              </w:rPr>
            </w:pPr>
            <w:r>
              <w:rPr>
                <w:spacing w:val="-4"/>
                <w:sz w:val="24"/>
              </w:rPr>
              <w:t>Oral</w:t>
            </w:r>
            <w:r>
              <w:rPr>
                <w:sz w:val="24"/>
              </w:rPr>
              <w:tab/>
            </w:r>
            <w:r>
              <w:rPr>
                <w:spacing w:val="-2"/>
                <w:sz w:val="24"/>
              </w:rPr>
              <w:t>discussion, </w:t>
            </w:r>
            <w:r>
              <w:rPr>
                <w:sz w:val="24"/>
              </w:rPr>
              <w:t>critical thinking</w:t>
            </w:r>
          </w:p>
        </w:tc>
      </w:tr>
      <w:tr>
        <w:trPr>
          <w:trHeight w:val="1655" w:hRule="atLeast"/>
        </w:trPr>
        <w:tc>
          <w:tcPr>
            <w:tcW w:w="832" w:type="dxa"/>
          </w:tcPr>
          <w:p>
            <w:pPr>
              <w:pStyle w:val="TableParagraph"/>
              <w:rPr>
                <w:sz w:val="24"/>
              </w:rPr>
            </w:pPr>
          </w:p>
        </w:tc>
        <w:tc>
          <w:tcPr>
            <w:tcW w:w="2300" w:type="dxa"/>
          </w:tcPr>
          <w:p>
            <w:pPr>
              <w:pStyle w:val="TableParagraph"/>
              <w:spacing w:line="273" w:lineRule="exact"/>
              <w:ind w:left="106"/>
              <w:rPr>
                <w:sz w:val="24"/>
              </w:rPr>
            </w:pPr>
            <w:r>
              <w:rPr>
                <w:spacing w:val="-2"/>
                <w:sz w:val="24"/>
              </w:rPr>
              <w:t>Evaluation</w:t>
            </w:r>
          </w:p>
        </w:tc>
        <w:tc>
          <w:tcPr>
            <w:tcW w:w="2768" w:type="dxa"/>
          </w:tcPr>
          <w:p>
            <w:pPr>
              <w:pStyle w:val="TableParagraph"/>
              <w:spacing w:line="360" w:lineRule="auto"/>
              <w:ind w:left="107" w:right="99"/>
              <w:jc w:val="both"/>
              <w:rPr>
                <w:sz w:val="24"/>
              </w:rPr>
            </w:pPr>
            <w:r>
              <w:rPr>
                <w:sz w:val="24"/>
              </w:rPr>
              <w:t>The teacher asks </w:t>
            </w:r>
            <w:r>
              <w:rPr>
                <w:sz w:val="24"/>
              </w:rPr>
              <w:t>the students questions based on the specific objectives</w:t>
            </w:r>
          </w:p>
        </w:tc>
        <w:tc>
          <w:tcPr>
            <w:tcW w:w="2386" w:type="dxa"/>
          </w:tcPr>
          <w:p>
            <w:pPr>
              <w:pStyle w:val="TableParagraph"/>
              <w:spacing w:line="360" w:lineRule="auto"/>
              <w:ind w:left="106" w:right="98"/>
              <w:jc w:val="both"/>
              <w:rPr>
                <w:sz w:val="24"/>
              </w:rPr>
            </w:pPr>
            <w:r>
              <w:rPr>
                <w:sz w:val="24"/>
              </w:rPr>
              <w:t>The students </w:t>
            </w:r>
            <w:r>
              <w:rPr>
                <w:sz w:val="24"/>
              </w:rPr>
              <w:t>listen, interacts, exchange ideas</w:t>
            </w:r>
            <w:r>
              <w:rPr>
                <w:spacing w:val="57"/>
                <w:sz w:val="24"/>
              </w:rPr>
              <w:t> </w:t>
            </w:r>
            <w:r>
              <w:rPr>
                <w:sz w:val="24"/>
              </w:rPr>
              <w:t>and</w:t>
            </w:r>
            <w:r>
              <w:rPr>
                <w:spacing w:val="58"/>
                <w:sz w:val="24"/>
              </w:rPr>
              <w:t> </w:t>
            </w:r>
            <w:r>
              <w:rPr>
                <w:sz w:val="24"/>
              </w:rPr>
              <w:t>answer</w:t>
            </w:r>
            <w:r>
              <w:rPr>
                <w:spacing w:val="59"/>
                <w:sz w:val="24"/>
              </w:rPr>
              <w:t> </w:t>
            </w:r>
            <w:r>
              <w:rPr>
                <w:spacing w:val="-5"/>
                <w:sz w:val="24"/>
              </w:rPr>
              <w:t>the</w:t>
            </w:r>
          </w:p>
          <w:p>
            <w:pPr>
              <w:pStyle w:val="TableParagraph"/>
              <w:ind w:left="106"/>
              <w:rPr>
                <w:sz w:val="24"/>
              </w:rPr>
            </w:pPr>
            <w:r>
              <w:rPr>
                <w:spacing w:val="-2"/>
                <w:sz w:val="24"/>
              </w:rPr>
              <w:t>questions.</w:t>
            </w:r>
          </w:p>
        </w:tc>
        <w:tc>
          <w:tcPr>
            <w:tcW w:w="2294" w:type="dxa"/>
          </w:tcPr>
          <w:p>
            <w:pPr>
              <w:pStyle w:val="TableParagraph"/>
              <w:tabs>
                <w:tab w:pos="1322" w:val="left" w:leader="none"/>
              </w:tabs>
              <w:spacing w:line="273" w:lineRule="exact"/>
              <w:ind w:left="106"/>
              <w:rPr>
                <w:sz w:val="24"/>
              </w:rPr>
            </w:pPr>
            <w:r>
              <w:rPr>
                <w:spacing w:val="-2"/>
                <w:sz w:val="24"/>
              </w:rPr>
              <w:t>Critical</w:t>
            </w:r>
            <w:r>
              <w:rPr>
                <w:sz w:val="24"/>
              </w:rPr>
              <w:tab/>
            </w:r>
            <w:r>
              <w:rPr>
                <w:spacing w:val="-2"/>
                <w:sz w:val="24"/>
              </w:rPr>
              <w:t>thinking,</w:t>
            </w:r>
          </w:p>
          <w:p>
            <w:pPr>
              <w:pStyle w:val="TableParagraph"/>
              <w:tabs>
                <w:tab w:pos="1123" w:val="left" w:leader="none"/>
              </w:tabs>
              <w:spacing w:line="360" w:lineRule="auto" w:before="138"/>
              <w:ind w:left="106" w:right="98"/>
              <w:rPr>
                <w:sz w:val="24"/>
              </w:rPr>
            </w:pPr>
            <w:r>
              <w:rPr>
                <w:spacing w:val="-4"/>
                <w:sz w:val="24"/>
              </w:rPr>
              <w:t>Oral</w:t>
            </w:r>
            <w:r>
              <w:rPr>
                <w:sz w:val="24"/>
              </w:rPr>
              <w:tab/>
            </w:r>
            <w:r>
              <w:rPr>
                <w:spacing w:val="-2"/>
                <w:sz w:val="24"/>
              </w:rPr>
              <w:t>discussion, </w:t>
            </w:r>
            <w:r>
              <w:rPr>
                <w:sz w:val="24"/>
              </w:rPr>
              <w:t>group work</w:t>
            </w:r>
          </w:p>
        </w:tc>
      </w:tr>
      <w:tr>
        <w:trPr>
          <w:trHeight w:val="2070" w:hRule="atLeast"/>
        </w:trPr>
        <w:tc>
          <w:tcPr>
            <w:tcW w:w="832" w:type="dxa"/>
          </w:tcPr>
          <w:p>
            <w:pPr>
              <w:pStyle w:val="TableParagraph"/>
              <w:rPr>
                <w:sz w:val="24"/>
              </w:rPr>
            </w:pPr>
          </w:p>
        </w:tc>
        <w:tc>
          <w:tcPr>
            <w:tcW w:w="2300" w:type="dxa"/>
          </w:tcPr>
          <w:p>
            <w:pPr>
              <w:pStyle w:val="TableParagraph"/>
              <w:spacing w:line="273" w:lineRule="exact"/>
              <w:ind w:left="106"/>
              <w:rPr>
                <w:sz w:val="24"/>
              </w:rPr>
            </w:pPr>
            <w:r>
              <w:rPr>
                <w:spacing w:val="-2"/>
                <w:sz w:val="24"/>
              </w:rPr>
              <w:t>Assignment</w:t>
            </w:r>
          </w:p>
        </w:tc>
        <w:tc>
          <w:tcPr>
            <w:tcW w:w="2768" w:type="dxa"/>
          </w:tcPr>
          <w:p>
            <w:pPr>
              <w:pStyle w:val="TableParagraph"/>
              <w:spacing w:line="360" w:lineRule="auto"/>
              <w:ind w:left="107" w:right="99"/>
              <w:jc w:val="both"/>
              <w:rPr>
                <w:sz w:val="24"/>
              </w:rPr>
            </w:pPr>
            <w:r>
              <w:rPr>
                <w:sz w:val="24"/>
              </w:rPr>
              <w:t>The teacher outlines </w:t>
            </w:r>
            <w:r>
              <w:rPr>
                <w:sz w:val="24"/>
              </w:rPr>
              <w:t>the topic of the next lesson and gives the students an </w:t>
            </w:r>
            <w:r>
              <w:rPr>
                <w:spacing w:val="-2"/>
                <w:sz w:val="24"/>
              </w:rPr>
              <w:t>assignment</w:t>
            </w:r>
          </w:p>
        </w:tc>
        <w:tc>
          <w:tcPr>
            <w:tcW w:w="2386" w:type="dxa"/>
          </w:tcPr>
          <w:p>
            <w:pPr>
              <w:pStyle w:val="TableParagraph"/>
              <w:spacing w:line="360" w:lineRule="auto"/>
              <w:ind w:left="106" w:right="97"/>
              <w:jc w:val="both"/>
              <w:rPr>
                <w:sz w:val="24"/>
              </w:rPr>
            </w:pPr>
            <w:r>
              <w:rPr>
                <w:sz w:val="24"/>
              </w:rPr>
              <w:t>The students </w:t>
            </w:r>
            <w:r>
              <w:rPr>
                <w:sz w:val="24"/>
              </w:rPr>
              <w:t>ask questions and write down the assignments and</w:t>
            </w:r>
            <w:r>
              <w:rPr>
                <w:spacing w:val="78"/>
                <w:sz w:val="24"/>
              </w:rPr>
              <w:t> </w:t>
            </w:r>
            <w:r>
              <w:rPr>
                <w:sz w:val="24"/>
              </w:rPr>
              <w:t>the</w:t>
            </w:r>
            <w:r>
              <w:rPr>
                <w:spacing w:val="79"/>
                <w:sz w:val="24"/>
              </w:rPr>
              <w:t> </w:t>
            </w:r>
            <w:r>
              <w:rPr>
                <w:sz w:val="24"/>
              </w:rPr>
              <w:t>topic</w:t>
            </w:r>
            <w:r>
              <w:rPr>
                <w:spacing w:val="79"/>
                <w:sz w:val="24"/>
              </w:rPr>
              <w:t> </w:t>
            </w:r>
            <w:r>
              <w:rPr>
                <w:sz w:val="24"/>
              </w:rPr>
              <w:t>of</w:t>
            </w:r>
            <w:r>
              <w:rPr>
                <w:spacing w:val="78"/>
                <w:sz w:val="24"/>
              </w:rPr>
              <w:t> </w:t>
            </w:r>
            <w:r>
              <w:rPr>
                <w:spacing w:val="-5"/>
                <w:sz w:val="24"/>
              </w:rPr>
              <w:t>the</w:t>
            </w:r>
          </w:p>
          <w:p>
            <w:pPr>
              <w:pStyle w:val="TableParagraph"/>
              <w:ind w:left="106"/>
              <w:jc w:val="both"/>
              <w:rPr>
                <w:sz w:val="24"/>
              </w:rPr>
            </w:pPr>
            <w:r>
              <w:rPr>
                <w:sz w:val="24"/>
              </w:rPr>
              <w:t>next</w:t>
            </w:r>
            <w:r>
              <w:rPr>
                <w:spacing w:val="-2"/>
                <w:sz w:val="24"/>
              </w:rPr>
              <w:t> lesson</w:t>
            </w:r>
          </w:p>
        </w:tc>
        <w:tc>
          <w:tcPr>
            <w:tcW w:w="2294" w:type="dxa"/>
          </w:tcPr>
          <w:p>
            <w:pPr>
              <w:pStyle w:val="TableParagraph"/>
              <w:spacing w:line="273" w:lineRule="exact"/>
              <w:ind w:left="106"/>
              <w:rPr>
                <w:sz w:val="24"/>
              </w:rPr>
            </w:pPr>
            <w:r>
              <w:rPr>
                <w:sz w:val="24"/>
              </w:rPr>
              <w:t>Learning </w:t>
            </w:r>
            <w:r>
              <w:rPr>
                <w:spacing w:val="-2"/>
                <w:sz w:val="24"/>
              </w:rPr>
              <w:t>Framing</w:t>
            </w:r>
          </w:p>
        </w:tc>
      </w:tr>
    </w:tbl>
    <w:p>
      <w:pPr>
        <w:spacing w:after="0" w:line="273" w:lineRule="exact"/>
        <w:rPr>
          <w:sz w:val="24"/>
        </w:rPr>
        <w:sectPr>
          <w:type w:val="continuous"/>
          <w:pgSz w:w="12240" w:h="15840"/>
          <w:pgMar w:header="0" w:footer="1164" w:top="1420" w:bottom="1360" w:left="520" w:right="200"/>
        </w:sectPr>
      </w:pPr>
    </w:p>
    <w:p>
      <w:pPr>
        <w:spacing w:before="59"/>
        <w:ind w:left="1215" w:right="1534" w:firstLine="0"/>
        <w:jc w:val="center"/>
        <w:rPr>
          <w:b/>
          <w:sz w:val="28"/>
        </w:rPr>
      </w:pPr>
      <w:r>
        <w:rPr>
          <w:b/>
          <w:sz w:val="28"/>
        </w:rPr>
        <w:t>Appendix</w:t>
      </w:r>
      <w:r>
        <w:rPr>
          <w:b/>
          <w:spacing w:val="-11"/>
          <w:sz w:val="28"/>
        </w:rPr>
        <w:t> </w:t>
      </w:r>
      <w:r>
        <w:rPr>
          <w:b/>
          <w:spacing w:val="-10"/>
          <w:sz w:val="28"/>
        </w:rPr>
        <w:t>K</w:t>
      </w:r>
    </w:p>
    <w:p>
      <w:pPr>
        <w:spacing w:line="388" w:lineRule="auto" w:before="200"/>
        <w:ind w:left="2842" w:right="3162" w:firstLine="0"/>
        <w:jc w:val="center"/>
        <w:rPr>
          <w:b/>
          <w:sz w:val="28"/>
        </w:rPr>
      </w:pPr>
      <w:r>
        <w:rPr>
          <w:b/>
          <w:sz w:val="28"/>
        </w:rPr>
        <w:t>Instructional</w:t>
      </w:r>
      <w:r>
        <w:rPr>
          <w:b/>
          <w:spacing w:val="-10"/>
          <w:sz w:val="28"/>
        </w:rPr>
        <w:t> </w:t>
      </w:r>
      <w:r>
        <w:rPr>
          <w:b/>
          <w:sz w:val="28"/>
        </w:rPr>
        <w:t>Material</w:t>
      </w:r>
      <w:r>
        <w:rPr>
          <w:b/>
          <w:spacing w:val="-11"/>
          <w:sz w:val="28"/>
        </w:rPr>
        <w:t> </w:t>
      </w:r>
      <w:r>
        <w:rPr>
          <w:b/>
          <w:sz w:val="28"/>
        </w:rPr>
        <w:t>for</w:t>
      </w:r>
      <w:r>
        <w:rPr>
          <w:b/>
          <w:spacing w:val="-11"/>
          <w:sz w:val="28"/>
        </w:rPr>
        <w:t> </w:t>
      </w:r>
      <w:r>
        <w:rPr>
          <w:b/>
          <w:sz w:val="28"/>
        </w:rPr>
        <w:t>the</w:t>
      </w:r>
      <w:r>
        <w:rPr>
          <w:b/>
          <w:spacing w:val="-11"/>
          <w:sz w:val="28"/>
        </w:rPr>
        <w:t> </w:t>
      </w:r>
      <w:r>
        <w:rPr>
          <w:b/>
          <w:sz w:val="28"/>
        </w:rPr>
        <w:t>Treatment Types of Resistor</w:t>
      </w:r>
    </w:p>
    <w:p>
      <w:pPr>
        <w:pStyle w:val="BodyText"/>
        <w:spacing w:before="6"/>
        <w:rPr>
          <w:b/>
          <w:sz w:val="6"/>
        </w:rPr>
      </w:pPr>
      <w:r>
        <w:rPr/>
        <w:drawing>
          <wp:anchor distT="0" distB="0" distL="0" distR="0" allowOverlap="1" layoutInCell="1" locked="0" behindDoc="1" simplePos="0" relativeHeight="487592960">
            <wp:simplePos x="0" y="0"/>
            <wp:positionH relativeFrom="page">
              <wp:posOffset>1162050</wp:posOffset>
            </wp:positionH>
            <wp:positionV relativeFrom="paragraph">
              <wp:posOffset>63403</wp:posOffset>
            </wp:positionV>
            <wp:extent cx="2018862" cy="1274064"/>
            <wp:effectExtent l="0" t="0" r="0" b="0"/>
            <wp:wrapTopAndBottom/>
            <wp:docPr id="15" name="Image 15" descr="C:\Users\HP LAPTOP\Documents\Akamobi\Wire WOund Resistor.jpg"/>
            <wp:cNvGraphicFramePr>
              <a:graphicFrameLocks/>
            </wp:cNvGraphicFramePr>
            <a:graphic>
              <a:graphicData uri="http://schemas.openxmlformats.org/drawingml/2006/picture">
                <pic:pic>
                  <pic:nvPicPr>
                    <pic:cNvPr id="15" name="Image 15" descr="C:\Users\HP LAPTOP\Documents\Akamobi\Wire WOund Resistor.jpg"/>
                    <pic:cNvPicPr/>
                  </pic:nvPicPr>
                  <pic:blipFill>
                    <a:blip r:embed="rId36" cstate="print"/>
                    <a:stretch>
                      <a:fillRect/>
                    </a:stretch>
                  </pic:blipFill>
                  <pic:spPr>
                    <a:xfrm>
                      <a:off x="0" y="0"/>
                      <a:ext cx="2018862" cy="1274064"/>
                    </a:xfrm>
                    <a:prstGeom prst="rect">
                      <a:avLst/>
                    </a:prstGeom>
                  </pic:spPr>
                </pic:pic>
              </a:graphicData>
            </a:graphic>
          </wp:anchor>
        </w:drawing>
      </w:r>
      <w:r>
        <w:rPr/>
        <w:drawing>
          <wp:anchor distT="0" distB="0" distL="0" distR="0" allowOverlap="1" layoutInCell="1" locked="0" behindDoc="1" simplePos="0" relativeHeight="487593472">
            <wp:simplePos x="0" y="0"/>
            <wp:positionH relativeFrom="page">
              <wp:posOffset>4362450</wp:posOffset>
            </wp:positionH>
            <wp:positionV relativeFrom="paragraph">
              <wp:posOffset>371574</wp:posOffset>
            </wp:positionV>
            <wp:extent cx="2130175" cy="772668"/>
            <wp:effectExtent l="0" t="0" r="0" b="0"/>
            <wp:wrapTopAndBottom/>
            <wp:docPr id="16" name="Image 16" descr="C:\Users\HP LAPTOP\Documents\Akamobi\metal film resistor.jpg"/>
            <wp:cNvGraphicFramePr>
              <a:graphicFrameLocks/>
            </wp:cNvGraphicFramePr>
            <a:graphic>
              <a:graphicData uri="http://schemas.openxmlformats.org/drawingml/2006/picture">
                <pic:pic>
                  <pic:nvPicPr>
                    <pic:cNvPr id="16" name="Image 16" descr="C:\Users\HP LAPTOP\Documents\Akamobi\metal film resistor.jpg"/>
                    <pic:cNvPicPr/>
                  </pic:nvPicPr>
                  <pic:blipFill>
                    <a:blip r:embed="rId37" cstate="print"/>
                    <a:stretch>
                      <a:fillRect/>
                    </a:stretch>
                  </pic:blipFill>
                  <pic:spPr>
                    <a:xfrm>
                      <a:off x="0" y="0"/>
                      <a:ext cx="2130175" cy="772668"/>
                    </a:xfrm>
                    <a:prstGeom prst="rect">
                      <a:avLst/>
                    </a:prstGeom>
                  </pic:spPr>
                </pic:pic>
              </a:graphicData>
            </a:graphic>
          </wp:anchor>
        </w:drawing>
      </w:r>
    </w:p>
    <w:p>
      <w:pPr>
        <w:tabs>
          <w:tab w:pos="7040" w:val="left" w:leader="none"/>
        </w:tabs>
        <w:spacing w:before="179"/>
        <w:ind w:left="1280" w:right="0" w:firstLine="0"/>
        <w:jc w:val="left"/>
        <w:rPr>
          <w:b/>
          <w:sz w:val="28"/>
        </w:rPr>
      </w:pPr>
      <w:r>
        <w:rPr>
          <w:b/>
          <w:sz w:val="28"/>
        </w:rPr>
        <w:t>Wired</w:t>
      </w:r>
      <w:r>
        <w:rPr>
          <w:b/>
          <w:spacing w:val="-9"/>
          <w:sz w:val="28"/>
        </w:rPr>
        <w:t> </w:t>
      </w:r>
      <w:r>
        <w:rPr>
          <w:b/>
          <w:sz w:val="28"/>
        </w:rPr>
        <w:t>Wound</w:t>
      </w:r>
      <w:r>
        <w:rPr>
          <w:b/>
          <w:spacing w:val="-8"/>
          <w:sz w:val="28"/>
        </w:rPr>
        <w:t> </w:t>
      </w:r>
      <w:r>
        <w:rPr>
          <w:b/>
          <w:spacing w:val="-2"/>
          <w:sz w:val="28"/>
        </w:rPr>
        <w:t>Resistor</w:t>
      </w:r>
      <w:r>
        <w:rPr>
          <w:b/>
          <w:sz w:val="28"/>
        </w:rPr>
        <w:tab/>
        <w:t>Metal</w:t>
      </w:r>
      <w:r>
        <w:rPr>
          <w:b/>
          <w:spacing w:val="-7"/>
          <w:sz w:val="28"/>
        </w:rPr>
        <w:t> </w:t>
      </w:r>
      <w:r>
        <w:rPr>
          <w:b/>
          <w:sz w:val="28"/>
        </w:rPr>
        <w:t>Film</w:t>
      </w:r>
      <w:r>
        <w:rPr>
          <w:b/>
          <w:spacing w:val="-7"/>
          <w:sz w:val="28"/>
        </w:rPr>
        <w:t> </w:t>
      </w:r>
      <w:r>
        <w:rPr>
          <w:b/>
          <w:spacing w:val="-2"/>
          <w:sz w:val="28"/>
        </w:rPr>
        <w:t>Resistor</w:t>
      </w:r>
    </w:p>
    <w:p>
      <w:pPr>
        <w:pStyle w:val="BodyText"/>
        <w:spacing w:before="4"/>
        <w:rPr>
          <w:b/>
          <w:sz w:val="15"/>
        </w:rPr>
      </w:pPr>
      <w:r>
        <w:rPr/>
        <w:drawing>
          <wp:anchor distT="0" distB="0" distL="0" distR="0" allowOverlap="1" layoutInCell="1" locked="0" behindDoc="1" simplePos="0" relativeHeight="487593984">
            <wp:simplePos x="0" y="0"/>
            <wp:positionH relativeFrom="page">
              <wp:posOffset>1494559</wp:posOffset>
            </wp:positionH>
            <wp:positionV relativeFrom="paragraph">
              <wp:posOffset>432975</wp:posOffset>
            </wp:positionV>
            <wp:extent cx="1211198" cy="1550670"/>
            <wp:effectExtent l="0" t="0" r="0" b="0"/>
            <wp:wrapTopAndBottom/>
            <wp:docPr id="17" name="Image 17" descr="C:\Users\HP LAPTOP\Documents\Akamobi\trimmer resistor.JPG"/>
            <wp:cNvGraphicFramePr>
              <a:graphicFrameLocks/>
            </wp:cNvGraphicFramePr>
            <a:graphic>
              <a:graphicData uri="http://schemas.openxmlformats.org/drawingml/2006/picture">
                <pic:pic>
                  <pic:nvPicPr>
                    <pic:cNvPr id="17" name="Image 17" descr="C:\Users\HP LAPTOP\Documents\Akamobi\trimmer resistor.JPG"/>
                    <pic:cNvPicPr/>
                  </pic:nvPicPr>
                  <pic:blipFill>
                    <a:blip r:embed="rId38" cstate="print"/>
                    <a:stretch>
                      <a:fillRect/>
                    </a:stretch>
                  </pic:blipFill>
                  <pic:spPr>
                    <a:xfrm>
                      <a:off x="0" y="0"/>
                      <a:ext cx="1211198" cy="1550670"/>
                    </a:xfrm>
                    <a:prstGeom prst="rect">
                      <a:avLst/>
                    </a:prstGeom>
                  </pic:spPr>
                </pic:pic>
              </a:graphicData>
            </a:graphic>
          </wp:anchor>
        </w:drawing>
      </w:r>
      <w:r>
        <w:rPr/>
        <w:drawing>
          <wp:anchor distT="0" distB="0" distL="0" distR="0" allowOverlap="1" layoutInCell="1" locked="0" behindDoc="1" simplePos="0" relativeHeight="487594496">
            <wp:simplePos x="0" y="0"/>
            <wp:positionH relativeFrom="page">
              <wp:posOffset>4694532</wp:posOffset>
            </wp:positionH>
            <wp:positionV relativeFrom="paragraph">
              <wp:posOffset>127898</wp:posOffset>
            </wp:positionV>
            <wp:extent cx="1621917" cy="1957197"/>
            <wp:effectExtent l="0" t="0" r="0" b="0"/>
            <wp:wrapTopAndBottom/>
            <wp:docPr id="18" name="Image 18" descr="C:\Users\HP LAPTOP\Documents\Akamobi\potentiometer resistor.JPG"/>
            <wp:cNvGraphicFramePr>
              <a:graphicFrameLocks/>
            </wp:cNvGraphicFramePr>
            <a:graphic>
              <a:graphicData uri="http://schemas.openxmlformats.org/drawingml/2006/picture">
                <pic:pic>
                  <pic:nvPicPr>
                    <pic:cNvPr id="18" name="Image 18" descr="C:\Users\HP LAPTOP\Documents\Akamobi\potentiometer resistor.JPG"/>
                    <pic:cNvPicPr/>
                  </pic:nvPicPr>
                  <pic:blipFill>
                    <a:blip r:embed="rId39" cstate="print"/>
                    <a:stretch>
                      <a:fillRect/>
                    </a:stretch>
                  </pic:blipFill>
                  <pic:spPr>
                    <a:xfrm>
                      <a:off x="0" y="0"/>
                      <a:ext cx="1621917" cy="1957197"/>
                    </a:xfrm>
                    <a:prstGeom prst="rect">
                      <a:avLst/>
                    </a:prstGeom>
                  </pic:spPr>
                </pic:pic>
              </a:graphicData>
            </a:graphic>
          </wp:anchor>
        </w:drawing>
      </w:r>
    </w:p>
    <w:p>
      <w:pPr>
        <w:tabs>
          <w:tab w:pos="6320" w:val="left" w:leader="none"/>
        </w:tabs>
        <w:spacing w:before="170"/>
        <w:ind w:left="1280" w:right="0" w:firstLine="0"/>
        <w:jc w:val="left"/>
        <w:rPr>
          <w:b/>
          <w:sz w:val="28"/>
        </w:rPr>
      </w:pPr>
      <w:r>
        <w:rPr>
          <w:b/>
          <w:sz w:val="28"/>
        </w:rPr>
        <w:t>Trimmer</w:t>
      </w:r>
      <w:r>
        <w:rPr>
          <w:b/>
          <w:spacing w:val="-13"/>
          <w:sz w:val="28"/>
        </w:rPr>
        <w:t> </w:t>
      </w:r>
      <w:r>
        <w:rPr>
          <w:b/>
          <w:spacing w:val="-2"/>
          <w:sz w:val="28"/>
        </w:rPr>
        <w:t>Resistor</w:t>
      </w:r>
      <w:r>
        <w:rPr>
          <w:b/>
          <w:sz w:val="28"/>
        </w:rPr>
        <w:tab/>
      </w:r>
      <w:r>
        <w:rPr>
          <w:b/>
          <w:spacing w:val="-2"/>
          <w:sz w:val="28"/>
        </w:rPr>
        <w:t>Potentiometer</w:t>
      </w:r>
      <w:r>
        <w:rPr>
          <w:b/>
          <w:spacing w:val="7"/>
          <w:sz w:val="28"/>
        </w:rPr>
        <w:t> </w:t>
      </w:r>
      <w:r>
        <w:rPr>
          <w:b/>
          <w:spacing w:val="-2"/>
          <w:sz w:val="28"/>
        </w:rPr>
        <w:t>Resistor</w:t>
      </w:r>
    </w:p>
    <w:p>
      <w:pPr>
        <w:pStyle w:val="BodyText"/>
        <w:rPr>
          <w:b/>
          <w:sz w:val="20"/>
        </w:rPr>
      </w:pPr>
    </w:p>
    <w:p>
      <w:pPr>
        <w:pStyle w:val="BodyText"/>
        <w:rPr>
          <w:b/>
          <w:sz w:val="20"/>
        </w:rPr>
      </w:pPr>
    </w:p>
    <w:p>
      <w:pPr>
        <w:pStyle w:val="BodyText"/>
        <w:spacing w:before="9"/>
        <w:rPr>
          <w:b/>
          <w:sz w:val="20"/>
        </w:rPr>
      </w:pPr>
      <w:r>
        <w:rPr/>
        <w:drawing>
          <wp:anchor distT="0" distB="0" distL="0" distR="0" allowOverlap="1" layoutInCell="1" locked="0" behindDoc="1" simplePos="0" relativeHeight="487595008">
            <wp:simplePos x="0" y="0"/>
            <wp:positionH relativeFrom="page">
              <wp:posOffset>1162050</wp:posOffset>
            </wp:positionH>
            <wp:positionV relativeFrom="paragraph">
              <wp:posOffset>167047</wp:posOffset>
            </wp:positionV>
            <wp:extent cx="2016553" cy="1336928"/>
            <wp:effectExtent l="0" t="0" r="0" b="0"/>
            <wp:wrapTopAndBottom/>
            <wp:docPr id="19" name="Image 19" descr="C:\Users\HP LAPTOP\Documents\Akamobi\CARBON FILM RESISTOR.jpg"/>
            <wp:cNvGraphicFramePr>
              <a:graphicFrameLocks/>
            </wp:cNvGraphicFramePr>
            <a:graphic>
              <a:graphicData uri="http://schemas.openxmlformats.org/drawingml/2006/picture">
                <pic:pic>
                  <pic:nvPicPr>
                    <pic:cNvPr id="19" name="Image 19" descr="C:\Users\HP LAPTOP\Documents\Akamobi\CARBON FILM RESISTOR.jpg"/>
                    <pic:cNvPicPr/>
                  </pic:nvPicPr>
                  <pic:blipFill>
                    <a:blip r:embed="rId40" cstate="print"/>
                    <a:stretch>
                      <a:fillRect/>
                    </a:stretch>
                  </pic:blipFill>
                  <pic:spPr>
                    <a:xfrm>
                      <a:off x="0" y="0"/>
                      <a:ext cx="2016553" cy="1336928"/>
                    </a:xfrm>
                    <a:prstGeom prst="rect">
                      <a:avLst/>
                    </a:prstGeom>
                  </pic:spPr>
                </pic:pic>
              </a:graphicData>
            </a:graphic>
          </wp:anchor>
        </w:drawing>
      </w:r>
    </w:p>
    <w:p>
      <w:pPr>
        <w:spacing w:before="179"/>
        <w:ind w:left="1280" w:right="0" w:firstLine="0"/>
        <w:jc w:val="left"/>
        <w:rPr>
          <w:b/>
          <w:sz w:val="28"/>
        </w:rPr>
      </w:pPr>
      <w:r>
        <w:rPr>
          <w:b/>
          <w:sz w:val="28"/>
        </w:rPr>
        <w:t>Carbon</w:t>
      </w:r>
      <w:r>
        <w:rPr>
          <w:b/>
          <w:spacing w:val="-9"/>
          <w:sz w:val="28"/>
        </w:rPr>
        <w:t> </w:t>
      </w:r>
      <w:r>
        <w:rPr>
          <w:b/>
          <w:sz w:val="28"/>
        </w:rPr>
        <w:t>Film</w:t>
      </w:r>
      <w:r>
        <w:rPr>
          <w:b/>
          <w:spacing w:val="-8"/>
          <w:sz w:val="28"/>
        </w:rPr>
        <w:t> </w:t>
      </w:r>
      <w:r>
        <w:rPr>
          <w:b/>
          <w:spacing w:val="-2"/>
          <w:sz w:val="28"/>
        </w:rPr>
        <w:t>Resistor</w:t>
      </w:r>
    </w:p>
    <w:p>
      <w:pPr>
        <w:spacing w:after="0"/>
        <w:jc w:val="left"/>
        <w:rPr>
          <w:sz w:val="28"/>
        </w:rPr>
        <w:sectPr>
          <w:pgSz w:w="12240" w:h="15840"/>
          <w:pgMar w:header="0" w:footer="1164" w:top="1380" w:bottom="1360" w:left="520" w:right="200"/>
        </w:sectPr>
      </w:pPr>
    </w:p>
    <w:p>
      <w:pPr>
        <w:pStyle w:val="Heading1"/>
        <w:tabs>
          <w:tab w:pos="3717" w:val="left" w:leader="none"/>
          <w:tab w:pos="4508" w:val="left" w:leader="none"/>
          <w:tab w:pos="6498" w:val="left" w:leader="none"/>
          <w:tab w:pos="9123" w:val="left" w:leader="none"/>
        </w:tabs>
        <w:spacing w:before="142"/>
        <w:ind w:left="1280" w:right="1601"/>
      </w:pPr>
      <w:r>
        <w:rPr/>
        <w:t>COLOUR</w:t>
      </w:r>
      <w:r>
        <w:rPr>
          <w:spacing w:val="80"/>
        </w:rPr>
        <w:t> </w:t>
      </w:r>
      <w:r>
        <w:rPr/>
        <w:t>CODE</w:t>
        <w:tab/>
      </w:r>
      <w:r>
        <w:rPr>
          <w:spacing w:val="-4"/>
        </w:rPr>
        <w:t>FOR</w:t>
      </w:r>
      <w:r>
        <w:rPr/>
        <w:tab/>
      </w:r>
      <w:r>
        <w:rPr>
          <w:spacing w:val="-2"/>
        </w:rPr>
        <w:t>RESISTANCE</w:t>
      </w:r>
      <w:r>
        <w:rPr/>
        <w:tab/>
        <w:t>DESIGNATION</w:t>
      </w:r>
      <w:r>
        <w:rPr>
          <w:spacing w:val="80"/>
        </w:rPr>
        <w:t> </w:t>
      </w:r>
      <w:r>
        <w:rPr/>
        <w:t>(4</w:t>
        <w:tab/>
      </w:r>
      <w:r>
        <w:rPr>
          <w:spacing w:val="-4"/>
        </w:rPr>
        <w:t>BAND </w:t>
      </w:r>
      <w:r>
        <w:rPr>
          <w:spacing w:val="-2"/>
        </w:rPr>
        <w:t>SYSTEM)</w:t>
      </w:r>
    </w:p>
    <w:p>
      <w:pPr>
        <w:pStyle w:val="BodyText"/>
        <w:rPr>
          <w:b/>
          <w:sz w:val="20"/>
        </w:rPr>
      </w:pPr>
    </w:p>
    <w:p>
      <w:pPr>
        <w:pStyle w:val="BodyText"/>
        <w:rPr>
          <w:b/>
          <w:sz w:val="20"/>
        </w:rPr>
      </w:pPr>
    </w:p>
    <w:p>
      <w:pPr>
        <w:pStyle w:val="BodyText"/>
        <w:spacing w:before="32"/>
        <w:rPr>
          <w:b/>
          <w:sz w:val="20"/>
        </w:rPr>
      </w:pPr>
    </w:p>
    <w:tbl>
      <w:tblPr>
        <w:tblW w:w="0" w:type="auto"/>
        <w:jc w:val="left"/>
        <w:tblInd w:w="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83"/>
        <w:gridCol w:w="1662"/>
        <w:gridCol w:w="1786"/>
        <w:gridCol w:w="1980"/>
        <w:gridCol w:w="1546"/>
      </w:tblGrid>
      <w:tr>
        <w:trPr>
          <w:trHeight w:val="643" w:hRule="atLeast"/>
        </w:trPr>
        <w:tc>
          <w:tcPr>
            <w:tcW w:w="1883" w:type="dxa"/>
          </w:tcPr>
          <w:p>
            <w:pPr>
              <w:pStyle w:val="TableParagraph"/>
              <w:spacing w:line="320" w:lineRule="exact"/>
              <w:ind w:left="107"/>
              <w:rPr>
                <w:sz w:val="28"/>
              </w:rPr>
            </w:pPr>
            <w:r>
              <w:rPr>
                <w:spacing w:val="-2"/>
                <w:sz w:val="28"/>
              </w:rPr>
              <w:t>Colour</w:t>
            </w:r>
          </w:p>
        </w:tc>
        <w:tc>
          <w:tcPr>
            <w:tcW w:w="1662" w:type="dxa"/>
          </w:tcPr>
          <w:p>
            <w:pPr>
              <w:pStyle w:val="TableParagraph"/>
              <w:spacing w:line="322" w:lineRule="exact"/>
              <w:ind w:left="108" w:right="296"/>
              <w:rPr>
                <w:sz w:val="28"/>
              </w:rPr>
            </w:pPr>
            <w:r>
              <w:rPr>
                <w:sz w:val="28"/>
              </w:rPr>
              <w:t>Band I First</w:t>
            </w:r>
            <w:r>
              <w:rPr>
                <w:spacing w:val="-18"/>
                <w:sz w:val="28"/>
              </w:rPr>
              <w:t> </w:t>
            </w:r>
            <w:r>
              <w:rPr>
                <w:sz w:val="28"/>
              </w:rPr>
              <w:t>Digit</w:t>
            </w:r>
          </w:p>
        </w:tc>
        <w:tc>
          <w:tcPr>
            <w:tcW w:w="1786" w:type="dxa"/>
          </w:tcPr>
          <w:p>
            <w:pPr>
              <w:pStyle w:val="TableParagraph"/>
              <w:spacing w:line="322" w:lineRule="exact"/>
              <w:ind w:left="107" w:right="17"/>
              <w:rPr>
                <w:sz w:val="28"/>
              </w:rPr>
            </w:pPr>
            <w:r>
              <w:rPr>
                <w:sz w:val="28"/>
              </w:rPr>
              <w:t>Band II Second</w:t>
            </w:r>
            <w:r>
              <w:rPr>
                <w:spacing w:val="-18"/>
                <w:sz w:val="28"/>
              </w:rPr>
              <w:t> </w:t>
            </w:r>
            <w:r>
              <w:rPr>
                <w:sz w:val="28"/>
              </w:rPr>
              <w:t>Digit</w:t>
            </w:r>
          </w:p>
        </w:tc>
        <w:tc>
          <w:tcPr>
            <w:tcW w:w="1980" w:type="dxa"/>
          </w:tcPr>
          <w:p>
            <w:pPr>
              <w:pStyle w:val="TableParagraph"/>
              <w:spacing w:line="320" w:lineRule="exact"/>
              <w:ind w:left="107"/>
              <w:rPr>
                <w:sz w:val="28"/>
              </w:rPr>
            </w:pPr>
            <w:r>
              <w:rPr>
                <w:spacing w:val="-2"/>
                <w:sz w:val="28"/>
              </w:rPr>
              <w:t>Multiplier</w:t>
            </w:r>
          </w:p>
        </w:tc>
        <w:tc>
          <w:tcPr>
            <w:tcW w:w="1546" w:type="dxa"/>
          </w:tcPr>
          <w:p>
            <w:pPr>
              <w:pStyle w:val="TableParagraph"/>
              <w:spacing w:line="320" w:lineRule="exact"/>
              <w:ind w:left="107"/>
              <w:rPr>
                <w:sz w:val="28"/>
              </w:rPr>
            </w:pPr>
            <w:r>
              <w:rPr>
                <w:spacing w:val="-2"/>
                <w:sz w:val="28"/>
              </w:rPr>
              <w:t>Tolerance</w:t>
            </w:r>
          </w:p>
        </w:tc>
      </w:tr>
      <w:tr>
        <w:trPr>
          <w:trHeight w:val="322" w:hRule="atLeast"/>
        </w:trPr>
        <w:tc>
          <w:tcPr>
            <w:tcW w:w="1883" w:type="dxa"/>
          </w:tcPr>
          <w:p>
            <w:pPr>
              <w:pStyle w:val="TableParagraph"/>
              <w:spacing w:line="302" w:lineRule="exact"/>
              <w:ind w:left="107"/>
              <w:rPr>
                <w:sz w:val="28"/>
              </w:rPr>
            </w:pPr>
            <w:r>
              <w:rPr>
                <w:spacing w:val="-2"/>
                <w:sz w:val="28"/>
              </w:rPr>
              <w:t>Black</w:t>
            </w:r>
          </w:p>
        </w:tc>
        <w:tc>
          <w:tcPr>
            <w:tcW w:w="1662" w:type="dxa"/>
          </w:tcPr>
          <w:p>
            <w:pPr>
              <w:pStyle w:val="TableParagraph"/>
              <w:spacing w:line="302" w:lineRule="exact"/>
              <w:ind w:left="108"/>
              <w:rPr>
                <w:sz w:val="28"/>
              </w:rPr>
            </w:pPr>
            <w:r>
              <w:rPr>
                <w:spacing w:val="-10"/>
                <w:sz w:val="28"/>
              </w:rPr>
              <w:t>0</w:t>
            </w:r>
          </w:p>
        </w:tc>
        <w:tc>
          <w:tcPr>
            <w:tcW w:w="1786" w:type="dxa"/>
          </w:tcPr>
          <w:p>
            <w:pPr>
              <w:pStyle w:val="TableParagraph"/>
              <w:spacing w:line="302" w:lineRule="exact"/>
              <w:ind w:left="107"/>
              <w:rPr>
                <w:sz w:val="28"/>
              </w:rPr>
            </w:pPr>
            <w:r>
              <w:rPr>
                <w:spacing w:val="-10"/>
                <w:sz w:val="28"/>
              </w:rPr>
              <w:t>0</w:t>
            </w:r>
          </w:p>
        </w:tc>
        <w:tc>
          <w:tcPr>
            <w:tcW w:w="1980" w:type="dxa"/>
          </w:tcPr>
          <w:p>
            <w:pPr>
              <w:pStyle w:val="TableParagraph"/>
              <w:spacing w:line="302" w:lineRule="exact"/>
              <w:ind w:left="107"/>
              <w:rPr>
                <w:sz w:val="28"/>
              </w:rPr>
            </w:pPr>
            <w:r>
              <w:rPr>
                <w:spacing w:val="-5"/>
                <w:sz w:val="28"/>
              </w:rPr>
              <w:t>X1</w:t>
            </w:r>
          </w:p>
        </w:tc>
        <w:tc>
          <w:tcPr>
            <w:tcW w:w="1546" w:type="dxa"/>
          </w:tcPr>
          <w:p>
            <w:pPr>
              <w:pStyle w:val="TableParagraph"/>
              <w:spacing w:line="302" w:lineRule="exact"/>
              <w:ind w:left="107"/>
              <w:rPr>
                <w:sz w:val="28"/>
              </w:rPr>
            </w:pPr>
            <w:r>
              <w:rPr>
                <w:spacing w:val="-10"/>
                <w:sz w:val="28"/>
              </w:rPr>
              <w:t>-</w:t>
            </w:r>
          </w:p>
        </w:tc>
      </w:tr>
      <w:tr>
        <w:trPr>
          <w:trHeight w:val="328" w:hRule="atLeast"/>
        </w:trPr>
        <w:tc>
          <w:tcPr>
            <w:tcW w:w="1883" w:type="dxa"/>
          </w:tcPr>
          <w:p>
            <w:pPr>
              <w:pStyle w:val="TableParagraph"/>
              <w:spacing w:line="308" w:lineRule="exact"/>
              <w:ind w:left="107"/>
              <w:rPr>
                <w:sz w:val="28"/>
              </w:rPr>
            </w:pPr>
            <w:r>
              <w:rPr>
                <w:spacing w:val="-2"/>
                <w:sz w:val="28"/>
              </w:rPr>
              <w:t>Brown</w:t>
            </w:r>
          </w:p>
        </w:tc>
        <w:tc>
          <w:tcPr>
            <w:tcW w:w="1662" w:type="dxa"/>
          </w:tcPr>
          <w:p>
            <w:pPr>
              <w:pStyle w:val="TableParagraph"/>
              <w:spacing w:line="308" w:lineRule="exact"/>
              <w:ind w:left="108"/>
              <w:rPr>
                <w:sz w:val="28"/>
              </w:rPr>
            </w:pPr>
            <w:r>
              <w:rPr>
                <w:spacing w:val="-10"/>
                <w:sz w:val="28"/>
              </w:rPr>
              <w:t>1</w:t>
            </w:r>
          </w:p>
        </w:tc>
        <w:tc>
          <w:tcPr>
            <w:tcW w:w="1786" w:type="dxa"/>
          </w:tcPr>
          <w:p>
            <w:pPr>
              <w:pStyle w:val="TableParagraph"/>
              <w:spacing w:line="308" w:lineRule="exact"/>
              <w:ind w:left="107"/>
              <w:rPr>
                <w:sz w:val="28"/>
              </w:rPr>
            </w:pPr>
            <w:r>
              <w:rPr>
                <w:spacing w:val="-10"/>
                <w:sz w:val="28"/>
              </w:rPr>
              <w:t>1</w:t>
            </w:r>
          </w:p>
        </w:tc>
        <w:tc>
          <w:tcPr>
            <w:tcW w:w="1980" w:type="dxa"/>
          </w:tcPr>
          <w:p>
            <w:pPr>
              <w:pStyle w:val="TableParagraph"/>
              <w:spacing w:line="308" w:lineRule="exact"/>
              <w:ind w:left="107"/>
              <w:rPr>
                <w:sz w:val="28"/>
              </w:rPr>
            </w:pPr>
            <w:r>
              <w:rPr>
                <w:spacing w:val="-5"/>
                <w:sz w:val="28"/>
              </w:rPr>
              <w:t>X10</w:t>
            </w:r>
          </w:p>
        </w:tc>
        <w:tc>
          <w:tcPr>
            <w:tcW w:w="1546" w:type="dxa"/>
          </w:tcPr>
          <w:p>
            <w:pPr>
              <w:pStyle w:val="TableParagraph"/>
              <w:spacing w:line="308" w:lineRule="exact"/>
              <w:ind w:left="435"/>
              <w:rPr>
                <w:rFonts w:ascii="Cambria Math" w:hAnsi="Cambria Math"/>
                <w:sz w:val="28"/>
              </w:rPr>
            </w:pPr>
            <w:r>
              <w:rPr>
                <w:rFonts w:ascii="Cambria Math" w:hAnsi="Cambria Math"/>
                <w:sz w:val="28"/>
              </w:rPr>
              <w:t>±</w:t>
            </w:r>
            <w:r>
              <w:rPr>
                <w:rFonts w:ascii="Cambria Math" w:hAnsi="Cambria Math"/>
                <w:spacing w:val="-3"/>
                <w:sz w:val="28"/>
              </w:rPr>
              <w:t> </w:t>
            </w:r>
            <w:r>
              <w:rPr>
                <w:rFonts w:ascii="Cambria Math" w:hAnsi="Cambria Math"/>
                <w:spacing w:val="-5"/>
                <w:sz w:val="28"/>
              </w:rPr>
              <w:t>1%</w:t>
            </w:r>
          </w:p>
        </w:tc>
      </w:tr>
      <w:tr>
        <w:trPr>
          <w:trHeight w:val="328" w:hRule="atLeast"/>
        </w:trPr>
        <w:tc>
          <w:tcPr>
            <w:tcW w:w="1883" w:type="dxa"/>
          </w:tcPr>
          <w:p>
            <w:pPr>
              <w:pStyle w:val="TableParagraph"/>
              <w:spacing w:line="308" w:lineRule="exact"/>
              <w:ind w:left="107"/>
              <w:rPr>
                <w:sz w:val="28"/>
              </w:rPr>
            </w:pPr>
            <w:r>
              <w:rPr>
                <w:spacing w:val="-5"/>
                <w:sz w:val="28"/>
              </w:rPr>
              <w:t>Red</w:t>
            </w:r>
          </w:p>
        </w:tc>
        <w:tc>
          <w:tcPr>
            <w:tcW w:w="1662" w:type="dxa"/>
          </w:tcPr>
          <w:p>
            <w:pPr>
              <w:pStyle w:val="TableParagraph"/>
              <w:spacing w:line="308" w:lineRule="exact"/>
              <w:ind w:left="108"/>
              <w:rPr>
                <w:sz w:val="28"/>
              </w:rPr>
            </w:pPr>
            <w:r>
              <w:rPr>
                <w:spacing w:val="-10"/>
                <w:sz w:val="28"/>
              </w:rPr>
              <w:t>2</w:t>
            </w:r>
          </w:p>
        </w:tc>
        <w:tc>
          <w:tcPr>
            <w:tcW w:w="1786" w:type="dxa"/>
          </w:tcPr>
          <w:p>
            <w:pPr>
              <w:pStyle w:val="TableParagraph"/>
              <w:spacing w:line="308" w:lineRule="exact"/>
              <w:ind w:left="107"/>
              <w:rPr>
                <w:sz w:val="28"/>
              </w:rPr>
            </w:pPr>
            <w:r>
              <w:rPr>
                <w:spacing w:val="-10"/>
                <w:sz w:val="28"/>
              </w:rPr>
              <w:t>2</w:t>
            </w:r>
          </w:p>
        </w:tc>
        <w:tc>
          <w:tcPr>
            <w:tcW w:w="1980" w:type="dxa"/>
          </w:tcPr>
          <w:p>
            <w:pPr>
              <w:pStyle w:val="TableParagraph"/>
              <w:spacing w:line="308" w:lineRule="exact"/>
              <w:ind w:left="107"/>
              <w:rPr>
                <w:sz w:val="28"/>
              </w:rPr>
            </w:pPr>
            <w:r>
              <w:rPr>
                <w:spacing w:val="-4"/>
                <w:sz w:val="28"/>
              </w:rPr>
              <w:t>X100</w:t>
            </w:r>
          </w:p>
        </w:tc>
        <w:tc>
          <w:tcPr>
            <w:tcW w:w="1546" w:type="dxa"/>
          </w:tcPr>
          <w:p>
            <w:pPr>
              <w:pStyle w:val="TableParagraph"/>
              <w:spacing w:line="308" w:lineRule="exact"/>
              <w:ind w:left="435"/>
              <w:rPr>
                <w:rFonts w:ascii="Cambria Math" w:hAnsi="Cambria Math"/>
                <w:sz w:val="28"/>
              </w:rPr>
            </w:pPr>
            <w:r>
              <w:rPr>
                <w:rFonts w:ascii="Cambria Math" w:hAnsi="Cambria Math"/>
                <w:sz w:val="28"/>
              </w:rPr>
              <w:t>±</w:t>
            </w:r>
            <w:r>
              <w:rPr>
                <w:rFonts w:ascii="Cambria Math" w:hAnsi="Cambria Math"/>
                <w:spacing w:val="-3"/>
                <w:sz w:val="28"/>
              </w:rPr>
              <w:t> </w:t>
            </w:r>
            <w:r>
              <w:rPr>
                <w:rFonts w:ascii="Cambria Math" w:hAnsi="Cambria Math"/>
                <w:spacing w:val="-5"/>
                <w:sz w:val="28"/>
              </w:rPr>
              <w:t>2%</w:t>
            </w:r>
          </w:p>
        </w:tc>
      </w:tr>
      <w:tr>
        <w:trPr>
          <w:trHeight w:val="327" w:hRule="atLeast"/>
        </w:trPr>
        <w:tc>
          <w:tcPr>
            <w:tcW w:w="1883" w:type="dxa"/>
          </w:tcPr>
          <w:p>
            <w:pPr>
              <w:pStyle w:val="TableParagraph"/>
              <w:spacing w:line="307" w:lineRule="exact"/>
              <w:ind w:left="107"/>
              <w:rPr>
                <w:sz w:val="28"/>
              </w:rPr>
            </w:pPr>
            <w:r>
              <w:rPr>
                <w:spacing w:val="-2"/>
                <w:sz w:val="28"/>
              </w:rPr>
              <w:t>Orange</w:t>
            </w:r>
          </w:p>
        </w:tc>
        <w:tc>
          <w:tcPr>
            <w:tcW w:w="1662" w:type="dxa"/>
          </w:tcPr>
          <w:p>
            <w:pPr>
              <w:pStyle w:val="TableParagraph"/>
              <w:spacing w:line="307" w:lineRule="exact"/>
              <w:ind w:left="108"/>
              <w:rPr>
                <w:sz w:val="28"/>
              </w:rPr>
            </w:pPr>
            <w:r>
              <w:rPr>
                <w:spacing w:val="-10"/>
                <w:sz w:val="28"/>
              </w:rPr>
              <w:t>3</w:t>
            </w:r>
          </w:p>
        </w:tc>
        <w:tc>
          <w:tcPr>
            <w:tcW w:w="1786" w:type="dxa"/>
          </w:tcPr>
          <w:p>
            <w:pPr>
              <w:pStyle w:val="TableParagraph"/>
              <w:spacing w:line="307" w:lineRule="exact"/>
              <w:ind w:left="107"/>
              <w:rPr>
                <w:sz w:val="28"/>
              </w:rPr>
            </w:pPr>
            <w:r>
              <w:rPr>
                <w:spacing w:val="-10"/>
                <w:sz w:val="28"/>
              </w:rPr>
              <w:t>3</w:t>
            </w:r>
          </w:p>
        </w:tc>
        <w:tc>
          <w:tcPr>
            <w:tcW w:w="1980" w:type="dxa"/>
          </w:tcPr>
          <w:p>
            <w:pPr>
              <w:pStyle w:val="TableParagraph"/>
              <w:spacing w:line="307" w:lineRule="exact"/>
              <w:ind w:left="107"/>
              <w:rPr>
                <w:sz w:val="28"/>
              </w:rPr>
            </w:pPr>
            <w:r>
              <w:rPr>
                <w:sz w:val="28"/>
              </w:rPr>
              <w:t>X</w:t>
            </w:r>
            <w:r>
              <w:rPr>
                <w:spacing w:val="-4"/>
                <w:sz w:val="28"/>
              </w:rPr>
              <w:t> 1000</w:t>
            </w:r>
          </w:p>
        </w:tc>
        <w:tc>
          <w:tcPr>
            <w:tcW w:w="1546" w:type="dxa"/>
          </w:tcPr>
          <w:p>
            <w:pPr>
              <w:pStyle w:val="TableParagraph"/>
              <w:spacing w:line="307" w:lineRule="exact"/>
              <w:ind w:left="435"/>
              <w:rPr>
                <w:rFonts w:ascii="Cambria Math" w:hAnsi="Cambria Math"/>
                <w:sz w:val="28"/>
              </w:rPr>
            </w:pPr>
            <w:r>
              <w:rPr>
                <w:rFonts w:ascii="Cambria Math" w:hAnsi="Cambria Math"/>
                <w:sz w:val="28"/>
              </w:rPr>
              <w:t>±</w:t>
            </w:r>
            <w:r>
              <w:rPr>
                <w:rFonts w:ascii="Cambria Math" w:hAnsi="Cambria Math"/>
                <w:spacing w:val="-3"/>
                <w:sz w:val="28"/>
              </w:rPr>
              <w:t> </w:t>
            </w:r>
            <w:r>
              <w:rPr>
                <w:rFonts w:ascii="Cambria Math" w:hAnsi="Cambria Math"/>
                <w:spacing w:val="-5"/>
                <w:sz w:val="28"/>
              </w:rPr>
              <w:t>3%</w:t>
            </w:r>
          </w:p>
        </w:tc>
      </w:tr>
      <w:tr>
        <w:trPr>
          <w:trHeight w:val="328" w:hRule="atLeast"/>
        </w:trPr>
        <w:tc>
          <w:tcPr>
            <w:tcW w:w="1883" w:type="dxa"/>
          </w:tcPr>
          <w:p>
            <w:pPr>
              <w:pStyle w:val="TableParagraph"/>
              <w:spacing w:line="308" w:lineRule="exact"/>
              <w:ind w:left="107"/>
              <w:rPr>
                <w:sz w:val="28"/>
              </w:rPr>
            </w:pPr>
            <w:r>
              <w:rPr>
                <w:spacing w:val="-2"/>
                <w:sz w:val="28"/>
              </w:rPr>
              <w:t>Yellow</w:t>
            </w:r>
          </w:p>
        </w:tc>
        <w:tc>
          <w:tcPr>
            <w:tcW w:w="1662" w:type="dxa"/>
          </w:tcPr>
          <w:p>
            <w:pPr>
              <w:pStyle w:val="TableParagraph"/>
              <w:spacing w:line="308" w:lineRule="exact"/>
              <w:ind w:left="108"/>
              <w:rPr>
                <w:sz w:val="28"/>
              </w:rPr>
            </w:pPr>
            <w:r>
              <w:rPr>
                <w:spacing w:val="-10"/>
                <w:sz w:val="28"/>
              </w:rPr>
              <w:t>4</w:t>
            </w:r>
          </w:p>
        </w:tc>
        <w:tc>
          <w:tcPr>
            <w:tcW w:w="1786" w:type="dxa"/>
          </w:tcPr>
          <w:p>
            <w:pPr>
              <w:pStyle w:val="TableParagraph"/>
              <w:spacing w:line="308" w:lineRule="exact"/>
              <w:ind w:left="107"/>
              <w:rPr>
                <w:sz w:val="28"/>
              </w:rPr>
            </w:pPr>
            <w:r>
              <w:rPr>
                <w:spacing w:val="-10"/>
                <w:sz w:val="28"/>
              </w:rPr>
              <w:t>4</w:t>
            </w:r>
          </w:p>
        </w:tc>
        <w:tc>
          <w:tcPr>
            <w:tcW w:w="1980" w:type="dxa"/>
          </w:tcPr>
          <w:p>
            <w:pPr>
              <w:pStyle w:val="TableParagraph"/>
              <w:spacing w:line="308" w:lineRule="exact"/>
              <w:ind w:left="107"/>
              <w:rPr>
                <w:sz w:val="28"/>
              </w:rPr>
            </w:pPr>
            <w:r>
              <w:rPr>
                <w:sz w:val="28"/>
              </w:rPr>
              <w:t>X</w:t>
            </w:r>
            <w:r>
              <w:rPr>
                <w:spacing w:val="-4"/>
                <w:sz w:val="28"/>
              </w:rPr>
              <w:t> </w:t>
            </w:r>
            <w:r>
              <w:rPr>
                <w:spacing w:val="-2"/>
                <w:sz w:val="28"/>
              </w:rPr>
              <w:t>10000</w:t>
            </w:r>
          </w:p>
        </w:tc>
        <w:tc>
          <w:tcPr>
            <w:tcW w:w="1546" w:type="dxa"/>
          </w:tcPr>
          <w:p>
            <w:pPr>
              <w:pStyle w:val="TableParagraph"/>
              <w:spacing w:line="308" w:lineRule="exact"/>
              <w:ind w:left="513"/>
              <w:rPr>
                <w:rFonts w:ascii="Cambria Math" w:hAnsi="Cambria Math"/>
                <w:sz w:val="28"/>
              </w:rPr>
            </w:pPr>
            <w:r>
              <w:rPr>
                <w:rFonts w:ascii="Cambria Math" w:hAnsi="Cambria Math"/>
                <w:sz w:val="28"/>
              </w:rPr>
              <w:t>−</w:t>
            </w:r>
            <w:r>
              <w:rPr>
                <w:rFonts w:ascii="Cambria Math" w:hAnsi="Cambria Math"/>
                <w:spacing w:val="-4"/>
                <w:sz w:val="28"/>
              </w:rPr>
              <w:t> </w:t>
            </w:r>
            <w:r>
              <w:rPr>
                <w:rFonts w:ascii="Cambria Math" w:hAnsi="Cambria Math"/>
                <w:spacing w:val="-10"/>
                <w:sz w:val="28"/>
              </w:rPr>
              <w:t>%</w:t>
            </w:r>
          </w:p>
        </w:tc>
      </w:tr>
      <w:tr>
        <w:trPr>
          <w:trHeight w:val="328" w:hRule="atLeast"/>
        </w:trPr>
        <w:tc>
          <w:tcPr>
            <w:tcW w:w="1883" w:type="dxa"/>
          </w:tcPr>
          <w:p>
            <w:pPr>
              <w:pStyle w:val="TableParagraph"/>
              <w:spacing w:line="308" w:lineRule="exact"/>
              <w:ind w:left="107"/>
              <w:rPr>
                <w:sz w:val="28"/>
              </w:rPr>
            </w:pPr>
            <w:r>
              <w:rPr>
                <w:spacing w:val="-2"/>
                <w:sz w:val="28"/>
              </w:rPr>
              <w:t>Green</w:t>
            </w:r>
          </w:p>
        </w:tc>
        <w:tc>
          <w:tcPr>
            <w:tcW w:w="1662" w:type="dxa"/>
          </w:tcPr>
          <w:p>
            <w:pPr>
              <w:pStyle w:val="TableParagraph"/>
              <w:spacing w:line="308" w:lineRule="exact"/>
              <w:ind w:left="108"/>
              <w:rPr>
                <w:sz w:val="28"/>
              </w:rPr>
            </w:pPr>
            <w:r>
              <w:rPr>
                <w:spacing w:val="-10"/>
                <w:sz w:val="28"/>
              </w:rPr>
              <w:t>5</w:t>
            </w:r>
          </w:p>
        </w:tc>
        <w:tc>
          <w:tcPr>
            <w:tcW w:w="1786" w:type="dxa"/>
          </w:tcPr>
          <w:p>
            <w:pPr>
              <w:pStyle w:val="TableParagraph"/>
              <w:spacing w:line="308" w:lineRule="exact"/>
              <w:ind w:left="107"/>
              <w:rPr>
                <w:sz w:val="28"/>
              </w:rPr>
            </w:pPr>
            <w:r>
              <w:rPr>
                <w:spacing w:val="-10"/>
                <w:sz w:val="28"/>
              </w:rPr>
              <w:t>5</w:t>
            </w:r>
          </w:p>
        </w:tc>
        <w:tc>
          <w:tcPr>
            <w:tcW w:w="1980" w:type="dxa"/>
          </w:tcPr>
          <w:p>
            <w:pPr>
              <w:pStyle w:val="TableParagraph"/>
              <w:spacing w:line="308" w:lineRule="exact"/>
              <w:ind w:left="107"/>
              <w:rPr>
                <w:sz w:val="28"/>
              </w:rPr>
            </w:pPr>
            <w:r>
              <w:rPr>
                <w:sz w:val="28"/>
              </w:rPr>
              <w:t>X</w:t>
            </w:r>
            <w:r>
              <w:rPr>
                <w:spacing w:val="-4"/>
                <w:sz w:val="28"/>
              </w:rPr>
              <w:t> </w:t>
            </w:r>
            <w:r>
              <w:rPr>
                <w:spacing w:val="-2"/>
                <w:sz w:val="28"/>
              </w:rPr>
              <w:t>100000</w:t>
            </w:r>
          </w:p>
        </w:tc>
        <w:tc>
          <w:tcPr>
            <w:tcW w:w="1546" w:type="dxa"/>
          </w:tcPr>
          <w:p>
            <w:pPr>
              <w:pStyle w:val="TableParagraph"/>
              <w:spacing w:line="308" w:lineRule="exact"/>
              <w:ind w:left="328"/>
              <w:rPr>
                <w:rFonts w:ascii="Cambria Math" w:hAnsi="Cambria Math"/>
                <w:sz w:val="28"/>
              </w:rPr>
            </w:pPr>
            <w:r>
              <w:rPr>
                <w:rFonts w:ascii="Cambria Math" w:hAnsi="Cambria Math"/>
                <w:sz w:val="28"/>
              </w:rPr>
              <w:t>±</w:t>
            </w:r>
            <w:r>
              <w:rPr>
                <w:rFonts w:ascii="Cambria Math" w:hAnsi="Cambria Math"/>
                <w:spacing w:val="-3"/>
                <w:sz w:val="28"/>
              </w:rPr>
              <w:t> </w:t>
            </w:r>
            <w:r>
              <w:rPr>
                <w:rFonts w:ascii="Cambria Math" w:hAnsi="Cambria Math"/>
                <w:spacing w:val="-4"/>
                <w:sz w:val="28"/>
              </w:rPr>
              <w:t>0.5%</w:t>
            </w:r>
          </w:p>
        </w:tc>
      </w:tr>
      <w:tr>
        <w:trPr>
          <w:trHeight w:val="328" w:hRule="atLeast"/>
        </w:trPr>
        <w:tc>
          <w:tcPr>
            <w:tcW w:w="1883" w:type="dxa"/>
          </w:tcPr>
          <w:p>
            <w:pPr>
              <w:pStyle w:val="TableParagraph"/>
              <w:spacing w:line="308" w:lineRule="exact"/>
              <w:ind w:left="107"/>
              <w:rPr>
                <w:sz w:val="28"/>
              </w:rPr>
            </w:pPr>
            <w:r>
              <w:rPr>
                <w:spacing w:val="-4"/>
                <w:sz w:val="28"/>
              </w:rPr>
              <w:t>Blue</w:t>
            </w:r>
          </w:p>
        </w:tc>
        <w:tc>
          <w:tcPr>
            <w:tcW w:w="1662" w:type="dxa"/>
          </w:tcPr>
          <w:p>
            <w:pPr>
              <w:pStyle w:val="TableParagraph"/>
              <w:spacing w:line="308" w:lineRule="exact"/>
              <w:ind w:left="108"/>
              <w:rPr>
                <w:sz w:val="28"/>
              </w:rPr>
            </w:pPr>
            <w:r>
              <w:rPr>
                <w:spacing w:val="-10"/>
                <w:sz w:val="28"/>
              </w:rPr>
              <w:t>6</w:t>
            </w:r>
          </w:p>
        </w:tc>
        <w:tc>
          <w:tcPr>
            <w:tcW w:w="1786" w:type="dxa"/>
          </w:tcPr>
          <w:p>
            <w:pPr>
              <w:pStyle w:val="TableParagraph"/>
              <w:spacing w:line="308" w:lineRule="exact"/>
              <w:ind w:left="107"/>
              <w:rPr>
                <w:sz w:val="28"/>
              </w:rPr>
            </w:pPr>
            <w:r>
              <w:rPr>
                <w:spacing w:val="-10"/>
                <w:sz w:val="28"/>
              </w:rPr>
              <w:t>6</w:t>
            </w:r>
          </w:p>
        </w:tc>
        <w:tc>
          <w:tcPr>
            <w:tcW w:w="1980" w:type="dxa"/>
          </w:tcPr>
          <w:p>
            <w:pPr>
              <w:pStyle w:val="TableParagraph"/>
              <w:spacing w:line="308" w:lineRule="exact"/>
              <w:ind w:left="107"/>
              <w:rPr>
                <w:sz w:val="28"/>
              </w:rPr>
            </w:pPr>
            <w:r>
              <w:rPr>
                <w:spacing w:val="-2"/>
                <w:sz w:val="28"/>
              </w:rPr>
              <w:t>X1000,000</w:t>
            </w:r>
          </w:p>
        </w:tc>
        <w:tc>
          <w:tcPr>
            <w:tcW w:w="1546" w:type="dxa"/>
          </w:tcPr>
          <w:p>
            <w:pPr>
              <w:pStyle w:val="TableParagraph"/>
              <w:spacing w:line="308" w:lineRule="exact"/>
              <w:ind w:left="251"/>
              <w:rPr>
                <w:rFonts w:ascii="Cambria Math" w:hAnsi="Cambria Math"/>
                <w:sz w:val="28"/>
              </w:rPr>
            </w:pPr>
            <w:r>
              <w:rPr>
                <w:rFonts w:ascii="Cambria Math" w:hAnsi="Cambria Math"/>
                <w:sz w:val="28"/>
              </w:rPr>
              <w:t>±</w:t>
            </w:r>
            <w:r>
              <w:rPr>
                <w:rFonts w:ascii="Cambria Math" w:hAnsi="Cambria Math"/>
                <w:spacing w:val="-4"/>
                <w:sz w:val="28"/>
              </w:rPr>
              <w:t> </w:t>
            </w:r>
            <w:r>
              <w:rPr>
                <w:rFonts w:ascii="Cambria Math" w:hAnsi="Cambria Math"/>
                <w:spacing w:val="-2"/>
                <w:sz w:val="28"/>
              </w:rPr>
              <w:t>0.25%</w:t>
            </w:r>
          </w:p>
        </w:tc>
      </w:tr>
      <w:tr>
        <w:trPr>
          <w:trHeight w:val="328" w:hRule="atLeast"/>
        </w:trPr>
        <w:tc>
          <w:tcPr>
            <w:tcW w:w="1883" w:type="dxa"/>
          </w:tcPr>
          <w:p>
            <w:pPr>
              <w:pStyle w:val="TableParagraph"/>
              <w:spacing w:line="308" w:lineRule="exact"/>
              <w:ind w:left="107"/>
              <w:rPr>
                <w:sz w:val="28"/>
              </w:rPr>
            </w:pPr>
            <w:r>
              <w:rPr>
                <w:spacing w:val="-2"/>
                <w:sz w:val="28"/>
              </w:rPr>
              <w:t>Violet</w:t>
            </w:r>
          </w:p>
        </w:tc>
        <w:tc>
          <w:tcPr>
            <w:tcW w:w="1662" w:type="dxa"/>
          </w:tcPr>
          <w:p>
            <w:pPr>
              <w:pStyle w:val="TableParagraph"/>
              <w:spacing w:line="308" w:lineRule="exact"/>
              <w:ind w:left="108"/>
              <w:rPr>
                <w:sz w:val="28"/>
              </w:rPr>
            </w:pPr>
            <w:r>
              <w:rPr>
                <w:spacing w:val="-10"/>
                <w:sz w:val="28"/>
              </w:rPr>
              <w:t>7</w:t>
            </w:r>
          </w:p>
        </w:tc>
        <w:tc>
          <w:tcPr>
            <w:tcW w:w="1786" w:type="dxa"/>
          </w:tcPr>
          <w:p>
            <w:pPr>
              <w:pStyle w:val="TableParagraph"/>
              <w:spacing w:line="308" w:lineRule="exact"/>
              <w:ind w:left="107"/>
              <w:rPr>
                <w:sz w:val="28"/>
              </w:rPr>
            </w:pPr>
            <w:r>
              <w:rPr>
                <w:spacing w:val="-10"/>
                <w:sz w:val="28"/>
              </w:rPr>
              <w:t>7</w:t>
            </w:r>
          </w:p>
        </w:tc>
        <w:tc>
          <w:tcPr>
            <w:tcW w:w="1980" w:type="dxa"/>
          </w:tcPr>
          <w:p>
            <w:pPr>
              <w:pStyle w:val="TableParagraph"/>
              <w:spacing w:line="308" w:lineRule="exact"/>
              <w:ind w:left="107"/>
              <w:rPr>
                <w:sz w:val="28"/>
              </w:rPr>
            </w:pPr>
            <w:r>
              <w:rPr>
                <w:spacing w:val="-2"/>
                <w:sz w:val="28"/>
              </w:rPr>
              <w:t>X10000000</w:t>
            </w:r>
          </w:p>
        </w:tc>
        <w:tc>
          <w:tcPr>
            <w:tcW w:w="1546" w:type="dxa"/>
          </w:tcPr>
          <w:p>
            <w:pPr>
              <w:pStyle w:val="TableParagraph"/>
              <w:spacing w:line="308" w:lineRule="exact"/>
              <w:ind w:left="328"/>
              <w:rPr>
                <w:rFonts w:ascii="Cambria Math" w:hAnsi="Cambria Math"/>
                <w:sz w:val="28"/>
              </w:rPr>
            </w:pPr>
            <w:r>
              <w:rPr>
                <w:rFonts w:ascii="Cambria Math" w:hAnsi="Cambria Math"/>
                <w:sz w:val="28"/>
              </w:rPr>
              <w:t>±</w:t>
            </w:r>
            <w:r>
              <w:rPr>
                <w:rFonts w:ascii="Cambria Math" w:hAnsi="Cambria Math"/>
                <w:spacing w:val="-3"/>
                <w:sz w:val="28"/>
              </w:rPr>
              <w:t> </w:t>
            </w:r>
            <w:r>
              <w:rPr>
                <w:rFonts w:ascii="Cambria Math" w:hAnsi="Cambria Math"/>
                <w:spacing w:val="-4"/>
                <w:sz w:val="28"/>
              </w:rPr>
              <w:t>0.1%</w:t>
            </w:r>
          </w:p>
        </w:tc>
      </w:tr>
      <w:tr>
        <w:trPr>
          <w:trHeight w:val="322" w:hRule="atLeast"/>
        </w:trPr>
        <w:tc>
          <w:tcPr>
            <w:tcW w:w="1883" w:type="dxa"/>
          </w:tcPr>
          <w:p>
            <w:pPr>
              <w:pStyle w:val="TableParagraph"/>
              <w:spacing w:line="302" w:lineRule="exact"/>
              <w:ind w:left="107"/>
              <w:rPr>
                <w:sz w:val="28"/>
              </w:rPr>
            </w:pPr>
            <w:r>
              <w:rPr>
                <w:spacing w:val="-4"/>
                <w:sz w:val="28"/>
              </w:rPr>
              <w:t>Grey</w:t>
            </w:r>
          </w:p>
        </w:tc>
        <w:tc>
          <w:tcPr>
            <w:tcW w:w="1662" w:type="dxa"/>
          </w:tcPr>
          <w:p>
            <w:pPr>
              <w:pStyle w:val="TableParagraph"/>
              <w:spacing w:line="302" w:lineRule="exact"/>
              <w:ind w:left="108"/>
              <w:rPr>
                <w:sz w:val="28"/>
              </w:rPr>
            </w:pPr>
            <w:r>
              <w:rPr>
                <w:spacing w:val="-10"/>
                <w:sz w:val="28"/>
              </w:rPr>
              <w:t>8</w:t>
            </w:r>
          </w:p>
        </w:tc>
        <w:tc>
          <w:tcPr>
            <w:tcW w:w="1786" w:type="dxa"/>
          </w:tcPr>
          <w:p>
            <w:pPr>
              <w:pStyle w:val="TableParagraph"/>
              <w:spacing w:line="302" w:lineRule="exact"/>
              <w:ind w:left="107"/>
              <w:rPr>
                <w:sz w:val="28"/>
              </w:rPr>
            </w:pPr>
            <w:r>
              <w:rPr>
                <w:spacing w:val="-10"/>
                <w:sz w:val="28"/>
              </w:rPr>
              <w:t>8</w:t>
            </w:r>
          </w:p>
        </w:tc>
        <w:tc>
          <w:tcPr>
            <w:tcW w:w="1980" w:type="dxa"/>
          </w:tcPr>
          <w:p>
            <w:pPr>
              <w:pStyle w:val="TableParagraph"/>
              <w:spacing w:line="302" w:lineRule="exact"/>
              <w:ind w:left="107"/>
              <w:rPr>
                <w:sz w:val="28"/>
              </w:rPr>
            </w:pPr>
            <w:r>
              <w:rPr>
                <w:spacing w:val="-10"/>
                <w:sz w:val="28"/>
              </w:rPr>
              <w:t>-</w:t>
            </w:r>
          </w:p>
        </w:tc>
        <w:tc>
          <w:tcPr>
            <w:tcW w:w="1546" w:type="dxa"/>
          </w:tcPr>
          <w:p>
            <w:pPr>
              <w:pStyle w:val="TableParagraph"/>
              <w:spacing w:line="302" w:lineRule="exact"/>
              <w:ind w:left="107"/>
              <w:rPr>
                <w:sz w:val="28"/>
              </w:rPr>
            </w:pPr>
            <w:r>
              <w:rPr>
                <w:spacing w:val="-10"/>
                <w:sz w:val="28"/>
              </w:rPr>
              <w:t>-</w:t>
            </w:r>
          </w:p>
        </w:tc>
      </w:tr>
      <w:tr>
        <w:trPr>
          <w:trHeight w:val="321" w:hRule="atLeast"/>
        </w:trPr>
        <w:tc>
          <w:tcPr>
            <w:tcW w:w="1883" w:type="dxa"/>
          </w:tcPr>
          <w:p>
            <w:pPr>
              <w:pStyle w:val="TableParagraph"/>
              <w:spacing w:line="301" w:lineRule="exact"/>
              <w:ind w:left="107"/>
              <w:rPr>
                <w:sz w:val="28"/>
              </w:rPr>
            </w:pPr>
            <w:r>
              <w:rPr>
                <w:spacing w:val="-2"/>
                <w:sz w:val="28"/>
              </w:rPr>
              <w:t>White</w:t>
            </w:r>
          </w:p>
        </w:tc>
        <w:tc>
          <w:tcPr>
            <w:tcW w:w="1662" w:type="dxa"/>
          </w:tcPr>
          <w:p>
            <w:pPr>
              <w:pStyle w:val="TableParagraph"/>
              <w:spacing w:line="301" w:lineRule="exact"/>
              <w:ind w:left="108"/>
              <w:rPr>
                <w:sz w:val="28"/>
              </w:rPr>
            </w:pPr>
            <w:r>
              <w:rPr>
                <w:spacing w:val="-10"/>
                <w:sz w:val="28"/>
              </w:rPr>
              <w:t>9</w:t>
            </w:r>
          </w:p>
        </w:tc>
        <w:tc>
          <w:tcPr>
            <w:tcW w:w="1786" w:type="dxa"/>
          </w:tcPr>
          <w:p>
            <w:pPr>
              <w:pStyle w:val="TableParagraph"/>
              <w:spacing w:line="301" w:lineRule="exact"/>
              <w:ind w:left="107"/>
              <w:rPr>
                <w:sz w:val="28"/>
              </w:rPr>
            </w:pPr>
            <w:r>
              <w:rPr>
                <w:spacing w:val="-10"/>
                <w:sz w:val="28"/>
              </w:rPr>
              <w:t>9</w:t>
            </w:r>
          </w:p>
        </w:tc>
        <w:tc>
          <w:tcPr>
            <w:tcW w:w="1980" w:type="dxa"/>
          </w:tcPr>
          <w:p>
            <w:pPr>
              <w:pStyle w:val="TableParagraph"/>
              <w:spacing w:line="301" w:lineRule="exact"/>
              <w:ind w:left="107"/>
              <w:rPr>
                <w:sz w:val="28"/>
              </w:rPr>
            </w:pPr>
            <w:r>
              <w:rPr>
                <w:spacing w:val="-10"/>
                <w:sz w:val="28"/>
              </w:rPr>
              <w:t>-</w:t>
            </w:r>
          </w:p>
        </w:tc>
        <w:tc>
          <w:tcPr>
            <w:tcW w:w="1546" w:type="dxa"/>
          </w:tcPr>
          <w:p>
            <w:pPr>
              <w:pStyle w:val="TableParagraph"/>
              <w:spacing w:line="301" w:lineRule="exact"/>
              <w:ind w:left="107"/>
              <w:rPr>
                <w:sz w:val="28"/>
              </w:rPr>
            </w:pPr>
            <w:r>
              <w:rPr>
                <w:spacing w:val="-10"/>
                <w:sz w:val="28"/>
              </w:rPr>
              <w:t>-</w:t>
            </w:r>
          </w:p>
        </w:tc>
      </w:tr>
      <w:tr>
        <w:trPr>
          <w:trHeight w:val="328" w:hRule="atLeast"/>
        </w:trPr>
        <w:tc>
          <w:tcPr>
            <w:tcW w:w="1883" w:type="dxa"/>
          </w:tcPr>
          <w:p>
            <w:pPr>
              <w:pStyle w:val="TableParagraph"/>
              <w:spacing w:line="308" w:lineRule="exact"/>
              <w:ind w:left="107"/>
              <w:rPr>
                <w:sz w:val="28"/>
              </w:rPr>
            </w:pPr>
            <w:r>
              <w:rPr>
                <w:spacing w:val="-4"/>
                <w:sz w:val="28"/>
              </w:rPr>
              <w:t>Gold</w:t>
            </w:r>
          </w:p>
        </w:tc>
        <w:tc>
          <w:tcPr>
            <w:tcW w:w="1662" w:type="dxa"/>
          </w:tcPr>
          <w:p>
            <w:pPr>
              <w:pStyle w:val="TableParagraph"/>
              <w:spacing w:line="308" w:lineRule="exact"/>
              <w:ind w:left="108"/>
              <w:rPr>
                <w:sz w:val="28"/>
              </w:rPr>
            </w:pPr>
            <w:r>
              <w:rPr>
                <w:spacing w:val="-10"/>
                <w:sz w:val="28"/>
              </w:rPr>
              <w:t>-</w:t>
            </w:r>
          </w:p>
        </w:tc>
        <w:tc>
          <w:tcPr>
            <w:tcW w:w="1786" w:type="dxa"/>
          </w:tcPr>
          <w:p>
            <w:pPr>
              <w:pStyle w:val="TableParagraph"/>
              <w:spacing w:line="308" w:lineRule="exact"/>
              <w:ind w:left="107"/>
              <w:rPr>
                <w:sz w:val="28"/>
              </w:rPr>
            </w:pPr>
            <w:r>
              <w:rPr>
                <w:spacing w:val="-10"/>
                <w:sz w:val="28"/>
              </w:rPr>
              <w:t>-</w:t>
            </w:r>
          </w:p>
        </w:tc>
        <w:tc>
          <w:tcPr>
            <w:tcW w:w="1980" w:type="dxa"/>
          </w:tcPr>
          <w:p>
            <w:pPr>
              <w:pStyle w:val="TableParagraph"/>
              <w:spacing w:line="308" w:lineRule="exact"/>
              <w:ind w:left="107"/>
              <w:rPr>
                <w:sz w:val="28"/>
              </w:rPr>
            </w:pPr>
            <w:r>
              <w:rPr>
                <w:sz w:val="28"/>
              </w:rPr>
              <w:t>X</w:t>
            </w:r>
            <w:r>
              <w:rPr>
                <w:spacing w:val="-4"/>
                <w:sz w:val="28"/>
              </w:rPr>
              <w:t> </w:t>
            </w:r>
            <w:r>
              <w:rPr>
                <w:spacing w:val="-5"/>
                <w:sz w:val="28"/>
              </w:rPr>
              <w:t>0.1</w:t>
            </w:r>
          </w:p>
        </w:tc>
        <w:tc>
          <w:tcPr>
            <w:tcW w:w="1546" w:type="dxa"/>
          </w:tcPr>
          <w:p>
            <w:pPr>
              <w:pStyle w:val="TableParagraph"/>
              <w:spacing w:line="308" w:lineRule="exact"/>
              <w:ind w:left="435"/>
              <w:rPr>
                <w:rFonts w:ascii="Cambria Math" w:hAnsi="Cambria Math"/>
                <w:sz w:val="28"/>
              </w:rPr>
            </w:pPr>
            <w:r>
              <w:rPr>
                <w:rFonts w:ascii="Cambria Math" w:hAnsi="Cambria Math"/>
                <w:sz w:val="28"/>
              </w:rPr>
              <w:t>±</w:t>
            </w:r>
            <w:r>
              <w:rPr>
                <w:rFonts w:ascii="Cambria Math" w:hAnsi="Cambria Math"/>
                <w:spacing w:val="-3"/>
                <w:sz w:val="28"/>
              </w:rPr>
              <w:t> </w:t>
            </w:r>
            <w:r>
              <w:rPr>
                <w:rFonts w:ascii="Cambria Math" w:hAnsi="Cambria Math"/>
                <w:spacing w:val="-5"/>
                <w:sz w:val="28"/>
              </w:rPr>
              <w:t>5%</w:t>
            </w:r>
          </w:p>
        </w:tc>
      </w:tr>
      <w:tr>
        <w:trPr>
          <w:trHeight w:val="328" w:hRule="atLeast"/>
        </w:trPr>
        <w:tc>
          <w:tcPr>
            <w:tcW w:w="1883" w:type="dxa"/>
          </w:tcPr>
          <w:p>
            <w:pPr>
              <w:pStyle w:val="TableParagraph"/>
              <w:spacing w:line="308" w:lineRule="exact"/>
              <w:ind w:left="107"/>
              <w:rPr>
                <w:sz w:val="28"/>
              </w:rPr>
            </w:pPr>
            <w:r>
              <w:rPr>
                <w:spacing w:val="-2"/>
                <w:sz w:val="28"/>
              </w:rPr>
              <w:t>Silver</w:t>
            </w:r>
          </w:p>
        </w:tc>
        <w:tc>
          <w:tcPr>
            <w:tcW w:w="1662" w:type="dxa"/>
          </w:tcPr>
          <w:p>
            <w:pPr>
              <w:pStyle w:val="TableParagraph"/>
              <w:spacing w:line="308" w:lineRule="exact"/>
              <w:ind w:left="108"/>
              <w:rPr>
                <w:sz w:val="28"/>
              </w:rPr>
            </w:pPr>
            <w:r>
              <w:rPr>
                <w:spacing w:val="-10"/>
                <w:sz w:val="28"/>
              </w:rPr>
              <w:t>-</w:t>
            </w:r>
          </w:p>
        </w:tc>
        <w:tc>
          <w:tcPr>
            <w:tcW w:w="1786" w:type="dxa"/>
          </w:tcPr>
          <w:p>
            <w:pPr>
              <w:pStyle w:val="TableParagraph"/>
              <w:spacing w:line="308" w:lineRule="exact"/>
              <w:ind w:left="107"/>
              <w:rPr>
                <w:sz w:val="28"/>
              </w:rPr>
            </w:pPr>
            <w:r>
              <w:rPr>
                <w:spacing w:val="-10"/>
                <w:sz w:val="28"/>
              </w:rPr>
              <w:t>-</w:t>
            </w:r>
          </w:p>
        </w:tc>
        <w:tc>
          <w:tcPr>
            <w:tcW w:w="1980" w:type="dxa"/>
          </w:tcPr>
          <w:p>
            <w:pPr>
              <w:pStyle w:val="TableParagraph"/>
              <w:spacing w:line="308" w:lineRule="exact"/>
              <w:ind w:left="107"/>
              <w:rPr>
                <w:sz w:val="28"/>
              </w:rPr>
            </w:pPr>
            <w:r>
              <w:rPr>
                <w:sz w:val="28"/>
              </w:rPr>
              <w:t>X</w:t>
            </w:r>
            <w:r>
              <w:rPr>
                <w:spacing w:val="-4"/>
                <w:sz w:val="28"/>
              </w:rPr>
              <w:t> 0.01</w:t>
            </w:r>
          </w:p>
        </w:tc>
        <w:tc>
          <w:tcPr>
            <w:tcW w:w="1546" w:type="dxa"/>
          </w:tcPr>
          <w:p>
            <w:pPr>
              <w:pStyle w:val="TableParagraph"/>
              <w:spacing w:line="308" w:lineRule="exact"/>
              <w:ind w:left="357"/>
              <w:rPr>
                <w:rFonts w:ascii="Cambria Math" w:hAnsi="Cambria Math"/>
                <w:sz w:val="28"/>
              </w:rPr>
            </w:pPr>
            <w:r>
              <w:rPr>
                <w:rFonts w:ascii="Cambria Math" w:hAnsi="Cambria Math"/>
                <w:sz w:val="28"/>
              </w:rPr>
              <w:t>±</w:t>
            </w:r>
            <w:r>
              <w:rPr>
                <w:rFonts w:ascii="Cambria Math" w:hAnsi="Cambria Math"/>
                <w:spacing w:val="-3"/>
                <w:sz w:val="28"/>
              </w:rPr>
              <w:t> </w:t>
            </w:r>
            <w:r>
              <w:rPr>
                <w:rFonts w:ascii="Cambria Math" w:hAnsi="Cambria Math"/>
                <w:spacing w:val="-5"/>
                <w:sz w:val="28"/>
              </w:rPr>
              <w:t>10%</w:t>
            </w:r>
          </w:p>
        </w:tc>
      </w:tr>
      <w:tr>
        <w:trPr>
          <w:trHeight w:val="328" w:hRule="atLeast"/>
        </w:trPr>
        <w:tc>
          <w:tcPr>
            <w:tcW w:w="1883" w:type="dxa"/>
          </w:tcPr>
          <w:p>
            <w:pPr>
              <w:pStyle w:val="TableParagraph"/>
              <w:spacing w:line="309" w:lineRule="exact"/>
              <w:ind w:left="107"/>
              <w:rPr>
                <w:sz w:val="28"/>
              </w:rPr>
            </w:pPr>
            <w:r>
              <w:rPr>
                <w:spacing w:val="-2"/>
                <w:sz w:val="28"/>
              </w:rPr>
              <w:t>Blank</w:t>
            </w:r>
          </w:p>
        </w:tc>
        <w:tc>
          <w:tcPr>
            <w:tcW w:w="1662" w:type="dxa"/>
          </w:tcPr>
          <w:p>
            <w:pPr>
              <w:pStyle w:val="TableParagraph"/>
              <w:spacing w:line="309" w:lineRule="exact"/>
              <w:ind w:left="108"/>
              <w:rPr>
                <w:sz w:val="28"/>
              </w:rPr>
            </w:pPr>
            <w:r>
              <w:rPr>
                <w:spacing w:val="-10"/>
                <w:sz w:val="28"/>
              </w:rPr>
              <w:t>-</w:t>
            </w:r>
          </w:p>
        </w:tc>
        <w:tc>
          <w:tcPr>
            <w:tcW w:w="1786" w:type="dxa"/>
          </w:tcPr>
          <w:p>
            <w:pPr>
              <w:pStyle w:val="TableParagraph"/>
              <w:spacing w:line="309" w:lineRule="exact"/>
              <w:ind w:left="107"/>
              <w:rPr>
                <w:sz w:val="28"/>
              </w:rPr>
            </w:pPr>
            <w:r>
              <w:rPr>
                <w:spacing w:val="-10"/>
                <w:sz w:val="28"/>
              </w:rPr>
              <w:t>-</w:t>
            </w:r>
          </w:p>
        </w:tc>
        <w:tc>
          <w:tcPr>
            <w:tcW w:w="1980" w:type="dxa"/>
          </w:tcPr>
          <w:p>
            <w:pPr>
              <w:pStyle w:val="TableParagraph"/>
              <w:spacing w:line="309" w:lineRule="exact"/>
              <w:ind w:left="107"/>
              <w:rPr>
                <w:sz w:val="28"/>
              </w:rPr>
            </w:pPr>
            <w:r>
              <w:rPr>
                <w:spacing w:val="-10"/>
                <w:sz w:val="28"/>
              </w:rPr>
              <w:t>-</w:t>
            </w:r>
          </w:p>
        </w:tc>
        <w:tc>
          <w:tcPr>
            <w:tcW w:w="1546" w:type="dxa"/>
          </w:tcPr>
          <w:p>
            <w:pPr>
              <w:pStyle w:val="TableParagraph"/>
              <w:spacing w:line="309" w:lineRule="exact"/>
              <w:ind w:left="357"/>
              <w:rPr>
                <w:rFonts w:ascii="Cambria Math" w:hAnsi="Cambria Math"/>
                <w:sz w:val="28"/>
              </w:rPr>
            </w:pPr>
            <w:r>
              <w:rPr>
                <w:rFonts w:ascii="Cambria Math" w:hAnsi="Cambria Math"/>
                <w:sz w:val="28"/>
              </w:rPr>
              <w:t>±</w:t>
            </w:r>
            <w:r>
              <w:rPr>
                <w:rFonts w:ascii="Cambria Math" w:hAnsi="Cambria Math"/>
                <w:spacing w:val="-3"/>
                <w:sz w:val="28"/>
              </w:rPr>
              <w:t> </w:t>
            </w:r>
            <w:r>
              <w:rPr>
                <w:rFonts w:ascii="Cambria Math" w:hAnsi="Cambria Math"/>
                <w:spacing w:val="-5"/>
                <w:sz w:val="28"/>
              </w:rPr>
              <w:t>20%</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2"/>
        <w:rPr>
          <w:b/>
          <w:sz w:val="20"/>
        </w:rPr>
      </w:pPr>
    </w:p>
    <w:p>
      <w:pPr>
        <w:spacing w:after="0"/>
        <w:rPr>
          <w:sz w:val="20"/>
        </w:rPr>
        <w:sectPr>
          <w:pgSz w:w="12240" w:h="15840"/>
          <w:pgMar w:header="0" w:footer="1164" w:top="1820" w:bottom="1360" w:left="520" w:right="200"/>
        </w:sectPr>
      </w:pPr>
    </w:p>
    <w:p>
      <w:pPr>
        <w:spacing w:line="530" w:lineRule="atLeast" w:before="104"/>
        <w:ind w:left="2046" w:right="1447" w:firstLine="0"/>
        <w:jc w:val="left"/>
        <w:rPr>
          <w:rFonts w:ascii="Cambria"/>
          <w:sz w:val="28"/>
        </w:rPr>
      </w:pPr>
      <w:r>
        <w:rPr>
          <w:rFonts w:ascii="Cambria"/>
          <w:spacing w:val="-4"/>
          <w:w w:val="110"/>
          <w:sz w:val="28"/>
        </w:rPr>
        <w:t>Red </w:t>
      </w:r>
      <w:r>
        <w:rPr>
          <w:rFonts w:ascii="Cambria"/>
          <w:spacing w:val="-2"/>
          <w:w w:val="110"/>
          <w:sz w:val="28"/>
        </w:rPr>
        <w:t>Viole</w:t>
      </w:r>
    </w:p>
    <w:p>
      <w:pPr>
        <w:tabs>
          <w:tab w:pos="2775" w:val="left" w:leader="none"/>
          <w:tab w:pos="4130" w:val="left" w:leader="none"/>
        </w:tabs>
        <w:spacing w:line="386" w:lineRule="auto" w:before="0"/>
        <w:ind w:left="2046" w:right="38" w:firstLine="0"/>
        <w:jc w:val="left"/>
        <w:rPr>
          <w:rFonts w:ascii="Cambria"/>
          <w:sz w:val="28"/>
        </w:rPr>
      </w:pPr>
      <w:r>
        <w:rPr>
          <w:rFonts w:ascii="Cambria"/>
          <w:spacing w:val="-10"/>
          <w:w w:val="115"/>
          <w:sz w:val="28"/>
        </w:rPr>
        <w:t>t</w:t>
      </w:r>
      <w:r>
        <w:rPr>
          <w:rFonts w:ascii="Cambria"/>
          <w:sz w:val="28"/>
        </w:rPr>
        <w:tab/>
      </w:r>
      <w:r>
        <w:rPr>
          <w:rFonts w:ascii="Cambria"/>
          <w:sz w:val="28"/>
          <w:u w:val="single"/>
        </w:rPr>
        <w:tab/>
      </w:r>
      <w:r>
        <w:rPr>
          <w:rFonts w:ascii="Cambria"/>
          <w:sz w:val="28"/>
        </w:rPr>
        <w:t> </w:t>
      </w:r>
      <w:r>
        <w:rPr>
          <w:rFonts w:ascii="Cambria"/>
          <w:spacing w:val="-4"/>
          <w:w w:val="115"/>
          <w:sz w:val="28"/>
        </w:rPr>
        <w:t>Oran</w:t>
      </w:r>
    </w:p>
    <w:p>
      <w:pPr>
        <w:spacing w:before="97"/>
        <w:ind w:left="2046" w:right="3932" w:firstLine="0"/>
        <w:jc w:val="left"/>
        <w:rPr>
          <w:rFonts w:ascii="Cambria"/>
          <w:sz w:val="28"/>
        </w:rPr>
      </w:pPr>
      <w:r>
        <w:rPr/>
        <w:br w:type="column"/>
      </w:r>
      <w:r>
        <w:rPr>
          <w:rFonts w:ascii="Cambria"/>
          <w:spacing w:val="-2"/>
          <w:w w:val="115"/>
          <w:sz w:val="28"/>
        </w:rPr>
        <w:t>First </w:t>
      </w:r>
      <w:r>
        <w:rPr>
          <w:rFonts w:ascii="Cambria"/>
          <w:spacing w:val="-4"/>
          <w:w w:val="110"/>
          <w:sz w:val="28"/>
        </w:rPr>
        <w:t>Digit</w:t>
      </w:r>
    </w:p>
    <w:p>
      <w:pPr>
        <w:spacing w:before="202"/>
        <w:ind w:left="2046" w:right="3591" w:firstLine="0"/>
        <w:jc w:val="left"/>
        <w:rPr>
          <w:rFonts w:ascii="Cambria"/>
          <w:sz w:val="28"/>
        </w:rPr>
      </w:pPr>
      <w:r>
        <w:rPr/>
        <mc:AlternateContent>
          <mc:Choice Requires="wps">
            <w:drawing>
              <wp:anchor distT="0" distB="0" distL="0" distR="0" allowOverlap="1" layoutInCell="1" locked="0" behindDoc="0" simplePos="0" relativeHeight="15736320">
                <wp:simplePos x="0" y="0"/>
                <wp:positionH relativeFrom="page">
                  <wp:posOffset>5845809</wp:posOffset>
                </wp:positionH>
                <wp:positionV relativeFrom="paragraph">
                  <wp:posOffset>-523485</wp:posOffset>
                </wp:positionV>
                <wp:extent cx="1270" cy="273050"/>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1270" cy="273050"/>
                        </a:xfrm>
                        <a:custGeom>
                          <a:avLst/>
                          <a:gdLst/>
                          <a:ahLst/>
                          <a:cxnLst/>
                          <a:rect l="l" t="t" r="r" b="b"/>
                          <a:pathLst>
                            <a:path w="0" h="273050">
                              <a:moveTo>
                                <a:pt x="0" y="0"/>
                              </a:moveTo>
                              <a:lnTo>
                                <a:pt x="0" y="27305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6320" from="460.299988pt,-41.219337pt" to="460.299988pt,-19.719337pt" stroked="true" strokeweight=".75pt" strokecolor="#000000">
                <v:stroke dashstyle="solid"/>
                <w10:wrap type="none"/>
              </v:line>
            </w:pict>
          </mc:Fallback>
        </mc:AlternateContent>
      </w:r>
      <w:r>
        <w:rPr/>
        <mc:AlternateContent>
          <mc:Choice Requires="wps">
            <w:drawing>
              <wp:anchor distT="0" distB="0" distL="0" distR="0" allowOverlap="1" layoutInCell="1" locked="0" behindDoc="0" simplePos="0" relativeHeight="15736832">
                <wp:simplePos x="0" y="0"/>
                <wp:positionH relativeFrom="page">
                  <wp:posOffset>5552440</wp:posOffset>
                </wp:positionH>
                <wp:positionV relativeFrom="paragraph">
                  <wp:posOffset>-547615</wp:posOffset>
                </wp:positionV>
                <wp:extent cx="416559" cy="694055"/>
                <wp:effectExtent l="0" t="0" r="0" b="0"/>
                <wp:wrapNone/>
                <wp:docPr id="21" name="Group 21"/>
                <wp:cNvGraphicFramePr>
                  <a:graphicFrameLocks/>
                </wp:cNvGraphicFramePr>
                <a:graphic>
                  <a:graphicData uri="http://schemas.microsoft.com/office/word/2010/wordprocessingGroup">
                    <wpg:wgp>
                      <wpg:cNvPr id="21" name="Group 21"/>
                      <wpg:cNvGrpSpPr/>
                      <wpg:grpSpPr>
                        <a:xfrm>
                          <a:off x="0" y="0"/>
                          <a:ext cx="416559" cy="694055"/>
                          <a:chExt cx="416559" cy="694055"/>
                        </a:xfrm>
                      </wpg:grpSpPr>
                      <wps:wsp>
                        <wps:cNvPr id="22" name="Graphic 22"/>
                        <wps:cNvSpPr/>
                        <wps:spPr>
                          <a:xfrm>
                            <a:off x="0" y="0"/>
                            <a:ext cx="411480" cy="688975"/>
                          </a:xfrm>
                          <a:custGeom>
                            <a:avLst/>
                            <a:gdLst/>
                            <a:ahLst/>
                            <a:cxnLst/>
                            <a:rect l="l" t="t" r="r" b="b"/>
                            <a:pathLst>
                              <a:path w="411480" h="688975">
                                <a:moveTo>
                                  <a:pt x="411480" y="0"/>
                                </a:moveTo>
                                <a:lnTo>
                                  <a:pt x="411480" y="688975"/>
                                </a:lnTo>
                              </a:path>
                              <a:path w="411480" h="688975">
                                <a:moveTo>
                                  <a:pt x="0" y="688975"/>
                                </a:moveTo>
                                <a:lnTo>
                                  <a:pt x="411480" y="688975"/>
                                </a:lnTo>
                              </a:path>
                            </a:pathLst>
                          </a:custGeom>
                          <a:ln w="9525">
                            <a:solidFill>
                              <a:srgbClr val="000000"/>
                            </a:solidFill>
                            <a:prstDash val="solid"/>
                          </a:ln>
                        </wps:spPr>
                        <wps:bodyPr wrap="square" lIns="0" tIns="0" rIns="0" bIns="0" rtlCol="0">
                          <a:prstTxWarp prst="textNoShape">
                            <a:avLst/>
                          </a:prstTxWarp>
                          <a:noAutofit/>
                        </wps:bodyPr>
                      </wps:wsp>
                      <wps:wsp>
                        <wps:cNvPr id="23" name="Textbox 23"/>
                        <wps:cNvSpPr txBox="1"/>
                        <wps:spPr>
                          <a:xfrm>
                            <a:off x="0" y="0"/>
                            <a:ext cx="416559" cy="694055"/>
                          </a:xfrm>
                          <a:prstGeom prst="rect">
                            <a:avLst/>
                          </a:prstGeom>
                        </wps:spPr>
                        <wps:txbx>
                          <w:txbxContent>
                            <w:p>
                              <w:pPr>
                                <w:tabs>
                                  <w:tab w:pos="544" w:val="left" w:leader="none"/>
                                </w:tabs>
                                <w:spacing w:before="206"/>
                                <w:ind w:left="0" w:right="0" w:firstLine="0"/>
                                <w:jc w:val="left"/>
                                <w:rPr>
                                  <w:rFonts w:ascii="Cambria"/>
                                  <w:sz w:val="28"/>
                                </w:rPr>
                              </w:pPr>
                              <w:r>
                                <w:rPr>
                                  <w:rFonts w:ascii="Cambria"/>
                                  <w:w w:val="145"/>
                                  <w:sz w:val="28"/>
                                  <w:u w:val="single"/>
                                </w:rPr>
                                <w:t> </w:t>
                              </w:r>
                              <w:r>
                                <w:rPr>
                                  <w:rFonts w:ascii="Cambria"/>
                                  <w:sz w:val="28"/>
                                  <w:u w:val="single"/>
                                </w:rPr>
                                <w:tab/>
                              </w:r>
                            </w:p>
                          </w:txbxContent>
                        </wps:txbx>
                        <wps:bodyPr wrap="square" lIns="0" tIns="0" rIns="0" bIns="0" rtlCol="0">
                          <a:noAutofit/>
                        </wps:bodyPr>
                      </wps:wsp>
                    </wpg:wgp>
                  </a:graphicData>
                </a:graphic>
              </wp:anchor>
            </w:drawing>
          </mc:Choice>
          <mc:Fallback>
            <w:pict>
              <v:group style="position:absolute;margin-left:437.200012pt;margin-top:-43.119335pt;width:32.8pt;height:54.65pt;mso-position-horizontal-relative:page;mso-position-vertical-relative:paragraph;z-index:15736832" id="docshapegroup13" coordorigin="8744,-862" coordsize="656,1093">
                <v:shape style="position:absolute;left:8744;top:-863;width:648;height:1085" id="docshape14" coordorigin="8744,-862" coordsize="648,1085" path="m9392,-862l9392,223m8744,223l9392,223e" filled="false" stroked="true" strokeweight=".75pt" strokecolor="#000000">
                  <v:path arrowok="t"/>
                  <v:stroke dashstyle="solid"/>
                </v:shape>
                <v:shape style="position:absolute;left:8744;top:-863;width:656;height:1093" type="#_x0000_t202" id="docshape15" filled="false" stroked="false">
                  <v:textbox inset="0,0,0,0">
                    <w:txbxContent>
                      <w:p>
                        <w:pPr>
                          <w:tabs>
                            <w:tab w:pos="544" w:val="left" w:leader="none"/>
                          </w:tabs>
                          <w:spacing w:before="206"/>
                          <w:ind w:left="0" w:right="0" w:firstLine="0"/>
                          <w:jc w:val="left"/>
                          <w:rPr>
                            <w:rFonts w:ascii="Cambria"/>
                            <w:sz w:val="28"/>
                          </w:rPr>
                        </w:pPr>
                        <w:r>
                          <w:rPr>
                            <w:rFonts w:ascii="Cambria"/>
                            <w:w w:val="145"/>
                            <w:sz w:val="28"/>
                            <w:u w:val="single"/>
                          </w:rPr>
                          <w:t> </w:t>
                        </w:r>
                        <w:r>
                          <w:rPr>
                            <w:rFonts w:ascii="Cambria"/>
                            <w:sz w:val="28"/>
                            <w:u w:val="single"/>
                          </w:rPr>
                          <w:tab/>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7344">
                <wp:simplePos x="0" y="0"/>
                <wp:positionH relativeFrom="page">
                  <wp:posOffset>5552440</wp:posOffset>
                </wp:positionH>
                <wp:positionV relativeFrom="paragraph">
                  <wp:posOffset>-630165</wp:posOffset>
                </wp:positionV>
                <wp:extent cx="554355" cy="100965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554355" cy="1009650"/>
                        </a:xfrm>
                        <a:custGeom>
                          <a:avLst/>
                          <a:gdLst/>
                          <a:ahLst/>
                          <a:cxnLst/>
                          <a:rect l="l" t="t" r="r" b="b"/>
                          <a:pathLst>
                            <a:path w="554355" h="1009650">
                              <a:moveTo>
                                <a:pt x="554355" y="0"/>
                              </a:moveTo>
                              <a:lnTo>
                                <a:pt x="554355" y="1009650"/>
                              </a:lnTo>
                            </a:path>
                            <a:path w="554355" h="1009650">
                              <a:moveTo>
                                <a:pt x="0" y="1009650"/>
                              </a:moveTo>
                              <a:lnTo>
                                <a:pt x="554355" y="100965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7.200012pt;margin-top:-49.619335pt;width:43.65pt;height:79.5pt;mso-position-horizontal-relative:page;mso-position-vertical-relative:paragraph;z-index:15737344" id="docshape16" coordorigin="8744,-992" coordsize="873,1590" path="m9617,-992l9617,598m8744,598l9617,598e" filled="false" stroked="true" strokeweight=".75pt" strokecolor="#000000">
                <v:path arrowok="t"/>
                <v:stroke dashstyle="solid"/>
                <w10:wrap type="none"/>
              </v:shape>
            </w:pict>
          </mc:Fallback>
        </mc:AlternateContent>
      </w:r>
      <w:r>
        <w:rPr/>
        <mc:AlternateContent>
          <mc:Choice Requires="wps">
            <w:drawing>
              <wp:anchor distT="0" distB="0" distL="0" distR="0" allowOverlap="1" layoutInCell="1" locked="0" behindDoc="1" simplePos="0" relativeHeight="482299904">
                <wp:simplePos x="0" y="0"/>
                <wp:positionH relativeFrom="page">
                  <wp:posOffset>1993036</wp:posOffset>
                </wp:positionH>
                <wp:positionV relativeFrom="paragraph">
                  <wp:posOffset>-1495962</wp:posOffset>
                </wp:positionV>
                <wp:extent cx="1749425" cy="2223770"/>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1749425" cy="2223770"/>
                          <a:chExt cx="1749425" cy="2223770"/>
                        </a:xfrm>
                      </wpg:grpSpPr>
                      <wps:wsp>
                        <wps:cNvPr id="26" name="Graphic 26"/>
                        <wps:cNvSpPr/>
                        <wps:spPr>
                          <a:xfrm>
                            <a:off x="99923" y="948347"/>
                            <a:ext cx="1045210" cy="1270635"/>
                          </a:xfrm>
                          <a:custGeom>
                            <a:avLst/>
                            <a:gdLst/>
                            <a:ahLst/>
                            <a:cxnLst/>
                            <a:rect l="l" t="t" r="r" b="b"/>
                            <a:pathLst>
                              <a:path w="1045210" h="1270635">
                                <a:moveTo>
                                  <a:pt x="522604" y="71755"/>
                                </a:moveTo>
                                <a:lnTo>
                                  <a:pt x="522604" y="344805"/>
                                </a:lnTo>
                              </a:path>
                              <a:path w="1045210" h="1270635">
                                <a:moveTo>
                                  <a:pt x="522604" y="344805"/>
                                </a:moveTo>
                                <a:lnTo>
                                  <a:pt x="0" y="344805"/>
                                </a:lnTo>
                              </a:path>
                              <a:path w="1045210" h="1270635">
                                <a:moveTo>
                                  <a:pt x="664844" y="0"/>
                                </a:moveTo>
                                <a:lnTo>
                                  <a:pt x="664844" y="688975"/>
                                </a:lnTo>
                              </a:path>
                              <a:path w="1045210" h="1270635">
                                <a:moveTo>
                                  <a:pt x="664844" y="688975"/>
                                </a:moveTo>
                                <a:lnTo>
                                  <a:pt x="0" y="688975"/>
                                </a:lnTo>
                              </a:path>
                              <a:path w="1045210" h="1270635">
                                <a:moveTo>
                                  <a:pt x="807719" y="0"/>
                                </a:moveTo>
                                <a:lnTo>
                                  <a:pt x="807719" y="1009650"/>
                                </a:lnTo>
                              </a:path>
                              <a:path w="1045210" h="1270635">
                                <a:moveTo>
                                  <a:pt x="1045209" y="0"/>
                                </a:moveTo>
                                <a:lnTo>
                                  <a:pt x="1045209" y="1270635"/>
                                </a:lnTo>
                              </a:path>
                              <a:path w="1045210" h="1270635">
                                <a:moveTo>
                                  <a:pt x="1045209" y="1270635"/>
                                </a:moveTo>
                                <a:lnTo>
                                  <a:pt x="0" y="1270635"/>
                                </a:lnTo>
                              </a:path>
                            </a:pathLst>
                          </a:custGeom>
                          <a:ln w="9525">
                            <a:solidFill>
                              <a:srgbClr val="000000"/>
                            </a:solidFill>
                            <a:prstDash val="solid"/>
                          </a:ln>
                        </wps:spPr>
                        <wps:bodyPr wrap="square" lIns="0" tIns="0" rIns="0" bIns="0" rtlCol="0">
                          <a:prstTxWarp prst="textNoShape">
                            <a:avLst/>
                          </a:prstTxWarp>
                          <a:noAutofit/>
                        </wps:bodyPr>
                      </wps:wsp>
                      <pic:pic>
                        <pic:nvPicPr>
                          <pic:cNvPr id="27" name="Image 27" descr="C:\Users\HP LAPTOP\Documents\Akamobi\CARBON FILM RESISTOR.jpg"/>
                          <pic:cNvPicPr/>
                        </pic:nvPicPr>
                        <pic:blipFill>
                          <a:blip r:embed="rId41" cstate="print"/>
                          <a:stretch>
                            <a:fillRect/>
                          </a:stretch>
                        </pic:blipFill>
                        <pic:spPr>
                          <a:xfrm>
                            <a:off x="0" y="0"/>
                            <a:ext cx="1749336" cy="1749336"/>
                          </a:xfrm>
                          <a:prstGeom prst="rect">
                            <a:avLst/>
                          </a:prstGeom>
                        </pic:spPr>
                      </pic:pic>
                    </wpg:wgp>
                  </a:graphicData>
                </a:graphic>
              </wp:anchor>
            </w:drawing>
          </mc:Choice>
          <mc:Fallback>
            <w:pict>
              <v:group style="position:absolute;margin-left:156.931992pt;margin-top:-117.792343pt;width:137.75pt;height:175.1pt;mso-position-horizontal-relative:page;mso-position-vertical-relative:paragraph;z-index:-21016576" id="docshapegroup17" coordorigin="3139,-2356" coordsize="2755,3502">
                <v:shape style="position:absolute;left:3296;top:-863;width:1646;height:2001" id="docshape18" coordorigin="3296,-862" coordsize="1646,2001" path="m4119,-749l4119,-319m4119,-319l3296,-319m4343,-862l4343,223m4343,223l3296,223m4568,-862l4568,728m4942,-862l4942,1139m4942,1139l3296,1139e" filled="false" stroked="true" strokeweight=".75pt" strokecolor="#000000">
                  <v:path arrowok="t"/>
                  <v:stroke dashstyle="solid"/>
                </v:shape>
                <v:shape style="position:absolute;left:3138;top:-2356;width:2755;height:2755" type="#_x0000_t75" id="docshape19" alt="C:\Users\HP LAPTOP\Documents\Akamobi\CARBON FILM RESISTOR.jpg" stroked="false">
                  <v:imagedata r:id="rId41" o:title=""/>
                </v:shape>
                <w10:wrap type="none"/>
              </v:group>
            </w:pict>
          </mc:Fallback>
        </mc:AlternateContent>
      </w:r>
      <w:r>
        <w:rPr/>
        <mc:AlternateContent>
          <mc:Choice Requires="wps">
            <w:drawing>
              <wp:anchor distT="0" distB="0" distL="0" distR="0" allowOverlap="1" layoutInCell="1" locked="0" behindDoc="0" simplePos="0" relativeHeight="15738368">
                <wp:simplePos x="0" y="0"/>
                <wp:positionH relativeFrom="page">
                  <wp:posOffset>5210009</wp:posOffset>
                </wp:positionH>
                <wp:positionV relativeFrom="paragraph">
                  <wp:posOffset>-1498159</wp:posOffset>
                </wp:positionV>
                <wp:extent cx="1766570" cy="2143760"/>
                <wp:effectExtent l="0" t="0" r="0" b="0"/>
                <wp:wrapNone/>
                <wp:docPr id="28" name="Group 28"/>
                <wp:cNvGraphicFramePr>
                  <a:graphicFrameLocks/>
                </wp:cNvGraphicFramePr>
                <a:graphic>
                  <a:graphicData uri="http://schemas.microsoft.com/office/word/2010/wordprocessingGroup">
                    <wpg:wgp>
                      <wpg:cNvPr id="28" name="Group 28"/>
                      <wpg:cNvGrpSpPr/>
                      <wpg:grpSpPr>
                        <a:xfrm>
                          <a:off x="0" y="0"/>
                          <a:ext cx="1766570" cy="2143760"/>
                          <a:chExt cx="1766570" cy="2143760"/>
                        </a:xfrm>
                      </wpg:grpSpPr>
                      <wps:wsp>
                        <wps:cNvPr id="29" name="Graphic 29"/>
                        <wps:cNvSpPr/>
                        <wps:spPr>
                          <a:xfrm>
                            <a:off x="89065" y="867994"/>
                            <a:ext cx="1045210" cy="1270635"/>
                          </a:xfrm>
                          <a:custGeom>
                            <a:avLst/>
                            <a:gdLst/>
                            <a:ahLst/>
                            <a:cxnLst/>
                            <a:rect l="l" t="t" r="r" b="b"/>
                            <a:pathLst>
                              <a:path w="1045210" h="1270635">
                                <a:moveTo>
                                  <a:pt x="1045210" y="0"/>
                                </a:moveTo>
                                <a:lnTo>
                                  <a:pt x="1045210" y="1270635"/>
                                </a:lnTo>
                              </a:path>
                              <a:path w="1045210" h="1270635">
                                <a:moveTo>
                                  <a:pt x="1045210" y="1270635"/>
                                </a:moveTo>
                                <a:lnTo>
                                  <a:pt x="0" y="1270635"/>
                                </a:lnTo>
                              </a:path>
                            </a:pathLst>
                          </a:custGeom>
                          <a:ln w="9525">
                            <a:solidFill>
                              <a:srgbClr val="000000"/>
                            </a:solidFill>
                            <a:prstDash val="solid"/>
                          </a:ln>
                        </wps:spPr>
                        <wps:bodyPr wrap="square" lIns="0" tIns="0" rIns="0" bIns="0" rtlCol="0">
                          <a:prstTxWarp prst="textNoShape">
                            <a:avLst/>
                          </a:prstTxWarp>
                          <a:noAutofit/>
                        </wps:bodyPr>
                      </wps:wsp>
                      <pic:pic>
                        <pic:nvPicPr>
                          <pic:cNvPr id="30" name="Image 30" descr="C:\Users\HP LAPTOP\Documents\Akamobi\CARBON FILM RESISTOR.jpg"/>
                          <pic:cNvPicPr/>
                        </pic:nvPicPr>
                        <pic:blipFill>
                          <a:blip r:embed="rId42" cstate="print"/>
                          <a:stretch>
                            <a:fillRect/>
                          </a:stretch>
                        </pic:blipFill>
                        <pic:spPr>
                          <a:xfrm>
                            <a:off x="0" y="0"/>
                            <a:ext cx="1766392" cy="1766392"/>
                          </a:xfrm>
                          <a:prstGeom prst="rect">
                            <a:avLst/>
                          </a:prstGeom>
                        </pic:spPr>
                      </pic:pic>
                    </wpg:wgp>
                  </a:graphicData>
                </a:graphic>
              </wp:anchor>
            </w:drawing>
          </mc:Choice>
          <mc:Fallback>
            <w:pict>
              <v:group style="position:absolute;margin-left:410.237pt;margin-top:-117.965332pt;width:139.1pt;height:168.8pt;mso-position-horizontal-relative:page;mso-position-vertical-relative:paragraph;z-index:15738368" id="docshapegroup20" coordorigin="8205,-2359" coordsize="2782,3376">
                <v:shape style="position:absolute;left:8345;top:-993;width:1646;height:2001" id="docshape21" coordorigin="8345,-992" coordsize="1646,2001" path="m9991,-992l9991,1009m9991,1009l8345,1009e" filled="false" stroked="true" strokeweight=".75pt" strokecolor="#000000">
                  <v:path arrowok="t"/>
                  <v:stroke dashstyle="solid"/>
                </v:shape>
                <v:shape style="position:absolute;left:8204;top:-2360;width:2782;height:2782" type="#_x0000_t75" id="docshape22" alt="C:\Users\HP LAPTOP\Documents\Akamobi\CARBON FILM RESISTOR.jpg" stroked="false">
                  <v:imagedata r:id="rId42" o:title=""/>
                </v:shape>
                <w10:wrap type="none"/>
              </v:group>
            </w:pict>
          </mc:Fallback>
        </mc:AlternateContent>
      </w:r>
      <w:r>
        <w:rPr>
          <w:rFonts w:ascii="Cambria"/>
          <w:spacing w:val="-2"/>
          <w:w w:val="115"/>
          <w:sz w:val="28"/>
        </w:rPr>
        <w:t>Second Digit</w:t>
      </w:r>
    </w:p>
    <w:p>
      <w:pPr>
        <w:spacing w:after="0"/>
        <w:jc w:val="left"/>
        <w:rPr>
          <w:rFonts w:ascii="Cambria"/>
          <w:sz w:val="28"/>
        </w:rPr>
        <w:sectPr>
          <w:type w:val="continuous"/>
          <w:pgSz w:w="12240" w:h="15840"/>
          <w:pgMar w:header="0" w:footer="1164" w:top="1720" w:bottom="1360" w:left="520" w:right="200"/>
          <w:cols w:num="2" w:equalWidth="0">
            <w:col w:w="4172" w:space="719"/>
            <w:col w:w="6629"/>
          </w:cols>
        </w:sectPr>
      </w:pPr>
    </w:p>
    <w:p>
      <w:pPr>
        <w:pStyle w:val="BodyText"/>
        <w:rPr>
          <w:rFonts w:ascii="Cambria"/>
          <w:sz w:val="28"/>
        </w:rPr>
      </w:pPr>
    </w:p>
    <w:p>
      <w:pPr>
        <w:pStyle w:val="BodyText"/>
        <w:spacing w:before="103"/>
        <w:rPr>
          <w:rFonts w:ascii="Cambria"/>
          <w:sz w:val="28"/>
        </w:rPr>
      </w:pPr>
    </w:p>
    <w:p>
      <w:pPr>
        <w:spacing w:before="0"/>
        <w:ind w:left="1217" w:right="1534" w:firstLine="0"/>
        <w:jc w:val="center"/>
        <w:rPr>
          <w:rFonts w:ascii="Cambria Math" w:hAnsi="Cambria Math" w:eastAsia="Cambria Math"/>
          <w:sz w:val="28"/>
        </w:rPr>
      </w:pPr>
      <w:r>
        <w:rPr>
          <w:rFonts w:ascii="Cambria Math" w:hAnsi="Cambria Math" w:eastAsia="Cambria Math"/>
          <w:sz w:val="28"/>
        </w:rPr>
        <w:t>27</w:t>
      </w:r>
      <w:r>
        <w:rPr>
          <w:rFonts w:ascii="Cambria Math" w:hAnsi="Cambria Math" w:eastAsia="Cambria Math"/>
          <w:spacing w:val="54"/>
          <w:sz w:val="28"/>
        </w:rPr>
        <w:t> </w:t>
      </w:r>
      <w:r>
        <w:rPr>
          <w:rFonts w:ascii="Cambria Math" w:hAnsi="Cambria Math" w:eastAsia="Cambria Math"/>
          <w:sz w:val="28"/>
        </w:rPr>
        <w:t>×</w:t>
      </w:r>
      <w:r>
        <w:rPr>
          <w:rFonts w:ascii="Cambria Math" w:hAnsi="Cambria Math" w:eastAsia="Cambria Math"/>
          <w:spacing w:val="-4"/>
          <w:sz w:val="28"/>
        </w:rPr>
        <w:t> </w:t>
      </w:r>
      <w:r>
        <w:rPr>
          <w:rFonts w:ascii="Cambria Math" w:hAnsi="Cambria Math" w:eastAsia="Cambria Math"/>
          <w:sz w:val="28"/>
        </w:rPr>
        <w:t>1000</w:t>
      </w:r>
      <w:r>
        <w:rPr>
          <w:rFonts w:ascii="Cambria Math" w:hAnsi="Cambria Math" w:eastAsia="Cambria Math"/>
          <w:spacing w:val="13"/>
          <w:sz w:val="28"/>
        </w:rPr>
        <w:t> </w:t>
      </w:r>
      <w:r>
        <w:rPr>
          <w:rFonts w:ascii="Cambria Math" w:hAnsi="Cambria Math" w:eastAsia="Cambria Math"/>
          <w:sz w:val="28"/>
        </w:rPr>
        <w:t>=</w:t>
      </w:r>
      <w:r>
        <w:rPr>
          <w:rFonts w:ascii="Cambria Math" w:hAnsi="Cambria Math" w:eastAsia="Cambria Math"/>
          <w:spacing w:val="11"/>
          <w:sz w:val="28"/>
        </w:rPr>
        <w:t> </w:t>
      </w:r>
      <w:r>
        <w:rPr>
          <w:rFonts w:ascii="Cambria Math" w:hAnsi="Cambria Math" w:eastAsia="Cambria Math"/>
          <w:sz w:val="28"/>
        </w:rPr>
        <w:t>27,000</w:t>
      </w:r>
      <w:r>
        <w:rPr>
          <w:rFonts w:ascii="Cambria Math" w:hAnsi="Cambria Math" w:eastAsia="Cambria Math"/>
          <w:spacing w:val="-4"/>
          <w:sz w:val="28"/>
        </w:rPr>
        <w:t> </w:t>
      </w:r>
      <w:r>
        <w:rPr>
          <w:rFonts w:ascii="Cambria Math" w:hAnsi="Cambria Math" w:eastAsia="Cambria Math"/>
          <w:sz w:val="28"/>
        </w:rPr>
        <w:t>𝛺</w:t>
      </w:r>
      <w:r>
        <w:rPr>
          <w:rFonts w:ascii="Cambria Math" w:hAnsi="Cambria Math" w:eastAsia="Cambria Math"/>
          <w:spacing w:val="3"/>
          <w:sz w:val="28"/>
        </w:rPr>
        <w:t> </w:t>
      </w:r>
      <w:r>
        <w:rPr>
          <w:rFonts w:ascii="Cambria Math" w:hAnsi="Cambria Math" w:eastAsia="Cambria Math"/>
          <w:sz w:val="28"/>
        </w:rPr>
        <w:t>+</w:t>
      </w:r>
      <w:r>
        <w:rPr>
          <w:rFonts w:ascii="Cambria Math" w:hAnsi="Cambria Math" w:eastAsia="Cambria Math"/>
          <w:spacing w:val="-3"/>
          <w:sz w:val="28"/>
        </w:rPr>
        <w:t> </w:t>
      </w:r>
      <w:r>
        <w:rPr>
          <w:rFonts w:ascii="Cambria Math" w:hAnsi="Cambria Math" w:eastAsia="Cambria Math"/>
          <w:spacing w:val="-5"/>
          <w:sz w:val="28"/>
        </w:rPr>
        <w:t>5%</w:t>
      </w:r>
    </w:p>
    <w:p>
      <w:pPr>
        <w:spacing w:after="0"/>
        <w:jc w:val="center"/>
        <w:rPr>
          <w:rFonts w:ascii="Cambria Math" w:hAnsi="Cambria Math" w:eastAsia="Cambria Math"/>
          <w:sz w:val="28"/>
        </w:rPr>
        <w:sectPr>
          <w:type w:val="continuous"/>
          <w:pgSz w:w="12240" w:h="15840"/>
          <w:pgMar w:header="0" w:footer="1164" w:top="1720" w:bottom="1360" w:left="520" w:right="200"/>
        </w:sectPr>
      </w:pPr>
    </w:p>
    <w:p>
      <w:pPr>
        <w:spacing w:before="59"/>
        <w:ind w:left="1217" w:right="1534" w:firstLine="0"/>
        <w:jc w:val="center"/>
        <w:rPr>
          <w:b/>
          <w:sz w:val="28"/>
        </w:rPr>
      </w:pPr>
      <w:r>
        <w:rPr>
          <w:b/>
          <w:sz w:val="28"/>
        </w:rPr>
        <w:t>Types</w:t>
      </w:r>
      <w:r>
        <w:rPr>
          <w:b/>
          <w:spacing w:val="-6"/>
          <w:sz w:val="28"/>
        </w:rPr>
        <w:t> </w:t>
      </w:r>
      <w:r>
        <w:rPr>
          <w:b/>
          <w:sz w:val="28"/>
        </w:rPr>
        <w:t>of</w:t>
      </w:r>
      <w:r>
        <w:rPr>
          <w:b/>
          <w:spacing w:val="-6"/>
          <w:sz w:val="28"/>
        </w:rPr>
        <w:t> </w:t>
      </w:r>
      <w:r>
        <w:rPr>
          <w:b/>
          <w:spacing w:val="-2"/>
          <w:sz w:val="28"/>
        </w:rPr>
        <w:t>Capacitors</w:t>
      </w:r>
    </w:p>
    <w:p>
      <w:pPr>
        <w:pStyle w:val="BodyText"/>
        <w:rPr>
          <w:b/>
          <w:sz w:val="20"/>
        </w:rPr>
      </w:pPr>
    </w:p>
    <w:p>
      <w:pPr>
        <w:pStyle w:val="BodyText"/>
        <w:rPr>
          <w:b/>
          <w:sz w:val="20"/>
        </w:rPr>
      </w:pPr>
    </w:p>
    <w:p>
      <w:pPr>
        <w:pStyle w:val="BodyText"/>
        <w:spacing w:before="185"/>
        <w:rPr>
          <w:b/>
          <w:sz w:val="20"/>
        </w:rPr>
      </w:pPr>
      <w:r>
        <w:rPr/>
        <w:drawing>
          <wp:anchor distT="0" distB="0" distL="0" distR="0" allowOverlap="1" layoutInCell="1" locked="0" behindDoc="1" simplePos="0" relativeHeight="487598080">
            <wp:simplePos x="0" y="0"/>
            <wp:positionH relativeFrom="page">
              <wp:posOffset>1195217</wp:posOffset>
            </wp:positionH>
            <wp:positionV relativeFrom="paragraph">
              <wp:posOffset>278776</wp:posOffset>
            </wp:positionV>
            <wp:extent cx="1739446" cy="1269873"/>
            <wp:effectExtent l="0" t="0" r="0" b="0"/>
            <wp:wrapTopAndBottom/>
            <wp:docPr id="31" name="Image 31" descr="C:\Users\HP LAPTOP\Documents\Akamobi\Radial Electrolytic Capacitor.jpg"/>
            <wp:cNvGraphicFramePr>
              <a:graphicFrameLocks/>
            </wp:cNvGraphicFramePr>
            <a:graphic>
              <a:graphicData uri="http://schemas.openxmlformats.org/drawingml/2006/picture">
                <pic:pic>
                  <pic:nvPicPr>
                    <pic:cNvPr id="31" name="Image 31" descr="C:\Users\HP LAPTOP\Documents\Akamobi\Radial Electrolytic Capacitor.jpg"/>
                    <pic:cNvPicPr/>
                  </pic:nvPicPr>
                  <pic:blipFill>
                    <a:blip r:embed="rId43" cstate="print"/>
                    <a:stretch>
                      <a:fillRect/>
                    </a:stretch>
                  </pic:blipFill>
                  <pic:spPr>
                    <a:xfrm>
                      <a:off x="0" y="0"/>
                      <a:ext cx="1739446" cy="1269873"/>
                    </a:xfrm>
                    <a:prstGeom prst="rect">
                      <a:avLst/>
                    </a:prstGeom>
                  </pic:spPr>
                </pic:pic>
              </a:graphicData>
            </a:graphic>
          </wp:anchor>
        </w:drawing>
      </w:r>
      <w:r>
        <w:rPr/>
        <w:drawing>
          <wp:anchor distT="0" distB="0" distL="0" distR="0" allowOverlap="1" layoutInCell="1" locked="0" behindDoc="1" simplePos="0" relativeHeight="487598592">
            <wp:simplePos x="0" y="0"/>
            <wp:positionH relativeFrom="page">
              <wp:posOffset>4362450</wp:posOffset>
            </wp:positionH>
            <wp:positionV relativeFrom="paragraph">
              <wp:posOffset>325841</wp:posOffset>
            </wp:positionV>
            <wp:extent cx="1714499" cy="822959"/>
            <wp:effectExtent l="0" t="0" r="0" b="0"/>
            <wp:wrapTopAndBottom/>
            <wp:docPr id="32" name="Image 32" descr="C:\Users\HP LAPTOP\Documents\Akamobi\Axial Electrolytic Capacitor.jpg"/>
            <wp:cNvGraphicFramePr>
              <a:graphicFrameLocks/>
            </wp:cNvGraphicFramePr>
            <a:graphic>
              <a:graphicData uri="http://schemas.openxmlformats.org/drawingml/2006/picture">
                <pic:pic>
                  <pic:nvPicPr>
                    <pic:cNvPr id="32" name="Image 32" descr="C:\Users\HP LAPTOP\Documents\Akamobi\Axial Electrolytic Capacitor.jpg"/>
                    <pic:cNvPicPr/>
                  </pic:nvPicPr>
                  <pic:blipFill>
                    <a:blip r:embed="rId44" cstate="print"/>
                    <a:stretch>
                      <a:fillRect/>
                    </a:stretch>
                  </pic:blipFill>
                  <pic:spPr>
                    <a:xfrm>
                      <a:off x="0" y="0"/>
                      <a:ext cx="1714499" cy="822959"/>
                    </a:xfrm>
                    <a:prstGeom prst="rect">
                      <a:avLst/>
                    </a:prstGeom>
                  </pic:spPr>
                </pic:pic>
              </a:graphicData>
            </a:graphic>
          </wp:anchor>
        </w:drawing>
      </w:r>
    </w:p>
    <w:p>
      <w:pPr>
        <w:tabs>
          <w:tab w:pos="6320" w:val="left" w:leader="none"/>
        </w:tabs>
        <w:spacing w:before="179"/>
        <w:ind w:left="1280" w:right="0" w:firstLine="0"/>
        <w:jc w:val="left"/>
        <w:rPr>
          <w:sz w:val="28"/>
        </w:rPr>
      </w:pPr>
      <w:r>
        <w:rPr>
          <w:sz w:val="28"/>
        </w:rPr>
        <w:t>Radial</w:t>
      </w:r>
      <w:r>
        <w:rPr>
          <w:spacing w:val="-13"/>
          <w:sz w:val="28"/>
        </w:rPr>
        <w:t> </w:t>
      </w:r>
      <w:r>
        <w:rPr>
          <w:sz w:val="28"/>
        </w:rPr>
        <w:t>Electrolytic</w:t>
      </w:r>
      <w:r>
        <w:rPr>
          <w:spacing w:val="-12"/>
          <w:sz w:val="28"/>
        </w:rPr>
        <w:t> </w:t>
      </w:r>
      <w:r>
        <w:rPr>
          <w:spacing w:val="-2"/>
          <w:sz w:val="28"/>
        </w:rPr>
        <w:t>Capacitor</w:t>
      </w:r>
      <w:r>
        <w:rPr>
          <w:sz w:val="28"/>
        </w:rPr>
        <w:tab/>
        <w:t>Axial</w:t>
      </w:r>
      <w:r>
        <w:rPr>
          <w:spacing w:val="-11"/>
          <w:sz w:val="28"/>
        </w:rPr>
        <w:t> </w:t>
      </w:r>
      <w:r>
        <w:rPr>
          <w:sz w:val="28"/>
        </w:rPr>
        <w:t>Electrolytic</w:t>
      </w:r>
      <w:r>
        <w:rPr>
          <w:spacing w:val="-11"/>
          <w:sz w:val="28"/>
        </w:rPr>
        <w:t> </w:t>
      </w:r>
      <w:r>
        <w:rPr>
          <w:spacing w:val="-2"/>
          <w:sz w:val="28"/>
        </w:rPr>
        <w:t>Capacitor</w:t>
      </w:r>
    </w:p>
    <w:p>
      <w:pPr>
        <w:pStyle w:val="BodyText"/>
        <w:rPr>
          <w:sz w:val="20"/>
        </w:rPr>
      </w:pPr>
    </w:p>
    <w:p>
      <w:pPr>
        <w:pStyle w:val="BodyText"/>
        <w:rPr>
          <w:sz w:val="20"/>
        </w:rPr>
      </w:pPr>
    </w:p>
    <w:p>
      <w:pPr>
        <w:pStyle w:val="BodyText"/>
        <w:spacing w:before="193"/>
        <w:rPr>
          <w:sz w:val="20"/>
        </w:rPr>
      </w:pPr>
      <w:r>
        <w:rPr/>
        <w:drawing>
          <wp:anchor distT="0" distB="0" distL="0" distR="0" allowOverlap="1" layoutInCell="1" locked="0" behindDoc="1" simplePos="0" relativeHeight="487599104">
            <wp:simplePos x="0" y="0"/>
            <wp:positionH relativeFrom="page">
              <wp:posOffset>1228432</wp:posOffset>
            </wp:positionH>
            <wp:positionV relativeFrom="paragraph">
              <wp:posOffset>455748</wp:posOffset>
            </wp:positionV>
            <wp:extent cx="1299209" cy="1366265"/>
            <wp:effectExtent l="0" t="0" r="0" b="0"/>
            <wp:wrapTopAndBottom/>
            <wp:docPr id="33" name="Image 33" descr="C:\Users\HP LAPTOP\Documents\Akamobi\Mica Capacitor.jpg"/>
            <wp:cNvGraphicFramePr>
              <a:graphicFrameLocks/>
            </wp:cNvGraphicFramePr>
            <a:graphic>
              <a:graphicData uri="http://schemas.openxmlformats.org/drawingml/2006/picture">
                <pic:pic>
                  <pic:nvPicPr>
                    <pic:cNvPr id="33" name="Image 33" descr="C:\Users\HP LAPTOP\Documents\Akamobi\Mica Capacitor.jpg"/>
                    <pic:cNvPicPr/>
                  </pic:nvPicPr>
                  <pic:blipFill>
                    <a:blip r:embed="rId45" cstate="print"/>
                    <a:stretch>
                      <a:fillRect/>
                    </a:stretch>
                  </pic:blipFill>
                  <pic:spPr>
                    <a:xfrm>
                      <a:off x="0" y="0"/>
                      <a:ext cx="1299209" cy="1366265"/>
                    </a:xfrm>
                    <a:prstGeom prst="rect">
                      <a:avLst/>
                    </a:prstGeom>
                  </pic:spPr>
                </pic:pic>
              </a:graphicData>
            </a:graphic>
          </wp:anchor>
        </w:drawing>
      </w:r>
      <w:r>
        <w:rPr/>
        <w:drawing>
          <wp:anchor distT="0" distB="0" distL="0" distR="0" allowOverlap="1" layoutInCell="1" locked="0" behindDoc="1" simplePos="0" relativeHeight="487599616">
            <wp:simplePos x="0" y="0"/>
            <wp:positionH relativeFrom="page">
              <wp:posOffset>4939208</wp:posOffset>
            </wp:positionH>
            <wp:positionV relativeFrom="paragraph">
              <wp:posOffset>284193</wp:posOffset>
            </wp:positionV>
            <wp:extent cx="1440945" cy="1400460"/>
            <wp:effectExtent l="0" t="0" r="0" b="0"/>
            <wp:wrapTopAndBottom/>
            <wp:docPr id="34" name="Image 34" descr="C:\Users\HP LAPTOP\Documents\Akamobi\Tantalum Electrolytic Capacitor.jpg"/>
            <wp:cNvGraphicFramePr>
              <a:graphicFrameLocks/>
            </wp:cNvGraphicFramePr>
            <a:graphic>
              <a:graphicData uri="http://schemas.openxmlformats.org/drawingml/2006/picture">
                <pic:pic>
                  <pic:nvPicPr>
                    <pic:cNvPr id="34" name="Image 34" descr="C:\Users\HP LAPTOP\Documents\Akamobi\Tantalum Electrolytic Capacitor.jpg"/>
                    <pic:cNvPicPr/>
                  </pic:nvPicPr>
                  <pic:blipFill>
                    <a:blip r:embed="rId46" cstate="print"/>
                    <a:stretch>
                      <a:fillRect/>
                    </a:stretch>
                  </pic:blipFill>
                  <pic:spPr>
                    <a:xfrm>
                      <a:off x="0" y="0"/>
                      <a:ext cx="1440945" cy="1400460"/>
                    </a:xfrm>
                    <a:prstGeom prst="rect">
                      <a:avLst/>
                    </a:prstGeom>
                  </pic:spPr>
                </pic:pic>
              </a:graphicData>
            </a:graphic>
          </wp:anchor>
        </w:drawing>
      </w:r>
    </w:p>
    <w:p>
      <w:pPr>
        <w:tabs>
          <w:tab w:pos="6320" w:val="left" w:leader="none"/>
          <w:tab w:pos="8612" w:val="left" w:leader="none"/>
        </w:tabs>
        <w:spacing w:before="176"/>
        <w:ind w:left="1280" w:right="1600" w:firstLine="0"/>
        <w:jc w:val="left"/>
        <w:rPr>
          <w:sz w:val="28"/>
        </w:rPr>
      </w:pPr>
      <w:r>
        <w:rPr>
          <w:sz w:val="28"/>
        </w:rPr>
        <w:t>Mica Capacitor</w:t>
        <w:tab/>
      </w:r>
      <w:r>
        <w:rPr>
          <w:spacing w:val="-2"/>
          <w:sz w:val="28"/>
        </w:rPr>
        <w:t>Tantalum</w:t>
      </w:r>
      <w:r>
        <w:rPr>
          <w:sz w:val="28"/>
        </w:rPr>
        <w:tab/>
      </w:r>
      <w:r>
        <w:rPr>
          <w:spacing w:val="-2"/>
          <w:sz w:val="28"/>
        </w:rPr>
        <w:t>Electrolytic Capacitor</w:t>
      </w:r>
    </w:p>
    <w:p>
      <w:pPr>
        <w:pStyle w:val="BodyText"/>
        <w:rPr>
          <w:sz w:val="20"/>
        </w:rPr>
      </w:pPr>
    </w:p>
    <w:p>
      <w:pPr>
        <w:pStyle w:val="BodyText"/>
        <w:rPr>
          <w:sz w:val="20"/>
        </w:rPr>
      </w:pPr>
    </w:p>
    <w:p>
      <w:pPr>
        <w:pStyle w:val="BodyText"/>
        <w:spacing w:before="10"/>
        <w:rPr>
          <w:sz w:val="20"/>
        </w:rPr>
      </w:pPr>
      <w:r>
        <w:rPr/>
        <w:drawing>
          <wp:anchor distT="0" distB="0" distL="0" distR="0" allowOverlap="1" layoutInCell="1" locked="0" behindDoc="1" simplePos="0" relativeHeight="487600128">
            <wp:simplePos x="0" y="0"/>
            <wp:positionH relativeFrom="page">
              <wp:posOffset>1162050</wp:posOffset>
            </wp:positionH>
            <wp:positionV relativeFrom="paragraph">
              <wp:posOffset>167953</wp:posOffset>
            </wp:positionV>
            <wp:extent cx="2036543" cy="1484661"/>
            <wp:effectExtent l="0" t="0" r="0" b="0"/>
            <wp:wrapTopAndBottom/>
            <wp:docPr id="35" name="Image 35" descr="C:\Users\HP LAPTOP\Documents\Akamobi\Tantalum capacitors.jpg"/>
            <wp:cNvGraphicFramePr>
              <a:graphicFrameLocks/>
            </wp:cNvGraphicFramePr>
            <a:graphic>
              <a:graphicData uri="http://schemas.openxmlformats.org/drawingml/2006/picture">
                <pic:pic>
                  <pic:nvPicPr>
                    <pic:cNvPr id="35" name="Image 35" descr="C:\Users\HP LAPTOP\Documents\Akamobi\Tantalum capacitors.jpg"/>
                    <pic:cNvPicPr/>
                  </pic:nvPicPr>
                  <pic:blipFill>
                    <a:blip r:embed="rId47" cstate="print"/>
                    <a:stretch>
                      <a:fillRect/>
                    </a:stretch>
                  </pic:blipFill>
                  <pic:spPr>
                    <a:xfrm>
                      <a:off x="0" y="0"/>
                      <a:ext cx="2036543" cy="1484661"/>
                    </a:xfrm>
                    <a:prstGeom prst="rect">
                      <a:avLst/>
                    </a:prstGeom>
                  </pic:spPr>
                </pic:pic>
              </a:graphicData>
            </a:graphic>
          </wp:anchor>
        </w:drawing>
      </w:r>
    </w:p>
    <w:p>
      <w:pPr>
        <w:spacing w:before="191"/>
        <w:ind w:left="1280" w:right="0" w:firstLine="0"/>
        <w:jc w:val="left"/>
        <w:rPr>
          <w:sz w:val="28"/>
        </w:rPr>
      </w:pPr>
      <w:r>
        <w:rPr>
          <w:sz w:val="28"/>
        </w:rPr>
        <w:t>Tantalum</w:t>
      </w:r>
      <w:r>
        <w:rPr>
          <w:spacing w:val="-12"/>
          <w:sz w:val="28"/>
        </w:rPr>
        <w:t> </w:t>
      </w:r>
      <w:r>
        <w:rPr>
          <w:spacing w:val="-2"/>
          <w:sz w:val="28"/>
        </w:rPr>
        <w:t>Capacitors</w:t>
      </w:r>
    </w:p>
    <w:p>
      <w:pPr>
        <w:spacing w:after="0"/>
        <w:jc w:val="left"/>
        <w:rPr>
          <w:sz w:val="28"/>
        </w:rPr>
        <w:sectPr>
          <w:pgSz w:w="12240" w:h="15840"/>
          <w:pgMar w:header="0" w:footer="1164" w:top="1380" w:bottom="1360" w:left="520" w:right="200"/>
        </w:sectPr>
      </w:pPr>
    </w:p>
    <w:p>
      <w:pPr>
        <w:pStyle w:val="Heading1"/>
        <w:spacing w:before="59"/>
        <w:ind w:left="1213"/>
        <w:jc w:val="center"/>
      </w:pPr>
      <w:r>
        <w:rPr/>
        <w:t>CONSTRUCTIONAL</w:t>
      </w:r>
      <w:r>
        <w:rPr>
          <w:spacing w:val="-13"/>
        </w:rPr>
        <w:t> </w:t>
      </w:r>
      <w:r>
        <w:rPr/>
        <w:t>FEATURES</w:t>
      </w:r>
      <w:r>
        <w:rPr>
          <w:spacing w:val="-12"/>
        </w:rPr>
        <w:t> </w:t>
      </w:r>
      <w:r>
        <w:rPr/>
        <w:t>OF</w:t>
      </w:r>
      <w:r>
        <w:rPr>
          <w:spacing w:val="-13"/>
        </w:rPr>
        <w:t> </w:t>
      </w:r>
      <w:r>
        <w:rPr/>
        <w:t>A</w:t>
      </w:r>
      <w:r>
        <w:rPr>
          <w:spacing w:val="-11"/>
        </w:rPr>
        <w:t> </w:t>
      </w:r>
      <w:r>
        <w:rPr>
          <w:spacing w:val="-2"/>
        </w:rPr>
        <w:t>CAPACITOR</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168"/>
        <w:rPr>
          <w:b/>
          <w:sz w:val="28"/>
        </w:rPr>
      </w:pPr>
    </w:p>
    <w:p>
      <w:pPr>
        <w:spacing w:before="0"/>
        <w:ind w:left="0" w:right="812" w:firstLine="0"/>
        <w:jc w:val="right"/>
        <w:rPr>
          <w:rFonts w:ascii="Cambria"/>
          <w:sz w:val="28"/>
        </w:rPr>
      </w:pPr>
      <w:r>
        <w:rPr/>
        <mc:AlternateContent>
          <mc:Choice Requires="wps">
            <w:drawing>
              <wp:anchor distT="0" distB="0" distL="0" distR="0" allowOverlap="1" layoutInCell="1" locked="0" behindDoc="1" simplePos="0" relativeHeight="482303488">
                <wp:simplePos x="0" y="0"/>
                <wp:positionH relativeFrom="page">
                  <wp:posOffset>4732972</wp:posOffset>
                </wp:positionH>
                <wp:positionV relativeFrom="paragraph">
                  <wp:posOffset>-1702578</wp:posOffset>
                </wp:positionV>
                <wp:extent cx="1568450" cy="3414395"/>
                <wp:effectExtent l="0" t="0" r="0" b="0"/>
                <wp:wrapNone/>
                <wp:docPr id="36" name="Group 36"/>
                <wp:cNvGraphicFramePr>
                  <a:graphicFrameLocks/>
                </wp:cNvGraphicFramePr>
                <a:graphic>
                  <a:graphicData uri="http://schemas.microsoft.com/office/word/2010/wordprocessingGroup">
                    <wpg:wgp>
                      <wpg:cNvPr id="36" name="Group 36"/>
                      <wpg:cNvGrpSpPr/>
                      <wpg:grpSpPr>
                        <a:xfrm>
                          <a:off x="0" y="0"/>
                          <a:ext cx="1568450" cy="3414395"/>
                          <a:chExt cx="1568450" cy="3414395"/>
                        </a:xfrm>
                      </wpg:grpSpPr>
                      <wps:wsp>
                        <wps:cNvPr id="37" name="Graphic 37"/>
                        <wps:cNvSpPr/>
                        <wps:spPr>
                          <a:xfrm>
                            <a:off x="291782" y="1226502"/>
                            <a:ext cx="1271905" cy="118745"/>
                          </a:xfrm>
                          <a:custGeom>
                            <a:avLst/>
                            <a:gdLst/>
                            <a:ahLst/>
                            <a:cxnLst/>
                            <a:rect l="l" t="t" r="r" b="b"/>
                            <a:pathLst>
                              <a:path w="1271905" h="118745">
                                <a:moveTo>
                                  <a:pt x="1271905" y="59308"/>
                                </a:moveTo>
                                <a:lnTo>
                                  <a:pt x="1269210" y="82472"/>
                                </a:lnTo>
                                <a:lnTo>
                                  <a:pt x="1261872" y="101361"/>
                                </a:lnTo>
                                <a:lnTo>
                                  <a:pt x="1251009" y="114083"/>
                                </a:lnTo>
                                <a:lnTo>
                                  <a:pt x="1237742" y="118745"/>
                                </a:lnTo>
                                <a:lnTo>
                                  <a:pt x="34162" y="118745"/>
                                </a:lnTo>
                                <a:lnTo>
                                  <a:pt x="20895" y="114083"/>
                                </a:lnTo>
                                <a:lnTo>
                                  <a:pt x="10032" y="101361"/>
                                </a:lnTo>
                                <a:lnTo>
                                  <a:pt x="2694" y="82472"/>
                                </a:lnTo>
                                <a:lnTo>
                                  <a:pt x="0" y="59308"/>
                                </a:lnTo>
                                <a:lnTo>
                                  <a:pt x="2694" y="36218"/>
                                </a:lnTo>
                                <a:lnTo>
                                  <a:pt x="10033" y="17367"/>
                                </a:lnTo>
                                <a:lnTo>
                                  <a:pt x="20895" y="4659"/>
                                </a:lnTo>
                                <a:lnTo>
                                  <a:pt x="34162" y="0"/>
                                </a:lnTo>
                                <a:lnTo>
                                  <a:pt x="1237742" y="0"/>
                                </a:lnTo>
                                <a:lnTo>
                                  <a:pt x="1251009" y="4659"/>
                                </a:lnTo>
                                <a:lnTo>
                                  <a:pt x="1261872" y="17367"/>
                                </a:lnTo>
                                <a:lnTo>
                                  <a:pt x="1269210" y="36218"/>
                                </a:lnTo>
                                <a:lnTo>
                                  <a:pt x="1271905" y="59308"/>
                                </a:lnTo>
                                <a:close/>
                              </a:path>
                              <a:path w="1271905" h="118745">
                                <a:moveTo>
                                  <a:pt x="1237742" y="118745"/>
                                </a:moveTo>
                                <a:lnTo>
                                  <a:pt x="1224401" y="114083"/>
                                </a:lnTo>
                                <a:lnTo>
                                  <a:pt x="1213500" y="101361"/>
                                </a:lnTo>
                                <a:lnTo>
                                  <a:pt x="1206148" y="82472"/>
                                </a:lnTo>
                                <a:lnTo>
                                  <a:pt x="1203452" y="59308"/>
                                </a:lnTo>
                                <a:lnTo>
                                  <a:pt x="1206148" y="36218"/>
                                </a:lnTo>
                                <a:lnTo>
                                  <a:pt x="1213500" y="17367"/>
                                </a:lnTo>
                                <a:lnTo>
                                  <a:pt x="1224401" y="4659"/>
                                </a:lnTo>
                                <a:lnTo>
                                  <a:pt x="1237742" y="0"/>
                                </a:lnTo>
                              </a:path>
                            </a:pathLst>
                          </a:custGeom>
                          <a:ln w="9525">
                            <a:solidFill>
                              <a:srgbClr val="000000"/>
                            </a:solidFill>
                            <a:prstDash val="solid"/>
                          </a:ln>
                        </wps:spPr>
                        <wps:bodyPr wrap="square" lIns="0" tIns="0" rIns="0" bIns="0" rtlCol="0">
                          <a:prstTxWarp prst="textNoShape">
                            <a:avLst/>
                          </a:prstTxWarp>
                          <a:noAutofit/>
                        </wps:bodyPr>
                      </wps:wsp>
                      <pic:pic>
                        <pic:nvPicPr>
                          <pic:cNvPr id="38" name="Image 38"/>
                          <pic:cNvPicPr/>
                        </pic:nvPicPr>
                        <pic:blipFill>
                          <a:blip r:embed="rId48" cstate="print"/>
                          <a:stretch>
                            <a:fillRect/>
                          </a:stretch>
                        </pic:blipFill>
                        <pic:spPr>
                          <a:xfrm>
                            <a:off x="4762" y="4762"/>
                            <a:ext cx="347345" cy="2802255"/>
                          </a:xfrm>
                          <a:prstGeom prst="rect">
                            <a:avLst/>
                          </a:prstGeom>
                        </pic:spPr>
                      </pic:pic>
                      <wps:wsp>
                        <wps:cNvPr id="39" name="Graphic 39"/>
                        <wps:cNvSpPr/>
                        <wps:spPr>
                          <a:xfrm>
                            <a:off x="4762" y="4762"/>
                            <a:ext cx="347345" cy="2802255"/>
                          </a:xfrm>
                          <a:custGeom>
                            <a:avLst/>
                            <a:gdLst/>
                            <a:ahLst/>
                            <a:cxnLst/>
                            <a:rect l="l" t="t" r="r" b="b"/>
                            <a:pathLst>
                              <a:path w="347345" h="2802255">
                                <a:moveTo>
                                  <a:pt x="0" y="2802255"/>
                                </a:moveTo>
                                <a:lnTo>
                                  <a:pt x="347345" y="2802255"/>
                                </a:lnTo>
                                <a:lnTo>
                                  <a:pt x="347345" y="0"/>
                                </a:lnTo>
                                <a:lnTo>
                                  <a:pt x="0" y="0"/>
                                </a:lnTo>
                                <a:lnTo>
                                  <a:pt x="0" y="2802255"/>
                                </a:lnTo>
                                <a:close/>
                              </a:path>
                            </a:pathLst>
                          </a:custGeom>
                          <a:ln w="9525">
                            <a:solidFill>
                              <a:srgbClr val="000000"/>
                            </a:solidFill>
                            <a:prstDash val="solid"/>
                          </a:ln>
                        </wps:spPr>
                        <wps:bodyPr wrap="square" lIns="0" tIns="0" rIns="0" bIns="0" rtlCol="0">
                          <a:prstTxWarp prst="textNoShape">
                            <a:avLst/>
                          </a:prstTxWarp>
                          <a:noAutofit/>
                        </wps:bodyPr>
                      </wps:wsp>
                      <wps:wsp>
                        <wps:cNvPr id="40" name="Graphic 40"/>
                        <wps:cNvSpPr/>
                        <wps:spPr>
                          <a:xfrm>
                            <a:off x="839787" y="1817687"/>
                            <a:ext cx="569595" cy="76200"/>
                          </a:xfrm>
                          <a:custGeom>
                            <a:avLst/>
                            <a:gdLst/>
                            <a:ahLst/>
                            <a:cxnLst/>
                            <a:rect l="l" t="t" r="r" b="b"/>
                            <a:pathLst>
                              <a:path w="569595" h="76200">
                                <a:moveTo>
                                  <a:pt x="493394" y="0"/>
                                </a:moveTo>
                                <a:lnTo>
                                  <a:pt x="493394" y="76200"/>
                                </a:lnTo>
                                <a:lnTo>
                                  <a:pt x="556894" y="44450"/>
                                </a:lnTo>
                                <a:lnTo>
                                  <a:pt x="506094" y="44450"/>
                                </a:lnTo>
                                <a:lnTo>
                                  <a:pt x="506094" y="31750"/>
                                </a:lnTo>
                                <a:lnTo>
                                  <a:pt x="556894" y="31750"/>
                                </a:lnTo>
                                <a:lnTo>
                                  <a:pt x="493394" y="0"/>
                                </a:lnTo>
                                <a:close/>
                              </a:path>
                              <a:path w="569595" h="76200">
                                <a:moveTo>
                                  <a:pt x="493394" y="31750"/>
                                </a:moveTo>
                                <a:lnTo>
                                  <a:pt x="0" y="31750"/>
                                </a:lnTo>
                                <a:lnTo>
                                  <a:pt x="0" y="44450"/>
                                </a:lnTo>
                                <a:lnTo>
                                  <a:pt x="493394" y="44450"/>
                                </a:lnTo>
                                <a:lnTo>
                                  <a:pt x="493394" y="31750"/>
                                </a:lnTo>
                                <a:close/>
                              </a:path>
                              <a:path w="569595" h="76200">
                                <a:moveTo>
                                  <a:pt x="556894" y="31750"/>
                                </a:moveTo>
                                <a:lnTo>
                                  <a:pt x="506094" y="31750"/>
                                </a:lnTo>
                                <a:lnTo>
                                  <a:pt x="506094" y="44450"/>
                                </a:lnTo>
                                <a:lnTo>
                                  <a:pt x="556894" y="44450"/>
                                </a:lnTo>
                                <a:lnTo>
                                  <a:pt x="569594" y="38100"/>
                                </a:lnTo>
                                <a:lnTo>
                                  <a:pt x="556894" y="31750"/>
                                </a:lnTo>
                                <a:close/>
                              </a:path>
                            </a:pathLst>
                          </a:custGeom>
                          <a:solidFill>
                            <a:srgbClr val="000000"/>
                          </a:solidFill>
                        </wps:spPr>
                        <wps:bodyPr wrap="square" lIns="0" tIns="0" rIns="0" bIns="0" rtlCol="0">
                          <a:prstTxWarp prst="textNoShape">
                            <a:avLst/>
                          </a:prstTxWarp>
                          <a:noAutofit/>
                        </wps:bodyPr>
                      </wps:wsp>
                      <wps:wsp>
                        <wps:cNvPr id="41" name="Graphic 41"/>
                        <wps:cNvSpPr/>
                        <wps:spPr>
                          <a:xfrm>
                            <a:off x="198437" y="1345247"/>
                            <a:ext cx="641350" cy="2030730"/>
                          </a:xfrm>
                          <a:custGeom>
                            <a:avLst/>
                            <a:gdLst/>
                            <a:ahLst/>
                            <a:cxnLst/>
                            <a:rect l="l" t="t" r="r" b="b"/>
                            <a:pathLst>
                              <a:path w="641350" h="2030730">
                                <a:moveTo>
                                  <a:pt x="641350" y="510539"/>
                                </a:moveTo>
                                <a:lnTo>
                                  <a:pt x="641350" y="0"/>
                                </a:lnTo>
                              </a:path>
                              <a:path w="641350" h="2030730">
                                <a:moveTo>
                                  <a:pt x="0" y="1461769"/>
                                </a:moveTo>
                                <a:lnTo>
                                  <a:pt x="0" y="2030729"/>
                                </a:lnTo>
                              </a:path>
                            </a:pathLst>
                          </a:custGeom>
                          <a:ln w="9525">
                            <a:solidFill>
                              <a:srgbClr val="000000"/>
                            </a:solidFill>
                            <a:prstDash val="solid"/>
                          </a:ln>
                        </wps:spPr>
                        <wps:bodyPr wrap="square" lIns="0" tIns="0" rIns="0" bIns="0" rtlCol="0">
                          <a:prstTxWarp prst="textNoShape">
                            <a:avLst/>
                          </a:prstTxWarp>
                          <a:noAutofit/>
                        </wps:bodyPr>
                      </wps:wsp>
                      <wps:wsp>
                        <wps:cNvPr id="42" name="Graphic 42"/>
                        <wps:cNvSpPr/>
                        <wps:spPr>
                          <a:xfrm>
                            <a:off x="198437" y="3337877"/>
                            <a:ext cx="1210945" cy="76200"/>
                          </a:xfrm>
                          <a:custGeom>
                            <a:avLst/>
                            <a:gdLst/>
                            <a:ahLst/>
                            <a:cxnLst/>
                            <a:rect l="l" t="t" r="r" b="b"/>
                            <a:pathLst>
                              <a:path w="1210945" h="76200">
                                <a:moveTo>
                                  <a:pt x="1134744" y="0"/>
                                </a:moveTo>
                                <a:lnTo>
                                  <a:pt x="1134744" y="76200"/>
                                </a:lnTo>
                                <a:lnTo>
                                  <a:pt x="1198244" y="44450"/>
                                </a:lnTo>
                                <a:lnTo>
                                  <a:pt x="1147444" y="44450"/>
                                </a:lnTo>
                                <a:lnTo>
                                  <a:pt x="1147444" y="31750"/>
                                </a:lnTo>
                                <a:lnTo>
                                  <a:pt x="1198244" y="31750"/>
                                </a:lnTo>
                                <a:lnTo>
                                  <a:pt x="1134744" y="0"/>
                                </a:lnTo>
                                <a:close/>
                              </a:path>
                              <a:path w="1210945" h="76200">
                                <a:moveTo>
                                  <a:pt x="1134744" y="31750"/>
                                </a:moveTo>
                                <a:lnTo>
                                  <a:pt x="0" y="31750"/>
                                </a:lnTo>
                                <a:lnTo>
                                  <a:pt x="0" y="44450"/>
                                </a:lnTo>
                                <a:lnTo>
                                  <a:pt x="1134744" y="44450"/>
                                </a:lnTo>
                                <a:lnTo>
                                  <a:pt x="1134744" y="31750"/>
                                </a:lnTo>
                                <a:close/>
                              </a:path>
                              <a:path w="1210945" h="76200">
                                <a:moveTo>
                                  <a:pt x="1198244" y="31750"/>
                                </a:moveTo>
                                <a:lnTo>
                                  <a:pt x="1147444" y="31750"/>
                                </a:lnTo>
                                <a:lnTo>
                                  <a:pt x="1147444" y="44450"/>
                                </a:lnTo>
                                <a:lnTo>
                                  <a:pt x="1198244" y="44450"/>
                                </a:lnTo>
                                <a:lnTo>
                                  <a:pt x="1210944" y="38100"/>
                                </a:lnTo>
                                <a:lnTo>
                                  <a:pt x="1198244" y="3175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72.674988pt;margin-top:-134.061325pt;width:123.5pt;height:268.850pt;mso-position-horizontal-relative:page;mso-position-vertical-relative:paragraph;z-index:-21012992" id="docshapegroup23" coordorigin="7453,-2681" coordsize="2470,5377">
                <v:shape style="position:absolute;left:7913;top:-750;width:2003;height:187" id="docshape24" coordorigin="7913,-750" coordsize="2003,187" path="m9916,-656l9912,-620,9900,-590,9883,-570,9862,-563,7967,-563,7946,-570,7929,-590,7917,-620,7913,-656,7917,-693,7929,-722,7946,-742,7967,-750,9862,-750,9883,-742,9900,-722,9912,-693,9916,-656xm9862,-563l9841,-570,9824,-590,9812,-620,9808,-656,9812,-693,9824,-722,9841,-742,9862,-750e" filled="false" stroked="true" strokeweight=".75pt" strokecolor="#000000">
                  <v:path arrowok="t"/>
                  <v:stroke dashstyle="solid"/>
                </v:shape>
                <v:shape style="position:absolute;left:7461;top:-2674;width:547;height:4413" type="#_x0000_t75" id="docshape25" stroked="false">
                  <v:imagedata r:id="rId48" o:title=""/>
                </v:shape>
                <v:rect style="position:absolute;left:7461;top:-2674;width:547;height:4413" id="docshape26" filled="false" stroked="true" strokeweight=".75pt" strokecolor="#000000">
                  <v:stroke dashstyle="solid"/>
                </v:rect>
                <v:shape style="position:absolute;left:8776;top:181;width:897;height:120" id="docshape27" coordorigin="8776,181" coordsize="897,120" path="m9553,181l9553,301,9653,251,9573,251,9573,231,9653,231,9553,181xm9553,231l8776,231,8776,251,9553,251,9553,231xm9653,231l9573,231,9573,251,9653,251,9673,241,9653,231xe" filled="true" fillcolor="#000000" stroked="false">
                  <v:path arrowok="t"/>
                  <v:fill type="solid"/>
                </v:shape>
                <v:shape style="position:absolute;left:7766;top:-563;width:1010;height:3198" id="docshape28" coordorigin="7766,-563" coordsize="1010,3198" path="m8776,241l8776,-563m7766,1739l7766,2635e" filled="false" stroked="true" strokeweight=".75pt" strokecolor="#000000">
                  <v:path arrowok="t"/>
                  <v:stroke dashstyle="solid"/>
                </v:shape>
                <v:shape style="position:absolute;left:7766;top:2575;width:1907;height:120" id="docshape29" coordorigin="7766,2575" coordsize="1907,120" path="m9553,2575l9553,2695,9653,2645,9573,2645,9573,2625,9653,2625,9553,2575xm9553,2625l7766,2625,7766,2645,9553,2645,9553,2625xm9653,2625l9573,2625,9573,2645,9653,2645,9673,2635,9653,2625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41952">
                <wp:simplePos x="0" y="0"/>
                <wp:positionH relativeFrom="page">
                  <wp:posOffset>1078547</wp:posOffset>
                </wp:positionH>
                <wp:positionV relativeFrom="paragraph">
                  <wp:posOffset>-1702578</wp:posOffset>
                </wp:positionV>
                <wp:extent cx="996950" cy="2811780"/>
                <wp:effectExtent l="0" t="0" r="0" b="0"/>
                <wp:wrapNone/>
                <wp:docPr id="43" name="Group 43"/>
                <wp:cNvGraphicFramePr>
                  <a:graphicFrameLocks/>
                </wp:cNvGraphicFramePr>
                <a:graphic>
                  <a:graphicData uri="http://schemas.microsoft.com/office/word/2010/wordprocessingGroup">
                    <wpg:wgp>
                      <wpg:cNvPr id="43" name="Group 43"/>
                      <wpg:cNvGrpSpPr/>
                      <wpg:grpSpPr>
                        <a:xfrm>
                          <a:off x="0" y="0"/>
                          <a:ext cx="996950" cy="2811780"/>
                          <a:chExt cx="996950" cy="2811780"/>
                        </a:xfrm>
                      </wpg:grpSpPr>
                      <wps:wsp>
                        <wps:cNvPr id="44" name="Graphic 44"/>
                        <wps:cNvSpPr/>
                        <wps:spPr>
                          <a:xfrm>
                            <a:off x="4762" y="1345247"/>
                            <a:ext cx="748665" cy="118745"/>
                          </a:xfrm>
                          <a:custGeom>
                            <a:avLst/>
                            <a:gdLst/>
                            <a:ahLst/>
                            <a:cxnLst/>
                            <a:rect l="l" t="t" r="r" b="b"/>
                            <a:pathLst>
                              <a:path w="748665" h="118745">
                                <a:moveTo>
                                  <a:pt x="0" y="59308"/>
                                </a:moveTo>
                                <a:lnTo>
                                  <a:pt x="1582" y="82472"/>
                                </a:lnTo>
                                <a:lnTo>
                                  <a:pt x="5899" y="101361"/>
                                </a:lnTo>
                                <a:lnTo>
                                  <a:pt x="12301" y="114083"/>
                                </a:lnTo>
                                <a:lnTo>
                                  <a:pt x="20142" y="118744"/>
                                </a:lnTo>
                                <a:lnTo>
                                  <a:pt x="728472" y="118744"/>
                                </a:lnTo>
                                <a:lnTo>
                                  <a:pt x="736342" y="114083"/>
                                </a:lnTo>
                                <a:lnTo>
                                  <a:pt x="742759" y="101361"/>
                                </a:lnTo>
                                <a:lnTo>
                                  <a:pt x="747081" y="82472"/>
                                </a:lnTo>
                                <a:lnTo>
                                  <a:pt x="748665" y="59308"/>
                                </a:lnTo>
                                <a:lnTo>
                                  <a:pt x="747081" y="36218"/>
                                </a:lnTo>
                                <a:lnTo>
                                  <a:pt x="742759" y="17367"/>
                                </a:lnTo>
                                <a:lnTo>
                                  <a:pt x="736342" y="4659"/>
                                </a:lnTo>
                                <a:lnTo>
                                  <a:pt x="728472" y="0"/>
                                </a:lnTo>
                                <a:lnTo>
                                  <a:pt x="20142" y="0"/>
                                </a:lnTo>
                                <a:lnTo>
                                  <a:pt x="12301" y="4659"/>
                                </a:lnTo>
                                <a:lnTo>
                                  <a:pt x="5899" y="17367"/>
                                </a:lnTo>
                                <a:lnTo>
                                  <a:pt x="1582" y="36218"/>
                                </a:lnTo>
                                <a:lnTo>
                                  <a:pt x="0" y="59308"/>
                                </a:lnTo>
                                <a:close/>
                              </a:path>
                              <a:path w="748665" h="118745">
                                <a:moveTo>
                                  <a:pt x="20142" y="118744"/>
                                </a:moveTo>
                                <a:lnTo>
                                  <a:pt x="27980" y="114083"/>
                                </a:lnTo>
                                <a:lnTo>
                                  <a:pt x="34378" y="101361"/>
                                </a:lnTo>
                                <a:lnTo>
                                  <a:pt x="38690" y="82472"/>
                                </a:lnTo>
                                <a:lnTo>
                                  <a:pt x="40271" y="59308"/>
                                </a:lnTo>
                                <a:lnTo>
                                  <a:pt x="38690" y="36218"/>
                                </a:lnTo>
                                <a:lnTo>
                                  <a:pt x="34378" y="17367"/>
                                </a:lnTo>
                                <a:lnTo>
                                  <a:pt x="27980" y="4659"/>
                                </a:lnTo>
                                <a:lnTo>
                                  <a:pt x="20142" y="0"/>
                                </a:lnTo>
                              </a:path>
                            </a:pathLst>
                          </a:custGeom>
                          <a:ln w="9525">
                            <a:solidFill>
                              <a:srgbClr val="000000"/>
                            </a:solidFill>
                            <a:prstDash val="solid"/>
                          </a:ln>
                        </wps:spPr>
                        <wps:bodyPr wrap="square" lIns="0" tIns="0" rIns="0" bIns="0" rtlCol="0">
                          <a:prstTxWarp prst="textNoShape">
                            <a:avLst/>
                          </a:prstTxWarp>
                          <a:noAutofit/>
                        </wps:bodyPr>
                      </wps:wsp>
                      <pic:pic>
                        <pic:nvPicPr>
                          <pic:cNvPr id="45" name="Image 45"/>
                          <pic:cNvPicPr/>
                        </pic:nvPicPr>
                        <pic:blipFill>
                          <a:blip r:embed="rId49" cstate="print"/>
                          <a:stretch>
                            <a:fillRect/>
                          </a:stretch>
                        </pic:blipFill>
                        <pic:spPr>
                          <a:xfrm>
                            <a:off x="644842" y="4762"/>
                            <a:ext cx="347344" cy="2802255"/>
                          </a:xfrm>
                          <a:prstGeom prst="rect">
                            <a:avLst/>
                          </a:prstGeom>
                        </pic:spPr>
                      </pic:pic>
                      <wps:wsp>
                        <wps:cNvPr id="46" name="Graphic 46"/>
                        <wps:cNvSpPr/>
                        <wps:spPr>
                          <a:xfrm>
                            <a:off x="644842" y="4762"/>
                            <a:ext cx="347345" cy="2802255"/>
                          </a:xfrm>
                          <a:custGeom>
                            <a:avLst/>
                            <a:gdLst/>
                            <a:ahLst/>
                            <a:cxnLst/>
                            <a:rect l="l" t="t" r="r" b="b"/>
                            <a:pathLst>
                              <a:path w="347345" h="2802255">
                                <a:moveTo>
                                  <a:pt x="0" y="2802255"/>
                                </a:moveTo>
                                <a:lnTo>
                                  <a:pt x="347344" y="2802255"/>
                                </a:lnTo>
                                <a:lnTo>
                                  <a:pt x="347344" y="0"/>
                                </a:lnTo>
                                <a:lnTo>
                                  <a:pt x="0" y="0"/>
                                </a:lnTo>
                                <a:lnTo>
                                  <a:pt x="0" y="280225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925003pt;margin-top:-134.061325pt;width:78.5pt;height:221.4pt;mso-position-horizontal-relative:page;mso-position-vertical-relative:paragraph;z-index:15741952" id="docshapegroup30" coordorigin="1699,-2681" coordsize="1570,4428">
                <v:shape style="position:absolute;left:1706;top:-563;width:1179;height:187" id="docshape31" coordorigin="1706,-563" coordsize="1179,187" path="m1706,-469l1708,-433,1715,-403,1725,-383,1738,-376,2853,-376,2866,-383,2876,-403,2883,-433,2885,-469,2883,-506,2876,-535,2866,-555,2853,-563,1738,-563,1725,-555,1715,-535,1708,-506,1706,-469xm1738,-376l1750,-383,1760,-403,1767,-433,1769,-469,1767,-506,1760,-535,1750,-555,1738,-563e" filled="false" stroked="true" strokeweight=".75pt" strokecolor="#000000">
                  <v:path arrowok="t"/>
                  <v:stroke dashstyle="solid"/>
                </v:shape>
                <v:shape style="position:absolute;left:2714;top:-2674;width:547;height:4413" type="#_x0000_t75" id="docshape32" stroked="false">
                  <v:imagedata r:id="rId49" o:title=""/>
                </v:shape>
                <v:rect style="position:absolute;left:2714;top:-2674;width:547;height:4413" id="docshape33" filled="false" stroked="true" strokeweight=".75pt" strokecolor="#000000">
                  <v:stroke dashstyle="solid"/>
                </v:rect>
                <w10:wrap type="none"/>
              </v:group>
            </w:pict>
          </mc:Fallback>
        </mc:AlternateContent>
      </w:r>
      <w:r>
        <w:rPr/>
        <mc:AlternateContent>
          <mc:Choice Requires="wps">
            <w:drawing>
              <wp:anchor distT="0" distB="0" distL="0" distR="0" allowOverlap="1" layoutInCell="1" locked="0" behindDoc="1" simplePos="0" relativeHeight="482304512">
                <wp:simplePos x="0" y="0"/>
                <wp:positionH relativeFrom="page">
                  <wp:posOffset>2158047</wp:posOffset>
                </wp:positionH>
                <wp:positionV relativeFrom="paragraph">
                  <wp:posOffset>-1702578</wp:posOffset>
                </wp:positionV>
                <wp:extent cx="3984625" cy="3771265"/>
                <wp:effectExtent l="0" t="0" r="0" b="0"/>
                <wp:wrapNone/>
                <wp:docPr id="47" name="Group 47"/>
                <wp:cNvGraphicFramePr>
                  <a:graphicFrameLocks/>
                </wp:cNvGraphicFramePr>
                <a:graphic>
                  <a:graphicData uri="http://schemas.microsoft.com/office/word/2010/wordprocessingGroup">
                    <wpg:wgp>
                      <wpg:cNvPr id="47" name="Group 47"/>
                      <wpg:cNvGrpSpPr/>
                      <wpg:grpSpPr>
                        <a:xfrm>
                          <a:off x="0" y="0"/>
                          <a:ext cx="3984625" cy="3771265"/>
                          <a:chExt cx="3984625" cy="3771265"/>
                        </a:xfrm>
                      </wpg:grpSpPr>
                      <pic:pic>
                        <pic:nvPicPr>
                          <pic:cNvPr id="48" name="Image 48"/>
                          <pic:cNvPicPr/>
                        </pic:nvPicPr>
                        <pic:blipFill>
                          <a:blip r:embed="rId50" cstate="print"/>
                          <a:stretch>
                            <a:fillRect/>
                          </a:stretch>
                        </pic:blipFill>
                        <pic:spPr>
                          <a:xfrm>
                            <a:off x="4762" y="4762"/>
                            <a:ext cx="2458085" cy="2802255"/>
                          </a:xfrm>
                          <a:prstGeom prst="rect">
                            <a:avLst/>
                          </a:prstGeom>
                        </pic:spPr>
                      </pic:pic>
                      <wps:wsp>
                        <wps:cNvPr id="49" name="Graphic 49"/>
                        <wps:cNvSpPr/>
                        <wps:spPr>
                          <a:xfrm>
                            <a:off x="4762" y="4762"/>
                            <a:ext cx="2458085" cy="2802255"/>
                          </a:xfrm>
                          <a:custGeom>
                            <a:avLst/>
                            <a:gdLst/>
                            <a:ahLst/>
                            <a:cxnLst/>
                            <a:rect l="l" t="t" r="r" b="b"/>
                            <a:pathLst>
                              <a:path w="2458085" h="2802255">
                                <a:moveTo>
                                  <a:pt x="0" y="2802255"/>
                                </a:moveTo>
                                <a:lnTo>
                                  <a:pt x="2458085" y="2802255"/>
                                </a:lnTo>
                                <a:lnTo>
                                  <a:pt x="2458085" y="0"/>
                                </a:lnTo>
                                <a:lnTo>
                                  <a:pt x="0" y="0"/>
                                </a:lnTo>
                                <a:lnTo>
                                  <a:pt x="0" y="2802255"/>
                                </a:lnTo>
                                <a:close/>
                              </a:path>
                            </a:pathLst>
                          </a:custGeom>
                          <a:ln w="9524">
                            <a:solidFill>
                              <a:srgbClr val="000000"/>
                            </a:solidFill>
                            <a:prstDash val="solid"/>
                          </a:ln>
                        </wps:spPr>
                        <wps:bodyPr wrap="square" lIns="0" tIns="0" rIns="0" bIns="0" rtlCol="0">
                          <a:prstTxWarp prst="textNoShape">
                            <a:avLst/>
                          </a:prstTxWarp>
                          <a:noAutofit/>
                        </wps:bodyPr>
                      </wps:wsp>
                      <wps:wsp>
                        <wps:cNvPr id="50" name="Graphic 50"/>
                        <wps:cNvSpPr/>
                        <wps:spPr>
                          <a:xfrm>
                            <a:off x="2321877" y="3694747"/>
                            <a:ext cx="1662430" cy="76200"/>
                          </a:xfrm>
                          <a:custGeom>
                            <a:avLst/>
                            <a:gdLst/>
                            <a:ahLst/>
                            <a:cxnLst/>
                            <a:rect l="l" t="t" r="r" b="b"/>
                            <a:pathLst>
                              <a:path w="1662430" h="76200">
                                <a:moveTo>
                                  <a:pt x="1586229" y="0"/>
                                </a:moveTo>
                                <a:lnTo>
                                  <a:pt x="1586229" y="76200"/>
                                </a:lnTo>
                                <a:lnTo>
                                  <a:pt x="1649729" y="44450"/>
                                </a:lnTo>
                                <a:lnTo>
                                  <a:pt x="1598929" y="44450"/>
                                </a:lnTo>
                                <a:lnTo>
                                  <a:pt x="1598929" y="31750"/>
                                </a:lnTo>
                                <a:lnTo>
                                  <a:pt x="1649729" y="31750"/>
                                </a:lnTo>
                                <a:lnTo>
                                  <a:pt x="1586229" y="0"/>
                                </a:lnTo>
                                <a:close/>
                              </a:path>
                              <a:path w="1662430" h="76200">
                                <a:moveTo>
                                  <a:pt x="1586229" y="31750"/>
                                </a:moveTo>
                                <a:lnTo>
                                  <a:pt x="0" y="31750"/>
                                </a:lnTo>
                                <a:lnTo>
                                  <a:pt x="0" y="44450"/>
                                </a:lnTo>
                                <a:lnTo>
                                  <a:pt x="1586229" y="44450"/>
                                </a:lnTo>
                                <a:lnTo>
                                  <a:pt x="1586229" y="31750"/>
                                </a:lnTo>
                                <a:close/>
                              </a:path>
                              <a:path w="1662430" h="76200">
                                <a:moveTo>
                                  <a:pt x="1649729" y="31750"/>
                                </a:moveTo>
                                <a:lnTo>
                                  <a:pt x="1598929" y="31750"/>
                                </a:lnTo>
                                <a:lnTo>
                                  <a:pt x="1598929" y="44450"/>
                                </a:lnTo>
                                <a:lnTo>
                                  <a:pt x="1649729" y="44450"/>
                                </a:lnTo>
                                <a:lnTo>
                                  <a:pt x="1662429" y="38100"/>
                                </a:lnTo>
                                <a:lnTo>
                                  <a:pt x="1649729" y="31750"/>
                                </a:lnTo>
                                <a:close/>
                              </a:path>
                            </a:pathLst>
                          </a:custGeom>
                          <a:solidFill>
                            <a:srgbClr val="000000"/>
                          </a:solidFill>
                        </wps:spPr>
                        <wps:bodyPr wrap="square" lIns="0" tIns="0" rIns="0" bIns="0" rtlCol="0">
                          <a:prstTxWarp prst="textNoShape">
                            <a:avLst/>
                          </a:prstTxWarp>
                          <a:noAutofit/>
                        </wps:bodyPr>
                      </wps:wsp>
                      <wps:wsp>
                        <wps:cNvPr id="51" name="Graphic 51"/>
                        <wps:cNvSpPr/>
                        <wps:spPr>
                          <a:xfrm>
                            <a:off x="2321877" y="2807017"/>
                            <a:ext cx="1270" cy="925830"/>
                          </a:xfrm>
                          <a:custGeom>
                            <a:avLst/>
                            <a:gdLst/>
                            <a:ahLst/>
                            <a:cxnLst/>
                            <a:rect l="l" t="t" r="r" b="b"/>
                            <a:pathLst>
                              <a:path w="0" h="925830">
                                <a:moveTo>
                                  <a:pt x="0" y="925829"/>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9.925003pt;margin-top:-134.061325pt;width:313.75pt;height:296.95pt;mso-position-horizontal-relative:page;mso-position-vertical-relative:paragraph;z-index:-21011968" id="docshapegroup34" coordorigin="3399,-2681" coordsize="6275,5939">
                <v:shape style="position:absolute;left:3406;top:-2674;width:3871;height:4413" type="#_x0000_t75" id="docshape35" stroked="false">
                  <v:imagedata r:id="rId50" o:title=""/>
                </v:shape>
                <v:rect style="position:absolute;left:3406;top:-2674;width:3871;height:4413" id="docshape36" filled="false" stroked="true" strokeweight=".75pt" strokecolor="#000000">
                  <v:stroke dashstyle="solid"/>
                </v:rect>
                <v:shape style="position:absolute;left:7055;top:3137;width:2618;height:120" id="docshape37" coordorigin="7055,3137" coordsize="2618,120" path="m9553,3137l9553,3257,9653,3207,9573,3207,9573,3187,9653,3187,9553,3137xm9553,3187l7055,3187,7055,3207,9553,3207,9553,3187xm9653,3187l9573,3187,9573,3207,9653,3207,9673,3197,9653,3187xe" filled="true" fillcolor="#000000" stroked="false">
                  <v:path arrowok="t"/>
                  <v:fill type="solid"/>
                </v:shape>
                <v:line style="position:absolute" from="7055,3197" to="7055,1739" stroked="true" strokeweight=".75pt" strokecolor="#000000">
                  <v:stroke dashstyle="solid"/>
                </v:line>
                <w10:wrap type="none"/>
              </v:group>
            </w:pict>
          </mc:Fallback>
        </mc:AlternateContent>
      </w:r>
      <w:r>
        <w:rPr>
          <w:rFonts w:ascii="Cambria"/>
          <w:spacing w:val="-2"/>
          <w:w w:val="115"/>
          <w:sz w:val="28"/>
        </w:rPr>
        <w:t>Connectin</w:t>
      </w: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167"/>
        <w:rPr>
          <w:rFonts w:ascii="Cambria"/>
          <w:sz w:val="20"/>
        </w:rPr>
      </w:pPr>
    </w:p>
    <w:p>
      <w:pPr>
        <w:spacing w:after="0"/>
        <w:rPr>
          <w:rFonts w:ascii="Cambria"/>
          <w:sz w:val="20"/>
        </w:rPr>
        <w:sectPr>
          <w:pgSz w:w="12240" w:h="15840"/>
          <w:pgMar w:header="0" w:footer="1164" w:top="1380" w:bottom="1360" w:left="520" w:right="200"/>
        </w:sectPr>
      </w:pPr>
    </w:p>
    <w:p>
      <w:pPr>
        <w:pStyle w:val="BodyText"/>
        <w:spacing w:before="173"/>
        <w:rPr>
          <w:rFonts w:ascii="Cambria"/>
          <w:sz w:val="28"/>
        </w:rPr>
      </w:pPr>
    </w:p>
    <w:p>
      <w:pPr>
        <w:spacing w:before="0"/>
        <w:ind w:left="1280" w:right="0" w:firstLine="0"/>
        <w:jc w:val="left"/>
        <w:rPr>
          <w:sz w:val="28"/>
        </w:rPr>
      </w:pPr>
      <w:r>
        <w:rPr>
          <w:sz w:val="28"/>
        </w:rPr>
        <w:t>Capacitance</w:t>
      </w:r>
      <w:r>
        <w:rPr>
          <w:spacing w:val="-14"/>
          <w:sz w:val="28"/>
        </w:rPr>
        <w:t> </w:t>
      </w:r>
      <w:r>
        <w:rPr>
          <w:sz w:val="28"/>
        </w:rPr>
        <w:t>Depends</w:t>
      </w:r>
      <w:r>
        <w:rPr>
          <w:spacing w:val="-13"/>
          <w:sz w:val="28"/>
        </w:rPr>
        <w:t> </w:t>
      </w:r>
      <w:r>
        <w:rPr>
          <w:spacing w:val="-5"/>
          <w:sz w:val="28"/>
        </w:rPr>
        <w:t>on:</w:t>
      </w:r>
    </w:p>
    <w:p>
      <w:pPr>
        <w:pStyle w:val="ListParagraph"/>
        <w:numPr>
          <w:ilvl w:val="0"/>
          <w:numId w:val="30"/>
        </w:numPr>
        <w:tabs>
          <w:tab w:pos="1998" w:val="left" w:leader="none"/>
        </w:tabs>
        <w:spacing w:line="240" w:lineRule="auto" w:before="202" w:after="0"/>
        <w:ind w:left="1998" w:right="0" w:hanging="358"/>
        <w:jc w:val="left"/>
        <w:rPr>
          <w:sz w:val="28"/>
        </w:rPr>
      </w:pPr>
      <w:r>
        <w:rPr>
          <w:sz w:val="28"/>
        </w:rPr>
        <w:t>The</w:t>
      </w:r>
      <w:r>
        <w:rPr>
          <w:spacing w:val="-6"/>
          <w:sz w:val="28"/>
        </w:rPr>
        <w:t> </w:t>
      </w:r>
      <w:r>
        <w:rPr>
          <w:sz w:val="28"/>
        </w:rPr>
        <w:t>Area</w:t>
      </w:r>
      <w:r>
        <w:rPr>
          <w:spacing w:val="-3"/>
          <w:sz w:val="28"/>
        </w:rPr>
        <w:t> </w:t>
      </w:r>
      <w:r>
        <w:rPr>
          <w:sz w:val="28"/>
        </w:rPr>
        <w:t>of</w:t>
      </w:r>
      <w:r>
        <w:rPr>
          <w:spacing w:val="-4"/>
          <w:sz w:val="28"/>
        </w:rPr>
        <w:t> </w:t>
      </w:r>
      <w:r>
        <w:rPr>
          <w:sz w:val="28"/>
        </w:rPr>
        <w:t>the</w:t>
      </w:r>
      <w:r>
        <w:rPr>
          <w:spacing w:val="-5"/>
          <w:sz w:val="28"/>
        </w:rPr>
        <w:t> </w:t>
      </w:r>
      <w:r>
        <w:rPr>
          <w:sz w:val="28"/>
        </w:rPr>
        <w:t>Plate</w:t>
      </w:r>
      <w:r>
        <w:rPr>
          <w:spacing w:val="-6"/>
          <w:sz w:val="28"/>
        </w:rPr>
        <w:t> </w:t>
      </w:r>
      <w:r>
        <w:rPr>
          <w:spacing w:val="-5"/>
          <w:sz w:val="28"/>
        </w:rPr>
        <w:t>(A)</w:t>
      </w:r>
    </w:p>
    <w:p>
      <w:pPr>
        <w:pStyle w:val="ListParagraph"/>
        <w:numPr>
          <w:ilvl w:val="0"/>
          <w:numId w:val="30"/>
        </w:numPr>
        <w:tabs>
          <w:tab w:pos="1998" w:val="left" w:leader="none"/>
        </w:tabs>
        <w:spacing w:line="240" w:lineRule="auto" w:before="48" w:after="0"/>
        <w:ind w:left="1998" w:right="0" w:hanging="358"/>
        <w:jc w:val="left"/>
        <w:rPr>
          <w:sz w:val="28"/>
        </w:rPr>
      </w:pPr>
      <w:r>
        <w:rPr>
          <w:sz w:val="28"/>
        </w:rPr>
        <w:t>The</w:t>
      </w:r>
      <w:r>
        <w:rPr>
          <w:spacing w:val="-8"/>
          <w:sz w:val="28"/>
        </w:rPr>
        <w:t> </w:t>
      </w:r>
      <w:r>
        <w:rPr>
          <w:sz w:val="28"/>
        </w:rPr>
        <w:t>Spacing</w:t>
      </w:r>
      <w:r>
        <w:rPr>
          <w:spacing w:val="-7"/>
          <w:sz w:val="28"/>
        </w:rPr>
        <w:t> </w:t>
      </w:r>
      <w:r>
        <w:rPr>
          <w:sz w:val="28"/>
        </w:rPr>
        <w:t>Between</w:t>
      </w:r>
      <w:r>
        <w:rPr>
          <w:spacing w:val="-8"/>
          <w:sz w:val="28"/>
        </w:rPr>
        <w:t> </w:t>
      </w:r>
      <w:r>
        <w:rPr>
          <w:sz w:val="28"/>
        </w:rPr>
        <w:t>the</w:t>
      </w:r>
      <w:r>
        <w:rPr>
          <w:spacing w:val="-8"/>
          <w:sz w:val="28"/>
        </w:rPr>
        <w:t> </w:t>
      </w:r>
      <w:r>
        <w:rPr>
          <w:sz w:val="28"/>
        </w:rPr>
        <w:t>Plates</w:t>
      </w:r>
      <w:r>
        <w:rPr>
          <w:spacing w:val="-8"/>
          <w:sz w:val="28"/>
        </w:rPr>
        <w:t> </w:t>
      </w:r>
      <w:r>
        <w:rPr>
          <w:spacing w:val="-5"/>
          <w:sz w:val="28"/>
        </w:rPr>
        <w:t>(d)</w:t>
      </w:r>
    </w:p>
    <w:p>
      <w:pPr>
        <w:pStyle w:val="ListParagraph"/>
        <w:numPr>
          <w:ilvl w:val="0"/>
          <w:numId w:val="30"/>
        </w:numPr>
        <w:tabs>
          <w:tab w:pos="1998" w:val="left" w:leader="none"/>
        </w:tabs>
        <w:spacing w:line="240" w:lineRule="auto" w:before="49" w:after="0"/>
        <w:ind w:left="1998" w:right="0" w:hanging="358"/>
        <w:jc w:val="left"/>
        <w:rPr>
          <w:sz w:val="28"/>
        </w:rPr>
      </w:pPr>
      <w:r>
        <w:rPr>
          <w:sz w:val="28"/>
        </w:rPr>
        <w:t>The</w:t>
      </w:r>
      <w:r>
        <w:rPr>
          <w:spacing w:val="-6"/>
          <w:sz w:val="28"/>
        </w:rPr>
        <w:t> </w:t>
      </w:r>
      <w:r>
        <w:rPr>
          <w:sz w:val="28"/>
        </w:rPr>
        <w:t>Nature</w:t>
      </w:r>
      <w:r>
        <w:rPr>
          <w:spacing w:val="-5"/>
          <w:sz w:val="28"/>
        </w:rPr>
        <w:t> </w:t>
      </w:r>
      <w:r>
        <w:rPr>
          <w:sz w:val="28"/>
        </w:rPr>
        <w:t>of</w:t>
      </w:r>
      <w:r>
        <w:rPr>
          <w:spacing w:val="-5"/>
          <w:sz w:val="28"/>
        </w:rPr>
        <w:t> </w:t>
      </w:r>
      <w:r>
        <w:rPr>
          <w:sz w:val="28"/>
        </w:rPr>
        <w:t>the</w:t>
      </w:r>
      <w:r>
        <w:rPr>
          <w:spacing w:val="-5"/>
          <w:sz w:val="28"/>
        </w:rPr>
        <w:t> </w:t>
      </w:r>
      <w:r>
        <w:rPr>
          <w:spacing w:val="-2"/>
          <w:sz w:val="28"/>
        </w:rPr>
        <w:t>Dieletric</w:t>
      </w:r>
    </w:p>
    <w:p>
      <w:pPr>
        <w:spacing w:line="453" w:lineRule="auto" w:before="97"/>
        <w:ind w:left="1280" w:right="767" w:firstLine="0"/>
        <w:jc w:val="left"/>
        <w:rPr>
          <w:rFonts w:ascii="Cambria"/>
          <w:sz w:val="28"/>
        </w:rPr>
      </w:pPr>
      <w:r>
        <w:rPr/>
        <w:br w:type="column"/>
      </w:r>
      <w:r>
        <w:rPr>
          <w:rFonts w:ascii="Cambria"/>
          <w:spacing w:val="-2"/>
          <w:w w:val="115"/>
          <w:sz w:val="28"/>
        </w:rPr>
        <w:t>Conductor Insulator</w:t>
      </w:r>
    </w:p>
    <w:p>
      <w:pPr>
        <w:spacing w:after="0" w:line="453" w:lineRule="auto"/>
        <w:jc w:val="left"/>
        <w:rPr>
          <w:rFonts w:ascii="Cambria"/>
          <w:sz w:val="28"/>
        </w:rPr>
        <w:sectPr>
          <w:type w:val="continuous"/>
          <w:pgSz w:w="12240" w:h="15840"/>
          <w:pgMar w:header="0" w:footer="1164" w:top="1720" w:bottom="1360" w:left="520" w:right="200"/>
          <w:cols w:num="2" w:equalWidth="0">
            <w:col w:w="6042" w:space="1984"/>
            <w:col w:w="3494"/>
          </w:cols>
        </w:sectPr>
      </w:pPr>
    </w:p>
    <w:p>
      <w:pPr>
        <w:spacing w:before="59"/>
        <w:ind w:left="1215" w:right="1534" w:firstLine="0"/>
        <w:jc w:val="center"/>
        <w:rPr>
          <w:b/>
          <w:sz w:val="28"/>
        </w:rPr>
      </w:pPr>
      <w:r>
        <w:rPr>
          <w:b/>
          <w:sz w:val="28"/>
        </w:rPr>
        <w:t>Types</w:t>
      </w:r>
      <w:r>
        <w:rPr>
          <w:b/>
          <w:spacing w:val="-6"/>
          <w:sz w:val="28"/>
        </w:rPr>
        <w:t> </w:t>
      </w:r>
      <w:r>
        <w:rPr>
          <w:b/>
          <w:sz w:val="28"/>
        </w:rPr>
        <w:t>of</w:t>
      </w:r>
      <w:r>
        <w:rPr>
          <w:b/>
          <w:spacing w:val="-6"/>
          <w:sz w:val="28"/>
        </w:rPr>
        <w:t> </w:t>
      </w:r>
      <w:r>
        <w:rPr>
          <w:b/>
          <w:spacing w:val="-2"/>
          <w:sz w:val="28"/>
        </w:rPr>
        <w:t>Inductor</w:t>
      </w:r>
    </w:p>
    <w:p>
      <w:pPr>
        <w:pStyle w:val="BodyText"/>
        <w:spacing w:before="8"/>
        <w:rPr>
          <w:b/>
          <w:sz w:val="19"/>
        </w:rPr>
      </w:pPr>
      <w:r>
        <w:rPr/>
        <w:drawing>
          <wp:anchor distT="0" distB="0" distL="0" distR="0" allowOverlap="1" layoutInCell="1" locked="0" behindDoc="1" simplePos="0" relativeHeight="487602176">
            <wp:simplePos x="0" y="0"/>
            <wp:positionH relativeFrom="page">
              <wp:posOffset>1249879</wp:posOffset>
            </wp:positionH>
            <wp:positionV relativeFrom="paragraph">
              <wp:posOffset>327622</wp:posOffset>
            </wp:positionV>
            <wp:extent cx="1336048" cy="1134713"/>
            <wp:effectExtent l="0" t="0" r="0" b="0"/>
            <wp:wrapTopAndBottom/>
            <wp:docPr id="52" name="Image 52" descr="C:\Users\HP LAPTOP\Documents\Akamobi\Inductor\air-core-wire-copper-coil-air-core.jpg_350x350.jpg"/>
            <wp:cNvGraphicFramePr>
              <a:graphicFrameLocks/>
            </wp:cNvGraphicFramePr>
            <a:graphic>
              <a:graphicData uri="http://schemas.openxmlformats.org/drawingml/2006/picture">
                <pic:pic>
                  <pic:nvPicPr>
                    <pic:cNvPr id="52" name="Image 52" descr="C:\Users\HP LAPTOP\Documents\Akamobi\Inductor\air-core-wire-copper-coil-air-core.jpg_350x350.jpg"/>
                    <pic:cNvPicPr/>
                  </pic:nvPicPr>
                  <pic:blipFill>
                    <a:blip r:embed="rId51" cstate="print"/>
                    <a:stretch>
                      <a:fillRect/>
                    </a:stretch>
                  </pic:blipFill>
                  <pic:spPr>
                    <a:xfrm>
                      <a:off x="0" y="0"/>
                      <a:ext cx="1336048" cy="1134713"/>
                    </a:xfrm>
                    <a:prstGeom prst="rect">
                      <a:avLst/>
                    </a:prstGeom>
                  </pic:spPr>
                </pic:pic>
              </a:graphicData>
            </a:graphic>
          </wp:anchor>
        </w:drawing>
      </w:r>
      <w:r>
        <w:rPr/>
        <w:drawing>
          <wp:anchor distT="0" distB="0" distL="0" distR="0" allowOverlap="1" layoutInCell="1" locked="0" behindDoc="1" simplePos="0" relativeHeight="487602688">
            <wp:simplePos x="0" y="0"/>
            <wp:positionH relativeFrom="page">
              <wp:posOffset>4883248</wp:posOffset>
            </wp:positionH>
            <wp:positionV relativeFrom="paragraph">
              <wp:posOffset>159444</wp:posOffset>
            </wp:positionV>
            <wp:extent cx="1304432" cy="1380172"/>
            <wp:effectExtent l="0" t="0" r="0" b="0"/>
            <wp:wrapTopAndBottom/>
            <wp:docPr id="53" name="Image 53" descr="C:\Users\HP LAPTOP\Documents\Akamobi\Inductor\iron-core-inductors-1.jpg"/>
            <wp:cNvGraphicFramePr>
              <a:graphicFrameLocks/>
            </wp:cNvGraphicFramePr>
            <a:graphic>
              <a:graphicData uri="http://schemas.openxmlformats.org/drawingml/2006/picture">
                <pic:pic>
                  <pic:nvPicPr>
                    <pic:cNvPr id="53" name="Image 53" descr="C:\Users\HP LAPTOP\Documents\Akamobi\Inductor\iron-core-inductors-1.jpg"/>
                    <pic:cNvPicPr/>
                  </pic:nvPicPr>
                  <pic:blipFill>
                    <a:blip r:embed="rId52" cstate="print"/>
                    <a:stretch>
                      <a:fillRect/>
                    </a:stretch>
                  </pic:blipFill>
                  <pic:spPr>
                    <a:xfrm>
                      <a:off x="0" y="0"/>
                      <a:ext cx="1304432" cy="1380172"/>
                    </a:xfrm>
                    <a:prstGeom prst="rect">
                      <a:avLst/>
                    </a:prstGeom>
                  </pic:spPr>
                </pic:pic>
              </a:graphicData>
            </a:graphic>
          </wp:anchor>
        </w:drawing>
      </w:r>
    </w:p>
    <w:p>
      <w:pPr>
        <w:tabs>
          <w:tab w:pos="7040" w:val="left" w:leader="none"/>
        </w:tabs>
        <w:spacing w:before="180"/>
        <w:ind w:left="1280" w:right="0" w:firstLine="0"/>
        <w:jc w:val="left"/>
        <w:rPr>
          <w:sz w:val="28"/>
        </w:rPr>
      </w:pPr>
      <w:r>
        <w:rPr>
          <w:sz w:val="28"/>
        </w:rPr>
        <w:t>Air</w:t>
      </w:r>
      <w:r>
        <w:rPr>
          <w:spacing w:val="-6"/>
          <w:sz w:val="28"/>
        </w:rPr>
        <w:t> </w:t>
      </w:r>
      <w:r>
        <w:rPr>
          <w:sz w:val="28"/>
        </w:rPr>
        <w:t>Core</w:t>
      </w:r>
      <w:r>
        <w:rPr>
          <w:spacing w:val="-6"/>
          <w:sz w:val="28"/>
        </w:rPr>
        <w:t> </w:t>
      </w:r>
      <w:r>
        <w:rPr>
          <w:spacing w:val="-2"/>
          <w:sz w:val="28"/>
        </w:rPr>
        <w:t>Inductor</w:t>
      </w:r>
      <w:r>
        <w:rPr>
          <w:sz w:val="28"/>
        </w:rPr>
        <w:tab/>
        <w:t>Iron</w:t>
      </w:r>
      <w:r>
        <w:rPr>
          <w:spacing w:val="-6"/>
          <w:sz w:val="28"/>
        </w:rPr>
        <w:t> </w:t>
      </w:r>
      <w:r>
        <w:rPr>
          <w:sz w:val="28"/>
        </w:rPr>
        <w:t>Core</w:t>
      </w:r>
      <w:r>
        <w:rPr>
          <w:spacing w:val="-6"/>
          <w:sz w:val="28"/>
        </w:rPr>
        <w:t> </w:t>
      </w:r>
      <w:r>
        <w:rPr>
          <w:spacing w:val="-2"/>
          <w:sz w:val="28"/>
        </w:rPr>
        <w:t>Inductors</w:t>
      </w:r>
    </w:p>
    <w:p>
      <w:pPr>
        <w:pStyle w:val="BodyText"/>
        <w:rPr>
          <w:sz w:val="20"/>
        </w:rPr>
      </w:pPr>
    </w:p>
    <w:p>
      <w:pPr>
        <w:pStyle w:val="BodyText"/>
        <w:rPr>
          <w:sz w:val="20"/>
        </w:rPr>
      </w:pPr>
    </w:p>
    <w:p>
      <w:pPr>
        <w:pStyle w:val="BodyText"/>
        <w:rPr>
          <w:sz w:val="20"/>
        </w:rPr>
      </w:pPr>
    </w:p>
    <w:p>
      <w:pPr>
        <w:pStyle w:val="BodyText"/>
        <w:spacing w:before="126"/>
        <w:rPr>
          <w:sz w:val="20"/>
        </w:rPr>
      </w:pPr>
      <w:r>
        <w:rPr/>
        <w:drawing>
          <wp:anchor distT="0" distB="0" distL="0" distR="0" allowOverlap="1" layoutInCell="1" locked="0" behindDoc="1" simplePos="0" relativeHeight="487603200">
            <wp:simplePos x="0" y="0"/>
            <wp:positionH relativeFrom="page">
              <wp:posOffset>1162050</wp:posOffset>
            </wp:positionH>
            <wp:positionV relativeFrom="paragraph">
              <wp:posOffset>428614</wp:posOffset>
            </wp:positionV>
            <wp:extent cx="1619250" cy="842010"/>
            <wp:effectExtent l="0" t="0" r="0" b="0"/>
            <wp:wrapTopAndBottom/>
            <wp:docPr id="54" name="Image 54" descr="C:\Users\HP LAPTOP\Documents\Akamobi\Inductor\ferrite core inductor.jpg"/>
            <wp:cNvGraphicFramePr>
              <a:graphicFrameLocks/>
            </wp:cNvGraphicFramePr>
            <a:graphic>
              <a:graphicData uri="http://schemas.openxmlformats.org/drawingml/2006/picture">
                <pic:pic>
                  <pic:nvPicPr>
                    <pic:cNvPr id="54" name="Image 54" descr="C:\Users\HP LAPTOP\Documents\Akamobi\Inductor\ferrite core inductor.jpg"/>
                    <pic:cNvPicPr/>
                  </pic:nvPicPr>
                  <pic:blipFill>
                    <a:blip r:embed="rId53" cstate="print"/>
                    <a:stretch>
                      <a:fillRect/>
                    </a:stretch>
                  </pic:blipFill>
                  <pic:spPr>
                    <a:xfrm>
                      <a:off x="0" y="0"/>
                      <a:ext cx="1619250" cy="842010"/>
                    </a:xfrm>
                    <a:prstGeom prst="rect">
                      <a:avLst/>
                    </a:prstGeom>
                  </pic:spPr>
                </pic:pic>
              </a:graphicData>
            </a:graphic>
          </wp:anchor>
        </w:drawing>
      </w:r>
      <w:r>
        <w:rPr/>
        <w:drawing>
          <wp:anchor distT="0" distB="0" distL="0" distR="0" allowOverlap="1" layoutInCell="1" locked="0" behindDoc="1" simplePos="0" relativeHeight="487603712">
            <wp:simplePos x="0" y="0"/>
            <wp:positionH relativeFrom="page">
              <wp:posOffset>4819650</wp:posOffset>
            </wp:positionH>
            <wp:positionV relativeFrom="paragraph">
              <wp:posOffset>241608</wp:posOffset>
            </wp:positionV>
            <wp:extent cx="1605152" cy="1211199"/>
            <wp:effectExtent l="0" t="0" r="0" b="0"/>
            <wp:wrapTopAndBottom/>
            <wp:docPr id="55" name="Image 55" descr="C:\Users\HP LAPTOP\Documents\Akamobi\Inductor\laminated core inductor.jpg"/>
            <wp:cNvGraphicFramePr>
              <a:graphicFrameLocks/>
            </wp:cNvGraphicFramePr>
            <a:graphic>
              <a:graphicData uri="http://schemas.openxmlformats.org/drawingml/2006/picture">
                <pic:pic>
                  <pic:nvPicPr>
                    <pic:cNvPr id="55" name="Image 55" descr="C:\Users\HP LAPTOP\Documents\Akamobi\Inductor\laminated core inductor.jpg"/>
                    <pic:cNvPicPr/>
                  </pic:nvPicPr>
                  <pic:blipFill>
                    <a:blip r:embed="rId54" cstate="print"/>
                    <a:stretch>
                      <a:fillRect/>
                    </a:stretch>
                  </pic:blipFill>
                  <pic:spPr>
                    <a:xfrm>
                      <a:off x="0" y="0"/>
                      <a:ext cx="1605152" cy="1211199"/>
                    </a:xfrm>
                    <a:prstGeom prst="rect">
                      <a:avLst/>
                    </a:prstGeom>
                  </pic:spPr>
                </pic:pic>
              </a:graphicData>
            </a:graphic>
          </wp:anchor>
        </w:drawing>
      </w:r>
    </w:p>
    <w:p>
      <w:pPr>
        <w:pStyle w:val="BodyText"/>
        <w:spacing w:before="156"/>
        <w:rPr>
          <w:sz w:val="28"/>
        </w:rPr>
      </w:pPr>
    </w:p>
    <w:p>
      <w:pPr>
        <w:tabs>
          <w:tab w:pos="7040" w:val="left" w:leader="none"/>
        </w:tabs>
        <w:spacing w:before="1"/>
        <w:ind w:left="1280" w:right="0" w:firstLine="0"/>
        <w:jc w:val="left"/>
        <w:rPr>
          <w:sz w:val="28"/>
        </w:rPr>
      </w:pPr>
      <w:r>
        <w:rPr>
          <w:sz w:val="28"/>
        </w:rPr>
        <w:t>Ferrite</w:t>
      </w:r>
      <w:r>
        <w:rPr>
          <w:spacing w:val="-8"/>
          <w:sz w:val="28"/>
        </w:rPr>
        <w:t> </w:t>
      </w:r>
      <w:r>
        <w:rPr>
          <w:sz w:val="28"/>
        </w:rPr>
        <w:t>Core</w:t>
      </w:r>
      <w:r>
        <w:rPr>
          <w:spacing w:val="-7"/>
          <w:sz w:val="28"/>
        </w:rPr>
        <w:t> </w:t>
      </w:r>
      <w:r>
        <w:rPr>
          <w:spacing w:val="-2"/>
          <w:sz w:val="28"/>
        </w:rPr>
        <w:t>Inductor</w:t>
      </w:r>
      <w:r>
        <w:rPr>
          <w:sz w:val="28"/>
        </w:rPr>
        <w:tab/>
        <w:t>Laminated</w:t>
      </w:r>
      <w:r>
        <w:rPr>
          <w:spacing w:val="-10"/>
          <w:sz w:val="28"/>
        </w:rPr>
        <w:t> </w:t>
      </w:r>
      <w:r>
        <w:rPr>
          <w:sz w:val="28"/>
        </w:rPr>
        <w:t>Core</w:t>
      </w:r>
      <w:r>
        <w:rPr>
          <w:spacing w:val="-10"/>
          <w:sz w:val="28"/>
        </w:rPr>
        <w:t> </w:t>
      </w:r>
      <w:r>
        <w:rPr>
          <w:spacing w:val="-2"/>
          <w:sz w:val="28"/>
        </w:rPr>
        <w:t>Inductor</w:t>
      </w:r>
    </w:p>
    <w:p>
      <w:pPr>
        <w:pStyle w:val="BodyText"/>
        <w:rPr>
          <w:sz w:val="20"/>
        </w:rPr>
      </w:pPr>
    </w:p>
    <w:p>
      <w:pPr>
        <w:pStyle w:val="BodyText"/>
        <w:spacing w:before="40"/>
        <w:rPr>
          <w:sz w:val="20"/>
        </w:rPr>
      </w:pPr>
      <w:r>
        <w:rPr/>
        <w:drawing>
          <wp:anchor distT="0" distB="0" distL="0" distR="0" allowOverlap="1" layoutInCell="1" locked="0" behindDoc="1" simplePos="0" relativeHeight="487604224">
            <wp:simplePos x="0" y="0"/>
            <wp:positionH relativeFrom="page">
              <wp:posOffset>1308680</wp:posOffset>
            </wp:positionH>
            <wp:positionV relativeFrom="paragraph">
              <wp:posOffset>186758</wp:posOffset>
            </wp:positionV>
            <wp:extent cx="1477903" cy="1801368"/>
            <wp:effectExtent l="0" t="0" r="0" b="0"/>
            <wp:wrapTopAndBottom/>
            <wp:docPr id="56" name="Image 56" descr="C:\Users\HP LAPTOP\Documents\Akamobi\Inductor\toroidal inductor.jpg"/>
            <wp:cNvGraphicFramePr>
              <a:graphicFrameLocks/>
            </wp:cNvGraphicFramePr>
            <a:graphic>
              <a:graphicData uri="http://schemas.openxmlformats.org/drawingml/2006/picture">
                <pic:pic>
                  <pic:nvPicPr>
                    <pic:cNvPr id="56" name="Image 56" descr="C:\Users\HP LAPTOP\Documents\Akamobi\Inductor\toroidal inductor.jpg"/>
                    <pic:cNvPicPr/>
                  </pic:nvPicPr>
                  <pic:blipFill>
                    <a:blip r:embed="rId55" cstate="print"/>
                    <a:stretch>
                      <a:fillRect/>
                    </a:stretch>
                  </pic:blipFill>
                  <pic:spPr>
                    <a:xfrm>
                      <a:off x="0" y="0"/>
                      <a:ext cx="1477903" cy="1801368"/>
                    </a:xfrm>
                    <a:prstGeom prst="rect">
                      <a:avLst/>
                    </a:prstGeom>
                  </pic:spPr>
                </pic:pic>
              </a:graphicData>
            </a:graphic>
          </wp:anchor>
        </w:drawing>
      </w:r>
    </w:p>
    <w:p>
      <w:pPr>
        <w:spacing w:before="263"/>
        <w:ind w:left="1280" w:right="0" w:firstLine="0"/>
        <w:jc w:val="left"/>
        <w:rPr>
          <w:sz w:val="28"/>
        </w:rPr>
      </w:pPr>
      <w:r>
        <w:rPr>
          <w:sz w:val="28"/>
        </w:rPr>
        <w:t>Toroidal</w:t>
      </w:r>
      <w:r>
        <w:rPr>
          <w:spacing w:val="-11"/>
          <w:sz w:val="28"/>
        </w:rPr>
        <w:t> </w:t>
      </w:r>
      <w:r>
        <w:rPr>
          <w:spacing w:val="-2"/>
          <w:sz w:val="28"/>
        </w:rPr>
        <w:t>Inductor</w:t>
      </w:r>
    </w:p>
    <w:p>
      <w:pPr>
        <w:spacing w:after="0"/>
        <w:jc w:val="left"/>
        <w:rPr>
          <w:sz w:val="28"/>
        </w:rPr>
        <w:sectPr>
          <w:pgSz w:w="12240" w:h="15840"/>
          <w:pgMar w:header="0" w:footer="1164" w:top="1380" w:bottom="1360" w:left="520" w:right="200"/>
        </w:sectPr>
      </w:pPr>
    </w:p>
    <w:p>
      <w:pPr>
        <w:pStyle w:val="Heading1"/>
        <w:ind w:left="4760" w:right="1600" w:hanging="3118"/>
      </w:pPr>
      <w:r>
        <w:rPr/>
        <w:t>CIRCUIT</w:t>
      </w:r>
      <w:r>
        <w:rPr>
          <w:spacing w:val="-9"/>
        </w:rPr>
        <w:t> </w:t>
      </w:r>
      <w:r>
        <w:rPr/>
        <w:t>BOARD</w:t>
      </w:r>
      <w:r>
        <w:rPr>
          <w:spacing w:val="-9"/>
        </w:rPr>
        <w:t> </w:t>
      </w:r>
      <w:r>
        <w:rPr/>
        <w:t>SHOWING</w:t>
      </w:r>
      <w:r>
        <w:rPr>
          <w:spacing w:val="-9"/>
        </w:rPr>
        <w:t> </w:t>
      </w:r>
      <w:r>
        <w:rPr/>
        <w:t>RESISTOR,</w:t>
      </w:r>
      <w:r>
        <w:rPr>
          <w:spacing w:val="-9"/>
        </w:rPr>
        <w:t> </w:t>
      </w:r>
      <w:r>
        <w:rPr/>
        <w:t>CAPACITORS</w:t>
      </w:r>
      <w:r>
        <w:rPr>
          <w:spacing w:val="-9"/>
        </w:rPr>
        <w:t> </w:t>
      </w:r>
      <w:r>
        <w:rPr/>
        <w:t>AND </w:t>
      </w:r>
      <w:r>
        <w:rPr>
          <w:spacing w:val="-2"/>
        </w:rPr>
        <w:t>INDUCTORS</w:t>
      </w:r>
    </w:p>
    <w:p>
      <w:pPr>
        <w:pStyle w:val="BodyText"/>
        <w:spacing w:before="178"/>
        <w:rPr>
          <w:b/>
          <w:sz w:val="20"/>
        </w:rPr>
      </w:pPr>
      <w:r>
        <w:rPr/>
        <w:drawing>
          <wp:anchor distT="0" distB="0" distL="0" distR="0" allowOverlap="1" layoutInCell="1" locked="0" behindDoc="1" simplePos="0" relativeHeight="487604736">
            <wp:simplePos x="0" y="0"/>
            <wp:positionH relativeFrom="page">
              <wp:posOffset>1619250</wp:posOffset>
            </wp:positionH>
            <wp:positionV relativeFrom="paragraph">
              <wp:posOffset>274740</wp:posOffset>
            </wp:positionV>
            <wp:extent cx="1971212" cy="1335214"/>
            <wp:effectExtent l="0" t="0" r="0" b="0"/>
            <wp:wrapTopAndBottom/>
            <wp:docPr id="57" name="Image 57" descr="C:\Users\HP LAPTOP\Documents\Akamobi\Resistor\IMG_20180720_120815.jpg"/>
            <wp:cNvGraphicFramePr>
              <a:graphicFrameLocks/>
            </wp:cNvGraphicFramePr>
            <a:graphic>
              <a:graphicData uri="http://schemas.openxmlformats.org/drawingml/2006/picture">
                <pic:pic>
                  <pic:nvPicPr>
                    <pic:cNvPr id="57" name="Image 57" descr="C:\Users\HP LAPTOP\Documents\Akamobi\Resistor\IMG_20180720_120815.jpg"/>
                    <pic:cNvPicPr/>
                  </pic:nvPicPr>
                  <pic:blipFill>
                    <a:blip r:embed="rId56" cstate="print"/>
                    <a:stretch>
                      <a:fillRect/>
                    </a:stretch>
                  </pic:blipFill>
                  <pic:spPr>
                    <a:xfrm>
                      <a:off x="0" y="0"/>
                      <a:ext cx="1971212" cy="1335214"/>
                    </a:xfrm>
                    <a:prstGeom prst="rect">
                      <a:avLst/>
                    </a:prstGeom>
                  </pic:spPr>
                </pic:pic>
              </a:graphicData>
            </a:graphic>
          </wp:anchor>
        </w:drawing>
      </w:r>
      <w:r>
        <w:rPr/>
        <w:drawing>
          <wp:anchor distT="0" distB="0" distL="0" distR="0" allowOverlap="1" layoutInCell="1" locked="0" behindDoc="1" simplePos="0" relativeHeight="487605248">
            <wp:simplePos x="0" y="0"/>
            <wp:positionH relativeFrom="page">
              <wp:posOffset>3905250</wp:posOffset>
            </wp:positionH>
            <wp:positionV relativeFrom="paragraph">
              <wp:posOffset>385606</wp:posOffset>
            </wp:positionV>
            <wp:extent cx="2168102" cy="1122235"/>
            <wp:effectExtent l="0" t="0" r="0" b="0"/>
            <wp:wrapTopAndBottom/>
            <wp:docPr id="58" name="Image 58" descr="C:\Users\HP LAPTOP\Documents\Akamobi\Resistor\IMG_20180720_120830.jpg"/>
            <wp:cNvGraphicFramePr>
              <a:graphicFrameLocks/>
            </wp:cNvGraphicFramePr>
            <a:graphic>
              <a:graphicData uri="http://schemas.openxmlformats.org/drawingml/2006/picture">
                <pic:pic>
                  <pic:nvPicPr>
                    <pic:cNvPr id="58" name="Image 58" descr="C:\Users\HP LAPTOP\Documents\Akamobi\Resistor\IMG_20180720_120830.jpg"/>
                    <pic:cNvPicPr/>
                  </pic:nvPicPr>
                  <pic:blipFill>
                    <a:blip r:embed="rId57" cstate="print"/>
                    <a:stretch>
                      <a:fillRect/>
                    </a:stretch>
                  </pic:blipFill>
                  <pic:spPr>
                    <a:xfrm>
                      <a:off x="0" y="0"/>
                      <a:ext cx="2168102" cy="1122235"/>
                    </a:xfrm>
                    <a:prstGeom prst="rect">
                      <a:avLst/>
                    </a:prstGeom>
                  </pic:spPr>
                </pic:pic>
              </a:graphicData>
            </a:graphic>
          </wp:anchor>
        </w:drawing>
      </w:r>
      <w:r>
        <w:rPr/>
        <mc:AlternateContent>
          <mc:Choice Requires="wps">
            <w:drawing>
              <wp:anchor distT="0" distB="0" distL="0" distR="0" allowOverlap="1" layoutInCell="1" locked="0" behindDoc="1" simplePos="0" relativeHeight="487605760">
                <wp:simplePos x="0" y="0"/>
                <wp:positionH relativeFrom="page">
                  <wp:posOffset>1619250</wp:posOffset>
                </wp:positionH>
                <wp:positionV relativeFrom="paragraph">
                  <wp:posOffset>1774407</wp:posOffset>
                </wp:positionV>
                <wp:extent cx="4648200" cy="3896360"/>
                <wp:effectExtent l="0" t="0" r="0" b="0"/>
                <wp:wrapTopAndBottom/>
                <wp:docPr id="59" name="Group 59"/>
                <wp:cNvGraphicFramePr>
                  <a:graphicFrameLocks/>
                </wp:cNvGraphicFramePr>
                <a:graphic>
                  <a:graphicData uri="http://schemas.microsoft.com/office/word/2010/wordprocessingGroup">
                    <wpg:wgp>
                      <wpg:cNvPr id="59" name="Group 59"/>
                      <wpg:cNvGrpSpPr/>
                      <wpg:grpSpPr>
                        <a:xfrm>
                          <a:off x="0" y="0"/>
                          <a:ext cx="4648200" cy="3896360"/>
                          <a:chExt cx="4648200" cy="3896360"/>
                        </a:xfrm>
                      </wpg:grpSpPr>
                      <pic:pic>
                        <pic:nvPicPr>
                          <pic:cNvPr id="60" name="Image 60" descr="C:\Users\HP LAPTOP\Documents\Akamobi\Resistor\IMG_20180720_120844.jpg"/>
                          <pic:cNvPicPr/>
                        </pic:nvPicPr>
                        <pic:blipFill>
                          <a:blip r:embed="rId58" cstate="print"/>
                          <a:stretch>
                            <a:fillRect/>
                          </a:stretch>
                        </pic:blipFill>
                        <pic:spPr>
                          <a:xfrm>
                            <a:off x="0" y="0"/>
                            <a:ext cx="2197500" cy="1819726"/>
                          </a:xfrm>
                          <a:prstGeom prst="rect">
                            <a:avLst/>
                          </a:prstGeom>
                        </pic:spPr>
                      </pic:pic>
                      <pic:pic>
                        <pic:nvPicPr>
                          <pic:cNvPr id="61" name="Image 61" descr="C:\Users\HP LAPTOP\Documents\Akamobi\Resistor\IMG_20180720_120904.jpg"/>
                          <pic:cNvPicPr/>
                        </pic:nvPicPr>
                        <pic:blipFill>
                          <a:blip r:embed="rId59" cstate="print"/>
                          <a:stretch>
                            <a:fillRect/>
                          </a:stretch>
                        </pic:blipFill>
                        <pic:spPr>
                          <a:xfrm>
                            <a:off x="2228850" y="73914"/>
                            <a:ext cx="2418904" cy="1763268"/>
                          </a:xfrm>
                          <a:prstGeom prst="rect">
                            <a:avLst/>
                          </a:prstGeom>
                        </pic:spPr>
                      </pic:pic>
                      <pic:pic>
                        <pic:nvPicPr>
                          <pic:cNvPr id="62" name="Image 62" descr="C:\Users\HP LAPTOP\Documents\Akamobi\Resistor\IMG_20180720_120923.jpg"/>
                          <pic:cNvPicPr/>
                        </pic:nvPicPr>
                        <pic:blipFill>
                          <a:blip r:embed="rId60" cstate="print"/>
                          <a:stretch>
                            <a:fillRect/>
                          </a:stretch>
                        </pic:blipFill>
                        <pic:spPr>
                          <a:xfrm>
                            <a:off x="0" y="1837182"/>
                            <a:ext cx="2651072" cy="2059020"/>
                          </a:xfrm>
                          <a:prstGeom prst="rect">
                            <a:avLst/>
                          </a:prstGeom>
                        </pic:spPr>
                      </pic:pic>
                    </wpg:wgp>
                  </a:graphicData>
                </a:graphic>
              </wp:anchor>
            </w:drawing>
          </mc:Choice>
          <mc:Fallback>
            <w:pict>
              <v:group style="position:absolute;margin-left:127.5pt;margin-top:139.717102pt;width:366pt;height:306.8pt;mso-position-horizontal-relative:page;mso-position-vertical-relative:paragraph;z-index:-15710720;mso-wrap-distance-left:0;mso-wrap-distance-right:0" id="docshapegroup38" coordorigin="2550,2794" coordsize="7320,6136">
                <v:shape style="position:absolute;left:2550;top:2794;width:3461;height:2866" type="#_x0000_t75" id="docshape39" alt="C:\Users\HP LAPTOP\Documents\Akamobi\Resistor\IMG_20180720_120844.jpg" stroked="false">
                  <v:imagedata r:id="rId58" o:title=""/>
                </v:shape>
                <v:shape style="position:absolute;left:6060;top:2910;width:3810;height:2777" type="#_x0000_t75" id="docshape40" alt="C:\Users\HP LAPTOP\Documents\Akamobi\Resistor\IMG_20180720_120904.jpg" stroked="false">
                  <v:imagedata r:id="rId59" o:title=""/>
                </v:shape>
                <v:shape style="position:absolute;left:2550;top:5687;width:4175;height:3243" type="#_x0000_t75" id="docshape41" alt="C:\Users\HP LAPTOP\Documents\Akamobi\Resistor\IMG_20180720_120923.jpg" stroked="false">
                  <v:imagedata r:id="rId60" o:title=""/>
                </v:shape>
                <w10:wrap type="topAndBottom"/>
              </v:group>
            </w:pict>
          </mc:Fallback>
        </mc:AlternateContent>
      </w:r>
    </w:p>
    <w:p>
      <w:pPr>
        <w:pStyle w:val="BodyText"/>
        <w:spacing w:before="5"/>
        <w:rPr>
          <w:b/>
          <w:sz w:val="20"/>
        </w:rPr>
      </w:pPr>
    </w:p>
    <w:p>
      <w:pPr>
        <w:spacing w:after="0"/>
        <w:rPr>
          <w:sz w:val="20"/>
        </w:rPr>
        <w:sectPr>
          <w:pgSz w:w="12240" w:h="15840"/>
          <w:pgMar w:header="0" w:footer="1164" w:top="1380" w:bottom="1360" w:left="520" w:right="200"/>
        </w:sectPr>
      </w:pPr>
    </w:p>
    <w:p>
      <w:pPr>
        <w:spacing w:line="321" w:lineRule="exact" w:before="60"/>
        <w:ind w:left="0" w:right="2072" w:firstLine="0"/>
        <w:jc w:val="center"/>
        <w:rPr>
          <w:b/>
          <w:sz w:val="28"/>
        </w:rPr>
      </w:pPr>
      <w:r>
        <w:rPr>
          <w:b/>
          <w:sz w:val="28"/>
        </w:rPr>
        <w:t>Appendix</w:t>
      </w:r>
      <w:r>
        <w:rPr>
          <w:b/>
          <w:spacing w:val="-10"/>
          <w:sz w:val="28"/>
        </w:rPr>
        <w:t> L</w:t>
      </w:r>
    </w:p>
    <w:p>
      <w:pPr>
        <w:pStyle w:val="Heading2"/>
        <w:spacing w:line="274" w:lineRule="exact"/>
        <w:ind w:left="1217" w:right="1534"/>
        <w:jc w:val="center"/>
      </w:pPr>
      <w:r>
        <w:rPr/>
        <w:t>Performance</w:t>
      </w:r>
      <w:r>
        <w:rPr>
          <w:spacing w:val="-3"/>
        </w:rPr>
        <w:t> </w:t>
      </w:r>
      <w:r>
        <w:rPr/>
        <w:t>Scores</w:t>
      </w:r>
      <w:r>
        <w:rPr>
          <w:spacing w:val="-1"/>
        </w:rPr>
        <w:t> </w:t>
      </w:r>
      <w:r>
        <w:rPr/>
        <w:t>for</w:t>
      </w:r>
      <w:r>
        <w:rPr>
          <w:spacing w:val="-2"/>
        </w:rPr>
        <w:t> </w:t>
      </w:r>
      <w:r>
        <w:rPr/>
        <w:t>the Experimental</w:t>
      </w:r>
      <w:r>
        <w:rPr>
          <w:spacing w:val="-1"/>
        </w:rPr>
        <w:t> </w:t>
      </w:r>
      <w:r>
        <w:rPr>
          <w:spacing w:val="-2"/>
        </w:rPr>
        <w:t>Groups.</w:t>
      </w:r>
    </w:p>
    <w:p>
      <w:pPr>
        <w:pStyle w:val="BodyText"/>
        <w:ind w:left="1213" w:right="1534"/>
        <w:jc w:val="center"/>
      </w:pPr>
      <w:r>
        <w:rPr/>
        <w:t>Score</w:t>
      </w:r>
      <w:r>
        <w:rPr>
          <w:spacing w:val="-5"/>
        </w:rPr>
        <w:t> </w:t>
      </w:r>
      <w:r>
        <w:rPr/>
        <w:t>Sheet</w:t>
      </w:r>
      <w:r>
        <w:rPr>
          <w:spacing w:val="-5"/>
        </w:rPr>
        <w:t> </w:t>
      </w:r>
      <w:r>
        <w:rPr/>
        <w:t>for</w:t>
      </w:r>
      <w:r>
        <w:rPr>
          <w:spacing w:val="-5"/>
        </w:rPr>
        <w:t> </w:t>
      </w:r>
      <w:r>
        <w:rPr/>
        <w:t>Meta-learning</w:t>
      </w:r>
      <w:r>
        <w:rPr>
          <w:spacing w:val="-5"/>
        </w:rPr>
        <w:t> </w:t>
      </w:r>
      <w:r>
        <w:rPr/>
        <w:t>Teaching</w:t>
      </w:r>
      <w:r>
        <w:rPr>
          <w:spacing w:val="-5"/>
        </w:rPr>
        <w:t> </w:t>
      </w:r>
      <w:r>
        <w:rPr/>
        <w:t>Methods</w:t>
      </w:r>
      <w:r>
        <w:rPr>
          <w:spacing w:val="-6"/>
        </w:rPr>
        <w:t> </w:t>
      </w:r>
      <w:r>
        <w:rPr/>
        <w:t>at</w:t>
      </w:r>
      <w:r>
        <w:rPr>
          <w:spacing w:val="-5"/>
        </w:rPr>
        <w:t> </w:t>
      </w:r>
      <w:r>
        <w:rPr/>
        <w:t>Government</w:t>
      </w:r>
      <w:r>
        <w:rPr>
          <w:spacing w:val="-5"/>
        </w:rPr>
        <w:t> </w:t>
      </w:r>
      <w:r>
        <w:rPr/>
        <w:t>Technical</w:t>
      </w:r>
      <w:r>
        <w:rPr>
          <w:spacing w:val="-5"/>
        </w:rPr>
        <w:t> </w:t>
      </w:r>
      <w:r>
        <w:rPr/>
        <w:t>College </w:t>
      </w:r>
      <w:r>
        <w:rPr>
          <w:spacing w:val="-2"/>
        </w:rPr>
        <w:t>Umunze</w:t>
      </w:r>
    </w:p>
    <w:p>
      <w:pPr>
        <w:pStyle w:val="BodyText"/>
        <w:spacing w:before="155"/>
        <w:rPr>
          <w:sz w:val="20"/>
        </w:rPr>
      </w:pPr>
    </w:p>
    <w:tbl>
      <w:tblPr>
        <w:tblW w:w="0" w:type="auto"/>
        <w:jc w:val="left"/>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0"/>
        <w:gridCol w:w="1082"/>
        <w:gridCol w:w="1435"/>
        <w:gridCol w:w="2133"/>
        <w:gridCol w:w="1307"/>
        <w:gridCol w:w="1322"/>
        <w:gridCol w:w="1638"/>
      </w:tblGrid>
      <w:tr>
        <w:trPr>
          <w:trHeight w:val="252" w:hRule="atLeast"/>
        </w:trPr>
        <w:tc>
          <w:tcPr>
            <w:tcW w:w="540" w:type="dxa"/>
          </w:tcPr>
          <w:p>
            <w:pPr>
              <w:pStyle w:val="TableParagraph"/>
              <w:rPr>
                <w:sz w:val="18"/>
              </w:rPr>
            </w:pPr>
          </w:p>
        </w:tc>
        <w:tc>
          <w:tcPr>
            <w:tcW w:w="1082" w:type="dxa"/>
          </w:tcPr>
          <w:p>
            <w:pPr>
              <w:pStyle w:val="TableParagraph"/>
              <w:rPr>
                <w:sz w:val="18"/>
              </w:rPr>
            </w:pPr>
          </w:p>
        </w:tc>
        <w:tc>
          <w:tcPr>
            <w:tcW w:w="1435" w:type="dxa"/>
          </w:tcPr>
          <w:p>
            <w:pPr>
              <w:pStyle w:val="TableParagraph"/>
              <w:spacing w:line="224" w:lineRule="exact"/>
              <w:ind w:right="432"/>
              <w:jc w:val="right"/>
              <w:rPr>
                <w:rFonts w:ascii="Calibri"/>
                <w:sz w:val="22"/>
              </w:rPr>
            </w:pPr>
            <w:r>
              <w:rPr>
                <w:rFonts w:ascii="Calibri"/>
                <w:spacing w:val="-4"/>
                <w:sz w:val="22"/>
              </w:rPr>
              <w:t>Male</w:t>
            </w:r>
          </w:p>
        </w:tc>
        <w:tc>
          <w:tcPr>
            <w:tcW w:w="2133" w:type="dxa"/>
          </w:tcPr>
          <w:p>
            <w:pPr>
              <w:pStyle w:val="TableParagraph"/>
              <w:rPr>
                <w:sz w:val="18"/>
              </w:rPr>
            </w:pPr>
          </w:p>
        </w:tc>
        <w:tc>
          <w:tcPr>
            <w:tcW w:w="1307" w:type="dxa"/>
          </w:tcPr>
          <w:p>
            <w:pPr>
              <w:pStyle w:val="TableParagraph"/>
              <w:rPr>
                <w:sz w:val="18"/>
              </w:rPr>
            </w:pPr>
          </w:p>
        </w:tc>
        <w:tc>
          <w:tcPr>
            <w:tcW w:w="1322" w:type="dxa"/>
          </w:tcPr>
          <w:p>
            <w:pPr>
              <w:pStyle w:val="TableParagraph"/>
              <w:spacing w:line="224" w:lineRule="exact"/>
              <w:ind w:left="448"/>
              <w:rPr>
                <w:rFonts w:ascii="Calibri"/>
                <w:sz w:val="22"/>
              </w:rPr>
            </w:pPr>
            <w:r>
              <w:rPr>
                <w:rFonts w:ascii="Calibri"/>
                <w:spacing w:val="-2"/>
                <w:sz w:val="22"/>
              </w:rPr>
              <w:t>Female</w:t>
            </w:r>
          </w:p>
        </w:tc>
        <w:tc>
          <w:tcPr>
            <w:tcW w:w="1638" w:type="dxa"/>
          </w:tcPr>
          <w:p>
            <w:pPr>
              <w:pStyle w:val="TableParagraph"/>
              <w:rPr>
                <w:sz w:val="18"/>
              </w:rPr>
            </w:pPr>
          </w:p>
        </w:tc>
      </w:tr>
      <w:tr>
        <w:trPr>
          <w:trHeight w:val="307" w:hRule="atLeast"/>
        </w:trPr>
        <w:tc>
          <w:tcPr>
            <w:tcW w:w="540" w:type="dxa"/>
          </w:tcPr>
          <w:p>
            <w:pPr>
              <w:pStyle w:val="TableParagraph"/>
              <w:spacing w:line="256" w:lineRule="exact"/>
              <w:ind w:right="160"/>
              <w:jc w:val="right"/>
              <w:rPr>
                <w:rFonts w:ascii="Calibri"/>
                <w:sz w:val="22"/>
              </w:rPr>
            </w:pPr>
            <w:r>
              <w:rPr>
                <w:rFonts w:ascii="Calibri"/>
                <w:spacing w:val="-5"/>
                <w:sz w:val="22"/>
              </w:rPr>
              <w:t>S/N</w:t>
            </w:r>
          </w:p>
        </w:tc>
        <w:tc>
          <w:tcPr>
            <w:tcW w:w="1082" w:type="dxa"/>
          </w:tcPr>
          <w:p>
            <w:pPr>
              <w:pStyle w:val="TableParagraph"/>
              <w:spacing w:before="19"/>
              <w:ind w:left="140"/>
              <w:rPr>
                <w:rFonts w:ascii="Calibri"/>
                <w:sz w:val="22"/>
              </w:rPr>
            </w:pPr>
            <w:r>
              <w:rPr>
                <w:rFonts w:ascii="Calibri"/>
                <w:sz w:val="22"/>
              </w:rPr>
              <w:t>Pre</w:t>
            </w:r>
            <w:r>
              <w:rPr>
                <w:rFonts w:ascii="Calibri"/>
                <w:spacing w:val="-3"/>
                <w:sz w:val="22"/>
              </w:rPr>
              <w:t> </w:t>
            </w:r>
            <w:r>
              <w:rPr>
                <w:rFonts w:ascii="Calibri"/>
                <w:spacing w:val="-4"/>
                <w:sz w:val="22"/>
              </w:rPr>
              <w:t>Test</w:t>
            </w:r>
          </w:p>
        </w:tc>
        <w:tc>
          <w:tcPr>
            <w:tcW w:w="1435" w:type="dxa"/>
          </w:tcPr>
          <w:p>
            <w:pPr>
              <w:pStyle w:val="TableParagraph"/>
              <w:spacing w:before="19"/>
              <w:ind w:right="400"/>
              <w:jc w:val="right"/>
              <w:rPr>
                <w:rFonts w:ascii="Calibri"/>
                <w:sz w:val="22"/>
              </w:rPr>
            </w:pPr>
            <w:r>
              <w:rPr>
                <w:rFonts w:ascii="Calibri"/>
                <w:sz w:val="22"/>
              </w:rPr>
              <w:t>Post</w:t>
            </w:r>
            <w:r>
              <w:rPr>
                <w:rFonts w:ascii="Calibri"/>
                <w:spacing w:val="-6"/>
                <w:sz w:val="22"/>
              </w:rPr>
              <w:t> </w:t>
            </w:r>
            <w:r>
              <w:rPr>
                <w:rFonts w:ascii="Calibri"/>
                <w:spacing w:val="-4"/>
                <w:sz w:val="22"/>
              </w:rPr>
              <w:t>Test</w:t>
            </w:r>
          </w:p>
        </w:tc>
        <w:tc>
          <w:tcPr>
            <w:tcW w:w="2133" w:type="dxa"/>
          </w:tcPr>
          <w:p>
            <w:pPr>
              <w:pStyle w:val="TableParagraph"/>
              <w:spacing w:before="19"/>
              <w:ind w:left="40" w:right="1"/>
              <w:jc w:val="center"/>
              <w:rPr>
                <w:rFonts w:ascii="Calibri"/>
                <w:sz w:val="22"/>
              </w:rPr>
            </w:pPr>
            <w:r>
              <w:rPr>
                <w:rFonts w:ascii="Calibri"/>
                <w:sz w:val="22"/>
              </w:rPr>
              <w:t>Delay</w:t>
            </w:r>
            <w:r>
              <w:rPr>
                <w:rFonts w:ascii="Calibri"/>
                <w:spacing w:val="-6"/>
                <w:sz w:val="22"/>
              </w:rPr>
              <w:t> </w:t>
            </w:r>
            <w:r>
              <w:rPr>
                <w:rFonts w:ascii="Calibri"/>
                <w:sz w:val="22"/>
              </w:rPr>
              <w:t>Post</w:t>
            </w:r>
            <w:r>
              <w:rPr>
                <w:rFonts w:ascii="Calibri"/>
                <w:spacing w:val="-6"/>
                <w:sz w:val="22"/>
              </w:rPr>
              <w:t> </w:t>
            </w:r>
            <w:r>
              <w:rPr>
                <w:rFonts w:ascii="Calibri"/>
                <w:spacing w:val="-4"/>
                <w:sz w:val="22"/>
              </w:rPr>
              <w:t>Test</w:t>
            </w:r>
          </w:p>
        </w:tc>
        <w:tc>
          <w:tcPr>
            <w:tcW w:w="1307" w:type="dxa"/>
          </w:tcPr>
          <w:p>
            <w:pPr>
              <w:pStyle w:val="TableParagraph"/>
              <w:spacing w:before="19"/>
              <w:ind w:right="213"/>
              <w:jc w:val="right"/>
              <w:rPr>
                <w:rFonts w:ascii="Calibri"/>
                <w:sz w:val="22"/>
              </w:rPr>
            </w:pPr>
            <w:r>
              <w:rPr>
                <w:rFonts w:ascii="Calibri"/>
                <w:sz w:val="22"/>
              </w:rPr>
              <w:t>Pre</w:t>
            </w:r>
            <w:r>
              <w:rPr>
                <w:rFonts w:ascii="Calibri"/>
                <w:spacing w:val="-3"/>
                <w:sz w:val="22"/>
              </w:rPr>
              <w:t> </w:t>
            </w:r>
            <w:r>
              <w:rPr>
                <w:rFonts w:ascii="Calibri"/>
                <w:spacing w:val="-4"/>
                <w:sz w:val="22"/>
              </w:rPr>
              <w:t>Test</w:t>
            </w:r>
          </w:p>
        </w:tc>
        <w:tc>
          <w:tcPr>
            <w:tcW w:w="1322" w:type="dxa"/>
          </w:tcPr>
          <w:p>
            <w:pPr>
              <w:pStyle w:val="TableParagraph"/>
              <w:spacing w:before="19"/>
              <w:ind w:left="218"/>
              <w:rPr>
                <w:rFonts w:ascii="Calibri"/>
                <w:sz w:val="22"/>
              </w:rPr>
            </w:pPr>
            <w:r>
              <w:rPr>
                <w:rFonts w:ascii="Calibri"/>
                <w:sz w:val="22"/>
              </w:rPr>
              <w:t>Post</w:t>
            </w:r>
            <w:r>
              <w:rPr>
                <w:rFonts w:ascii="Calibri"/>
                <w:spacing w:val="-6"/>
                <w:sz w:val="22"/>
              </w:rPr>
              <w:t> </w:t>
            </w:r>
            <w:r>
              <w:rPr>
                <w:rFonts w:ascii="Calibri"/>
                <w:spacing w:val="-4"/>
                <w:sz w:val="22"/>
              </w:rPr>
              <w:t>Test</w:t>
            </w:r>
          </w:p>
        </w:tc>
        <w:tc>
          <w:tcPr>
            <w:tcW w:w="1638" w:type="dxa"/>
          </w:tcPr>
          <w:p>
            <w:pPr>
              <w:pStyle w:val="TableParagraph"/>
              <w:spacing w:before="19"/>
              <w:ind w:left="226"/>
              <w:rPr>
                <w:rFonts w:ascii="Calibri"/>
                <w:sz w:val="22"/>
              </w:rPr>
            </w:pPr>
            <w:r>
              <w:rPr>
                <w:rFonts w:ascii="Calibri"/>
                <w:sz w:val="22"/>
              </w:rPr>
              <w:t>Delay</w:t>
            </w:r>
            <w:r>
              <w:rPr>
                <w:rFonts w:ascii="Calibri"/>
                <w:spacing w:val="-6"/>
                <w:sz w:val="22"/>
              </w:rPr>
              <w:t> </w:t>
            </w:r>
            <w:r>
              <w:rPr>
                <w:rFonts w:ascii="Calibri"/>
                <w:sz w:val="22"/>
              </w:rPr>
              <w:t>Post</w:t>
            </w:r>
            <w:r>
              <w:rPr>
                <w:rFonts w:ascii="Calibri"/>
                <w:spacing w:val="-6"/>
                <w:sz w:val="22"/>
              </w:rPr>
              <w:t> </w:t>
            </w:r>
            <w:r>
              <w:rPr>
                <w:rFonts w:ascii="Calibri"/>
                <w:spacing w:val="-4"/>
                <w:sz w:val="22"/>
              </w:rPr>
              <w:t>Test</w:t>
            </w:r>
          </w:p>
        </w:tc>
      </w:tr>
      <w:tr>
        <w:trPr>
          <w:trHeight w:val="368" w:hRule="atLeast"/>
        </w:trPr>
        <w:tc>
          <w:tcPr>
            <w:tcW w:w="540" w:type="dxa"/>
          </w:tcPr>
          <w:p>
            <w:pPr>
              <w:pStyle w:val="TableParagraph"/>
              <w:spacing w:line="248" w:lineRule="exact"/>
              <w:ind w:left="122"/>
              <w:rPr>
                <w:rFonts w:ascii="Calibri"/>
                <w:sz w:val="22"/>
              </w:rPr>
            </w:pPr>
            <w:r>
              <w:rPr>
                <w:rFonts w:ascii="Calibri"/>
                <w:spacing w:val="-5"/>
                <w:sz w:val="22"/>
              </w:rPr>
              <w:t>1.</w:t>
            </w:r>
          </w:p>
        </w:tc>
        <w:tc>
          <w:tcPr>
            <w:tcW w:w="1082" w:type="dxa"/>
          </w:tcPr>
          <w:p>
            <w:pPr>
              <w:pStyle w:val="TableParagraph"/>
              <w:spacing w:before="79"/>
              <w:ind w:left="500"/>
              <w:rPr>
                <w:rFonts w:ascii="Calibri"/>
                <w:sz w:val="22"/>
              </w:rPr>
            </w:pPr>
            <w:r>
              <w:rPr>
                <w:rFonts w:ascii="Calibri"/>
                <w:spacing w:val="-5"/>
                <w:sz w:val="22"/>
              </w:rPr>
              <w:t>33</w:t>
            </w:r>
          </w:p>
        </w:tc>
        <w:tc>
          <w:tcPr>
            <w:tcW w:w="1435" w:type="dxa"/>
          </w:tcPr>
          <w:p>
            <w:pPr>
              <w:pStyle w:val="TableParagraph"/>
              <w:spacing w:before="79"/>
              <w:ind w:left="113"/>
              <w:jc w:val="center"/>
              <w:rPr>
                <w:rFonts w:ascii="Calibri"/>
                <w:sz w:val="22"/>
              </w:rPr>
            </w:pPr>
            <w:r>
              <w:rPr>
                <w:rFonts w:ascii="Calibri"/>
                <w:spacing w:val="-5"/>
                <w:sz w:val="22"/>
              </w:rPr>
              <w:t>73</w:t>
            </w:r>
          </w:p>
        </w:tc>
        <w:tc>
          <w:tcPr>
            <w:tcW w:w="2133" w:type="dxa"/>
          </w:tcPr>
          <w:p>
            <w:pPr>
              <w:pStyle w:val="TableParagraph"/>
              <w:spacing w:before="79"/>
              <w:ind w:left="40"/>
              <w:jc w:val="center"/>
              <w:rPr>
                <w:rFonts w:ascii="Calibri"/>
                <w:sz w:val="22"/>
              </w:rPr>
            </w:pPr>
            <w:r>
              <w:rPr>
                <w:rFonts w:ascii="Calibri"/>
                <w:spacing w:val="-5"/>
                <w:sz w:val="22"/>
              </w:rPr>
              <w:t>73</w:t>
            </w:r>
          </w:p>
        </w:tc>
        <w:tc>
          <w:tcPr>
            <w:tcW w:w="1307" w:type="dxa"/>
          </w:tcPr>
          <w:p>
            <w:pPr>
              <w:pStyle w:val="TableParagraph"/>
              <w:spacing w:before="79"/>
              <w:ind w:right="355"/>
              <w:jc w:val="right"/>
              <w:rPr>
                <w:rFonts w:ascii="Calibri"/>
                <w:sz w:val="22"/>
              </w:rPr>
            </w:pPr>
            <w:r>
              <w:rPr>
                <w:rFonts w:ascii="Calibri"/>
                <w:spacing w:val="-5"/>
                <w:sz w:val="22"/>
              </w:rPr>
              <w:t>28</w:t>
            </w:r>
          </w:p>
        </w:tc>
        <w:tc>
          <w:tcPr>
            <w:tcW w:w="1322" w:type="dxa"/>
          </w:tcPr>
          <w:p>
            <w:pPr>
              <w:pStyle w:val="TableParagraph"/>
              <w:spacing w:before="79"/>
              <w:ind w:left="662"/>
              <w:rPr>
                <w:rFonts w:ascii="Calibri"/>
                <w:sz w:val="22"/>
              </w:rPr>
            </w:pPr>
            <w:r>
              <w:rPr>
                <w:rFonts w:ascii="Calibri"/>
                <w:spacing w:val="-5"/>
                <w:sz w:val="22"/>
              </w:rPr>
              <w:t>75</w:t>
            </w:r>
          </w:p>
        </w:tc>
        <w:tc>
          <w:tcPr>
            <w:tcW w:w="1638" w:type="dxa"/>
          </w:tcPr>
          <w:p>
            <w:pPr>
              <w:pStyle w:val="TableParagraph"/>
              <w:spacing w:before="79"/>
              <w:ind w:left="1088"/>
              <w:rPr>
                <w:rFonts w:ascii="Calibri"/>
                <w:sz w:val="22"/>
              </w:rPr>
            </w:pPr>
            <w:r>
              <w:rPr>
                <w:rFonts w:ascii="Calibri"/>
                <w:spacing w:val="-5"/>
                <w:sz w:val="22"/>
              </w:rPr>
              <w:t>75</w:t>
            </w:r>
          </w:p>
        </w:tc>
      </w:tr>
      <w:tr>
        <w:trPr>
          <w:trHeight w:val="300" w:hRule="atLeast"/>
        </w:trPr>
        <w:tc>
          <w:tcPr>
            <w:tcW w:w="540" w:type="dxa"/>
          </w:tcPr>
          <w:p>
            <w:pPr>
              <w:pStyle w:val="TableParagraph"/>
              <w:spacing w:line="248" w:lineRule="exact"/>
              <w:ind w:left="122"/>
              <w:rPr>
                <w:rFonts w:ascii="Calibri"/>
                <w:sz w:val="22"/>
              </w:rPr>
            </w:pPr>
            <w:r>
              <w:rPr>
                <w:rFonts w:ascii="Calibri"/>
                <w:spacing w:val="-5"/>
                <w:sz w:val="22"/>
              </w:rPr>
              <w:t>2.</w:t>
            </w:r>
          </w:p>
        </w:tc>
        <w:tc>
          <w:tcPr>
            <w:tcW w:w="1082" w:type="dxa"/>
          </w:tcPr>
          <w:p>
            <w:pPr>
              <w:pStyle w:val="TableParagraph"/>
              <w:spacing w:before="11"/>
              <w:ind w:left="500"/>
              <w:rPr>
                <w:rFonts w:ascii="Calibri"/>
                <w:sz w:val="22"/>
              </w:rPr>
            </w:pPr>
            <w:r>
              <w:rPr>
                <w:rFonts w:ascii="Calibri"/>
                <w:spacing w:val="-5"/>
                <w:sz w:val="22"/>
              </w:rPr>
              <w:t>45</w:t>
            </w:r>
          </w:p>
        </w:tc>
        <w:tc>
          <w:tcPr>
            <w:tcW w:w="1435" w:type="dxa"/>
          </w:tcPr>
          <w:p>
            <w:pPr>
              <w:pStyle w:val="TableParagraph"/>
              <w:spacing w:before="11"/>
              <w:ind w:left="113"/>
              <w:jc w:val="center"/>
              <w:rPr>
                <w:rFonts w:ascii="Calibri"/>
                <w:sz w:val="22"/>
              </w:rPr>
            </w:pPr>
            <w:r>
              <w:rPr>
                <w:rFonts w:ascii="Calibri"/>
                <w:spacing w:val="-5"/>
                <w:sz w:val="22"/>
              </w:rPr>
              <w:t>75</w:t>
            </w:r>
          </w:p>
        </w:tc>
        <w:tc>
          <w:tcPr>
            <w:tcW w:w="2133" w:type="dxa"/>
          </w:tcPr>
          <w:p>
            <w:pPr>
              <w:pStyle w:val="TableParagraph"/>
              <w:spacing w:before="11"/>
              <w:ind w:left="40"/>
              <w:jc w:val="center"/>
              <w:rPr>
                <w:rFonts w:ascii="Calibri"/>
                <w:sz w:val="22"/>
              </w:rPr>
            </w:pPr>
            <w:r>
              <w:rPr>
                <w:rFonts w:ascii="Calibri"/>
                <w:spacing w:val="-5"/>
                <w:sz w:val="22"/>
              </w:rPr>
              <w:t>85</w:t>
            </w:r>
          </w:p>
        </w:tc>
        <w:tc>
          <w:tcPr>
            <w:tcW w:w="1307" w:type="dxa"/>
          </w:tcPr>
          <w:p>
            <w:pPr>
              <w:pStyle w:val="TableParagraph"/>
              <w:spacing w:before="11"/>
              <w:ind w:right="355"/>
              <w:jc w:val="right"/>
              <w:rPr>
                <w:rFonts w:ascii="Calibri"/>
                <w:sz w:val="22"/>
              </w:rPr>
            </w:pPr>
            <w:r>
              <w:rPr>
                <w:rFonts w:ascii="Calibri"/>
                <w:spacing w:val="-5"/>
                <w:sz w:val="22"/>
              </w:rPr>
              <w:t>35</w:t>
            </w:r>
          </w:p>
        </w:tc>
        <w:tc>
          <w:tcPr>
            <w:tcW w:w="1322" w:type="dxa"/>
          </w:tcPr>
          <w:p>
            <w:pPr>
              <w:pStyle w:val="TableParagraph"/>
              <w:spacing w:before="11"/>
              <w:ind w:left="662"/>
              <w:rPr>
                <w:rFonts w:ascii="Calibri"/>
                <w:sz w:val="22"/>
              </w:rPr>
            </w:pPr>
            <w:r>
              <w:rPr>
                <w:rFonts w:ascii="Calibri"/>
                <w:spacing w:val="-5"/>
                <w:sz w:val="22"/>
              </w:rPr>
              <w:t>88</w:t>
            </w:r>
          </w:p>
        </w:tc>
        <w:tc>
          <w:tcPr>
            <w:tcW w:w="1638" w:type="dxa"/>
          </w:tcPr>
          <w:p>
            <w:pPr>
              <w:pStyle w:val="TableParagraph"/>
              <w:spacing w:before="11"/>
              <w:ind w:left="1088"/>
              <w:rPr>
                <w:rFonts w:ascii="Calibri"/>
                <w:sz w:val="22"/>
              </w:rPr>
            </w:pPr>
            <w:r>
              <w:rPr>
                <w:rFonts w:ascii="Calibri"/>
                <w:spacing w:val="-5"/>
                <w:sz w:val="22"/>
              </w:rPr>
              <w:t>90</w:t>
            </w:r>
          </w:p>
        </w:tc>
      </w:tr>
      <w:tr>
        <w:trPr>
          <w:trHeight w:val="300" w:hRule="atLeast"/>
        </w:trPr>
        <w:tc>
          <w:tcPr>
            <w:tcW w:w="540" w:type="dxa"/>
          </w:tcPr>
          <w:p>
            <w:pPr>
              <w:pStyle w:val="TableParagraph"/>
              <w:spacing w:line="248" w:lineRule="exact"/>
              <w:ind w:left="122"/>
              <w:rPr>
                <w:rFonts w:ascii="Calibri"/>
                <w:sz w:val="22"/>
              </w:rPr>
            </w:pPr>
            <w:r>
              <w:rPr>
                <w:rFonts w:ascii="Calibri"/>
                <w:spacing w:val="-5"/>
                <w:sz w:val="22"/>
              </w:rPr>
              <w:t>3.</w:t>
            </w:r>
          </w:p>
        </w:tc>
        <w:tc>
          <w:tcPr>
            <w:tcW w:w="1082" w:type="dxa"/>
          </w:tcPr>
          <w:p>
            <w:pPr>
              <w:pStyle w:val="TableParagraph"/>
              <w:spacing w:before="11"/>
              <w:ind w:left="500"/>
              <w:rPr>
                <w:rFonts w:ascii="Calibri"/>
                <w:sz w:val="22"/>
              </w:rPr>
            </w:pPr>
            <w:r>
              <w:rPr>
                <w:rFonts w:ascii="Calibri"/>
                <w:spacing w:val="-5"/>
                <w:sz w:val="22"/>
              </w:rPr>
              <w:t>25</w:t>
            </w:r>
          </w:p>
        </w:tc>
        <w:tc>
          <w:tcPr>
            <w:tcW w:w="1435" w:type="dxa"/>
          </w:tcPr>
          <w:p>
            <w:pPr>
              <w:pStyle w:val="TableParagraph"/>
              <w:spacing w:before="11"/>
              <w:ind w:left="113"/>
              <w:jc w:val="center"/>
              <w:rPr>
                <w:rFonts w:ascii="Calibri"/>
                <w:sz w:val="22"/>
              </w:rPr>
            </w:pPr>
            <w:r>
              <w:rPr>
                <w:rFonts w:ascii="Calibri"/>
                <w:spacing w:val="-5"/>
                <w:sz w:val="22"/>
              </w:rPr>
              <w:t>65</w:t>
            </w:r>
          </w:p>
        </w:tc>
        <w:tc>
          <w:tcPr>
            <w:tcW w:w="2133" w:type="dxa"/>
          </w:tcPr>
          <w:p>
            <w:pPr>
              <w:pStyle w:val="TableParagraph"/>
              <w:spacing w:before="11"/>
              <w:ind w:left="40"/>
              <w:jc w:val="center"/>
              <w:rPr>
                <w:rFonts w:ascii="Calibri"/>
                <w:sz w:val="22"/>
              </w:rPr>
            </w:pPr>
            <w:r>
              <w:rPr>
                <w:rFonts w:ascii="Calibri"/>
                <w:spacing w:val="-5"/>
                <w:sz w:val="22"/>
              </w:rPr>
              <w:t>73</w:t>
            </w:r>
          </w:p>
        </w:tc>
        <w:tc>
          <w:tcPr>
            <w:tcW w:w="1307" w:type="dxa"/>
          </w:tcPr>
          <w:p>
            <w:pPr>
              <w:pStyle w:val="TableParagraph"/>
              <w:spacing w:before="11"/>
              <w:ind w:right="355"/>
              <w:jc w:val="right"/>
              <w:rPr>
                <w:rFonts w:ascii="Calibri"/>
                <w:sz w:val="22"/>
              </w:rPr>
            </w:pPr>
            <w:r>
              <w:rPr>
                <w:rFonts w:ascii="Calibri"/>
                <w:spacing w:val="-5"/>
                <w:sz w:val="22"/>
              </w:rPr>
              <w:t>43</w:t>
            </w:r>
          </w:p>
        </w:tc>
        <w:tc>
          <w:tcPr>
            <w:tcW w:w="1322" w:type="dxa"/>
          </w:tcPr>
          <w:p>
            <w:pPr>
              <w:pStyle w:val="TableParagraph"/>
              <w:spacing w:before="11"/>
              <w:ind w:left="662"/>
              <w:rPr>
                <w:rFonts w:ascii="Calibri"/>
                <w:sz w:val="22"/>
              </w:rPr>
            </w:pPr>
            <w:r>
              <w:rPr>
                <w:rFonts w:ascii="Calibri"/>
                <w:spacing w:val="-5"/>
                <w:sz w:val="22"/>
              </w:rPr>
              <w:t>90</w:t>
            </w:r>
          </w:p>
        </w:tc>
        <w:tc>
          <w:tcPr>
            <w:tcW w:w="1638" w:type="dxa"/>
          </w:tcPr>
          <w:p>
            <w:pPr>
              <w:pStyle w:val="TableParagraph"/>
              <w:spacing w:before="11"/>
              <w:ind w:left="1088"/>
              <w:rPr>
                <w:rFonts w:ascii="Calibri"/>
                <w:sz w:val="22"/>
              </w:rPr>
            </w:pPr>
            <w:r>
              <w:rPr>
                <w:rFonts w:ascii="Calibri"/>
                <w:spacing w:val="-5"/>
                <w:sz w:val="22"/>
              </w:rPr>
              <w:t>90</w:t>
            </w:r>
          </w:p>
        </w:tc>
      </w:tr>
      <w:tr>
        <w:trPr>
          <w:trHeight w:val="300" w:hRule="atLeast"/>
        </w:trPr>
        <w:tc>
          <w:tcPr>
            <w:tcW w:w="540" w:type="dxa"/>
          </w:tcPr>
          <w:p>
            <w:pPr>
              <w:pStyle w:val="TableParagraph"/>
              <w:spacing w:line="248" w:lineRule="exact"/>
              <w:ind w:left="122"/>
              <w:rPr>
                <w:rFonts w:ascii="Calibri"/>
                <w:sz w:val="22"/>
              </w:rPr>
            </w:pPr>
            <w:r>
              <w:rPr>
                <w:rFonts w:ascii="Calibri"/>
                <w:spacing w:val="-5"/>
                <w:sz w:val="22"/>
              </w:rPr>
              <w:t>4.</w:t>
            </w:r>
          </w:p>
        </w:tc>
        <w:tc>
          <w:tcPr>
            <w:tcW w:w="1082" w:type="dxa"/>
          </w:tcPr>
          <w:p>
            <w:pPr>
              <w:pStyle w:val="TableParagraph"/>
              <w:spacing w:before="11"/>
              <w:ind w:left="500"/>
              <w:rPr>
                <w:rFonts w:ascii="Calibri"/>
                <w:sz w:val="22"/>
              </w:rPr>
            </w:pPr>
            <w:r>
              <w:rPr>
                <w:rFonts w:ascii="Calibri"/>
                <w:spacing w:val="-5"/>
                <w:sz w:val="22"/>
              </w:rPr>
              <w:t>30</w:t>
            </w:r>
          </w:p>
        </w:tc>
        <w:tc>
          <w:tcPr>
            <w:tcW w:w="1435" w:type="dxa"/>
          </w:tcPr>
          <w:p>
            <w:pPr>
              <w:pStyle w:val="TableParagraph"/>
              <w:spacing w:before="11"/>
              <w:ind w:left="113"/>
              <w:jc w:val="center"/>
              <w:rPr>
                <w:rFonts w:ascii="Calibri"/>
                <w:sz w:val="22"/>
              </w:rPr>
            </w:pPr>
            <w:r>
              <w:rPr>
                <w:rFonts w:ascii="Calibri"/>
                <w:spacing w:val="-5"/>
                <w:sz w:val="22"/>
              </w:rPr>
              <w:t>70</w:t>
            </w:r>
          </w:p>
        </w:tc>
        <w:tc>
          <w:tcPr>
            <w:tcW w:w="2133" w:type="dxa"/>
          </w:tcPr>
          <w:p>
            <w:pPr>
              <w:pStyle w:val="TableParagraph"/>
              <w:spacing w:before="11"/>
              <w:ind w:left="40"/>
              <w:jc w:val="center"/>
              <w:rPr>
                <w:rFonts w:ascii="Calibri"/>
                <w:sz w:val="22"/>
              </w:rPr>
            </w:pPr>
            <w:r>
              <w:rPr>
                <w:rFonts w:ascii="Calibri"/>
                <w:spacing w:val="-5"/>
                <w:sz w:val="22"/>
              </w:rPr>
              <w:t>75</w:t>
            </w:r>
          </w:p>
        </w:tc>
        <w:tc>
          <w:tcPr>
            <w:tcW w:w="1307" w:type="dxa"/>
          </w:tcPr>
          <w:p>
            <w:pPr>
              <w:pStyle w:val="TableParagraph"/>
              <w:spacing w:before="11"/>
              <w:ind w:right="355"/>
              <w:jc w:val="right"/>
              <w:rPr>
                <w:rFonts w:ascii="Calibri"/>
                <w:sz w:val="22"/>
              </w:rPr>
            </w:pPr>
            <w:r>
              <w:rPr>
                <w:rFonts w:ascii="Calibri"/>
                <w:spacing w:val="-5"/>
                <w:sz w:val="22"/>
              </w:rPr>
              <w:t>33</w:t>
            </w:r>
          </w:p>
        </w:tc>
        <w:tc>
          <w:tcPr>
            <w:tcW w:w="1322" w:type="dxa"/>
          </w:tcPr>
          <w:p>
            <w:pPr>
              <w:pStyle w:val="TableParagraph"/>
              <w:spacing w:before="11"/>
              <w:ind w:left="662"/>
              <w:rPr>
                <w:rFonts w:ascii="Calibri"/>
                <w:sz w:val="22"/>
              </w:rPr>
            </w:pPr>
            <w:r>
              <w:rPr>
                <w:rFonts w:ascii="Calibri"/>
                <w:spacing w:val="-5"/>
                <w:sz w:val="22"/>
              </w:rPr>
              <w:t>80</w:t>
            </w:r>
          </w:p>
        </w:tc>
        <w:tc>
          <w:tcPr>
            <w:tcW w:w="1638" w:type="dxa"/>
          </w:tcPr>
          <w:p>
            <w:pPr>
              <w:pStyle w:val="TableParagraph"/>
              <w:spacing w:before="11"/>
              <w:ind w:left="1088"/>
              <w:rPr>
                <w:rFonts w:ascii="Calibri"/>
                <w:sz w:val="22"/>
              </w:rPr>
            </w:pPr>
            <w:r>
              <w:rPr>
                <w:rFonts w:ascii="Calibri"/>
                <w:spacing w:val="-5"/>
                <w:sz w:val="22"/>
              </w:rPr>
              <w:t>85</w:t>
            </w:r>
          </w:p>
        </w:tc>
      </w:tr>
      <w:tr>
        <w:trPr>
          <w:trHeight w:val="300" w:hRule="atLeast"/>
        </w:trPr>
        <w:tc>
          <w:tcPr>
            <w:tcW w:w="540" w:type="dxa"/>
          </w:tcPr>
          <w:p>
            <w:pPr>
              <w:pStyle w:val="TableParagraph"/>
              <w:spacing w:line="248" w:lineRule="exact"/>
              <w:ind w:left="122"/>
              <w:rPr>
                <w:rFonts w:ascii="Calibri"/>
                <w:sz w:val="22"/>
              </w:rPr>
            </w:pPr>
            <w:r>
              <w:rPr>
                <w:rFonts w:ascii="Calibri"/>
                <w:spacing w:val="-5"/>
                <w:sz w:val="22"/>
              </w:rPr>
              <w:t>5.</w:t>
            </w:r>
          </w:p>
        </w:tc>
        <w:tc>
          <w:tcPr>
            <w:tcW w:w="1082" w:type="dxa"/>
          </w:tcPr>
          <w:p>
            <w:pPr>
              <w:pStyle w:val="TableParagraph"/>
              <w:spacing w:before="11"/>
              <w:ind w:left="500"/>
              <w:rPr>
                <w:rFonts w:ascii="Calibri"/>
                <w:sz w:val="22"/>
              </w:rPr>
            </w:pPr>
            <w:r>
              <w:rPr>
                <w:rFonts w:ascii="Calibri"/>
                <w:spacing w:val="-5"/>
                <w:sz w:val="22"/>
              </w:rPr>
              <w:t>45</w:t>
            </w:r>
          </w:p>
        </w:tc>
        <w:tc>
          <w:tcPr>
            <w:tcW w:w="1435" w:type="dxa"/>
          </w:tcPr>
          <w:p>
            <w:pPr>
              <w:pStyle w:val="TableParagraph"/>
              <w:spacing w:before="11"/>
              <w:ind w:left="113"/>
              <w:jc w:val="center"/>
              <w:rPr>
                <w:rFonts w:ascii="Calibri"/>
                <w:sz w:val="22"/>
              </w:rPr>
            </w:pPr>
            <w:r>
              <w:rPr>
                <w:rFonts w:ascii="Calibri"/>
                <w:spacing w:val="-5"/>
                <w:sz w:val="22"/>
              </w:rPr>
              <w:t>75</w:t>
            </w:r>
          </w:p>
        </w:tc>
        <w:tc>
          <w:tcPr>
            <w:tcW w:w="2133" w:type="dxa"/>
          </w:tcPr>
          <w:p>
            <w:pPr>
              <w:pStyle w:val="TableParagraph"/>
              <w:spacing w:before="11"/>
              <w:ind w:left="40"/>
              <w:jc w:val="center"/>
              <w:rPr>
                <w:rFonts w:ascii="Calibri"/>
                <w:sz w:val="22"/>
              </w:rPr>
            </w:pPr>
            <w:r>
              <w:rPr>
                <w:rFonts w:ascii="Calibri"/>
                <w:spacing w:val="-5"/>
                <w:sz w:val="22"/>
              </w:rPr>
              <w:t>80</w:t>
            </w:r>
          </w:p>
        </w:tc>
        <w:tc>
          <w:tcPr>
            <w:tcW w:w="1307" w:type="dxa"/>
          </w:tcPr>
          <w:p>
            <w:pPr>
              <w:pStyle w:val="TableParagraph"/>
              <w:spacing w:before="11"/>
              <w:ind w:right="355"/>
              <w:jc w:val="right"/>
              <w:rPr>
                <w:rFonts w:ascii="Calibri"/>
                <w:sz w:val="22"/>
              </w:rPr>
            </w:pPr>
            <w:r>
              <w:rPr>
                <w:rFonts w:ascii="Calibri"/>
                <w:spacing w:val="-5"/>
                <w:sz w:val="22"/>
              </w:rPr>
              <w:t>20</w:t>
            </w:r>
          </w:p>
        </w:tc>
        <w:tc>
          <w:tcPr>
            <w:tcW w:w="1322" w:type="dxa"/>
          </w:tcPr>
          <w:p>
            <w:pPr>
              <w:pStyle w:val="TableParagraph"/>
              <w:spacing w:before="11"/>
              <w:ind w:left="662"/>
              <w:rPr>
                <w:rFonts w:ascii="Calibri"/>
                <w:sz w:val="22"/>
              </w:rPr>
            </w:pPr>
            <w:r>
              <w:rPr>
                <w:rFonts w:ascii="Calibri"/>
                <w:spacing w:val="-5"/>
                <w:sz w:val="22"/>
              </w:rPr>
              <w:t>63</w:t>
            </w:r>
          </w:p>
        </w:tc>
        <w:tc>
          <w:tcPr>
            <w:tcW w:w="1638" w:type="dxa"/>
          </w:tcPr>
          <w:p>
            <w:pPr>
              <w:pStyle w:val="TableParagraph"/>
              <w:spacing w:before="11"/>
              <w:ind w:left="1088"/>
              <w:rPr>
                <w:rFonts w:ascii="Calibri"/>
                <w:sz w:val="22"/>
              </w:rPr>
            </w:pPr>
            <w:r>
              <w:rPr>
                <w:rFonts w:ascii="Calibri"/>
                <w:spacing w:val="-5"/>
                <w:sz w:val="22"/>
              </w:rPr>
              <w:t>70</w:t>
            </w:r>
          </w:p>
        </w:tc>
      </w:tr>
      <w:tr>
        <w:trPr>
          <w:trHeight w:val="300" w:hRule="atLeast"/>
        </w:trPr>
        <w:tc>
          <w:tcPr>
            <w:tcW w:w="540" w:type="dxa"/>
          </w:tcPr>
          <w:p>
            <w:pPr>
              <w:pStyle w:val="TableParagraph"/>
              <w:spacing w:line="248" w:lineRule="exact"/>
              <w:ind w:left="122"/>
              <w:rPr>
                <w:rFonts w:ascii="Calibri"/>
                <w:sz w:val="22"/>
              </w:rPr>
            </w:pPr>
            <w:r>
              <w:rPr>
                <w:rFonts w:ascii="Calibri"/>
                <w:spacing w:val="-5"/>
                <w:sz w:val="22"/>
              </w:rPr>
              <w:t>6.</w:t>
            </w:r>
          </w:p>
        </w:tc>
        <w:tc>
          <w:tcPr>
            <w:tcW w:w="1082" w:type="dxa"/>
          </w:tcPr>
          <w:p>
            <w:pPr>
              <w:pStyle w:val="TableParagraph"/>
              <w:spacing w:before="11"/>
              <w:ind w:left="500"/>
              <w:rPr>
                <w:rFonts w:ascii="Calibri"/>
                <w:sz w:val="22"/>
              </w:rPr>
            </w:pPr>
            <w:r>
              <w:rPr>
                <w:rFonts w:ascii="Calibri"/>
                <w:spacing w:val="-5"/>
                <w:sz w:val="22"/>
              </w:rPr>
              <w:t>35</w:t>
            </w:r>
          </w:p>
        </w:tc>
        <w:tc>
          <w:tcPr>
            <w:tcW w:w="1435" w:type="dxa"/>
          </w:tcPr>
          <w:p>
            <w:pPr>
              <w:pStyle w:val="TableParagraph"/>
              <w:spacing w:before="11"/>
              <w:ind w:left="113"/>
              <w:jc w:val="center"/>
              <w:rPr>
                <w:rFonts w:ascii="Calibri"/>
                <w:sz w:val="22"/>
              </w:rPr>
            </w:pPr>
            <w:r>
              <w:rPr>
                <w:rFonts w:ascii="Calibri"/>
                <w:spacing w:val="-5"/>
                <w:sz w:val="22"/>
              </w:rPr>
              <w:t>80</w:t>
            </w:r>
          </w:p>
        </w:tc>
        <w:tc>
          <w:tcPr>
            <w:tcW w:w="2133" w:type="dxa"/>
          </w:tcPr>
          <w:p>
            <w:pPr>
              <w:pStyle w:val="TableParagraph"/>
              <w:spacing w:before="11"/>
              <w:ind w:left="40"/>
              <w:jc w:val="center"/>
              <w:rPr>
                <w:rFonts w:ascii="Calibri"/>
                <w:sz w:val="22"/>
              </w:rPr>
            </w:pPr>
            <w:r>
              <w:rPr>
                <w:rFonts w:ascii="Calibri"/>
                <w:spacing w:val="-5"/>
                <w:sz w:val="22"/>
              </w:rPr>
              <w:t>80</w:t>
            </w:r>
          </w:p>
        </w:tc>
        <w:tc>
          <w:tcPr>
            <w:tcW w:w="1307" w:type="dxa"/>
          </w:tcPr>
          <w:p>
            <w:pPr>
              <w:pStyle w:val="TableParagraph"/>
              <w:spacing w:before="11"/>
              <w:ind w:right="355"/>
              <w:jc w:val="right"/>
              <w:rPr>
                <w:rFonts w:ascii="Calibri"/>
                <w:sz w:val="22"/>
              </w:rPr>
            </w:pPr>
            <w:r>
              <w:rPr>
                <w:rFonts w:ascii="Calibri"/>
                <w:spacing w:val="-5"/>
                <w:sz w:val="22"/>
              </w:rPr>
              <w:t>15</w:t>
            </w:r>
          </w:p>
        </w:tc>
        <w:tc>
          <w:tcPr>
            <w:tcW w:w="1322" w:type="dxa"/>
          </w:tcPr>
          <w:p>
            <w:pPr>
              <w:pStyle w:val="TableParagraph"/>
              <w:spacing w:before="11"/>
              <w:ind w:left="662"/>
              <w:rPr>
                <w:rFonts w:ascii="Calibri"/>
                <w:sz w:val="22"/>
              </w:rPr>
            </w:pPr>
            <w:r>
              <w:rPr>
                <w:rFonts w:ascii="Calibri"/>
                <w:spacing w:val="-5"/>
                <w:sz w:val="22"/>
              </w:rPr>
              <w:t>83</w:t>
            </w:r>
          </w:p>
        </w:tc>
        <w:tc>
          <w:tcPr>
            <w:tcW w:w="1638" w:type="dxa"/>
          </w:tcPr>
          <w:p>
            <w:pPr>
              <w:pStyle w:val="TableParagraph"/>
              <w:spacing w:before="11"/>
              <w:ind w:left="1088"/>
              <w:rPr>
                <w:rFonts w:ascii="Calibri"/>
                <w:sz w:val="22"/>
              </w:rPr>
            </w:pPr>
            <w:r>
              <w:rPr>
                <w:rFonts w:ascii="Calibri"/>
                <w:spacing w:val="-5"/>
                <w:sz w:val="22"/>
              </w:rPr>
              <w:t>85</w:t>
            </w:r>
          </w:p>
        </w:tc>
      </w:tr>
      <w:tr>
        <w:trPr>
          <w:trHeight w:val="300" w:hRule="atLeast"/>
        </w:trPr>
        <w:tc>
          <w:tcPr>
            <w:tcW w:w="540" w:type="dxa"/>
          </w:tcPr>
          <w:p>
            <w:pPr>
              <w:pStyle w:val="TableParagraph"/>
              <w:spacing w:line="248" w:lineRule="exact"/>
              <w:ind w:left="122"/>
              <w:rPr>
                <w:rFonts w:ascii="Calibri"/>
                <w:sz w:val="22"/>
              </w:rPr>
            </w:pPr>
            <w:r>
              <w:rPr>
                <w:rFonts w:ascii="Calibri"/>
                <w:spacing w:val="-5"/>
                <w:sz w:val="22"/>
              </w:rPr>
              <w:t>7.</w:t>
            </w:r>
          </w:p>
        </w:tc>
        <w:tc>
          <w:tcPr>
            <w:tcW w:w="1082" w:type="dxa"/>
          </w:tcPr>
          <w:p>
            <w:pPr>
              <w:pStyle w:val="TableParagraph"/>
              <w:spacing w:before="11"/>
              <w:ind w:left="500"/>
              <w:rPr>
                <w:rFonts w:ascii="Calibri"/>
                <w:sz w:val="22"/>
              </w:rPr>
            </w:pPr>
            <w:r>
              <w:rPr>
                <w:rFonts w:ascii="Calibri"/>
                <w:spacing w:val="-5"/>
                <w:sz w:val="22"/>
              </w:rPr>
              <w:t>40</w:t>
            </w:r>
          </w:p>
        </w:tc>
        <w:tc>
          <w:tcPr>
            <w:tcW w:w="1435" w:type="dxa"/>
          </w:tcPr>
          <w:p>
            <w:pPr>
              <w:pStyle w:val="TableParagraph"/>
              <w:spacing w:before="11"/>
              <w:ind w:left="113"/>
              <w:jc w:val="center"/>
              <w:rPr>
                <w:rFonts w:ascii="Calibri"/>
                <w:sz w:val="22"/>
              </w:rPr>
            </w:pPr>
            <w:r>
              <w:rPr>
                <w:rFonts w:ascii="Calibri"/>
                <w:spacing w:val="-5"/>
                <w:sz w:val="22"/>
              </w:rPr>
              <w:t>90</w:t>
            </w:r>
          </w:p>
        </w:tc>
        <w:tc>
          <w:tcPr>
            <w:tcW w:w="2133" w:type="dxa"/>
          </w:tcPr>
          <w:p>
            <w:pPr>
              <w:pStyle w:val="TableParagraph"/>
              <w:spacing w:before="11"/>
              <w:ind w:left="40"/>
              <w:jc w:val="center"/>
              <w:rPr>
                <w:rFonts w:ascii="Calibri"/>
                <w:sz w:val="22"/>
              </w:rPr>
            </w:pPr>
            <w:r>
              <w:rPr>
                <w:rFonts w:ascii="Calibri"/>
                <w:spacing w:val="-5"/>
                <w:sz w:val="22"/>
              </w:rPr>
              <w:t>96</w:t>
            </w:r>
          </w:p>
        </w:tc>
        <w:tc>
          <w:tcPr>
            <w:tcW w:w="1307" w:type="dxa"/>
          </w:tcPr>
          <w:p>
            <w:pPr>
              <w:pStyle w:val="TableParagraph"/>
              <w:spacing w:before="11"/>
              <w:ind w:right="355"/>
              <w:jc w:val="right"/>
              <w:rPr>
                <w:rFonts w:ascii="Calibri"/>
                <w:sz w:val="22"/>
              </w:rPr>
            </w:pPr>
            <w:r>
              <w:rPr>
                <w:rFonts w:ascii="Calibri"/>
                <w:spacing w:val="-5"/>
                <w:sz w:val="22"/>
              </w:rPr>
              <w:t>23</w:t>
            </w:r>
          </w:p>
        </w:tc>
        <w:tc>
          <w:tcPr>
            <w:tcW w:w="1322" w:type="dxa"/>
          </w:tcPr>
          <w:p>
            <w:pPr>
              <w:pStyle w:val="TableParagraph"/>
              <w:spacing w:before="11"/>
              <w:ind w:left="662"/>
              <w:rPr>
                <w:rFonts w:ascii="Calibri"/>
                <w:sz w:val="22"/>
              </w:rPr>
            </w:pPr>
            <w:r>
              <w:rPr>
                <w:rFonts w:ascii="Calibri"/>
                <w:spacing w:val="-5"/>
                <w:sz w:val="22"/>
              </w:rPr>
              <w:t>70</w:t>
            </w:r>
          </w:p>
        </w:tc>
        <w:tc>
          <w:tcPr>
            <w:tcW w:w="1638" w:type="dxa"/>
          </w:tcPr>
          <w:p>
            <w:pPr>
              <w:pStyle w:val="TableParagraph"/>
              <w:spacing w:before="11"/>
              <w:ind w:left="1088"/>
              <w:rPr>
                <w:rFonts w:ascii="Calibri"/>
                <w:sz w:val="22"/>
              </w:rPr>
            </w:pPr>
            <w:r>
              <w:rPr>
                <w:rFonts w:ascii="Calibri"/>
                <w:spacing w:val="-5"/>
                <w:sz w:val="22"/>
              </w:rPr>
              <w:t>75</w:t>
            </w:r>
          </w:p>
        </w:tc>
      </w:tr>
      <w:tr>
        <w:trPr>
          <w:trHeight w:val="300" w:hRule="atLeast"/>
        </w:trPr>
        <w:tc>
          <w:tcPr>
            <w:tcW w:w="540" w:type="dxa"/>
          </w:tcPr>
          <w:p>
            <w:pPr>
              <w:pStyle w:val="TableParagraph"/>
              <w:spacing w:line="248" w:lineRule="exact"/>
              <w:ind w:left="122"/>
              <w:rPr>
                <w:rFonts w:ascii="Calibri"/>
                <w:sz w:val="22"/>
              </w:rPr>
            </w:pPr>
            <w:r>
              <w:rPr>
                <w:rFonts w:ascii="Calibri"/>
                <w:spacing w:val="-5"/>
                <w:sz w:val="22"/>
              </w:rPr>
              <w:t>8.</w:t>
            </w:r>
          </w:p>
        </w:tc>
        <w:tc>
          <w:tcPr>
            <w:tcW w:w="1082" w:type="dxa"/>
          </w:tcPr>
          <w:p>
            <w:pPr>
              <w:pStyle w:val="TableParagraph"/>
              <w:spacing w:before="11"/>
              <w:ind w:left="500"/>
              <w:rPr>
                <w:rFonts w:ascii="Calibri"/>
                <w:sz w:val="22"/>
              </w:rPr>
            </w:pPr>
            <w:r>
              <w:rPr>
                <w:rFonts w:ascii="Calibri"/>
                <w:spacing w:val="-5"/>
                <w:sz w:val="22"/>
              </w:rPr>
              <w:t>30</w:t>
            </w:r>
          </w:p>
        </w:tc>
        <w:tc>
          <w:tcPr>
            <w:tcW w:w="1435" w:type="dxa"/>
          </w:tcPr>
          <w:p>
            <w:pPr>
              <w:pStyle w:val="TableParagraph"/>
              <w:spacing w:before="11"/>
              <w:ind w:left="113"/>
              <w:jc w:val="center"/>
              <w:rPr>
                <w:rFonts w:ascii="Calibri"/>
                <w:sz w:val="22"/>
              </w:rPr>
            </w:pPr>
            <w:r>
              <w:rPr>
                <w:rFonts w:ascii="Calibri"/>
                <w:spacing w:val="-5"/>
                <w:sz w:val="22"/>
              </w:rPr>
              <w:t>75</w:t>
            </w:r>
          </w:p>
        </w:tc>
        <w:tc>
          <w:tcPr>
            <w:tcW w:w="2133" w:type="dxa"/>
          </w:tcPr>
          <w:p>
            <w:pPr>
              <w:pStyle w:val="TableParagraph"/>
              <w:spacing w:before="11"/>
              <w:ind w:left="40"/>
              <w:jc w:val="center"/>
              <w:rPr>
                <w:rFonts w:ascii="Calibri"/>
                <w:sz w:val="22"/>
              </w:rPr>
            </w:pPr>
            <w:r>
              <w:rPr>
                <w:rFonts w:ascii="Calibri"/>
                <w:spacing w:val="-5"/>
                <w:sz w:val="22"/>
              </w:rPr>
              <w:t>75</w:t>
            </w:r>
          </w:p>
        </w:tc>
        <w:tc>
          <w:tcPr>
            <w:tcW w:w="1307" w:type="dxa"/>
          </w:tcPr>
          <w:p>
            <w:pPr>
              <w:pStyle w:val="TableParagraph"/>
              <w:rPr>
                <w:sz w:val="22"/>
              </w:rPr>
            </w:pPr>
          </w:p>
        </w:tc>
        <w:tc>
          <w:tcPr>
            <w:tcW w:w="1322" w:type="dxa"/>
          </w:tcPr>
          <w:p>
            <w:pPr>
              <w:pStyle w:val="TableParagraph"/>
              <w:rPr>
                <w:sz w:val="22"/>
              </w:rPr>
            </w:pPr>
          </w:p>
        </w:tc>
        <w:tc>
          <w:tcPr>
            <w:tcW w:w="1638" w:type="dxa"/>
          </w:tcPr>
          <w:p>
            <w:pPr>
              <w:pStyle w:val="TableParagraph"/>
              <w:rPr>
                <w:sz w:val="22"/>
              </w:rPr>
            </w:pPr>
          </w:p>
        </w:tc>
      </w:tr>
      <w:tr>
        <w:trPr>
          <w:trHeight w:val="300" w:hRule="atLeast"/>
        </w:trPr>
        <w:tc>
          <w:tcPr>
            <w:tcW w:w="540" w:type="dxa"/>
          </w:tcPr>
          <w:p>
            <w:pPr>
              <w:pStyle w:val="TableParagraph"/>
              <w:spacing w:line="248" w:lineRule="exact"/>
              <w:ind w:left="122"/>
              <w:rPr>
                <w:rFonts w:ascii="Calibri"/>
                <w:sz w:val="22"/>
              </w:rPr>
            </w:pPr>
            <w:r>
              <w:rPr>
                <w:rFonts w:ascii="Calibri"/>
                <w:spacing w:val="-5"/>
                <w:sz w:val="22"/>
              </w:rPr>
              <w:t>9.</w:t>
            </w:r>
          </w:p>
        </w:tc>
        <w:tc>
          <w:tcPr>
            <w:tcW w:w="1082" w:type="dxa"/>
          </w:tcPr>
          <w:p>
            <w:pPr>
              <w:pStyle w:val="TableParagraph"/>
              <w:spacing w:before="11"/>
              <w:ind w:left="500"/>
              <w:rPr>
                <w:rFonts w:ascii="Calibri"/>
                <w:sz w:val="22"/>
              </w:rPr>
            </w:pPr>
            <w:r>
              <w:rPr>
                <w:rFonts w:ascii="Calibri"/>
                <w:spacing w:val="-5"/>
                <w:sz w:val="22"/>
              </w:rPr>
              <w:t>30</w:t>
            </w:r>
          </w:p>
        </w:tc>
        <w:tc>
          <w:tcPr>
            <w:tcW w:w="1435" w:type="dxa"/>
          </w:tcPr>
          <w:p>
            <w:pPr>
              <w:pStyle w:val="TableParagraph"/>
              <w:spacing w:before="11"/>
              <w:ind w:left="113"/>
              <w:jc w:val="center"/>
              <w:rPr>
                <w:rFonts w:ascii="Calibri"/>
                <w:sz w:val="22"/>
              </w:rPr>
            </w:pPr>
            <w:r>
              <w:rPr>
                <w:rFonts w:ascii="Calibri"/>
                <w:spacing w:val="-5"/>
                <w:sz w:val="22"/>
              </w:rPr>
              <w:t>80</w:t>
            </w:r>
          </w:p>
        </w:tc>
        <w:tc>
          <w:tcPr>
            <w:tcW w:w="2133" w:type="dxa"/>
          </w:tcPr>
          <w:p>
            <w:pPr>
              <w:pStyle w:val="TableParagraph"/>
              <w:spacing w:before="11"/>
              <w:ind w:left="40"/>
              <w:jc w:val="center"/>
              <w:rPr>
                <w:rFonts w:ascii="Calibri"/>
                <w:sz w:val="22"/>
              </w:rPr>
            </w:pPr>
            <w:r>
              <w:rPr>
                <w:rFonts w:ascii="Calibri"/>
                <w:spacing w:val="-5"/>
                <w:sz w:val="22"/>
              </w:rPr>
              <w:t>80</w:t>
            </w:r>
          </w:p>
        </w:tc>
        <w:tc>
          <w:tcPr>
            <w:tcW w:w="1307" w:type="dxa"/>
          </w:tcPr>
          <w:p>
            <w:pPr>
              <w:pStyle w:val="TableParagraph"/>
              <w:rPr>
                <w:sz w:val="22"/>
              </w:rPr>
            </w:pPr>
          </w:p>
        </w:tc>
        <w:tc>
          <w:tcPr>
            <w:tcW w:w="1322" w:type="dxa"/>
          </w:tcPr>
          <w:p>
            <w:pPr>
              <w:pStyle w:val="TableParagraph"/>
              <w:rPr>
                <w:sz w:val="22"/>
              </w:rPr>
            </w:pPr>
          </w:p>
        </w:tc>
        <w:tc>
          <w:tcPr>
            <w:tcW w:w="1638" w:type="dxa"/>
          </w:tcPr>
          <w:p>
            <w:pPr>
              <w:pStyle w:val="TableParagraph"/>
              <w:rPr>
                <w:sz w:val="22"/>
              </w:rPr>
            </w:pPr>
          </w:p>
        </w:tc>
      </w:tr>
      <w:tr>
        <w:trPr>
          <w:trHeight w:val="300" w:hRule="atLeast"/>
        </w:trPr>
        <w:tc>
          <w:tcPr>
            <w:tcW w:w="540" w:type="dxa"/>
          </w:tcPr>
          <w:p>
            <w:pPr>
              <w:pStyle w:val="TableParagraph"/>
              <w:spacing w:line="248" w:lineRule="exact"/>
              <w:ind w:right="137"/>
              <w:jc w:val="right"/>
              <w:rPr>
                <w:rFonts w:ascii="Calibri"/>
                <w:sz w:val="22"/>
              </w:rPr>
            </w:pPr>
            <w:r>
              <w:rPr>
                <w:rFonts w:ascii="Calibri"/>
                <w:spacing w:val="-5"/>
                <w:sz w:val="22"/>
              </w:rPr>
              <w:t>10.</w:t>
            </w:r>
          </w:p>
        </w:tc>
        <w:tc>
          <w:tcPr>
            <w:tcW w:w="1082" w:type="dxa"/>
          </w:tcPr>
          <w:p>
            <w:pPr>
              <w:pStyle w:val="TableParagraph"/>
              <w:spacing w:before="11"/>
              <w:ind w:left="500"/>
              <w:rPr>
                <w:rFonts w:ascii="Calibri"/>
                <w:sz w:val="22"/>
              </w:rPr>
            </w:pPr>
            <w:r>
              <w:rPr>
                <w:rFonts w:ascii="Calibri"/>
                <w:spacing w:val="-5"/>
                <w:sz w:val="22"/>
              </w:rPr>
              <w:t>25</w:t>
            </w:r>
          </w:p>
        </w:tc>
        <w:tc>
          <w:tcPr>
            <w:tcW w:w="1435" w:type="dxa"/>
          </w:tcPr>
          <w:p>
            <w:pPr>
              <w:pStyle w:val="TableParagraph"/>
              <w:spacing w:before="11"/>
              <w:ind w:left="113"/>
              <w:jc w:val="center"/>
              <w:rPr>
                <w:rFonts w:ascii="Calibri"/>
                <w:sz w:val="22"/>
              </w:rPr>
            </w:pPr>
            <w:r>
              <w:rPr>
                <w:rFonts w:ascii="Calibri"/>
                <w:spacing w:val="-5"/>
                <w:sz w:val="22"/>
              </w:rPr>
              <w:t>73</w:t>
            </w:r>
          </w:p>
        </w:tc>
        <w:tc>
          <w:tcPr>
            <w:tcW w:w="2133" w:type="dxa"/>
          </w:tcPr>
          <w:p>
            <w:pPr>
              <w:pStyle w:val="TableParagraph"/>
              <w:spacing w:before="11"/>
              <w:ind w:left="40"/>
              <w:jc w:val="center"/>
              <w:rPr>
                <w:rFonts w:ascii="Calibri"/>
                <w:sz w:val="22"/>
              </w:rPr>
            </w:pPr>
            <w:r>
              <w:rPr>
                <w:rFonts w:ascii="Calibri"/>
                <w:spacing w:val="-5"/>
                <w:sz w:val="22"/>
              </w:rPr>
              <w:t>78</w:t>
            </w:r>
          </w:p>
        </w:tc>
        <w:tc>
          <w:tcPr>
            <w:tcW w:w="1307" w:type="dxa"/>
          </w:tcPr>
          <w:p>
            <w:pPr>
              <w:pStyle w:val="TableParagraph"/>
              <w:rPr>
                <w:sz w:val="22"/>
              </w:rPr>
            </w:pPr>
          </w:p>
        </w:tc>
        <w:tc>
          <w:tcPr>
            <w:tcW w:w="1322" w:type="dxa"/>
          </w:tcPr>
          <w:p>
            <w:pPr>
              <w:pStyle w:val="TableParagraph"/>
              <w:rPr>
                <w:sz w:val="22"/>
              </w:rPr>
            </w:pPr>
          </w:p>
        </w:tc>
        <w:tc>
          <w:tcPr>
            <w:tcW w:w="1638" w:type="dxa"/>
          </w:tcPr>
          <w:p>
            <w:pPr>
              <w:pStyle w:val="TableParagraph"/>
              <w:rPr>
                <w:sz w:val="22"/>
              </w:rPr>
            </w:pPr>
          </w:p>
        </w:tc>
      </w:tr>
      <w:tr>
        <w:trPr>
          <w:trHeight w:val="300" w:hRule="atLeast"/>
        </w:trPr>
        <w:tc>
          <w:tcPr>
            <w:tcW w:w="540" w:type="dxa"/>
          </w:tcPr>
          <w:p>
            <w:pPr>
              <w:pStyle w:val="TableParagraph"/>
              <w:spacing w:line="248" w:lineRule="exact"/>
              <w:ind w:right="137"/>
              <w:jc w:val="right"/>
              <w:rPr>
                <w:rFonts w:ascii="Calibri"/>
                <w:sz w:val="22"/>
              </w:rPr>
            </w:pPr>
            <w:r>
              <w:rPr>
                <w:rFonts w:ascii="Calibri"/>
                <w:spacing w:val="-5"/>
                <w:sz w:val="22"/>
              </w:rPr>
              <w:t>11.</w:t>
            </w:r>
          </w:p>
        </w:tc>
        <w:tc>
          <w:tcPr>
            <w:tcW w:w="1082" w:type="dxa"/>
          </w:tcPr>
          <w:p>
            <w:pPr>
              <w:pStyle w:val="TableParagraph"/>
              <w:spacing w:before="11"/>
              <w:ind w:left="500"/>
              <w:rPr>
                <w:rFonts w:ascii="Calibri"/>
                <w:sz w:val="22"/>
              </w:rPr>
            </w:pPr>
            <w:r>
              <w:rPr>
                <w:rFonts w:ascii="Calibri"/>
                <w:spacing w:val="-5"/>
                <w:sz w:val="22"/>
              </w:rPr>
              <w:t>35</w:t>
            </w:r>
          </w:p>
        </w:tc>
        <w:tc>
          <w:tcPr>
            <w:tcW w:w="1435" w:type="dxa"/>
          </w:tcPr>
          <w:p>
            <w:pPr>
              <w:pStyle w:val="TableParagraph"/>
              <w:spacing w:before="11"/>
              <w:ind w:left="113"/>
              <w:jc w:val="center"/>
              <w:rPr>
                <w:rFonts w:ascii="Calibri"/>
                <w:sz w:val="22"/>
              </w:rPr>
            </w:pPr>
            <w:r>
              <w:rPr>
                <w:rFonts w:ascii="Calibri"/>
                <w:spacing w:val="-5"/>
                <w:sz w:val="22"/>
              </w:rPr>
              <w:t>85</w:t>
            </w:r>
          </w:p>
        </w:tc>
        <w:tc>
          <w:tcPr>
            <w:tcW w:w="2133" w:type="dxa"/>
          </w:tcPr>
          <w:p>
            <w:pPr>
              <w:pStyle w:val="TableParagraph"/>
              <w:spacing w:before="11"/>
              <w:ind w:left="40"/>
              <w:jc w:val="center"/>
              <w:rPr>
                <w:rFonts w:ascii="Calibri"/>
                <w:sz w:val="22"/>
              </w:rPr>
            </w:pPr>
            <w:r>
              <w:rPr>
                <w:rFonts w:ascii="Calibri"/>
                <w:spacing w:val="-5"/>
                <w:sz w:val="22"/>
              </w:rPr>
              <w:t>96</w:t>
            </w:r>
          </w:p>
        </w:tc>
        <w:tc>
          <w:tcPr>
            <w:tcW w:w="1307" w:type="dxa"/>
          </w:tcPr>
          <w:p>
            <w:pPr>
              <w:pStyle w:val="TableParagraph"/>
              <w:rPr>
                <w:sz w:val="22"/>
              </w:rPr>
            </w:pPr>
          </w:p>
        </w:tc>
        <w:tc>
          <w:tcPr>
            <w:tcW w:w="1322" w:type="dxa"/>
          </w:tcPr>
          <w:p>
            <w:pPr>
              <w:pStyle w:val="TableParagraph"/>
              <w:rPr>
                <w:sz w:val="22"/>
              </w:rPr>
            </w:pPr>
          </w:p>
        </w:tc>
        <w:tc>
          <w:tcPr>
            <w:tcW w:w="1638" w:type="dxa"/>
          </w:tcPr>
          <w:p>
            <w:pPr>
              <w:pStyle w:val="TableParagraph"/>
              <w:rPr>
                <w:sz w:val="22"/>
              </w:rPr>
            </w:pPr>
          </w:p>
        </w:tc>
      </w:tr>
      <w:tr>
        <w:trPr>
          <w:trHeight w:val="300" w:hRule="atLeast"/>
        </w:trPr>
        <w:tc>
          <w:tcPr>
            <w:tcW w:w="540" w:type="dxa"/>
          </w:tcPr>
          <w:p>
            <w:pPr>
              <w:pStyle w:val="TableParagraph"/>
              <w:spacing w:line="248" w:lineRule="exact"/>
              <w:ind w:right="137"/>
              <w:jc w:val="right"/>
              <w:rPr>
                <w:rFonts w:ascii="Calibri"/>
                <w:sz w:val="22"/>
              </w:rPr>
            </w:pPr>
            <w:r>
              <w:rPr>
                <w:rFonts w:ascii="Calibri"/>
                <w:spacing w:val="-5"/>
                <w:sz w:val="22"/>
              </w:rPr>
              <w:t>12.</w:t>
            </w:r>
          </w:p>
        </w:tc>
        <w:tc>
          <w:tcPr>
            <w:tcW w:w="1082" w:type="dxa"/>
          </w:tcPr>
          <w:p>
            <w:pPr>
              <w:pStyle w:val="TableParagraph"/>
              <w:spacing w:before="11"/>
              <w:ind w:left="500"/>
              <w:rPr>
                <w:rFonts w:ascii="Calibri"/>
                <w:sz w:val="22"/>
              </w:rPr>
            </w:pPr>
            <w:r>
              <w:rPr>
                <w:rFonts w:ascii="Calibri"/>
                <w:spacing w:val="-5"/>
                <w:sz w:val="22"/>
              </w:rPr>
              <w:t>33</w:t>
            </w:r>
          </w:p>
        </w:tc>
        <w:tc>
          <w:tcPr>
            <w:tcW w:w="1435" w:type="dxa"/>
          </w:tcPr>
          <w:p>
            <w:pPr>
              <w:pStyle w:val="TableParagraph"/>
              <w:spacing w:before="11"/>
              <w:ind w:left="113"/>
              <w:jc w:val="center"/>
              <w:rPr>
                <w:rFonts w:ascii="Calibri"/>
                <w:sz w:val="22"/>
              </w:rPr>
            </w:pPr>
            <w:r>
              <w:rPr>
                <w:rFonts w:ascii="Calibri"/>
                <w:spacing w:val="-5"/>
                <w:sz w:val="22"/>
              </w:rPr>
              <w:t>80</w:t>
            </w:r>
          </w:p>
        </w:tc>
        <w:tc>
          <w:tcPr>
            <w:tcW w:w="2133" w:type="dxa"/>
          </w:tcPr>
          <w:p>
            <w:pPr>
              <w:pStyle w:val="TableParagraph"/>
              <w:spacing w:before="11"/>
              <w:ind w:left="40"/>
              <w:jc w:val="center"/>
              <w:rPr>
                <w:rFonts w:ascii="Calibri"/>
                <w:sz w:val="22"/>
              </w:rPr>
            </w:pPr>
            <w:r>
              <w:rPr>
                <w:rFonts w:ascii="Calibri"/>
                <w:spacing w:val="-5"/>
                <w:sz w:val="22"/>
              </w:rPr>
              <w:t>88</w:t>
            </w:r>
          </w:p>
        </w:tc>
        <w:tc>
          <w:tcPr>
            <w:tcW w:w="1307" w:type="dxa"/>
          </w:tcPr>
          <w:p>
            <w:pPr>
              <w:pStyle w:val="TableParagraph"/>
              <w:rPr>
                <w:sz w:val="22"/>
              </w:rPr>
            </w:pPr>
          </w:p>
        </w:tc>
        <w:tc>
          <w:tcPr>
            <w:tcW w:w="1322" w:type="dxa"/>
          </w:tcPr>
          <w:p>
            <w:pPr>
              <w:pStyle w:val="TableParagraph"/>
              <w:rPr>
                <w:sz w:val="22"/>
              </w:rPr>
            </w:pPr>
          </w:p>
        </w:tc>
        <w:tc>
          <w:tcPr>
            <w:tcW w:w="1638" w:type="dxa"/>
          </w:tcPr>
          <w:p>
            <w:pPr>
              <w:pStyle w:val="TableParagraph"/>
              <w:rPr>
                <w:sz w:val="22"/>
              </w:rPr>
            </w:pPr>
          </w:p>
        </w:tc>
      </w:tr>
      <w:tr>
        <w:trPr>
          <w:trHeight w:val="300" w:hRule="atLeast"/>
        </w:trPr>
        <w:tc>
          <w:tcPr>
            <w:tcW w:w="540" w:type="dxa"/>
          </w:tcPr>
          <w:p>
            <w:pPr>
              <w:pStyle w:val="TableParagraph"/>
              <w:spacing w:line="248" w:lineRule="exact"/>
              <w:ind w:right="137"/>
              <w:jc w:val="right"/>
              <w:rPr>
                <w:rFonts w:ascii="Calibri"/>
                <w:sz w:val="22"/>
              </w:rPr>
            </w:pPr>
            <w:r>
              <w:rPr>
                <w:rFonts w:ascii="Calibri"/>
                <w:spacing w:val="-5"/>
                <w:sz w:val="22"/>
              </w:rPr>
              <w:t>13.</w:t>
            </w:r>
          </w:p>
        </w:tc>
        <w:tc>
          <w:tcPr>
            <w:tcW w:w="1082" w:type="dxa"/>
          </w:tcPr>
          <w:p>
            <w:pPr>
              <w:pStyle w:val="TableParagraph"/>
              <w:spacing w:before="11"/>
              <w:ind w:left="500"/>
              <w:rPr>
                <w:rFonts w:ascii="Calibri"/>
                <w:sz w:val="22"/>
              </w:rPr>
            </w:pPr>
            <w:r>
              <w:rPr>
                <w:rFonts w:ascii="Calibri"/>
                <w:spacing w:val="-5"/>
                <w:sz w:val="22"/>
              </w:rPr>
              <w:t>38</w:t>
            </w:r>
          </w:p>
        </w:tc>
        <w:tc>
          <w:tcPr>
            <w:tcW w:w="1435" w:type="dxa"/>
          </w:tcPr>
          <w:p>
            <w:pPr>
              <w:pStyle w:val="TableParagraph"/>
              <w:spacing w:before="11"/>
              <w:ind w:left="113"/>
              <w:jc w:val="center"/>
              <w:rPr>
                <w:rFonts w:ascii="Calibri"/>
                <w:sz w:val="22"/>
              </w:rPr>
            </w:pPr>
            <w:r>
              <w:rPr>
                <w:rFonts w:ascii="Calibri"/>
                <w:spacing w:val="-5"/>
                <w:sz w:val="22"/>
              </w:rPr>
              <w:t>90</w:t>
            </w:r>
          </w:p>
        </w:tc>
        <w:tc>
          <w:tcPr>
            <w:tcW w:w="2133" w:type="dxa"/>
          </w:tcPr>
          <w:p>
            <w:pPr>
              <w:pStyle w:val="TableParagraph"/>
              <w:spacing w:before="11"/>
              <w:ind w:left="40"/>
              <w:jc w:val="center"/>
              <w:rPr>
                <w:rFonts w:ascii="Calibri"/>
                <w:sz w:val="22"/>
              </w:rPr>
            </w:pPr>
            <w:r>
              <w:rPr>
                <w:rFonts w:ascii="Calibri"/>
                <w:spacing w:val="-5"/>
                <w:sz w:val="22"/>
              </w:rPr>
              <w:t>90</w:t>
            </w:r>
          </w:p>
        </w:tc>
        <w:tc>
          <w:tcPr>
            <w:tcW w:w="1307" w:type="dxa"/>
          </w:tcPr>
          <w:p>
            <w:pPr>
              <w:pStyle w:val="TableParagraph"/>
              <w:rPr>
                <w:sz w:val="22"/>
              </w:rPr>
            </w:pPr>
          </w:p>
        </w:tc>
        <w:tc>
          <w:tcPr>
            <w:tcW w:w="1322" w:type="dxa"/>
          </w:tcPr>
          <w:p>
            <w:pPr>
              <w:pStyle w:val="TableParagraph"/>
              <w:rPr>
                <w:sz w:val="22"/>
              </w:rPr>
            </w:pPr>
          </w:p>
        </w:tc>
        <w:tc>
          <w:tcPr>
            <w:tcW w:w="1638" w:type="dxa"/>
          </w:tcPr>
          <w:p>
            <w:pPr>
              <w:pStyle w:val="TableParagraph"/>
              <w:rPr>
                <w:sz w:val="22"/>
              </w:rPr>
            </w:pPr>
          </w:p>
        </w:tc>
      </w:tr>
      <w:tr>
        <w:trPr>
          <w:trHeight w:val="300" w:hRule="atLeast"/>
        </w:trPr>
        <w:tc>
          <w:tcPr>
            <w:tcW w:w="540" w:type="dxa"/>
          </w:tcPr>
          <w:p>
            <w:pPr>
              <w:pStyle w:val="TableParagraph"/>
              <w:spacing w:line="248" w:lineRule="exact"/>
              <w:ind w:right="137"/>
              <w:jc w:val="right"/>
              <w:rPr>
                <w:rFonts w:ascii="Calibri"/>
                <w:sz w:val="22"/>
              </w:rPr>
            </w:pPr>
            <w:r>
              <w:rPr>
                <w:rFonts w:ascii="Calibri"/>
                <w:spacing w:val="-5"/>
                <w:sz w:val="22"/>
              </w:rPr>
              <w:t>14.</w:t>
            </w:r>
          </w:p>
        </w:tc>
        <w:tc>
          <w:tcPr>
            <w:tcW w:w="1082" w:type="dxa"/>
          </w:tcPr>
          <w:p>
            <w:pPr>
              <w:pStyle w:val="TableParagraph"/>
              <w:spacing w:before="11"/>
              <w:ind w:left="500"/>
              <w:rPr>
                <w:rFonts w:ascii="Calibri"/>
                <w:sz w:val="22"/>
              </w:rPr>
            </w:pPr>
            <w:r>
              <w:rPr>
                <w:rFonts w:ascii="Calibri"/>
                <w:spacing w:val="-5"/>
                <w:sz w:val="22"/>
              </w:rPr>
              <w:t>23</w:t>
            </w:r>
          </w:p>
        </w:tc>
        <w:tc>
          <w:tcPr>
            <w:tcW w:w="1435" w:type="dxa"/>
          </w:tcPr>
          <w:p>
            <w:pPr>
              <w:pStyle w:val="TableParagraph"/>
              <w:spacing w:before="11"/>
              <w:ind w:left="113"/>
              <w:jc w:val="center"/>
              <w:rPr>
                <w:rFonts w:ascii="Calibri"/>
                <w:sz w:val="22"/>
              </w:rPr>
            </w:pPr>
            <w:r>
              <w:rPr>
                <w:rFonts w:ascii="Calibri"/>
                <w:spacing w:val="-5"/>
                <w:sz w:val="22"/>
              </w:rPr>
              <w:t>75</w:t>
            </w:r>
          </w:p>
        </w:tc>
        <w:tc>
          <w:tcPr>
            <w:tcW w:w="2133" w:type="dxa"/>
          </w:tcPr>
          <w:p>
            <w:pPr>
              <w:pStyle w:val="TableParagraph"/>
              <w:spacing w:before="11"/>
              <w:ind w:left="40"/>
              <w:jc w:val="center"/>
              <w:rPr>
                <w:rFonts w:ascii="Calibri"/>
                <w:sz w:val="22"/>
              </w:rPr>
            </w:pPr>
            <w:r>
              <w:rPr>
                <w:rFonts w:ascii="Calibri"/>
                <w:spacing w:val="-5"/>
                <w:sz w:val="22"/>
              </w:rPr>
              <w:t>78</w:t>
            </w:r>
          </w:p>
        </w:tc>
        <w:tc>
          <w:tcPr>
            <w:tcW w:w="1307" w:type="dxa"/>
          </w:tcPr>
          <w:p>
            <w:pPr>
              <w:pStyle w:val="TableParagraph"/>
              <w:rPr>
                <w:sz w:val="22"/>
              </w:rPr>
            </w:pPr>
          </w:p>
        </w:tc>
        <w:tc>
          <w:tcPr>
            <w:tcW w:w="1322" w:type="dxa"/>
          </w:tcPr>
          <w:p>
            <w:pPr>
              <w:pStyle w:val="TableParagraph"/>
              <w:rPr>
                <w:sz w:val="22"/>
              </w:rPr>
            </w:pPr>
          </w:p>
        </w:tc>
        <w:tc>
          <w:tcPr>
            <w:tcW w:w="1638" w:type="dxa"/>
          </w:tcPr>
          <w:p>
            <w:pPr>
              <w:pStyle w:val="TableParagraph"/>
              <w:rPr>
                <w:sz w:val="22"/>
              </w:rPr>
            </w:pPr>
          </w:p>
        </w:tc>
      </w:tr>
      <w:tr>
        <w:trPr>
          <w:trHeight w:val="300" w:hRule="atLeast"/>
        </w:trPr>
        <w:tc>
          <w:tcPr>
            <w:tcW w:w="540" w:type="dxa"/>
          </w:tcPr>
          <w:p>
            <w:pPr>
              <w:pStyle w:val="TableParagraph"/>
              <w:spacing w:line="248" w:lineRule="exact"/>
              <w:ind w:right="137"/>
              <w:jc w:val="right"/>
              <w:rPr>
                <w:rFonts w:ascii="Calibri"/>
                <w:sz w:val="22"/>
              </w:rPr>
            </w:pPr>
            <w:r>
              <w:rPr>
                <w:rFonts w:ascii="Calibri"/>
                <w:spacing w:val="-5"/>
                <w:sz w:val="22"/>
              </w:rPr>
              <w:t>15.</w:t>
            </w:r>
          </w:p>
        </w:tc>
        <w:tc>
          <w:tcPr>
            <w:tcW w:w="1082" w:type="dxa"/>
          </w:tcPr>
          <w:p>
            <w:pPr>
              <w:pStyle w:val="TableParagraph"/>
              <w:spacing w:before="11"/>
              <w:ind w:left="500"/>
              <w:rPr>
                <w:rFonts w:ascii="Calibri"/>
                <w:sz w:val="22"/>
              </w:rPr>
            </w:pPr>
            <w:r>
              <w:rPr>
                <w:rFonts w:ascii="Calibri"/>
                <w:spacing w:val="-5"/>
                <w:sz w:val="22"/>
              </w:rPr>
              <w:t>20</w:t>
            </w:r>
          </w:p>
        </w:tc>
        <w:tc>
          <w:tcPr>
            <w:tcW w:w="1435" w:type="dxa"/>
          </w:tcPr>
          <w:p>
            <w:pPr>
              <w:pStyle w:val="TableParagraph"/>
              <w:spacing w:before="11"/>
              <w:ind w:left="113"/>
              <w:jc w:val="center"/>
              <w:rPr>
                <w:rFonts w:ascii="Calibri"/>
                <w:sz w:val="22"/>
              </w:rPr>
            </w:pPr>
            <w:r>
              <w:rPr>
                <w:rFonts w:ascii="Calibri"/>
                <w:spacing w:val="-5"/>
                <w:sz w:val="22"/>
              </w:rPr>
              <w:t>78</w:t>
            </w:r>
          </w:p>
        </w:tc>
        <w:tc>
          <w:tcPr>
            <w:tcW w:w="2133" w:type="dxa"/>
          </w:tcPr>
          <w:p>
            <w:pPr>
              <w:pStyle w:val="TableParagraph"/>
              <w:spacing w:before="11"/>
              <w:ind w:left="40"/>
              <w:jc w:val="center"/>
              <w:rPr>
                <w:rFonts w:ascii="Calibri"/>
                <w:sz w:val="22"/>
              </w:rPr>
            </w:pPr>
            <w:r>
              <w:rPr>
                <w:rFonts w:ascii="Calibri"/>
                <w:spacing w:val="-5"/>
                <w:sz w:val="22"/>
              </w:rPr>
              <w:t>80</w:t>
            </w:r>
          </w:p>
        </w:tc>
        <w:tc>
          <w:tcPr>
            <w:tcW w:w="1307" w:type="dxa"/>
          </w:tcPr>
          <w:p>
            <w:pPr>
              <w:pStyle w:val="TableParagraph"/>
              <w:rPr>
                <w:sz w:val="22"/>
              </w:rPr>
            </w:pPr>
          </w:p>
        </w:tc>
        <w:tc>
          <w:tcPr>
            <w:tcW w:w="1322" w:type="dxa"/>
          </w:tcPr>
          <w:p>
            <w:pPr>
              <w:pStyle w:val="TableParagraph"/>
              <w:rPr>
                <w:sz w:val="22"/>
              </w:rPr>
            </w:pPr>
          </w:p>
        </w:tc>
        <w:tc>
          <w:tcPr>
            <w:tcW w:w="1638" w:type="dxa"/>
          </w:tcPr>
          <w:p>
            <w:pPr>
              <w:pStyle w:val="TableParagraph"/>
              <w:rPr>
                <w:sz w:val="22"/>
              </w:rPr>
            </w:pPr>
          </w:p>
        </w:tc>
      </w:tr>
      <w:tr>
        <w:trPr>
          <w:trHeight w:val="275" w:hRule="atLeast"/>
        </w:trPr>
        <w:tc>
          <w:tcPr>
            <w:tcW w:w="540" w:type="dxa"/>
          </w:tcPr>
          <w:p>
            <w:pPr>
              <w:pStyle w:val="TableParagraph"/>
              <w:spacing w:line="249" w:lineRule="exact"/>
              <w:ind w:right="137"/>
              <w:jc w:val="right"/>
              <w:rPr>
                <w:rFonts w:ascii="Calibri"/>
                <w:sz w:val="22"/>
              </w:rPr>
            </w:pPr>
            <w:r>
              <w:rPr>
                <w:rFonts w:ascii="Calibri"/>
                <w:spacing w:val="-5"/>
                <w:sz w:val="22"/>
              </w:rPr>
              <w:t>16.</w:t>
            </w:r>
          </w:p>
        </w:tc>
        <w:tc>
          <w:tcPr>
            <w:tcW w:w="1082" w:type="dxa"/>
          </w:tcPr>
          <w:p>
            <w:pPr>
              <w:pStyle w:val="TableParagraph"/>
              <w:spacing w:line="244" w:lineRule="exact" w:before="11"/>
              <w:ind w:left="500"/>
              <w:rPr>
                <w:rFonts w:ascii="Calibri"/>
                <w:sz w:val="22"/>
              </w:rPr>
            </w:pPr>
            <w:r>
              <w:rPr>
                <w:rFonts w:ascii="Calibri"/>
                <w:spacing w:val="-5"/>
                <w:sz w:val="22"/>
              </w:rPr>
              <w:t>35</w:t>
            </w:r>
          </w:p>
        </w:tc>
        <w:tc>
          <w:tcPr>
            <w:tcW w:w="1435" w:type="dxa"/>
          </w:tcPr>
          <w:p>
            <w:pPr>
              <w:pStyle w:val="TableParagraph"/>
              <w:spacing w:line="244" w:lineRule="exact" w:before="11"/>
              <w:ind w:left="113"/>
              <w:jc w:val="center"/>
              <w:rPr>
                <w:rFonts w:ascii="Calibri"/>
                <w:sz w:val="22"/>
              </w:rPr>
            </w:pPr>
            <w:r>
              <w:rPr>
                <w:rFonts w:ascii="Calibri"/>
                <w:spacing w:val="-5"/>
                <w:sz w:val="22"/>
              </w:rPr>
              <w:t>90</w:t>
            </w:r>
          </w:p>
        </w:tc>
        <w:tc>
          <w:tcPr>
            <w:tcW w:w="2133" w:type="dxa"/>
          </w:tcPr>
          <w:p>
            <w:pPr>
              <w:pStyle w:val="TableParagraph"/>
              <w:spacing w:line="244" w:lineRule="exact" w:before="11"/>
              <w:ind w:left="40"/>
              <w:jc w:val="center"/>
              <w:rPr>
                <w:rFonts w:ascii="Calibri"/>
                <w:sz w:val="22"/>
              </w:rPr>
            </w:pPr>
            <w:r>
              <w:rPr>
                <w:rFonts w:ascii="Calibri"/>
                <w:spacing w:val="-5"/>
                <w:sz w:val="22"/>
              </w:rPr>
              <w:t>95</w:t>
            </w:r>
          </w:p>
        </w:tc>
        <w:tc>
          <w:tcPr>
            <w:tcW w:w="1307" w:type="dxa"/>
          </w:tcPr>
          <w:p>
            <w:pPr>
              <w:pStyle w:val="TableParagraph"/>
              <w:rPr>
                <w:sz w:val="20"/>
              </w:rPr>
            </w:pPr>
          </w:p>
        </w:tc>
        <w:tc>
          <w:tcPr>
            <w:tcW w:w="1322" w:type="dxa"/>
          </w:tcPr>
          <w:p>
            <w:pPr>
              <w:pStyle w:val="TableParagraph"/>
              <w:rPr>
                <w:sz w:val="20"/>
              </w:rPr>
            </w:pPr>
          </w:p>
        </w:tc>
        <w:tc>
          <w:tcPr>
            <w:tcW w:w="1638" w:type="dxa"/>
          </w:tcPr>
          <w:p>
            <w:pPr>
              <w:pStyle w:val="TableParagraph"/>
              <w:rPr>
                <w:sz w:val="20"/>
              </w:rPr>
            </w:pPr>
          </w:p>
        </w:tc>
      </w:tr>
    </w:tbl>
    <w:p>
      <w:pPr>
        <w:spacing w:after="0"/>
        <w:rPr>
          <w:sz w:val="20"/>
        </w:rPr>
        <w:sectPr>
          <w:pgSz w:w="12240" w:h="15840"/>
          <w:pgMar w:header="0" w:footer="1164" w:top="1380" w:bottom="1360" w:left="520" w:right="200"/>
        </w:sectPr>
      </w:pPr>
    </w:p>
    <w:p>
      <w:pPr>
        <w:spacing w:line="276" w:lineRule="auto" w:before="190"/>
        <w:ind w:left="4088" w:right="1600" w:hanging="2318"/>
        <w:jc w:val="left"/>
        <w:rPr>
          <w:b/>
          <w:sz w:val="28"/>
        </w:rPr>
      </w:pPr>
      <w:r>
        <w:rPr>
          <w:b/>
          <w:sz w:val="28"/>
        </w:rPr>
        <w:t>Score</w:t>
      </w:r>
      <w:r>
        <w:rPr>
          <w:b/>
          <w:spacing w:val="-6"/>
          <w:sz w:val="28"/>
        </w:rPr>
        <w:t> </w:t>
      </w:r>
      <w:r>
        <w:rPr>
          <w:b/>
          <w:sz w:val="28"/>
        </w:rPr>
        <w:t>Sheet</w:t>
      </w:r>
      <w:r>
        <w:rPr>
          <w:b/>
          <w:spacing w:val="-6"/>
          <w:sz w:val="28"/>
        </w:rPr>
        <w:t> </w:t>
      </w:r>
      <w:r>
        <w:rPr>
          <w:b/>
          <w:sz w:val="28"/>
        </w:rPr>
        <w:t>for</w:t>
      </w:r>
      <w:r>
        <w:rPr>
          <w:b/>
          <w:spacing w:val="-6"/>
          <w:sz w:val="28"/>
        </w:rPr>
        <w:t> </w:t>
      </w:r>
      <w:r>
        <w:rPr>
          <w:b/>
          <w:sz w:val="28"/>
        </w:rPr>
        <w:t>Meta-learning</w:t>
      </w:r>
      <w:r>
        <w:rPr>
          <w:b/>
          <w:spacing w:val="-6"/>
          <w:sz w:val="28"/>
        </w:rPr>
        <w:t> </w:t>
      </w:r>
      <w:r>
        <w:rPr>
          <w:b/>
          <w:sz w:val="28"/>
        </w:rPr>
        <w:t>Teaching</w:t>
      </w:r>
      <w:r>
        <w:rPr>
          <w:b/>
          <w:spacing w:val="-6"/>
          <w:sz w:val="28"/>
        </w:rPr>
        <w:t> </w:t>
      </w:r>
      <w:r>
        <w:rPr>
          <w:b/>
          <w:sz w:val="28"/>
        </w:rPr>
        <w:t>Method</w:t>
      </w:r>
      <w:r>
        <w:rPr>
          <w:b/>
          <w:spacing w:val="-5"/>
          <w:sz w:val="28"/>
        </w:rPr>
        <w:t> </w:t>
      </w:r>
      <w:r>
        <w:rPr>
          <w:b/>
          <w:sz w:val="28"/>
        </w:rPr>
        <w:t>at</w:t>
      </w:r>
      <w:r>
        <w:rPr>
          <w:b/>
          <w:spacing w:val="-6"/>
          <w:sz w:val="28"/>
        </w:rPr>
        <w:t> </w:t>
      </w:r>
      <w:r>
        <w:rPr>
          <w:b/>
          <w:sz w:val="28"/>
        </w:rPr>
        <w:t>Government Technical College Nnewi.</w:t>
      </w:r>
    </w:p>
    <w:p>
      <w:pPr>
        <w:pStyle w:val="BodyText"/>
        <w:spacing w:before="45"/>
        <w:rPr>
          <w:b/>
          <w:sz w:val="20"/>
        </w:rPr>
      </w:pPr>
    </w:p>
    <w:tbl>
      <w:tblPr>
        <w:tblW w:w="0" w:type="auto"/>
        <w:jc w:val="left"/>
        <w:tblInd w:w="3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74"/>
        <w:gridCol w:w="1208"/>
        <w:gridCol w:w="1470"/>
        <w:gridCol w:w="1850"/>
        <w:gridCol w:w="1391"/>
        <w:gridCol w:w="1724"/>
        <w:gridCol w:w="1608"/>
      </w:tblGrid>
      <w:tr>
        <w:trPr>
          <w:trHeight w:val="226" w:hRule="atLeast"/>
        </w:trPr>
        <w:tc>
          <w:tcPr>
            <w:tcW w:w="874" w:type="dxa"/>
          </w:tcPr>
          <w:p>
            <w:pPr>
              <w:pStyle w:val="TableParagraph"/>
              <w:rPr>
                <w:sz w:val="16"/>
              </w:rPr>
            </w:pPr>
          </w:p>
        </w:tc>
        <w:tc>
          <w:tcPr>
            <w:tcW w:w="1208" w:type="dxa"/>
          </w:tcPr>
          <w:p>
            <w:pPr>
              <w:pStyle w:val="TableParagraph"/>
              <w:rPr>
                <w:sz w:val="16"/>
              </w:rPr>
            </w:pPr>
          </w:p>
        </w:tc>
        <w:tc>
          <w:tcPr>
            <w:tcW w:w="1470" w:type="dxa"/>
          </w:tcPr>
          <w:p>
            <w:pPr>
              <w:pStyle w:val="TableParagraph"/>
              <w:spacing w:line="206" w:lineRule="exact"/>
              <w:ind w:left="805"/>
              <w:rPr>
                <w:sz w:val="20"/>
              </w:rPr>
            </w:pPr>
            <w:r>
              <w:rPr>
                <w:spacing w:val="-4"/>
                <w:sz w:val="20"/>
              </w:rPr>
              <w:t>Male</w:t>
            </w:r>
          </w:p>
        </w:tc>
        <w:tc>
          <w:tcPr>
            <w:tcW w:w="1850" w:type="dxa"/>
          </w:tcPr>
          <w:p>
            <w:pPr>
              <w:pStyle w:val="TableParagraph"/>
              <w:rPr>
                <w:sz w:val="16"/>
              </w:rPr>
            </w:pPr>
          </w:p>
        </w:tc>
        <w:tc>
          <w:tcPr>
            <w:tcW w:w="1391" w:type="dxa"/>
          </w:tcPr>
          <w:p>
            <w:pPr>
              <w:pStyle w:val="TableParagraph"/>
              <w:rPr>
                <w:sz w:val="16"/>
              </w:rPr>
            </w:pPr>
          </w:p>
        </w:tc>
        <w:tc>
          <w:tcPr>
            <w:tcW w:w="1724" w:type="dxa"/>
          </w:tcPr>
          <w:p>
            <w:pPr>
              <w:pStyle w:val="TableParagraph"/>
              <w:spacing w:line="206" w:lineRule="exact"/>
              <w:ind w:left="864"/>
              <w:rPr>
                <w:sz w:val="20"/>
              </w:rPr>
            </w:pPr>
            <w:r>
              <w:rPr>
                <w:spacing w:val="-2"/>
                <w:sz w:val="20"/>
              </w:rPr>
              <w:t>Female</w:t>
            </w:r>
          </w:p>
        </w:tc>
        <w:tc>
          <w:tcPr>
            <w:tcW w:w="1608" w:type="dxa"/>
          </w:tcPr>
          <w:p>
            <w:pPr>
              <w:pStyle w:val="TableParagraph"/>
              <w:rPr>
                <w:sz w:val="16"/>
              </w:rPr>
            </w:pPr>
          </w:p>
        </w:tc>
      </w:tr>
      <w:tr>
        <w:trPr>
          <w:trHeight w:val="300" w:hRule="atLeast"/>
        </w:trPr>
        <w:tc>
          <w:tcPr>
            <w:tcW w:w="874" w:type="dxa"/>
          </w:tcPr>
          <w:p>
            <w:pPr>
              <w:pStyle w:val="TableParagraph"/>
              <w:spacing w:line="226" w:lineRule="exact"/>
              <w:ind w:left="50"/>
              <w:rPr>
                <w:sz w:val="20"/>
              </w:rPr>
            </w:pPr>
            <w:r>
              <w:rPr>
                <w:spacing w:val="-5"/>
                <w:sz w:val="20"/>
              </w:rPr>
              <w:t>S/N</w:t>
            </w:r>
          </w:p>
        </w:tc>
        <w:tc>
          <w:tcPr>
            <w:tcW w:w="1208" w:type="dxa"/>
          </w:tcPr>
          <w:p>
            <w:pPr>
              <w:pStyle w:val="TableParagraph"/>
              <w:spacing w:line="214" w:lineRule="exact" w:before="65"/>
              <w:ind w:right="99"/>
              <w:jc w:val="center"/>
              <w:rPr>
                <w:sz w:val="20"/>
              </w:rPr>
            </w:pPr>
            <w:r>
              <w:rPr>
                <w:spacing w:val="-2"/>
                <w:sz w:val="20"/>
              </w:rPr>
              <w:t>Pre-</w:t>
            </w:r>
            <w:r>
              <w:rPr>
                <w:spacing w:val="-4"/>
                <w:sz w:val="20"/>
              </w:rPr>
              <w:t>Test</w:t>
            </w:r>
          </w:p>
        </w:tc>
        <w:tc>
          <w:tcPr>
            <w:tcW w:w="1470" w:type="dxa"/>
          </w:tcPr>
          <w:p>
            <w:pPr>
              <w:pStyle w:val="TableParagraph"/>
              <w:spacing w:line="214" w:lineRule="exact" w:before="65"/>
              <w:ind w:left="316"/>
              <w:rPr>
                <w:sz w:val="20"/>
              </w:rPr>
            </w:pPr>
            <w:r>
              <w:rPr>
                <w:spacing w:val="-2"/>
                <w:sz w:val="20"/>
              </w:rPr>
              <w:t>Post-</w:t>
            </w:r>
            <w:r>
              <w:rPr>
                <w:spacing w:val="-4"/>
                <w:sz w:val="20"/>
              </w:rPr>
              <w:t>Test</w:t>
            </w:r>
          </w:p>
        </w:tc>
        <w:tc>
          <w:tcPr>
            <w:tcW w:w="1850" w:type="dxa"/>
          </w:tcPr>
          <w:p>
            <w:pPr>
              <w:pStyle w:val="TableParagraph"/>
              <w:spacing w:line="214" w:lineRule="exact" w:before="65"/>
              <w:ind w:right="67"/>
              <w:jc w:val="center"/>
              <w:rPr>
                <w:sz w:val="20"/>
              </w:rPr>
            </w:pPr>
            <w:r>
              <w:rPr>
                <w:sz w:val="20"/>
              </w:rPr>
              <w:t>Delay</w:t>
            </w:r>
            <w:r>
              <w:rPr>
                <w:spacing w:val="-3"/>
                <w:sz w:val="20"/>
              </w:rPr>
              <w:t> </w:t>
            </w:r>
            <w:r>
              <w:rPr>
                <w:sz w:val="20"/>
              </w:rPr>
              <w:t>Post </w:t>
            </w:r>
            <w:r>
              <w:rPr>
                <w:spacing w:val="-4"/>
                <w:sz w:val="20"/>
              </w:rPr>
              <w:t>Test</w:t>
            </w:r>
          </w:p>
        </w:tc>
        <w:tc>
          <w:tcPr>
            <w:tcW w:w="1391" w:type="dxa"/>
          </w:tcPr>
          <w:p>
            <w:pPr>
              <w:pStyle w:val="TableParagraph"/>
              <w:spacing w:line="214" w:lineRule="exact" w:before="65"/>
              <w:ind w:right="46"/>
              <w:jc w:val="center"/>
              <w:rPr>
                <w:sz w:val="20"/>
              </w:rPr>
            </w:pPr>
            <w:r>
              <w:rPr>
                <w:spacing w:val="-2"/>
                <w:sz w:val="20"/>
              </w:rPr>
              <w:t>Pre-</w:t>
            </w:r>
            <w:r>
              <w:rPr>
                <w:spacing w:val="-4"/>
                <w:sz w:val="20"/>
              </w:rPr>
              <w:t>Test</w:t>
            </w:r>
          </w:p>
        </w:tc>
        <w:tc>
          <w:tcPr>
            <w:tcW w:w="1724" w:type="dxa"/>
          </w:tcPr>
          <w:p>
            <w:pPr>
              <w:pStyle w:val="TableParagraph"/>
              <w:spacing w:line="214" w:lineRule="exact" w:before="65"/>
              <w:ind w:left="388"/>
              <w:rPr>
                <w:sz w:val="20"/>
              </w:rPr>
            </w:pPr>
            <w:r>
              <w:rPr>
                <w:spacing w:val="-2"/>
                <w:sz w:val="20"/>
              </w:rPr>
              <w:t>Post-</w:t>
            </w:r>
            <w:r>
              <w:rPr>
                <w:spacing w:val="-4"/>
                <w:sz w:val="20"/>
              </w:rPr>
              <w:t>Test</w:t>
            </w:r>
          </w:p>
        </w:tc>
        <w:tc>
          <w:tcPr>
            <w:tcW w:w="1608" w:type="dxa"/>
          </w:tcPr>
          <w:p>
            <w:pPr>
              <w:pStyle w:val="TableParagraph"/>
              <w:spacing w:line="214" w:lineRule="exact" w:before="65"/>
              <w:ind w:left="239" w:right="1"/>
              <w:jc w:val="center"/>
              <w:rPr>
                <w:sz w:val="20"/>
              </w:rPr>
            </w:pPr>
            <w:r>
              <w:rPr>
                <w:sz w:val="20"/>
              </w:rPr>
              <w:t>Delay</w:t>
            </w:r>
            <w:r>
              <w:rPr>
                <w:spacing w:val="-2"/>
                <w:sz w:val="20"/>
              </w:rPr>
              <w:t> </w:t>
            </w:r>
            <w:r>
              <w:rPr>
                <w:sz w:val="20"/>
              </w:rPr>
              <w:t>Post-</w:t>
            </w:r>
            <w:r>
              <w:rPr>
                <w:spacing w:val="-4"/>
                <w:sz w:val="20"/>
              </w:rPr>
              <w:t>Test</w:t>
            </w:r>
          </w:p>
        </w:tc>
      </w:tr>
      <w:tr>
        <w:trPr>
          <w:trHeight w:val="300" w:hRule="atLeast"/>
        </w:trPr>
        <w:tc>
          <w:tcPr>
            <w:tcW w:w="874" w:type="dxa"/>
          </w:tcPr>
          <w:p>
            <w:pPr>
              <w:pStyle w:val="TableParagraph"/>
              <w:spacing w:line="226" w:lineRule="exact"/>
              <w:ind w:left="97"/>
              <w:jc w:val="center"/>
              <w:rPr>
                <w:sz w:val="20"/>
              </w:rPr>
            </w:pPr>
            <w:r>
              <w:rPr>
                <w:spacing w:val="-5"/>
                <w:sz w:val="20"/>
              </w:rPr>
              <w:t>1.</w:t>
            </w:r>
          </w:p>
        </w:tc>
        <w:tc>
          <w:tcPr>
            <w:tcW w:w="1208" w:type="dxa"/>
          </w:tcPr>
          <w:p>
            <w:pPr>
              <w:pStyle w:val="TableParagraph"/>
              <w:spacing w:line="214" w:lineRule="exact" w:before="65"/>
              <w:ind w:right="99"/>
              <w:jc w:val="center"/>
              <w:rPr>
                <w:sz w:val="20"/>
              </w:rPr>
            </w:pPr>
            <w:r>
              <w:rPr>
                <w:spacing w:val="-5"/>
                <w:sz w:val="20"/>
              </w:rPr>
              <w:t>30</w:t>
            </w:r>
          </w:p>
        </w:tc>
        <w:tc>
          <w:tcPr>
            <w:tcW w:w="1470" w:type="dxa"/>
          </w:tcPr>
          <w:p>
            <w:pPr>
              <w:pStyle w:val="TableParagraph"/>
              <w:spacing w:line="214" w:lineRule="exact" w:before="65"/>
              <w:ind w:right="77"/>
              <w:jc w:val="center"/>
              <w:rPr>
                <w:sz w:val="20"/>
              </w:rPr>
            </w:pPr>
            <w:r>
              <w:rPr>
                <w:spacing w:val="-5"/>
                <w:sz w:val="20"/>
              </w:rPr>
              <w:t>75</w:t>
            </w:r>
          </w:p>
        </w:tc>
        <w:tc>
          <w:tcPr>
            <w:tcW w:w="1850" w:type="dxa"/>
          </w:tcPr>
          <w:p>
            <w:pPr>
              <w:pStyle w:val="TableParagraph"/>
              <w:spacing w:line="214" w:lineRule="exact" w:before="65"/>
              <w:ind w:right="67"/>
              <w:jc w:val="center"/>
              <w:rPr>
                <w:sz w:val="20"/>
              </w:rPr>
            </w:pPr>
            <w:r>
              <w:rPr>
                <w:spacing w:val="-5"/>
                <w:sz w:val="20"/>
              </w:rPr>
              <w:t>83</w:t>
            </w:r>
          </w:p>
        </w:tc>
        <w:tc>
          <w:tcPr>
            <w:tcW w:w="1391" w:type="dxa"/>
          </w:tcPr>
          <w:p>
            <w:pPr>
              <w:pStyle w:val="TableParagraph"/>
              <w:spacing w:line="214" w:lineRule="exact" w:before="65"/>
              <w:ind w:left="1" w:right="46"/>
              <w:jc w:val="center"/>
              <w:rPr>
                <w:sz w:val="20"/>
              </w:rPr>
            </w:pPr>
            <w:r>
              <w:rPr>
                <w:spacing w:val="-5"/>
                <w:sz w:val="20"/>
              </w:rPr>
              <w:t>25</w:t>
            </w:r>
          </w:p>
        </w:tc>
        <w:tc>
          <w:tcPr>
            <w:tcW w:w="1724" w:type="dxa"/>
          </w:tcPr>
          <w:p>
            <w:pPr>
              <w:pStyle w:val="TableParagraph"/>
              <w:spacing w:line="214" w:lineRule="exact" w:before="65"/>
              <w:ind w:right="187"/>
              <w:jc w:val="center"/>
              <w:rPr>
                <w:sz w:val="20"/>
              </w:rPr>
            </w:pPr>
            <w:r>
              <w:rPr>
                <w:spacing w:val="-5"/>
                <w:sz w:val="20"/>
              </w:rPr>
              <w:t>65</w:t>
            </w:r>
          </w:p>
        </w:tc>
        <w:tc>
          <w:tcPr>
            <w:tcW w:w="1608" w:type="dxa"/>
          </w:tcPr>
          <w:p>
            <w:pPr>
              <w:pStyle w:val="TableParagraph"/>
              <w:spacing w:line="214" w:lineRule="exact" w:before="65"/>
              <w:ind w:left="239"/>
              <w:jc w:val="center"/>
              <w:rPr>
                <w:sz w:val="20"/>
              </w:rPr>
            </w:pPr>
            <w:r>
              <w:rPr>
                <w:spacing w:val="-5"/>
                <w:sz w:val="20"/>
              </w:rPr>
              <w:t>75</w:t>
            </w:r>
          </w:p>
        </w:tc>
      </w:tr>
      <w:tr>
        <w:trPr>
          <w:trHeight w:val="300" w:hRule="atLeast"/>
        </w:trPr>
        <w:tc>
          <w:tcPr>
            <w:tcW w:w="874" w:type="dxa"/>
          </w:tcPr>
          <w:p>
            <w:pPr>
              <w:pStyle w:val="TableParagraph"/>
              <w:spacing w:line="226" w:lineRule="exact"/>
              <w:ind w:left="97"/>
              <w:jc w:val="center"/>
              <w:rPr>
                <w:sz w:val="20"/>
              </w:rPr>
            </w:pPr>
            <w:r>
              <w:rPr>
                <w:spacing w:val="-5"/>
                <w:sz w:val="20"/>
              </w:rPr>
              <w:t>2.</w:t>
            </w:r>
          </w:p>
        </w:tc>
        <w:tc>
          <w:tcPr>
            <w:tcW w:w="1208" w:type="dxa"/>
          </w:tcPr>
          <w:p>
            <w:pPr>
              <w:pStyle w:val="TableParagraph"/>
              <w:spacing w:line="214" w:lineRule="exact" w:before="65"/>
              <w:ind w:right="99"/>
              <w:jc w:val="center"/>
              <w:rPr>
                <w:sz w:val="20"/>
              </w:rPr>
            </w:pPr>
            <w:r>
              <w:rPr>
                <w:spacing w:val="-5"/>
                <w:sz w:val="20"/>
              </w:rPr>
              <w:t>40</w:t>
            </w:r>
          </w:p>
        </w:tc>
        <w:tc>
          <w:tcPr>
            <w:tcW w:w="1470" w:type="dxa"/>
          </w:tcPr>
          <w:p>
            <w:pPr>
              <w:pStyle w:val="TableParagraph"/>
              <w:spacing w:line="214" w:lineRule="exact" w:before="65"/>
              <w:ind w:right="77"/>
              <w:jc w:val="center"/>
              <w:rPr>
                <w:sz w:val="20"/>
              </w:rPr>
            </w:pPr>
            <w:r>
              <w:rPr>
                <w:spacing w:val="-5"/>
                <w:sz w:val="20"/>
              </w:rPr>
              <w:t>75</w:t>
            </w:r>
          </w:p>
        </w:tc>
        <w:tc>
          <w:tcPr>
            <w:tcW w:w="1850" w:type="dxa"/>
          </w:tcPr>
          <w:p>
            <w:pPr>
              <w:pStyle w:val="TableParagraph"/>
              <w:spacing w:line="214" w:lineRule="exact" w:before="65"/>
              <w:ind w:right="67"/>
              <w:jc w:val="center"/>
              <w:rPr>
                <w:sz w:val="20"/>
              </w:rPr>
            </w:pPr>
            <w:r>
              <w:rPr>
                <w:spacing w:val="-5"/>
                <w:sz w:val="20"/>
              </w:rPr>
              <w:t>75</w:t>
            </w:r>
          </w:p>
        </w:tc>
        <w:tc>
          <w:tcPr>
            <w:tcW w:w="1391" w:type="dxa"/>
          </w:tcPr>
          <w:p>
            <w:pPr>
              <w:pStyle w:val="TableParagraph"/>
              <w:spacing w:line="214" w:lineRule="exact" w:before="65"/>
              <w:ind w:left="1" w:right="46"/>
              <w:jc w:val="center"/>
              <w:rPr>
                <w:sz w:val="20"/>
              </w:rPr>
            </w:pPr>
            <w:r>
              <w:rPr>
                <w:spacing w:val="-5"/>
                <w:sz w:val="20"/>
              </w:rPr>
              <w:t>35</w:t>
            </w:r>
          </w:p>
        </w:tc>
        <w:tc>
          <w:tcPr>
            <w:tcW w:w="1724" w:type="dxa"/>
          </w:tcPr>
          <w:p>
            <w:pPr>
              <w:pStyle w:val="TableParagraph"/>
              <w:spacing w:line="214" w:lineRule="exact" w:before="65"/>
              <w:ind w:right="187"/>
              <w:jc w:val="center"/>
              <w:rPr>
                <w:sz w:val="20"/>
              </w:rPr>
            </w:pPr>
            <w:r>
              <w:rPr>
                <w:spacing w:val="-5"/>
                <w:sz w:val="20"/>
              </w:rPr>
              <w:t>70</w:t>
            </w:r>
          </w:p>
        </w:tc>
        <w:tc>
          <w:tcPr>
            <w:tcW w:w="1608" w:type="dxa"/>
          </w:tcPr>
          <w:p>
            <w:pPr>
              <w:pStyle w:val="TableParagraph"/>
              <w:spacing w:line="214" w:lineRule="exact" w:before="65"/>
              <w:ind w:left="239"/>
              <w:jc w:val="center"/>
              <w:rPr>
                <w:sz w:val="20"/>
              </w:rPr>
            </w:pPr>
            <w:r>
              <w:rPr>
                <w:spacing w:val="-5"/>
                <w:sz w:val="20"/>
              </w:rPr>
              <w:t>73</w:t>
            </w:r>
          </w:p>
        </w:tc>
      </w:tr>
      <w:tr>
        <w:trPr>
          <w:trHeight w:val="300" w:hRule="atLeast"/>
        </w:trPr>
        <w:tc>
          <w:tcPr>
            <w:tcW w:w="874" w:type="dxa"/>
          </w:tcPr>
          <w:p>
            <w:pPr>
              <w:pStyle w:val="TableParagraph"/>
              <w:spacing w:line="226" w:lineRule="exact"/>
              <w:ind w:left="97"/>
              <w:jc w:val="center"/>
              <w:rPr>
                <w:sz w:val="20"/>
              </w:rPr>
            </w:pPr>
            <w:r>
              <w:rPr>
                <w:spacing w:val="-5"/>
                <w:sz w:val="20"/>
              </w:rPr>
              <w:t>3.</w:t>
            </w:r>
          </w:p>
        </w:tc>
        <w:tc>
          <w:tcPr>
            <w:tcW w:w="1208" w:type="dxa"/>
          </w:tcPr>
          <w:p>
            <w:pPr>
              <w:pStyle w:val="TableParagraph"/>
              <w:spacing w:line="214" w:lineRule="exact" w:before="65"/>
              <w:ind w:right="99"/>
              <w:jc w:val="center"/>
              <w:rPr>
                <w:sz w:val="20"/>
              </w:rPr>
            </w:pPr>
            <w:r>
              <w:rPr>
                <w:spacing w:val="-5"/>
                <w:sz w:val="20"/>
              </w:rPr>
              <w:t>20</w:t>
            </w:r>
          </w:p>
        </w:tc>
        <w:tc>
          <w:tcPr>
            <w:tcW w:w="1470" w:type="dxa"/>
          </w:tcPr>
          <w:p>
            <w:pPr>
              <w:pStyle w:val="TableParagraph"/>
              <w:spacing w:line="214" w:lineRule="exact" w:before="65"/>
              <w:ind w:right="77"/>
              <w:jc w:val="center"/>
              <w:rPr>
                <w:sz w:val="20"/>
              </w:rPr>
            </w:pPr>
            <w:r>
              <w:rPr>
                <w:spacing w:val="-5"/>
                <w:sz w:val="20"/>
              </w:rPr>
              <w:t>73</w:t>
            </w:r>
          </w:p>
        </w:tc>
        <w:tc>
          <w:tcPr>
            <w:tcW w:w="1850" w:type="dxa"/>
          </w:tcPr>
          <w:p>
            <w:pPr>
              <w:pStyle w:val="TableParagraph"/>
              <w:spacing w:line="214" w:lineRule="exact" w:before="65"/>
              <w:ind w:right="67"/>
              <w:jc w:val="center"/>
              <w:rPr>
                <w:sz w:val="20"/>
              </w:rPr>
            </w:pPr>
            <w:r>
              <w:rPr>
                <w:spacing w:val="-5"/>
                <w:sz w:val="20"/>
              </w:rPr>
              <w:t>80</w:t>
            </w:r>
          </w:p>
        </w:tc>
        <w:tc>
          <w:tcPr>
            <w:tcW w:w="1391" w:type="dxa"/>
          </w:tcPr>
          <w:p>
            <w:pPr>
              <w:pStyle w:val="TableParagraph"/>
              <w:spacing w:line="214" w:lineRule="exact" w:before="65"/>
              <w:ind w:left="1" w:right="46"/>
              <w:jc w:val="center"/>
              <w:rPr>
                <w:sz w:val="20"/>
              </w:rPr>
            </w:pPr>
            <w:r>
              <w:rPr>
                <w:spacing w:val="-5"/>
                <w:sz w:val="20"/>
              </w:rPr>
              <w:t>30</w:t>
            </w:r>
          </w:p>
        </w:tc>
        <w:tc>
          <w:tcPr>
            <w:tcW w:w="1724" w:type="dxa"/>
          </w:tcPr>
          <w:p>
            <w:pPr>
              <w:pStyle w:val="TableParagraph"/>
              <w:spacing w:line="214" w:lineRule="exact" w:before="65"/>
              <w:ind w:right="187"/>
              <w:jc w:val="center"/>
              <w:rPr>
                <w:sz w:val="20"/>
              </w:rPr>
            </w:pPr>
            <w:r>
              <w:rPr>
                <w:spacing w:val="-5"/>
                <w:sz w:val="20"/>
              </w:rPr>
              <w:t>78</w:t>
            </w:r>
          </w:p>
        </w:tc>
        <w:tc>
          <w:tcPr>
            <w:tcW w:w="1608" w:type="dxa"/>
          </w:tcPr>
          <w:p>
            <w:pPr>
              <w:pStyle w:val="TableParagraph"/>
              <w:spacing w:line="214" w:lineRule="exact" w:before="65"/>
              <w:ind w:left="239"/>
              <w:jc w:val="center"/>
              <w:rPr>
                <w:sz w:val="20"/>
              </w:rPr>
            </w:pPr>
            <w:r>
              <w:rPr>
                <w:spacing w:val="-5"/>
                <w:sz w:val="20"/>
              </w:rPr>
              <w:t>83</w:t>
            </w:r>
          </w:p>
        </w:tc>
      </w:tr>
      <w:tr>
        <w:trPr>
          <w:trHeight w:val="300" w:hRule="atLeast"/>
        </w:trPr>
        <w:tc>
          <w:tcPr>
            <w:tcW w:w="874" w:type="dxa"/>
          </w:tcPr>
          <w:p>
            <w:pPr>
              <w:pStyle w:val="TableParagraph"/>
              <w:spacing w:line="226" w:lineRule="exact"/>
              <w:ind w:left="97"/>
              <w:jc w:val="center"/>
              <w:rPr>
                <w:sz w:val="20"/>
              </w:rPr>
            </w:pPr>
            <w:r>
              <w:rPr>
                <w:spacing w:val="-5"/>
                <w:sz w:val="20"/>
              </w:rPr>
              <w:t>4.</w:t>
            </w:r>
          </w:p>
        </w:tc>
        <w:tc>
          <w:tcPr>
            <w:tcW w:w="1208" w:type="dxa"/>
          </w:tcPr>
          <w:p>
            <w:pPr>
              <w:pStyle w:val="TableParagraph"/>
              <w:spacing w:line="214" w:lineRule="exact" w:before="65"/>
              <w:ind w:right="99"/>
              <w:jc w:val="center"/>
              <w:rPr>
                <w:sz w:val="20"/>
              </w:rPr>
            </w:pPr>
            <w:r>
              <w:rPr>
                <w:spacing w:val="-5"/>
                <w:sz w:val="20"/>
              </w:rPr>
              <w:t>23</w:t>
            </w:r>
          </w:p>
        </w:tc>
        <w:tc>
          <w:tcPr>
            <w:tcW w:w="1470" w:type="dxa"/>
          </w:tcPr>
          <w:p>
            <w:pPr>
              <w:pStyle w:val="TableParagraph"/>
              <w:spacing w:line="214" w:lineRule="exact" w:before="65"/>
              <w:ind w:right="77"/>
              <w:jc w:val="center"/>
              <w:rPr>
                <w:sz w:val="20"/>
              </w:rPr>
            </w:pPr>
            <w:r>
              <w:rPr>
                <w:spacing w:val="-5"/>
                <w:sz w:val="20"/>
              </w:rPr>
              <w:t>68</w:t>
            </w:r>
          </w:p>
        </w:tc>
        <w:tc>
          <w:tcPr>
            <w:tcW w:w="1850" w:type="dxa"/>
          </w:tcPr>
          <w:p>
            <w:pPr>
              <w:pStyle w:val="TableParagraph"/>
              <w:spacing w:line="214" w:lineRule="exact" w:before="65"/>
              <w:ind w:right="67"/>
              <w:jc w:val="center"/>
              <w:rPr>
                <w:sz w:val="20"/>
              </w:rPr>
            </w:pPr>
            <w:r>
              <w:rPr>
                <w:spacing w:val="-5"/>
                <w:sz w:val="20"/>
              </w:rPr>
              <w:t>75</w:t>
            </w:r>
          </w:p>
        </w:tc>
        <w:tc>
          <w:tcPr>
            <w:tcW w:w="1391" w:type="dxa"/>
          </w:tcPr>
          <w:p>
            <w:pPr>
              <w:pStyle w:val="TableParagraph"/>
              <w:spacing w:line="214" w:lineRule="exact" w:before="65"/>
              <w:ind w:left="1" w:right="46"/>
              <w:jc w:val="center"/>
              <w:rPr>
                <w:sz w:val="20"/>
              </w:rPr>
            </w:pPr>
            <w:r>
              <w:rPr>
                <w:spacing w:val="-5"/>
                <w:sz w:val="20"/>
              </w:rPr>
              <w:t>43</w:t>
            </w:r>
          </w:p>
        </w:tc>
        <w:tc>
          <w:tcPr>
            <w:tcW w:w="1724" w:type="dxa"/>
          </w:tcPr>
          <w:p>
            <w:pPr>
              <w:pStyle w:val="TableParagraph"/>
              <w:spacing w:line="214" w:lineRule="exact" w:before="65"/>
              <w:ind w:right="187"/>
              <w:jc w:val="center"/>
              <w:rPr>
                <w:sz w:val="20"/>
              </w:rPr>
            </w:pPr>
            <w:r>
              <w:rPr>
                <w:spacing w:val="-5"/>
                <w:sz w:val="20"/>
              </w:rPr>
              <w:t>90</w:t>
            </w:r>
          </w:p>
        </w:tc>
        <w:tc>
          <w:tcPr>
            <w:tcW w:w="1608" w:type="dxa"/>
          </w:tcPr>
          <w:p>
            <w:pPr>
              <w:pStyle w:val="TableParagraph"/>
              <w:spacing w:line="214" w:lineRule="exact" w:before="65"/>
              <w:ind w:left="239"/>
              <w:jc w:val="center"/>
              <w:rPr>
                <w:sz w:val="20"/>
              </w:rPr>
            </w:pPr>
            <w:r>
              <w:rPr>
                <w:spacing w:val="-5"/>
                <w:sz w:val="20"/>
              </w:rPr>
              <w:t>90</w:t>
            </w:r>
          </w:p>
        </w:tc>
      </w:tr>
      <w:tr>
        <w:trPr>
          <w:trHeight w:val="300" w:hRule="atLeast"/>
        </w:trPr>
        <w:tc>
          <w:tcPr>
            <w:tcW w:w="874" w:type="dxa"/>
          </w:tcPr>
          <w:p>
            <w:pPr>
              <w:pStyle w:val="TableParagraph"/>
              <w:spacing w:line="226" w:lineRule="exact"/>
              <w:ind w:left="97"/>
              <w:jc w:val="center"/>
              <w:rPr>
                <w:sz w:val="20"/>
              </w:rPr>
            </w:pPr>
            <w:r>
              <w:rPr>
                <w:spacing w:val="-5"/>
                <w:sz w:val="20"/>
              </w:rPr>
              <w:t>5.</w:t>
            </w:r>
          </w:p>
        </w:tc>
        <w:tc>
          <w:tcPr>
            <w:tcW w:w="1208" w:type="dxa"/>
          </w:tcPr>
          <w:p>
            <w:pPr>
              <w:pStyle w:val="TableParagraph"/>
              <w:spacing w:line="214" w:lineRule="exact" w:before="65"/>
              <w:ind w:right="99"/>
              <w:jc w:val="center"/>
              <w:rPr>
                <w:sz w:val="20"/>
              </w:rPr>
            </w:pPr>
            <w:r>
              <w:rPr>
                <w:spacing w:val="-5"/>
                <w:sz w:val="20"/>
              </w:rPr>
              <w:t>25</w:t>
            </w:r>
          </w:p>
        </w:tc>
        <w:tc>
          <w:tcPr>
            <w:tcW w:w="1470" w:type="dxa"/>
          </w:tcPr>
          <w:p>
            <w:pPr>
              <w:pStyle w:val="TableParagraph"/>
              <w:spacing w:line="214" w:lineRule="exact" w:before="65"/>
              <w:ind w:right="77"/>
              <w:jc w:val="center"/>
              <w:rPr>
                <w:sz w:val="20"/>
              </w:rPr>
            </w:pPr>
            <w:r>
              <w:rPr>
                <w:spacing w:val="-5"/>
                <w:sz w:val="20"/>
              </w:rPr>
              <w:t>75</w:t>
            </w:r>
          </w:p>
        </w:tc>
        <w:tc>
          <w:tcPr>
            <w:tcW w:w="1850" w:type="dxa"/>
          </w:tcPr>
          <w:p>
            <w:pPr>
              <w:pStyle w:val="TableParagraph"/>
              <w:spacing w:line="214" w:lineRule="exact" w:before="65"/>
              <w:ind w:right="67"/>
              <w:jc w:val="center"/>
              <w:rPr>
                <w:sz w:val="20"/>
              </w:rPr>
            </w:pPr>
            <w:r>
              <w:rPr>
                <w:spacing w:val="-5"/>
                <w:sz w:val="20"/>
              </w:rPr>
              <w:t>83</w:t>
            </w:r>
          </w:p>
        </w:tc>
        <w:tc>
          <w:tcPr>
            <w:tcW w:w="1391" w:type="dxa"/>
          </w:tcPr>
          <w:p>
            <w:pPr>
              <w:pStyle w:val="TableParagraph"/>
              <w:spacing w:line="214" w:lineRule="exact" w:before="65"/>
              <w:ind w:left="1" w:right="46"/>
              <w:jc w:val="center"/>
              <w:rPr>
                <w:sz w:val="20"/>
              </w:rPr>
            </w:pPr>
            <w:r>
              <w:rPr>
                <w:spacing w:val="-5"/>
                <w:sz w:val="20"/>
              </w:rPr>
              <w:t>38</w:t>
            </w:r>
          </w:p>
        </w:tc>
        <w:tc>
          <w:tcPr>
            <w:tcW w:w="1724" w:type="dxa"/>
          </w:tcPr>
          <w:p>
            <w:pPr>
              <w:pStyle w:val="TableParagraph"/>
              <w:spacing w:line="214" w:lineRule="exact" w:before="65"/>
              <w:ind w:right="187"/>
              <w:jc w:val="center"/>
              <w:rPr>
                <w:sz w:val="20"/>
              </w:rPr>
            </w:pPr>
            <w:r>
              <w:rPr>
                <w:spacing w:val="-5"/>
                <w:sz w:val="20"/>
              </w:rPr>
              <w:t>78</w:t>
            </w:r>
          </w:p>
        </w:tc>
        <w:tc>
          <w:tcPr>
            <w:tcW w:w="1608" w:type="dxa"/>
          </w:tcPr>
          <w:p>
            <w:pPr>
              <w:pStyle w:val="TableParagraph"/>
              <w:spacing w:line="214" w:lineRule="exact" w:before="65"/>
              <w:ind w:left="239"/>
              <w:jc w:val="center"/>
              <w:rPr>
                <w:sz w:val="20"/>
              </w:rPr>
            </w:pPr>
            <w:r>
              <w:rPr>
                <w:spacing w:val="-5"/>
                <w:sz w:val="20"/>
              </w:rPr>
              <w:t>83</w:t>
            </w:r>
          </w:p>
        </w:tc>
      </w:tr>
      <w:tr>
        <w:trPr>
          <w:trHeight w:val="300" w:hRule="atLeast"/>
        </w:trPr>
        <w:tc>
          <w:tcPr>
            <w:tcW w:w="874" w:type="dxa"/>
          </w:tcPr>
          <w:p>
            <w:pPr>
              <w:pStyle w:val="TableParagraph"/>
              <w:spacing w:line="226" w:lineRule="exact"/>
              <w:ind w:left="97"/>
              <w:jc w:val="center"/>
              <w:rPr>
                <w:sz w:val="20"/>
              </w:rPr>
            </w:pPr>
            <w:r>
              <w:rPr>
                <w:spacing w:val="-5"/>
                <w:sz w:val="20"/>
              </w:rPr>
              <w:t>6.</w:t>
            </w:r>
          </w:p>
        </w:tc>
        <w:tc>
          <w:tcPr>
            <w:tcW w:w="1208" w:type="dxa"/>
          </w:tcPr>
          <w:p>
            <w:pPr>
              <w:pStyle w:val="TableParagraph"/>
              <w:spacing w:line="214" w:lineRule="exact" w:before="65"/>
              <w:ind w:right="99"/>
              <w:jc w:val="center"/>
              <w:rPr>
                <w:sz w:val="20"/>
              </w:rPr>
            </w:pPr>
            <w:r>
              <w:rPr>
                <w:spacing w:val="-5"/>
                <w:sz w:val="20"/>
              </w:rPr>
              <w:t>38</w:t>
            </w:r>
          </w:p>
        </w:tc>
        <w:tc>
          <w:tcPr>
            <w:tcW w:w="1470" w:type="dxa"/>
          </w:tcPr>
          <w:p>
            <w:pPr>
              <w:pStyle w:val="TableParagraph"/>
              <w:spacing w:line="214" w:lineRule="exact" w:before="65"/>
              <w:ind w:right="77"/>
              <w:jc w:val="center"/>
              <w:rPr>
                <w:sz w:val="20"/>
              </w:rPr>
            </w:pPr>
            <w:r>
              <w:rPr>
                <w:spacing w:val="-5"/>
                <w:sz w:val="20"/>
              </w:rPr>
              <w:t>85</w:t>
            </w:r>
          </w:p>
        </w:tc>
        <w:tc>
          <w:tcPr>
            <w:tcW w:w="1850" w:type="dxa"/>
          </w:tcPr>
          <w:p>
            <w:pPr>
              <w:pStyle w:val="TableParagraph"/>
              <w:spacing w:line="214" w:lineRule="exact" w:before="65"/>
              <w:ind w:right="67"/>
              <w:jc w:val="center"/>
              <w:rPr>
                <w:sz w:val="20"/>
              </w:rPr>
            </w:pPr>
            <w:r>
              <w:rPr>
                <w:spacing w:val="-5"/>
                <w:sz w:val="20"/>
              </w:rPr>
              <w:t>85</w:t>
            </w:r>
          </w:p>
        </w:tc>
        <w:tc>
          <w:tcPr>
            <w:tcW w:w="1391" w:type="dxa"/>
          </w:tcPr>
          <w:p>
            <w:pPr>
              <w:pStyle w:val="TableParagraph"/>
              <w:spacing w:line="214" w:lineRule="exact" w:before="65"/>
              <w:ind w:left="1" w:right="46"/>
              <w:jc w:val="center"/>
              <w:rPr>
                <w:sz w:val="20"/>
              </w:rPr>
            </w:pPr>
            <w:r>
              <w:rPr>
                <w:spacing w:val="-5"/>
                <w:sz w:val="20"/>
              </w:rPr>
              <w:t>40</w:t>
            </w:r>
          </w:p>
        </w:tc>
        <w:tc>
          <w:tcPr>
            <w:tcW w:w="1724" w:type="dxa"/>
          </w:tcPr>
          <w:p>
            <w:pPr>
              <w:pStyle w:val="TableParagraph"/>
              <w:spacing w:line="214" w:lineRule="exact" w:before="65"/>
              <w:ind w:right="187"/>
              <w:jc w:val="center"/>
              <w:rPr>
                <w:sz w:val="20"/>
              </w:rPr>
            </w:pPr>
            <w:r>
              <w:rPr>
                <w:spacing w:val="-5"/>
                <w:sz w:val="20"/>
              </w:rPr>
              <w:t>80</w:t>
            </w:r>
          </w:p>
        </w:tc>
        <w:tc>
          <w:tcPr>
            <w:tcW w:w="1608" w:type="dxa"/>
          </w:tcPr>
          <w:p>
            <w:pPr>
              <w:pStyle w:val="TableParagraph"/>
              <w:spacing w:line="214" w:lineRule="exact" w:before="65"/>
              <w:ind w:left="239"/>
              <w:jc w:val="center"/>
              <w:rPr>
                <w:sz w:val="20"/>
              </w:rPr>
            </w:pPr>
            <w:r>
              <w:rPr>
                <w:spacing w:val="-5"/>
                <w:sz w:val="20"/>
              </w:rPr>
              <w:t>90</w:t>
            </w:r>
          </w:p>
        </w:tc>
      </w:tr>
      <w:tr>
        <w:trPr>
          <w:trHeight w:val="299" w:hRule="atLeast"/>
        </w:trPr>
        <w:tc>
          <w:tcPr>
            <w:tcW w:w="874" w:type="dxa"/>
          </w:tcPr>
          <w:p>
            <w:pPr>
              <w:pStyle w:val="TableParagraph"/>
              <w:spacing w:line="226" w:lineRule="exact"/>
              <w:ind w:left="97"/>
              <w:jc w:val="center"/>
              <w:rPr>
                <w:sz w:val="20"/>
              </w:rPr>
            </w:pPr>
            <w:r>
              <w:rPr>
                <w:spacing w:val="-5"/>
                <w:sz w:val="20"/>
              </w:rPr>
              <w:t>7.</w:t>
            </w:r>
          </w:p>
        </w:tc>
        <w:tc>
          <w:tcPr>
            <w:tcW w:w="1208" w:type="dxa"/>
          </w:tcPr>
          <w:p>
            <w:pPr>
              <w:pStyle w:val="TableParagraph"/>
              <w:spacing w:line="214" w:lineRule="exact" w:before="65"/>
              <w:ind w:right="99"/>
              <w:jc w:val="center"/>
              <w:rPr>
                <w:sz w:val="20"/>
              </w:rPr>
            </w:pPr>
            <w:r>
              <w:rPr>
                <w:spacing w:val="-5"/>
                <w:sz w:val="20"/>
              </w:rPr>
              <w:t>28</w:t>
            </w:r>
          </w:p>
        </w:tc>
        <w:tc>
          <w:tcPr>
            <w:tcW w:w="1470" w:type="dxa"/>
          </w:tcPr>
          <w:p>
            <w:pPr>
              <w:pStyle w:val="TableParagraph"/>
              <w:spacing w:line="214" w:lineRule="exact" w:before="65"/>
              <w:ind w:right="77"/>
              <w:jc w:val="center"/>
              <w:rPr>
                <w:sz w:val="20"/>
              </w:rPr>
            </w:pPr>
            <w:r>
              <w:rPr>
                <w:spacing w:val="-5"/>
                <w:sz w:val="20"/>
              </w:rPr>
              <w:t>80</w:t>
            </w:r>
          </w:p>
        </w:tc>
        <w:tc>
          <w:tcPr>
            <w:tcW w:w="1850" w:type="dxa"/>
          </w:tcPr>
          <w:p>
            <w:pPr>
              <w:pStyle w:val="TableParagraph"/>
              <w:spacing w:line="214" w:lineRule="exact" w:before="65"/>
              <w:ind w:right="67"/>
              <w:jc w:val="center"/>
              <w:rPr>
                <w:sz w:val="20"/>
              </w:rPr>
            </w:pPr>
            <w:r>
              <w:rPr>
                <w:spacing w:val="-5"/>
                <w:sz w:val="20"/>
              </w:rPr>
              <w:t>85</w:t>
            </w:r>
          </w:p>
        </w:tc>
        <w:tc>
          <w:tcPr>
            <w:tcW w:w="1391" w:type="dxa"/>
          </w:tcPr>
          <w:p>
            <w:pPr>
              <w:pStyle w:val="TableParagraph"/>
              <w:spacing w:line="214" w:lineRule="exact" w:before="65"/>
              <w:ind w:left="1" w:right="46"/>
              <w:jc w:val="center"/>
              <w:rPr>
                <w:sz w:val="20"/>
              </w:rPr>
            </w:pPr>
            <w:r>
              <w:rPr>
                <w:spacing w:val="-5"/>
                <w:sz w:val="20"/>
              </w:rPr>
              <w:t>38</w:t>
            </w:r>
          </w:p>
        </w:tc>
        <w:tc>
          <w:tcPr>
            <w:tcW w:w="1724" w:type="dxa"/>
          </w:tcPr>
          <w:p>
            <w:pPr>
              <w:pStyle w:val="TableParagraph"/>
              <w:spacing w:line="214" w:lineRule="exact" w:before="65"/>
              <w:ind w:right="187"/>
              <w:jc w:val="center"/>
              <w:rPr>
                <w:sz w:val="20"/>
              </w:rPr>
            </w:pPr>
            <w:r>
              <w:rPr>
                <w:spacing w:val="-5"/>
                <w:sz w:val="20"/>
              </w:rPr>
              <w:t>65</w:t>
            </w:r>
          </w:p>
        </w:tc>
        <w:tc>
          <w:tcPr>
            <w:tcW w:w="1608" w:type="dxa"/>
          </w:tcPr>
          <w:p>
            <w:pPr>
              <w:pStyle w:val="TableParagraph"/>
              <w:spacing w:line="214" w:lineRule="exact" w:before="65"/>
              <w:ind w:left="239"/>
              <w:jc w:val="center"/>
              <w:rPr>
                <w:sz w:val="20"/>
              </w:rPr>
            </w:pPr>
            <w:r>
              <w:rPr>
                <w:spacing w:val="-5"/>
                <w:sz w:val="20"/>
              </w:rPr>
              <w:t>70</w:t>
            </w:r>
          </w:p>
        </w:tc>
      </w:tr>
      <w:tr>
        <w:trPr>
          <w:trHeight w:val="300" w:hRule="atLeast"/>
        </w:trPr>
        <w:tc>
          <w:tcPr>
            <w:tcW w:w="874" w:type="dxa"/>
          </w:tcPr>
          <w:p>
            <w:pPr>
              <w:pStyle w:val="TableParagraph"/>
              <w:spacing w:line="226" w:lineRule="exact"/>
              <w:ind w:left="97"/>
              <w:jc w:val="center"/>
              <w:rPr>
                <w:sz w:val="20"/>
              </w:rPr>
            </w:pPr>
            <w:r>
              <w:rPr>
                <w:spacing w:val="-5"/>
                <w:sz w:val="20"/>
              </w:rPr>
              <w:t>8.</w:t>
            </w:r>
          </w:p>
        </w:tc>
        <w:tc>
          <w:tcPr>
            <w:tcW w:w="1208" w:type="dxa"/>
          </w:tcPr>
          <w:p>
            <w:pPr>
              <w:pStyle w:val="TableParagraph"/>
              <w:spacing w:line="214" w:lineRule="exact" w:before="65"/>
              <w:ind w:right="99"/>
              <w:jc w:val="center"/>
              <w:rPr>
                <w:sz w:val="20"/>
              </w:rPr>
            </w:pPr>
            <w:r>
              <w:rPr>
                <w:spacing w:val="-5"/>
                <w:sz w:val="20"/>
              </w:rPr>
              <w:t>28</w:t>
            </w:r>
          </w:p>
        </w:tc>
        <w:tc>
          <w:tcPr>
            <w:tcW w:w="1470" w:type="dxa"/>
          </w:tcPr>
          <w:p>
            <w:pPr>
              <w:pStyle w:val="TableParagraph"/>
              <w:spacing w:line="214" w:lineRule="exact" w:before="65"/>
              <w:ind w:right="77"/>
              <w:jc w:val="center"/>
              <w:rPr>
                <w:sz w:val="20"/>
              </w:rPr>
            </w:pPr>
            <w:r>
              <w:rPr>
                <w:spacing w:val="-5"/>
                <w:sz w:val="20"/>
              </w:rPr>
              <w:t>58</w:t>
            </w:r>
          </w:p>
        </w:tc>
        <w:tc>
          <w:tcPr>
            <w:tcW w:w="1850" w:type="dxa"/>
          </w:tcPr>
          <w:p>
            <w:pPr>
              <w:pStyle w:val="TableParagraph"/>
              <w:spacing w:line="214" w:lineRule="exact" w:before="65"/>
              <w:ind w:right="67"/>
              <w:jc w:val="center"/>
              <w:rPr>
                <w:sz w:val="20"/>
              </w:rPr>
            </w:pPr>
            <w:r>
              <w:rPr>
                <w:spacing w:val="-5"/>
                <w:sz w:val="20"/>
              </w:rPr>
              <w:t>73</w:t>
            </w:r>
          </w:p>
        </w:tc>
        <w:tc>
          <w:tcPr>
            <w:tcW w:w="1391" w:type="dxa"/>
          </w:tcPr>
          <w:p>
            <w:pPr>
              <w:pStyle w:val="TableParagraph"/>
              <w:spacing w:line="214" w:lineRule="exact" w:before="65"/>
              <w:ind w:left="1" w:right="46"/>
              <w:jc w:val="center"/>
              <w:rPr>
                <w:sz w:val="20"/>
              </w:rPr>
            </w:pPr>
            <w:r>
              <w:rPr>
                <w:spacing w:val="-5"/>
                <w:sz w:val="20"/>
              </w:rPr>
              <w:t>35</w:t>
            </w:r>
          </w:p>
        </w:tc>
        <w:tc>
          <w:tcPr>
            <w:tcW w:w="1724" w:type="dxa"/>
          </w:tcPr>
          <w:p>
            <w:pPr>
              <w:pStyle w:val="TableParagraph"/>
              <w:spacing w:line="214" w:lineRule="exact" w:before="65"/>
              <w:ind w:right="187"/>
              <w:jc w:val="center"/>
              <w:rPr>
                <w:sz w:val="20"/>
              </w:rPr>
            </w:pPr>
            <w:r>
              <w:rPr>
                <w:spacing w:val="-5"/>
                <w:sz w:val="20"/>
              </w:rPr>
              <w:t>65</w:t>
            </w:r>
          </w:p>
        </w:tc>
        <w:tc>
          <w:tcPr>
            <w:tcW w:w="1608" w:type="dxa"/>
          </w:tcPr>
          <w:p>
            <w:pPr>
              <w:pStyle w:val="TableParagraph"/>
              <w:spacing w:line="214" w:lineRule="exact" w:before="65"/>
              <w:ind w:left="239"/>
              <w:jc w:val="center"/>
              <w:rPr>
                <w:sz w:val="20"/>
              </w:rPr>
            </w:pPr>
            <w:r>
              <w:rPr>
                <w:spacing w:val="-5"/>
                <w:sz w:val="20"/>
              </w:rPr>
              <w:t>73</w:t>
            </w:r>
          </w:p>
        </w:tc>
      </w:tr>
      <w:tr>
        <w:trPr>
          <w:trHeight w:val="300" w:hRule="atLeast"/>
        </w:trPr>
        <w:tc>
          <w:tcPr>
            <w:tcW w:w="874" w:type="dxa"/>
          </w:tcPr>
          <w:p>
            <w:pPr>
              <w:pStyle w:val="TableParagraph"/>
              <w:spacing w:line="226" w:lineRule="exact"/>
              <w:ind w:left="97"/>
              <w:jc w:val="center"/>
              <w:rPr>
                <w:sz w:val="20"/>
              </w:rPr>
            </w:pPr>
            <w:r>
              <w:rPr>
                <w:spacing w:val="-5"/>
                <w:sz w:val="20"/>
              </w:rPr>
              <w:t>9.</w:t>
            </w:r>
          </w:p>
        </w:tc>
        <w:tc>
          <w:tcPr>
            <w:tcW w:w="1208" w:type="dxa"/>
          </w:tcPr>
          <w:p>
            <w:pPr>
              <w:pStyle w:val="TableParagraph"/>
              <w:spacing w:line="214" w:lineRule="exact" w:before="65"/>
              <w:ind w:right="99"/>
              <w:jc w:val="center"/>
              <w:rPr>
                <w:sz w:val="20"/>
              </w:rPr>
            </w:pPr>
            <w:r>
              <w:rPr>
                <w:spacing w:val="-5"/>
                <w:sz w:val="20"/>
              </w:rPr>
              <w:t>40</w:t>
            </w:r>
          </w:p>
        </w:tc>
        <w:tc>
          <w:tcPr>
            <w:tcW w:w="1470" w:type="dxa"/>
          </w:tcPr>
          <w:p>
            <w:pPr>
              <w:pStyle w:val="TableParagraph"/>
              <w:spacing w:line="214" w:lineRule="exact" w:before="65"/>
              <w:ind w:right="77"/>
              <w:jc w:val="center"/>
              <w:rPr>
                <w:sz w:val="20"/>
              </w:rPr>
            </w:pPr>
            <w:r>
              <w:rPr>
                <w:spacing w:val="-5"/>
                <w:sz w:val="20"/>
              </w:rPr>
              <w:t>70</w:t>
            </w:r>
          </w:p>
        </w:tc>
        <w:tc>
          <w:tcPr>
            <w:tcW w:w="1850" w:type="dxa"/>
          </w:tcPr>
          <w:p>
            <w:pPr>
              <w:pStyle w:val="TableParagraph"/>
              <w:spacing w:line="214" w:lineRule="exact" w:before="65"/>
              <w:ind w:right="67"/>
              <w:jc w:val="center"/>
              <w:rPr>
                <w:sz w:val="20"/>
              </w:rPr>
            </w:pPr>
            <w:r>
              <w:rPr>
                <w:spacing w:val="-5"/>
                <w:sz w:val="20"/>
              </w:rPr>
              <w:t>78</w:t>
            </w:r>
          </w:p>
        </w:tc>
        <w:tc>
          <w:tcPr>
            <w:tcW w:w="1391" w:type="dxa"/>
          </w:tcPr>
          <w:p>
            <w:pPr>
              <w:pStyle w:val="TableParagraph"/>
              <w:spacing w:line="214" w:lineRule="exact" w:before="65"/>
              <w:ind w:left="1" w:right="46"/>
              <w:jc w:val="center"/>
              <w:rPr>
                <w:sz w:val="20"/>
              </w:rPr>
            </w:pPr>
            <w:r>
              <w:rPr>
                <w:spacing w:val="-5"/>
                <w:sz w:val="20"/>
              </w:rPr>
              <w:t>28</w:t>
            </w:r>
          </w:p>
        </w:tc>
        <w:tc>
          <w:tcPr>
            <w:tcW w:w="1724" w:type="dxa"/>
          </w:tcPr>
          <w:p>
            <w:pPr>
              <w:pStyle w:val="TableParagraph"/>
              <w:spacing w:line="214" w:lineRule="exact" w:before="65"/>
              <w:ind w:right="187"/>
              <w:jc w:val="center"/>
              <w:rPr>
                <w:sz w:val="20"/>
              </w:rPr>
            </w:pPr>
            <w:r>
              <w:rPr>
                <w:spacing w:val="-5"/>
                <w:sz w:val="20"/>
              </w:rPr>
              <w:t>65</w:t>
            </w:r>
          </w:p>
        </w:tc>
        <w:tc>
          <w:tcPr>
            <w:tcW w:w="1608" w:type="dxa"/>
          </w:tcPr>
          <w:p>
            <w:pPr>
              <w:pStyle w:val="TableParagraph"/>
              <w:spacing w:line="214" w:lineRule="exact" w:before="65"/>
              <w:ind w:left="239"/>
              <w:jc w:val="center"/>
              <w:rPr>
                <w:sz w:val="20"/>
              </w:rPr>
            </w:pPr>
            <w:r>
              <w:rPr>
                <w:spacing w:val="-5"/>
                <w:sz w:val="20"/>
              </w:rPr>
              <w:t>73</w:t>
            </w:r>
          </w:p>
        </w:tc>
      </w:tr>
      <w:tr>
        <w:trPr>
          <w:trHeight w:val="300" w:hRule="atLeast"/>
        </w:trPr>
        <w:tc>
          <w:tcPr>
            <w:tcW w:w="874" w:type="dxa"/>
          </w:tcPr>
          <w:p>
            <w:pPr>
              <w:pStyle w:val="TableParagraph"/>
              <w:spacing w:line="226" w:lineRule="exact"/>
              <w:ind w:right="211"/>
              <w:jc w:val="right"/>
              <w:rPr>
                <w:sz w:val="20"/>
              </w:rPr>
            </w:pPr>
            <w:r>
              <w:rPr>
                <w:spacing w:val="-5"/>
                <w:sz w:val="20"/>
              </w:rPr>
              <w:t>10.</w:t>
            </w:r>
          </w:p>
        </w:tc>
        <w:tc>
          <w:tcPr>
            <w:tcW w:w="1208" w:type="dxa"/>
          </w:tcPr>
          <w:p>
            <w:pPr>
              <w:pStyle w:val="TableParagraph"/>
              <w:spacing w:line="214" w:lineRule="exact" w:before="65"/>
              <w:ind w:right="99"/>
              <w:jc w:val="center"/>
              <w:rPr>
                <w:sz w:val="20"/>
              </w:rPr>
            </w:pPr>
            <w:r>
              <w:rPr>
                <w:spacing w:val="-5"/>
                <w:sz w:val="20"/>
              </w:rPr>
              <w:t>48</w:t>
            </w:r>
          </w:p>
        </w:tc>
        <w:tc>
          <w:tcPr>
            <w:tcW w:w="1470" w:type="dxa"/>
          </w:tcPr>
          <w:p>
            <w:pPr>
              <w:pStyle w:val="TableParagraph"/>
              <w:spacing w:line="214" w:lineRule="exact" w:before="65"/>
              <w:ind w:right="77"/>
              <w:jc w:val="center"/>
              <w:rPr>
                <w:sz w:val="20"/>
              </w:rPr>
            </w:pPr>
            <w:r>
              <w:rPr>
                <w:spacing w:val="-5"/>
                <w:sz w:val="20"/>
              </w:rPr>
              <w:t>75</w:t>
            </w:r>
          </w:p>
        </w:tc>
        <w:tc>
          <w:tcPr>
            <w:tcW w:w="1850" w:type="dxa"/>
          </w:tcPr>
          <w:p>
            <w:pPr>
              <w:pStyle w:val="TableParagraph"/>
              <w:spacing w:line="214" w:lineRule="exact" w:before="65"/>
              <w:ind w:right="67"/>
              <w:jc w:val="center"/>
              <w:rPr>
                <w:sz w:val="20"/>
              </w:rPr>
            </w:pPr>
            <w:r>
              <w:rPr>
                <w:spacing w:val="-5"/>
                <w:sz w:val="20"/>
              </w:rPr>
              <w:t>75</w:t>
            </w:r>
          </w:p>
        </w:tc>
        <w:tc>
          <w:tcPr>
            <w:tcW w:w="1391" w:type="dxa"/>
          </w:tcPr>
          <w:p>
            <w:pPr>
              <w:pStyle w:val="TableParagraph"/>
              <w:rPr>
                <w:sz w:val="20"/>
              </w:rPr>
            </w:pPr>
          </w:p>
        </w:tc>
        <w:tc>
          <w:tcPr>
            <w:tcW w:w="1724" w:type="dxa"/>
          </w:tcPr>
          <w:p>
            <w:pPr>
              <w:pStyle w:val="TableParagraph"/>
              <w:rPr>
                <w:sz w:val="20"/>
              </w:rPr>
            </w:pPr>
          </w:p>
        </w:tc>
        <w:tc>
          <w:tcPr>
            <w:tcW w:w="1608" w:type="dxa"/>
          </w:tcPr>
          <w:p>
            <w:pPr>
              <w:pStyle w:val="TableParagraph"/>
              <w:rPr>
                <w:sz w:val="20"/>
              </w:rPr>
            </w:pPr>
          </w:p>
        </w:tc>
      </w:tr>
      <w:tr>
        <w:trPr>
          <w:trHeight w:val="300" w:hRule="atLeast"/>
        </w:trPr>
        <w:tc>
          <w:tcPr>
            <w:tcW w:w="874" w:type="dxa"/>
          </w:tcPr>
          <w:p>
            <w:pPr>
              <w:pStyle w:val="TableParagraph"/>
              <w:spacing w:line="226" w:lineRule="exact"/>
              <w:ind w:right="211"/>
              <w:jc w:val="right"/>
              <w:rPr>
                <w:sz w:val="20"/>
              </w:rPr>
            </w:pPr>
            <w:r>
              <w:rPr>
                <w:spacing w:val="-5"/>
                <w:sz w:val="20"/>
              </w:rPr>
              <w:t>11.</w:t>
            </w:r>
          </w:p>
        </w:tc>
        <w:tc>
          <w:tcPr>
            <w:tcW w:w="1208" w:type="dxa"/>
          </w:tcPr>
          <w:p>
            <w:pPr>
              <w:pStyle w:val="TableParagraph"/>
              <w:spacing w:line="214" w:lineRule="exact" w:before="65"/>
              <w:ind w:right="99"/>
              <w:jc w:val="center"/>
              <w:rPr>
                <w:sz w:val="20"/>
              </w:rPr>
            </w:pPr>
            <w:r>
              <w:rPr>
                <w:spacing w:val="-5"/>
                <w:sz w:val="20"/>
              </w:rPr>
              <w:t>30</w:t>
            </w:r>
          </w:p>
        </w:tc>
        <w:tc>
          <w:tcPr>
            <w:tcW w:w="1470" w:type="dxa"/>
          </w:tcPr>
          <w:p>
            <w:pPr>
              <w:pStyle w:val="TableParagraph"/>
              <w:spacing w:line="214" w:lineRule="exact" w:before="65"/>
              <w:ind w:right="77"/>
              <w:jc w:val="center"/>
              <w:rPr>
                <w:sz w:val="20"/>
              </w:rPr>
            </w:pPr>
            <w:r>
              <w:rPr>
                <w:spacing w:val="-5"/>
                <w:sz w:val="20"/>
              </w:rPr>
              <w:t>68</w:t>
            </w:r>
          </w:p>
        </w:tc>
        <w:tc>
          <w:tcPr>
            <w:tcW w:w="1850" w:type="dxa"/>
          </w:tcPr>
          <w:p>
            <w:pPr>
              <w:pStyle w:val="TableParagraph"/>
              <w:spacing w:line="214" w:lineRule="exact" w:before="65"/>
              <w:ind w:right="67"/>
              <w:jc w:val="center"/>
              <w:rPr>
                <w:sz w:val="20"/>
              </w:rPr>
            </w:pPr>
            <w:r>
              <w:rPr>
                <w:spacing w:val="-5"/>
                <w:sz w:val="20"/>
              </w:rPr>
              <w:t>75</w:t>
            </w:r>
          </w:p>
        </w:tc>
        <w:tc>
          <w:tcPr>
            <w:tcW w:w="1391" w:type="dxa"/>
          </w:tcPr>
          <w:p>
            <w:pPr>
              <w:pStyle w:val="TableParagraph"/>
              <w:rPr>
                <w:sz w:val="20"/>
              </w:rPr>
            </w:pPr>
          </w:p>
        </w:tc>
        <w:tc>
          <w:tcPr>
            <w:tcW w:w="1724" w:type="dxa"/>
          </w:tcPr>
          <w:p>
            <w:pPr>
              <w:pStyle w:val="TableParagraph"/>
              <w:rPr>
                <w:sz w:val="20"/>
              </w:rPr>
            </w:pPr>
          </w:p>
        </w:tc>
        <w:tc>
          <w:tcPr>
            <w:tcW w:w="1608" w:type="dxa"/>
          </w:tcPr>
          <w:p>
            <w:pPr>
              <w:pStyle w:val="TableParagraph"/>
              <w:rPr>
                <w:sz w:val="20"/>
              </w:rPr>
            </w:pPr>
          </w:p>
        </w:tc>
      </w:tr>
      <w:tr>
        <w:trPr>
          <w:trHeight w:val="300" w:hRule="atLeast"/>
        </w:trPr>
        <w:tc>
          <w:tcPr>
            <w:tcW w:w="874" w:type="dxa"/>
          </w:tcPr>
          <w:p>
            <w:pPr>
              <w:pStyle w:val="TableParagraph"/>
              <w:spacing w:line="226" w:lineRule="exact"/>
              <w:ind w:right="211"/>
              <w:jc w:val="right"/>
              <w:rPr>
                <w:sz w:val="20"/>
              </w:rPr>
            </w:pPr>
            <w:r>
              <w:rPr>
                <w:spacing w:val="-5"/>
                <w:sz w:val="20"/>
              </w:rPr>
              <w:t>12.</w:t>
            </w:r>
          </w:p>
        </w:tc>
        <w:tc>
          <w:tcPr>
            <w:tcW w:w="1208" w:type="dxa"/>
          </w:tcPr>
          <w:p>
            <w:pPr>
              <w:pStyle w:val="TableParagraph"/>
              <w:spacing w:line="214" w:lineRule="exact" w:before="65"/>
              <w:ind w:right="99"/>
              <w:jc w:val="center"/>
              <w:rPr>
                <w:sz w:val="20"/>
              </w:rPr>
            </w:pPr>
            <w:r>
              <w:rPr>
                <w:spacing w:val="-5"/>
                <w:sz w:val="20"/>
              </w:rPr>
              <w:t>25</w:t>
            </w:r>
          </w:p>
        </w:tc>
        <w:tc>
          <w:tcPr>
            <w:tcW w:w="1470" w:type="dxa"/>
          </w:tcPr>
          <w:p>
            <w:pPr>
              <w:pStyle w:val="TableParagraph"/>
              <w:spacing w:line="214" w:lineRule="exact" w:before="65"/>
              <w:ind w:right="77"/>
              <w:jc w:val="center"/>
              <w:rPr>
                <w:sz w:val="20"/>
              </w:rPr>
            </w:pPr>
            <w:r>
              <w:rPr>
                <w:spacing w:val="-5"/>
                <w:sz w:val="20"/>
              </w:rPr>
              <w:t>80</w:t>
            </w:r>
          </w:p>
        </w:tc>
        <w:tc>
          <w:tcPr>
            <w:tcW w:w="1850" w:type="dxa"/>
          </w:tcPr>
          <w:p>
            <w:pPr>
              <w:pStyle w:val="TableParagraph"/>
              <w:spacing w:line="214" w:lineRule="exact" w:before="65"/>
              <w:ind w:right="67"/>
              <w:jc w:val="center"/>
              <w:rPr>
                <w:sz w:val="20"/>
              </w:rPr>
            </w:pPr>
            <w:r>
              <w:rPr>
                <w:spacing w:val="-5"/>
                <w:sz w:val="20"/>
              </w:rPr>
              <w:t>80</w:t>
            </w:r>
          </w:p>
        </w:tc>
        <w:tc>
          <w:tcPr>
            <w:tcW w:w="1391" w:type="dxa"/>
          </w:tcPr>
          <w:p>
            <w:pPr>
              <w:pStyle w:val="TableParagraph"/>
              <w:rPr>
                <w:sz w:val="20"/>
              </w:rPr>
            </w:pPr>
          </w:p>
        </w:tc>
        <w:tc>
          <w:tcPr>
            <w:tcW w:w="1724" w:type="dxa"/>
          </w:tcPr>
          <w:p>
            <w:pPr>
              <w:pStyle w:val="TableParagraph"/>
              <w:rPr>
                <w:sz w:val="20"/>
              </w:rPr>
            </w:pPr>
          </w:p>
        </w:tc>
        <w:tc>
          <w:tcPr>
            <w:tcW w:w="1608" w:type="dxa"/>
          </w:tcPr>
          <w:p>
            <w:pPr>
              <w:pStyle w:val="TableParagraph"/>
              <w:rPr>
                <w:sz w:val="20"/>
              </w:rPr>
            </w:pPr>
          </w:p>
        </w:tc>
      </w:tr>
      <w:tr>
        <w:trPr>
          <w:trHeight w:val="300" w:hRule="atLeast"/>
        </w:trPr>
        <w:tc>
          <w:tcPr>
            <w:tcW w:w="874" w:type="dxa"/>
          </w:tcPr>
          <w:p>
            <w:pPr>
              <w:pStyle w:val="TableParagraph"/>
              <w:spacing w:line="226" w:lineRule="exact"/>
              <w:ind w:right="211"/>
              <w:jc w:val="right"/>
              <w:rPr>
                <w:sz w:val="20"/>
              </w:rPr>
            </w:pPr>
            <w:r>
              <w:rPr>
                <w:spacing w:val="-5"/>
                <w:sz w:val="20"/>
              </w:rPr>
              <w:t>13.</w:t>
            </w:r>
          </w:p>
        </w:tc>
        <w:tc>
          <w:tcPr>
            <w:tcW w:w="1208" w:type="dxa"/>
          </w:tcPr>
          <w:p>
            <w:pPr>
              <w:pStyle w:val="TableParagraph"/>
              <w:spacing w:line="214" w:lineRule="exact" w:before="65"/>
              <w:ind w:right="99"/>
              <w:jc w:val="center"/>
              <w:rPr>
                <w:sz w:val="20"/>
              </w:rPr>
            </w:pPr>
            <w:r>
              <w:rPr>
                <w:spacing w:val="-5"/>
                <w:sz w:val="20"/>
              </w:rPr>
              <w:t>45</w:t>
            </w:r>
          </w:p>
        </w:tc>
        <w:tc>
          <w:tcPr>
            <w:tcW w:w="1470" w:type="dxa"/>
          </w:tcPr>
          <w:p>
            <w:pPr>
              <w:pStyle w:val="TableParagraph"/>
              <w:spacing w:line="214" w:lineRule="exact" w:before="65"/>
              <w:ind w:right="77"/>
              <w:jc w:val="center"/>
              <w:rPr>
                <w:sz w:val="20"/>
              </w:rPr>
            </w:pPr>
            <w:r>
              <w:rPr>
                <w:spacing w:val="-5"/>
                <w:sz w:val="20"/>
              </w:rPr>
              <w:t>85</w:t>
            </w:r>
          </w:p>
        </w:tc>
        <w:tc>
          <w:tcPr>
            <w:tcW w:w="1850" w:type="dxa"/>
          </w:tcPr>
          <w:p>
            <w:pPr>
              <w:pStyle w:val="TableParagraph"/>
              <w:spacing w:line="214" w:lineRule="exact" w:before="65"/>
              <w:ind w:right="67"/>
              <w:jc w:val="center"/>
              <w:rPr>
                <w:sz w:val="20"/>
              </w:rPr>
            </w:pPr>
            <w:r>
              <w:rPr>
                <w:spacing w:val="-5"/>
                <w:sz w:val="20"/>
              </w:rPr>
              <w:t>88</w:t>
            </w:r>
          </w:p>
        </w:tc>
        <w:tc>
          <w:tcPr>
            <w:tcW w:w="1391" w:type="dxa"/>
          </w:tcPr>
          <w:p>
            <w:pPr>
              <w:pStyle w:val="TableParagraph"/>
              <w:rPr>
                <w:sz w:val="20"/>
              </w:rPr>
            </w:pPr>
          </w:p>
        </w:tc>
        <w:tc>
          <w:tcPr>
            <w:tcW w:w="1724" w:type="dxa"/>
          </w:tcPr>
          <w:p>
            <w:pPr>
              <w:pStyle w:val="TableParagraph"/>
              <w:rPr>
                <w:sz w:val="20"/>
              </w:rPr>
            </w:pPr>
          </w:p>
        </w:tc>
        <w:tc>
          <w:tcPr>
            <w:tcW w:w="1608" w:type="dxa"/>
          </w:tcPr>
          <w:p>
            <w:pPr>
              <w:pStyle w:val="TableParagraph"/>
              <w:rPr>
                <w:sz w:val="20"/>
              </w:rPr>
            </w:pPr>
          </w:p>
        </w:tc>
      </w:tr>
      <w:tr>
        <w:trPr>
          <w:trHeight w:val="377" w:hRule="atLeast"/>
        </w:trPr>
        <w:tc>
          <w:tcPr>
            <w:tcW w:w="874" w:type="dxa"/>
          </w:tcPr>
          <w:p>
            <w:pPr>
              <w:pStyle w:val="TableParagraph"/>
              <w:spacing w:line="226" w:lineRule="exact"/>
              <w:ind w:right="211"/>
              <w:jc w:val="right"/>
              <w:rPr>
                <w:sz w:val="20"/>
              </w:rPr>
            </w:pPr>
            <w:r>
              <w:rPr>
                <w:spacing w:val="-5"/>
                <w:sz w:val="20"/>
              </w:rPr>
              <w:t>14.</w:t>
            </w:r>
          </w:p>
        </w:tc>
        <w:tc>
          <w:tcPr>
            <w:tcW w:w="1208" w:type="dxa"/>
          </w:tcPr>
          <w:p>
            <w:pPr>
              <w:pStyle w:val="TableParagraph"/>
              <w:spacing w:line="214" w:lineRule="exact" w:before="143"/>
              <w:ind w:right="99"/>
              <w:jc w:val="center"/>
              <w:rPr>
                <w:sz w:val="20"/>
              </w:rPr>
            </w:pPr>
            <w:r>
              <w:rPr>
                <w:spacing w:val="-5"/>
                <w:sz w:val="20"/>
              </w:rPr>
              <w:t>25</w:t>
            </w:r>
          </w:p>
        </w:tc>
        <w:tc>
          <w:tcPr>
            <w:tcW w:w="1470" w:type="dxa"/>
          </w:tcPr>
          <w:p>
            <w:pPr>
              <w:pStyle w:val="TableParagraph"/>
              <w:spacing w:line="214" w:lineRule="exact" w:before="143"/>
              <w:ind w:right="77"/>
              <w:jc w:val="center"/>
              <w:rPr>
                <w:sz w:val="20"/>
              </w:rPr>
            </w:pPr>
            <w:r>
              <w:rPr>
                <w:spacing w:val="-5"/>
                <w:sz w:val="20"/>
              </w:rPr>
              <w:t>68</w:t>
            </w:r>
          </w:p>
        </w:tc>
        <w:tc>
          <w:tcPr>
            <w:tcW w:w="1850" w:type="dxa"/>
          </w:tcPr>
          <w:p>
            <w:pPr>
              <w:pStyle w:val="TableParagraph"/>
              <w:spacing w:line="214" w:lineRule="exact" w:before="143"/>
              <w:ind w:right="67"/>
              <w:jc w:val="center"/>
              <w:rPr>
                <w:sz w:val="20"/>
              </w:rPr>
            </w:pPr>
            <w:r>
              <w:rPr>
                <w:spacing w:val="-5"/>
                <w:sz w:val="20"/>
              </w:rPr>
              <w:t>78</w:t>
            </w:r>
          </w:p>
        </w:tc>
        <w:tc>
          <w:tcPr>
            <w:tcW w:w="1391" w:type="dxa"/>
          </w:tcPr>
          <w:p>
            <w:pPr>
              <w:pStyle w:val="TableParagraph"/>
              <w:rPr>
                <w:sz w:val="20"/>
              </w:rPr>
            </w:pPr>
          </w:p>
        </w:tc>
        <w:tc>
          <w:tcPr>
            <w:tcW w:w="1724" w:type="dxa"/>
          </w:tcPr>
          <w:p>
            <w:pPr>
              <w:pStyle w:val="TableParagraph"/>
              <w:rPr>
                <w:sz w:val="20"/>
              </w:rPr>
            </w:pPr>
          </w:p>
        </w:tc>
        <w:tc>
          <w:tcPr>
            <w:tcW w:w="1608" w:type="dxa"/>
          </w:tcPr>
          <w:p>
            <w:pPr>
              <w:pStyle w:val="TableParagraph"/>
              <w:rPr>
                <w:sz w:val="20"/>
              </w:rPr>
            </w:pPr>
          </w:p>
        </w:tc>
      </w:tr>
      <w:tr>
        <w:trPr>
          <w:trHeight w:val="300" w:hRule="atLeast"/>
        </w:trPr>
        <w:tc>
          <w:tcPr>
            <w:tcW w:w="874" w:type="dxa"/>
          </w:tcPr>
          <w:p>
            <w:pPr>
              <w:pStyle w:val="TableParagraph"/>
              <w:spacing w:line="226" w:lineRule="exact"/>
              <w:ind w:right="211"/>
              <w:jc w:val="right"/>
              <w:rPr>
                <w:sz w:val="20"/>
              </w:rPr>
            </w:pPr>
            <w:r>
              <w:rPr>
                <w:spacing w:val="-5"/>
                <w:sz w:val="20"/>
              </w:rPr>
              <w:t>15.</w:t>
            </w:r>
          </w:p>
        </w:tc>
        <w:tc>
          <w:tcPr>
            <w:tcW w:w="1208" w:type="dxa"/>
          </w:tcPr>
          <w:p>
            <w:pPr>
              <w:pStyle w:val="TableParagraph"/>
              <w:spacing w:line="215" w:lineRule="exact" w:before="65"/>
              <w:ind w:right="99"/>
              <w:jc w:val="center"/>
              <w:rPr>
                <w:sz w:val="20"/>
              </w:rPr>
            </w:pPr>
            <w:r>
              <w:rPr>
                <w:spacing w:val="-5"/>
                <w:sz w:val="20"/>
              </w:rPr>
              <w:t>23</w:t>
            </w:r>
          </w:p>
        </w:tc>
        <w:tc>
          <w:tcPr>
            <w:tcW w:w="1470" w:type="dxa"/>
          </w:tcPr>
          <w:p>
            <w:pPr>
              <w:pStyle w:val="TableParagraph"/>
              <w:spacing w:line="215" w:lineRule="exact" w:before="65"/>
              <w:ind w:right="77"/>
              <w:jc w:val="center"/>
              <w:rPr>
                <w:sz w:val="20"/>
              </w:rPr>
            </w:pPr>
            <w:r>
              <w:rPr>
                <w:spacing w:val="-5"/>
                <w:sz w:val="20"/>
              </w:rPr>
              <w:t>70</w:t>
            </w:r>
          </w:p>
        </w:tc>
        <w:tc>
          <w:tcPr>
            <w:tcW w:w="1850" w:type="dxa"/>
          </w:tcPr>
          <w:p>
            <w:pPr>
              <w:pStyle w:val="TableParagraph"/>
              <w:spacing w:line="215" w:lineRule="exact" w:before="65"/>
              <w:ind w:right="67"/>
              <w:jc w:val="center"/>
              <w:rPr>
                <w:sz w:val="20"/>
              </w:rPr>
            </w:pPr>
            <w:r>
              <w:rPr>
                <w:spacing w:val="-5"/>
                <w:sz w:val="20"/>
              </w:rPr>
              <w:t>75</w:t>
            </w:r>
          </w:p>
        </w:tc>
        <w:tc>
          <w:tcPr>
            <w:tcW w:w="1391" w:type="dxa"/>
          </w:tcPr>
          <w:p>
            <w:pPr>
              <w:pStyle w:val="TableParagraph"/>
              <w:rPr>
                <w:sz w:val="20"/>
              </w:rPr>
            </w:pPr>
          </w:p>
        </w:tc>
        <w:tc>
          <w:tcPr>
            <w:tcW w:w="1724" w:type="dxa"/>
          </w:tcPr>
          <w:p>
            <w:pPr>
              <w:pStyle w:val="TableParagraph"/>
              <w:rPr>
                <w:sz w:val="20"/>
              </w:rPr>
            </w:pPr>
          </w:p>
        </w:tc>
        <w:tc>
          <w:tcPr>
            <w:tcW w:w="1608" w:type="dxa"/>
          </w:tcPr>
          <w:p>
            <w:pPr>
              <w:pStyle w:val="TableParagraph"/>
              <w:rPr>
                <w:sz w:val="20"/>
              </w:rPr>
            </w:pPr>
          </w:p>
        </w:tc>
      </w:tr>
      <w:tr>
        <w:trPr>
          <w:trHeight w:val="300" w:hRule="atLeast"/>
        </w:trPr>
        <w:tc>
          <w:tcPr>
            <w:tcW w:w="874" w:type="dxa"/>
          </w:tcPr>
          <w:p>
            <w:pPr>
              <w:pStyle w:val="TableParagraph"/>
              <w:spacing w:line="226" w:lineRule="exact"/>
              <w:ind w:right="211"/>
              <w:jc w:val="right"/>
              <w:rPr>
                <w:sz w:val="20"/>
              </w:rPr>
            </w:pPr>
            <w:r>
              <w:rPr>
                <w:spacing w:val="-5"/>
                <w:sz w:val="20"/>
              </w:rPr>
              <w:t>16.</w:t>
            </w:r>
          </w:p>
        </w:tc>
        <w:tc>
          <w:tcPr>
            <w:tcW w:w="1208" w:type="dxa"/>
          </w:tcPr>
          <w:p>
            <w:pPr>
              <w:pStyle w:val="TableParagraph"/>
              <w:spacing w:line="214" w:lineRule="exact" w:before="66"/>
              <w:ind w:right="99"/>
              <w:jc w:val="center"/>
              <w:rPr>
                <w:sz w:val="20"/>
              </w:rPr>
            </w:pPr>
            <w:r>
              <w:rPr>
                <w:spacing w:val="-5"/>
                <w:sz w:val="20"/>
              </w:rPr>
              <w:t>30</w:t>
            </w:r>
          </w:p>
        </w:tc>
        <w:tc>
          <w:tcPr>
            <w:tcW w:w="1470" w:type="dxa"/>
          </w:tcPr>
          <w:p>
            <w:pPr>
              <w:pStyle w:val="TableParagraph"/>
              <w:spacing w:line="214" w:lineRule="exact" w:before="66"/>
              <w:ind w:right="77"/>
              <w:jc w:val="center"/>
              <w:rPr>
                <w:sz w:val="20"/>
              </w:rPr>
            </w:pPr>
            <w:r>
              <w:rPr>
                <w:spacing w:val="-5"/>
                <w:sz w:val="20"/>
              </w:rPr>
              <w:t>50</w:t>
            </w:r>
          </w:p>
        </w:tc>
        <w:tc>
          <w:tcPr>
            <w:tcW w:w="1850" w:type="dxa"/>
          </w:tcPr>
          <w:p>
            <w:pPr>
              <w:pStyle w:val="TableParagraph"/>
              <w:spacing w:line="214" w:lineRule="exact" w:before="66"/>
              <w:ind w:right="67"/>
              <w:jc w:val="center"/>
              <w:rPr>
                <w:sz w:val="20"/>
              </w:rPr>
            </w:pPr>
            <w:r>
              <w:rPr>
                <w:spacing w:val="-5"/>
                <w:sz w:val="20"/>
              </w:rPr>
              <w:t>70</w:t>
            </w:r>
          </w:p>
        </w:tc>
        <w:tc>
          <w:tcPr>
            <w:tcW w:w="1391" w:type="dxa"/>
          </w:tcPr>
          <w:p>
            <w:pPr>
              <w:pStyle w:val="TableParagraph"/>
              <w:rPr>
                <w:sz w:val="20"/>
              </w:rPr>
            </w:pPr>
          </w:p>
        </w:tc>
        <w:tc>
          <w:tcPr>
            <w:tcW w:w="1724" w:type="dxa"/>
          </w:tcPr>
          <w:p>
            <w:pPr>
              <w:pStyle w:val="TableParagraph"/>
              <w:rPr>
                <w:sz w:val="20"/>
              </w:rPr>
            </w:pPr>
          </w:p>
        </w:tc>
        <w:tc>
          <w:tcPr>
            <w:tcW w:w="1608" w:type="dxa"/>
          </w:tcPr>
          <w:p>
            <w:pPr>
              <w:pStyle w:val="TableParagraph"/>
              <w:rPr>
                <w:sz w:val="20"/>
              </w:rPr>
            </w:pPr>
          </w:p>
        </w:tc>
      </w:tr>
      <w:tr>
        <w:trPr>
          <w:trHeight w:val="300" w:hRule="atLeast"/>
        </w:trPr>
        <w:tc>
          <w:tcPr>
            <w:tcW w:w="874" w:type="dxa"/>
          </w:tcPr>
          <w:p>
            <w:pPr>
              <w:pStyle w:val="TableParagraph"/>
              <w:spacing w:line="226" w:lineRule="exact"/>
              <w:ind w:right="211"/>
              <w:jc w:val="right"/>
              <w:rPr>
                <w:sz w:val="20"/>
              </w:rPr>
            </w:pPr>
            <w:r>
              <w:rPr>
                <w:spacing w:val="-5"/>
                <w:sz w:val="20"/>
              </w:rPr>
              <w:t>17.</w:t>
            </w:r>
          </w:p>
        </w:tc>
        <w:tc>
          <w:tcPr>
            <w:tcW w:w="1208" w:type="dxa"/>
          </w:tcPr>
          <w:p>
            <w:pPr>
              <w:pStyle w:val="TableParagraph"/>
              <w:spacing w:line="214" w:lineRule="exact" w:before="65"/>
              <w:ind w:right="99"/>
              <w:jc w:val="center"/>
              <w:rPr>
                <w:sz w:val="20"/>
              </w:rPr>
            </w:pPr>
            <w:r>
              <w:rPr>
                <w:spacing w:val="-5"/>
                <w:sz w:val="20"/>
              </w:rPr>
              <w:t>33</w:t>
            </w:r>
          </w:p>
        </w:tc>
        <w:tc>
          <w:tcPr>
            <w:tcW w:w="1470" w:type="dxa"/>
          </w:tcPr>
          <w:p>
            <w:pPr>
              <w:pStyle w:val="TableParagraph"/>
              <w:spacing w:line="214" w:lineRule="exact" w:before="65"/>
              <w:ind w:right="77"/>
              <w:jc w:val="center"/>
              <w:rPr>
                <w:sz w:val="20"/>
              </w:rPr>
            </w:pPr>
            <w:r>
              <w:rPr>
                <w:spacing w:val="-5"/>
                <w:sz w:val="20"/>
              </w:rPr>
              <w:t>75</w:t>
            </w:r>
          </w:p>
        </w:tc>
        <w:tc>
          <w:tcPr>
            <w:tcW w:w="1850" w:type="dxa"/>
          </w:tcPr>
          <w:p>
            <w:pPr>
              <w:pStyle w:val="TableParagraph"/>
              <w:spacing w:line="214" w:lineRule="exact" w:before="65"/>
              <w:ind w:right="67"/>
              <w:jc w:val="center"/>
              <w:rPr>
                <w:sz w:val="20"/>
              </w:rPr>
            </w:pPr>
            <w:r>
              <w:rPr>
                <w:spacing w:val="-5"/>
                <w:sz w:val="20"/>
              </w:rPr>
              <w:t>80</w:t>
            </w:r>
          </w:p>
        </w:tc>
        <w:tc>
          <w:tcPr>
            <w:tcW w:w="1391" w:type="dxa"/>
          </w:tcPr>
          <w:p>
            <w:pPr>
              <w:pStyle w:val="TableParagraph"/>
              <w:rPr>
                <w:sz w:val="20"/>
              </w:rPr>
            </w:pPr>
          </w:p>
        </w:tc>
        <w:tc>
          <w:tcPr>
            <w:tcW w:w="1724" w:type="dxa"/>
          </w:tcPr>
          <w:p>
            <w:pPr>
              <w:pStyle w:val="TableParagraph"/>
              <w:rPr>
                <w:sz w:val="20"/>
              </w:rPr>
            </w:pPr>
          </w:p>
        </w:tc>
        <w:tc>
          <w:tcPr>
            <w:tcW w:w="1608" w:type="dxa"/>
          </w:tcPr>
          <w:p>
            <w:pPr>
              <w:pStyle w:val="TableParagraph"/>
              <w:rPr>
                <w:sz w:val="20"/>
              </w:rPr>
            </w:pPr>
          </w:p>
        </w:tc>
      </w:tr>
      <w:tr>
        <w:trPr>
          <w:trHeight w:val="300" w:hRule="atLeast"/>
        </w:trPr>
        <w:tc>
          <w:tcPr>
            <w:tcW w:w="874" w:type="dxa"/>
          </w:tcPr>
          <w:p>
            <w:pPr>
              <w:pStyle w:val="TableParagraph"/>
              <w:spacing w:line="226" w:lineRule="exact"/>
              <w:ind w:right="211"/>
              <w:jc w:val="right"/>
              <w:rPr>
                <w:sz w:val="20"/>
              </w:rPr>
            </w:pPr>
            <w:r>
              <w:rPr>
                <w:spacing w:val="-5"/>
                <w:sz w:val="20"/>
              </w:rPr>
              <w:t>18.</w:t>
            </w:r>
          </w:p>
        </w:tc>
        <w:tc>
          <w:tcPr>
            <w:tcW w:w="1208" w:type="dxa"/>
          </w:tcPr>
          <w:p>
            <w:pPr>
              <w:pStyle w:val="TableParagraph"/>
              <w:spacing w:line="214" w:lineRule="exact" w:before="65"/>
              <w:ind w:right="99"/>
              <w:jc w:val="center"/>
              <w:rPr>
                <w:sz w:val="20"/>
              </w:rPr>
            </w:pPr>
            <w:r>
              <w:rPr>
                <w:spacing w:val="-5"/>
                <w:sz w:val="20"/>
              </w:rPr>
              <w:t>43</w:t>
            </w:r>
          </w:p>
        </w:tc>
        <w:tc>
          <w:tcPr>
            <w:tcW w:w="1470" w:type="dxa"/>
          </w:tcPr>
          <w:p>
            <w:pPr>
              <w:pStyle w:val="TableParagraph"/>
              <w:spacing w:line="214" w:lineRule="exact" w:before="65"/>
              <w:ind w:right="77"/>
              <w:jc w:val="center"/>
              <w:rPr>
                <w:sz w:val="20"/>
              </w:rPr>
            </w:pPr>
            <w:r>
              <w:rPr>
                <w:spacing w:val="-5"/>
                <w:sz w:val="20"/>
              </w:rPr>
              <w:t>80</w:t>
            </w:r>
          </w:p>
        </w:tc>
        <w:tc>
          <w:tcPr>
            <w:tcW w:w="1850" w:type="dxa"/>
          </w:tcPr>
          <w:p>
            <w:pPr>
              <w:pStyle w:val="TableParagraph"/>
              <w:spacing w:line="214" w:lineRule="exact" w:before="65"/>
              <w:ind w:right="67"/>
              <w:jc w:val="center"/>
              <w:rPr>
                <w:sz w:val="20"/>
              </w:rPr>
            </w:pPr>
            <w:r>
              <w:rPr>
                <w:spacing w:val="-5"/>
                <w:sz w:val="20"/>
              </w:rPr>
              <w:t>83</w:t>
            </w:r>
          </w:p>
        </w:tc>
        <w:tc>
          <w:tcPr>
            <w:tcW w:w="1391" w:type="dxa"/>
          </w:tcPr>
          <w:p>
            <w:pPr>
              <w:pStyle w:val="TableParagraph"/>
              <w:rPr>
                <w:sz w:val="20"/>
              </w:rPr>
            </w:pPr>
          </w:p>
        </w:tc>
        <w:tc>
          <w:tcPr>
            <w:tcW w:w="1724" w:type="dxa"/>
          </w:tcPr>
          <w:p>
            <w:pPr>
              <w:pStyle w:val="TableParagraph"/>
              <w:rPr>
                <w:sz w:val="20"/>
              </w:rPr>
            </w:pPr>
          </w:p>
        </w:tc>
        <w:tc>
          <w:tcPr>
            <w:tcW w:w="1608" w:type="dxa"/>
          </w:tcPr>
          <w:p>
            <w:pPr>
              <w:pStyle w:val="TableParagraph"/>
              <w:rPr>
                <w:sz w:val="20"/>
              </w:rPr>
            </w:pPr>
          </w:p>
        </w:tc>
      </w:tr>
      <w:tr>
        <w:trPr>
          <w:trHeight w:val="295" w:hRule="atLeast"/>
        </w:trPr>
        <w:tc>
          <w:tcPr>
            <w:tcW w:w="874" w:type="dxa"/>
          </w:tcPr>
          <w:p>
            <w:pPr>
              <w:pStyle w:val="TableParagraph"/>
              <w:spacing w:line="226" w:lineRule="exact"/>
              <w:ind w:right="211"/>
              <w:jc w:val="right"/>
              <w:rPr>
                <w:sz w:val="20"/>
              </w:rPr>
            </w:pPr>
            <w:r>
              <w:rPr>
                <w:spacing w:val="-5"/>
                <w:sz w:val="20"/>
              </w:rPr>
              <w:t>19.</w:t>
            </w:r>
          </w:p>
        </w:tc>
        <w:tc>
          <w:tcPr>
            <w:tcW w:w="1208" w:type="dxa"/>
          </w:tcPr>
          <w:p>
            <w:pPr>
              <w:pStyle w:val="TableParagraph"/>
              <w:spacing w:line="210" w:lineRule="exact" w:before="65"/>
              <w:ind w:right="99"/>
              <w:jc w:val="center"/>
              <w:rPr>
                <w:sz w:val="20"/>
              </w:rPr>
            </w:pPr>
            <w:r>
              <w:rPr>
                <w:spacing w:val="-5"/>
                <w:sz w:val="20"/>
              </w:rPr>
              <w:t>40</w:t>
            </w:r>
          </w:p>
        </w:tc>
        <w:tc>
          <w:tcPr>
            <w:tcW w:w="1470" w:type="dxa"/>
          </w:tcPr>
          <w:p>
            <w:pPr>
              <w:pStyle w:val="TableParagraph"/>
              <w:spacing w:line="210" w:lineRule="exact" w:before="65"/>
              <w:ind w:right="77"/>
              <w:jc w:val="center"/>
              <w:rPr>
                <w:sz w:val="20"/>
              </w:rPr>
            </w:pPr>
            <w:r>
              <w:rPr>
                <w:spacing w:val="-5"/>
                <w:sz w:val="20"/>
              </w:rPr>
              <w:t>80</w:t>
            </w:r>
          </w:p>
        </w:tc>
        <w:tc>
          <w:tcPr>
            <w:tcW w:w="1850" w:type="dxa"/>
          </w:tcPr>
          <w:p>
            <w:pPr>
              <w:pStyle w:val="TableParagraph"/>
              <w:spacing w:line="210" w:lineRule="exact" w:before="65"/>
              <w:ind w:right="67"/>
              <w:jc w:val="center"/>
              <w:rPr>
                <w:sz w:val="20"/>
              </w:rPr>
            </w:pPr>
            <w:r>
              <w:rPr>
                <w:spacing w:val="-5"/>
                <w:sz w:val="20"/>
              </w:rPr>
              <w:t>85</w:t>
            </w:r>
          </w:p>
        </w:tc>
        <w:tc>
          <w:tcPr>
            <w:tcW w:w="1391" w:type="dxa"/>
          </w:tcPr>
          <w:p>
            <w:pPr>
              <w:pStyle w:val="TableParagraph"/>
              <w:rPr>
                <w:sz w:val="20"/>
              </w:rPr>
            </w:pPr>
          </w:p>
        </w:tc>
        <w:tc>
          <w:tcPr>
            <w:tcW w:w="1724" w:type="dxa"/>
          </w:tcPr>
          <w:p>
            <w:pPr>
              <w:pStyle w:val="TableParagraph"/>
              <w:rPr>
                <w:sz w:val="20"/>
              </w:rPr>
            </w:pPr>
          </w:p>
        </w:tc>
        <w:tc>
          <w:tcPr>
            <w:tcW w:w="1608" w:type="dxa"/>
          </w:tcPr>
          <w:p>
            <w:pPr>
              <w:pStyle w:val="TableParagraph"/>
              <w:rPr>
                <w:sz w:val="20"/>
              </w:rPr>
            </w:pPr>
          </w:p>
        </w:tc>
      </w:tr>
    </w:tbl>
    <w:p>
      <w:pPr>
        <w:spacing w:after="0"/>
        <w:rPr>
          <w:sz w:val="20"/>
        </w:rPr>
        <w:sectPr>
          <w:pgSz w:w="12240" w:h="15840"/>
          <w:pgMar w:header="0" w:footer="1164" w:top="1820" w:bottom="1360" w:left="520" w:right="200"/>
        </w:sectPr>
      </w:pPr>
    </w:p>
    <w:p>
      <w:pPr>
        <w:spacing w:line="276" w:lineRule="auto" w:before="60"/>
        <w:ind w:left="1280" w:right="1600" w:firstLine="0"/>
        <w:jc w:val="left"/>
        <w:rPr>
          <w:b/>
          <w:sz w:val="24"/>
        </w:rPr>
      </w:pPr>
      <w:r>
        <w:rPr>
          <w:b/>
          <w:sz w:val="24"/>
        </w:rPr>
        <w:t>Score</w:t>
      </w:r>
      <w:r>
        <w:rPr>
          <w:b/>
          <w:spacing w:val="-5"/>
          <w:sz w:val="24"/>
        </w:rPr>
        <w:t> </w:t>
      </w:r>
      <w:r>
        <w:rPr>
          <w:b/>
          <w:sz w:val="24"/>
        </w:rPr>
        <w:t>Sheet</w:t>
      </w:r>
      <w:r>
        <w:rPr>
          <w:b/>
          <w:spacing w:val="-5"/>
          <w:sz w:val="24"/>
        </w:rPr>
        <w:t> </w:t>
      </w:r>
      <w:r>
        <w:rPr>
          <w:b/>
          <w:sz w:val="24"/>
        </w:rPr>
        <w:t>for</w:t>
      </w:r>
      <w:r>
        <w:rPr>
          <w:b/>
          <w:spacing w:val="-5"/>
          <w:sz w:val="24"/>
        </w:rPr>
        <w:t> </w:t>
      </w:r>
      <w:r>
        <w:rPr>
          <w:b/>
          <w:sz w:val="24"/>
        </w:rPr>
        <w:t>Constructivist</w:t>
      </w:r>
      <w:r>
        <w:rPr>
          <w:b/>
          <w:spacing w:val="-5"/>
          <w:sz w:val="24"/>
        </w:rPr>
        <w:t> </w:t>
      </w:r>
      <w:r>
        <w:rPr>
          <w:b/>
          <w:sz w:val="24"/>
        </w:rPr>
        <w:t>Teaching</w:t>
      </w:r>
      <w:r>
        <w:rPr>
          <w:b/>
          <w:spacing w:val="-5"/>
          <w:sz w:val="24"/>
        </w:rPr>
        <w:t> </w:t>
      </w:r>
      <w:r>
        <w:rPr>
          <w:b/>
          <w:sz w:val="24"/>
        </w:rPr>
        <w:t>Method</w:t>
      </w:r>
      <w:r>
        <w:rPr>
          <w:b/>
          <w:spacing w:val="-5"/>
          <w:sz w:val="24"/>
        </w:rPr>
        <w:t> </w:t>
      </w:r>
      <w:r>
        <w:rPr>
          <w:b/>
          <w:sz w:val="24"/>
        </w:rPr>
        <w:t>at</w:t>
      </w:r>
      <w:r>
        <w:rPr>
          <w:b/>
          <w:spacing w:val="-5"/>
          <w:sz w:val="24"/>
        </w:rPr>
        <w:t> </w:t>
      </w:r>
      <w:r>
        <w:rPr>
          <w:b/>
          <w:sz w:val="24"/>
        </w:rPr>
        <w:t>Government</w:t>
      </w:r>
      <w:r>
        <w:rPr>
          <w:b/>
          <w:spacing w:val="-5"/>
          <w:sz w:val="24"/>
        </w:rPr>
        <w:t> </w:t>
      </w:r>
      <w:r>
        <w:rPr>
          <w:b/>
          <w:sz w:val="24"/>
        </w:rPr>
        <w:t>Technical</w:t>
      </w:r>
      <w:r>
        <w:rPr>
          <w:b/>
          <w:spacing w:val="-5"/>
          <w:sz w:val="24"/>
        </w:rPr>
        <w:t> </w:t>
      </w:r>
      <w:r>
        <w:rPr>
          <w:b/>
          <w:sz w:val="24"/>
        </w:rPr>
        <w:t>College </w:t>
      </w:r>
      <w:r>
        <w:rPr>
          <w:b/>
          <w:spacing w:val="-2"/>
          <w:sz w:val="24"/>
        </w:rPr>
        <w:t>Umuchu</w:t>
      </w:r>
    </w:p>
    <w:p>
      <w:pPr>
        <w:pStyle w:val="BodyText"/>
        <w:spacing w:before="1"/>
        <w:rPr>
          <w:b/>
          <w:sz w:val="20"/>
        </w:rPr>
      </w:pPr>
    </w:p>
    <w:tbl>
      <w:tblPr>
        <w:tblW w:w="0" w:type="auto"/>
        <w:jc w:val="left"/>
        <w:tblInd w:w="1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1"/>
        <w:gridCol w:w="1176"/>
        <w:gridCol w:w="1457"/>
        <w:gridCol w:w="1680"/>
        <w:gridCol w:w="1098"/>
        <w:gridCol w:w="1349"/>
        <w:gridCol w:w="1382"/>
      </w:tblGrid>
      <w:tr>
        <w:trPr>
          <w:trHeight w:val="271" w:hRule="atLeast"/>
        </w:trPr>
        <w:tc>
          <w:tcPr>
            <w:tcW w:w="591" w:type="dxa"/>
          </w:tcPr>
          <w:p>
            <w:pPr>
              <w:pStyle w:val="TableParagraph"/>
              <w:rPr>
                <w:sz w:val="20"/>
              </w:rPr>
            </w:pPr>
          </w:p>
        </w:tc>
        <w:tc>
          <w:tcPr>
            <w:tcW w:w="1176" w:type="dxa"/>
          </w:tcPr>
          <w:p>
            <w:pPr>
              <w:pStyle w:val="TableParagraph"/>
              <w:rPr>
                <w:sz w:val="20"/>
              </w:rPr>
            </w:pPr>
          </w:p>
        </w:tc>
        <w:tc>
          <w:tcPr>
            <w:tcW w:w="1457" w:type="dxa"/>
          </w:tcPr>
          <w:p>
            <w:pPr>
              <w:pStyle w:val="TableParagraph"/>
              <w:spacing w:line="251" w:lineRule="exact"/>
              <w:ind w:left="808"/>
              <w:rPr>
                <w:sz w:val="24"/>
              </w:rPr>
            </w:pPr>
            <w:r>
              <w:rPr>
                <w:spacing w:val="-4"/>
                <w:sz w:val="24"/>
              </w:rPr>
              <w:t>Male</w:t>
            </w:r>
          </w:p>
        </w:tc>
        <w:tc>
          <w:tcPr>
            <w:tcW w:w="1680" w:type="dxa"/>
          </w:tcPr>
          <w:p>
            <w:pPr>
              <w:pStyle w:val="TableParagraph"/>
              <w:rPr>
                <w:sz w:val="20"/>
              </w:rPr>
            </w:pPr>
          </w:p>
        </w:tc>
        <w:tc>
          <w:tcPr>
            <w:tcW w:w="1098" w:type="dxa"/>
          </w:tcPr>
          <w:p>
            <w:pPr>
              <w:pStyle w:val="TableParagraph"/>
              <w:rPr>
                <w:sz w:val="20"/>
              </w:rPr>
            </w:pPr>
          </w:p>
        </w:tc>
        <w:tc>
          <w:tcPr>
            <w:tcW w:w="1349" w:type="dxa"/>
          </w:tcPr>
          <w:p>
            <w:pPr>
              <w:pStyle w:val="TableParagraph"/>
              <w:spacing w:line="251" w:lineRule="exact"/>
              <w:ind w:left="651" w:right="-15"/>
              <w:rPr>
                <w:sz w:val="24"/>
              </w:rPr>
            </w:pPr>
            <w:r>
              <w:rPr>
                <w:spacing w:val="-2"/>
                <w:sz w:val="24"/>
              </w:rPr>
              <w:t>Female</w:t>
            </w:r>
          </w:p>
        </w:tc>
        <w:tc>
          <w:tcPr>
            <w:tcW w:w="1382" w:type="dxa"/>
          </w:tcPr>
          <w:p>
            <w:pPr>
              <w:pStyle w:val="TableParagraph"/>
              <w:rPr>
                <w:sz w:val="20"/>
              </w:rPr>
            </w:pPr>
          </w:p>
        </w:tc>
      </w:tr>
      <w:tr>
        <w:trPr>
          <w:trHeight w:val="301" w:hRule="atLeast"/>
        </w:trPr>
        <w:tc>
          <w:tcPr>
            <w:tcW w:w="591" w:type="dxa"/>
          </w:tcPr>
          <w:p>
            <w:pPr>
              <w:pStyle w:val="TableParagraph"/>
              <w:spacing w:line="227" w:lineRule="exact"/>
              <w:ind w:left="50"/>
              <w:rPr>
                <w:b/>
                <w:sz w:val="20"/>
              </w:rPr>
            </w:pPr>
            <w:r>
              <w:rPr>
                <w:b/>
                <w:spacing w:val="-5"/>
                <w:sz w:val="20"/>
              </w:rPr>
              <w:t>S/N</w:t>
            </w:r>
          </w:p>
        </w:tc>
        <w:tc>
          <w:tcPr>
            <w:tcW w:w="1176" w:type="dxa"/>
          </w:tcPr>
          <w:p>
            <w:pPr>
              <w:pStyle w:val="TableParagraph"/>
              <w:spacing w:line="214" w:lineRule="exact" w:before="67"/>
              <w:ind w:right="260"/>
              <w:jc w:val="right"/>
              <w:rPr>
                <w:b/>
                <w:sz w:val="20"/>
              </w:rPr>
            </w:pPr>
            <w:r>
              <w:rPr>
                <w:b/>
                <w:spacing w:val="-2"/>
                <w:sz w:val="20"/>
              </w:rPr>
              <w:t>Pre-</w:t>
            </w:r>
            <w:r>
              <w:rPr>
                <w:b/>
                <w:spacing w:val="-4"/>
                <w:sz w:val="20"/>
              </w:rPr>
              <w:t>Test</w:t>
            </w:r>
          </w:p>
        </w:tc>
        <w:tc>
          <w:tcPr>
            <w:tcW w:w="1457" w:type="dxa"/>
          </w:tcPr>
          <w:p>
            <w:pPr>
              <w:pStyle w:val="TableParagraph"/>
              <w:spacing w:line="214" w:lineRule="exact" w:before="67"/>
              <w:ind w:left="263"/>
              <w:rPr>
                <w:b/>
                <w:sz w:val="20"/>
              </w:rPr>
            </w:pPr>
            <w:r>
              <w:rPr>
                <w:b/>
                <w:spacing w:val="-2"/>
                <w:sz w:val="20"/>
              </w:rPr>
              <w:t>Post-</w:t>
            </w:r>
            <w:r>
              <w:rPr>
                <w:b/>
                <w:spacing w:val="-4"/>
                <w:sz w:val="20"/>
              </w:rPr>
              <w:t>Test</w:t>
            </w:r>
          </w:p>
        </w:tc>
        <w:tc>
          <w:tcPr>
            <w:tcW w:w="1680" w:type="dxa"/>
          </w:tcPr>
          <w:p>
            <w:pPr>
              <w:pStyle w:val="TableParagraph"/>
              <w:spacing w:line="214" w:lineRule="exact" w:before="67"/>
              <w:ind w:left="156"/>
              <w:rPr>
                <w:b/>
                <w:sz w:val="20"/>
              </w:rPr>
            </w:pPr>
            <w:r>
              <w:rPr>
                <w:b/>
                <w:sz w:val="20"/>
              </w:rPr>
              <w:t>Delay</w:t>
            </w:r>
            <w:r>
              <w:rPr>
                <w:b/>
                <w:spacing w:val="-5"/>
                <w:sz w:val="20"/>
              </w:rPr>
              <w:t> </w:t>
            </w:r>
            <w:r>
              <w:rPr>
                <w:b/>
                <w:sz w:val="20"/>
              </w:rPr>
              <w:t>Post-</w:t>
            </w:r>
            <w:r>
              <w:rPr>
                <w:b/>
                <w:spacing w:val="-4"/>
                <w:sz w:val="20"/>
              </w:rPr>
              <w:t>Test</w:t>
            </w:r>
          </w:p>
        </w:tc>
        <w:tc>
          <w:tcPr>
            <w:tcW w:w="1098" w:type="dxa"/>
          </w:tcPr>
          <w:p>
            <w:pPr>
              <w:pStyle w:val="TableParagraph"/>
              <w:spacing w:line="214" w:lineRule="exact" w:before="67"/>
              <w:ind w:left="139" w:right="130"/>
              <w:jc w:val="center"/>
              <w:rPr>
                <w:b/>
                <w:sz w:val="20"/>
              </w:rPr>
            </w:pPr>
            <w:r>
              <w:rPr>
                <w:b/>
                <w:spacing w:val="-2"/>
                <w:sz w:val="20"/>
              </w:rPr>
              <w:t>Pre-</w:t>
            </w:r>
            <w:r>
              <w:rPr>
                <w:b/>
                <w:spacing w:val="-4"/>
                <w:sz w:val="20"/>
              </w:rPr>
              <w:t>Test</w:t>
            </w:r>
          </w:p>
        </w:tc>
        <w:tc>
          <w:tcPr>
            <w:tcW w:w="1349" w:type="dxa"/>
          </w:tcPr>
          <w:p>
            <w:pPr>
              <w:pStyle w:val="TableParagraph"/>
              <w:spacing w:line="214" w:lineRule="exact" w:before="67"/>
              <w:ind w:left="179"/>
              <w:rPr>
                <w:b/>
                <w:sz w:val="20"/>
              </w:rPr>
            </w:pPr>
            <w:r>
              <w:rPr>
                <w:b/>
                <w:spacing w:val="-2"/>
                <w:sz w:val="20"/>
              </w:rPr>
              <w:t>Post-</w:t>
            </w:r>
            <w:r>
              <w:rPr>
                <w:b/>
                <w:spacing w:val="-4"/>
                <w:sz w:val="20"/>
              </w:rPr>
              <w:t>Test</w:t>
            </w:r>
          </w:p>
        </w:tc>
        <w:tc>
          <w:tcPr>
            <w:tcW w:w="1382" w:type="dxa"/>
          </w:tcPr>
          <w:p>
            <w:pPr>
              <w:pStyle w:val="TableParagraph"/>
              <w:spacing w:line="214" w:lineRule="exact" w:before="67"/>
              <w:ind w:left="-5"/>
              <w:rPr>
                <w:b/>
                <w:sz w:val="20"/>
              </w:rPr>
            </w:pPr>
            <w:r>
              <w:rPr>
                <w:b/>
                <w:sz w:val="20"/>
              </w:rPr>
              <w:t>Delay</w:t>
            </w:r>
            <w:r>
              <w:rPr>
                <w:b/>
                <w:spacing w:val="-5"/>
                <w:sz w:val="20"/>
              </w:rPr>
              <w:t> </w:t>
            </w:r>
            <w:r>
              <w:rPr>
                <w:b/>
                <w:sz w:val="20"/>
              </w:rPr>
              <w:t>Post-</w:t>
            </w:r>
            <w:r>
              <w:rPr>
                <w:b/>
                <w:spacing w:val="-4"/>
                <w:sz w:val="20"/>
              </w:rPr>
              <w:t>Test</w:t>
            </w:r>
          </w:p>
        </w:tc>
      </w:tr>
      <w:tr>
        <w:trPr>
          <w:trHeight w:val="298" w:hRule="atLeast"/>
        </w:trPr>
        <w:tc>
          <w:tcPr>
            <w:tcW w:w="591" w:type="dxa"/>
          </w:tcPr>
          <w:p>
            <w:pPr>
              <w:pStyle w:val="TableParagraph"/>
              <w:spacing w:line="270" w:lineRule="exact"/>
              <w:ind w:left="112"/>
              <w:rPr>
                <w:sz w:val="24"/>
              </w:rPr>
            </w:pPr>
            <w:r>
              <w:rPr>
                <w:spacing w:val="-5"/>
                <w:sz w:val="24"/>
              </w:rPr>
              <w:t>1.</w:t>
            </w:r>
          </w:p>
        </w:tc>
        <w:tc>
          <w:tcPr>
            <w:tcW w:w="1176" w:type="dxa"/>
          </w:tcPr>
          <w:p>
            <w:pPr>
              <w:pStyle w:val="TableParagraph"/>
              <w:spacing w:line="261" w:lineRule="exact" w:before="17"/>
              <w:ind w:right="352"/>
              <w:jc w:val="right"/>
              <w:rPr>
                <w:sz w:val="24"/>
              </w:rPr>
            </w:pPr>
            <w:r>
              <w:rPr>
                <w:spacing w:val="-5"/>
                <w:sz w:val="24"/>
              </w:rPr>
              <w:t>25</w:t>
            </w:r>
          </w:p>
        </w:tc>
        <w:tc>
          <w:tcPr>
            <w:tcW w:w="1457" w:type="dxa"/>
          </w:tcPr>
          <w:p>
            <w:pPr>
              <w:pStyle w:val="TableParagraph"/>
              <w:spacing w:line="261" w:lineRule="exact" w:before="17"/>
              <w:ind w:left="202"/>
              <w:jc w:val="center"/>
              <w:rPr>
                <w:sz w:val="24"/>
              </w:rPr>
            </w:pPr>
            <w:r>
              <w:rPr>
                <w:spacing w:val="-5"/>
                <w:sz w:val="24"/>
              </w:rPr>
              <w:t>70</w:t>
            </w:r>
          </w:p>
        </w:tc>
        <w:tc>
          <w:tcPr>
            <w:tcW w:w="1680" w:type="dxa"/>
          </w:tcPr>
          <w:p>
            <w:pPr>
              <w:pStyle w:val="TableParagraph"/>
              <w:spacing w:line="261" w:lineRule="exact" w:before="17"/>
              <w:ind w:left="125"/>
              <w:jc w:val="center"/>
              <w:rPr>
                <w:sz w:val="24"/>
              </w:rPr>
            </w:pPr>
            <w:r>
              <w:rPr>
                <w:spacing w:val="-5"/>
                <w:sz w:val="24"/>
              </w:rPr>
              <w:t>75</w:t>
            </w:r>
          </w:p>
        </w:tc>
        <w:tc>
          <w:tcPr>
            <w:tcW w:w="1098" w:type="dxa"/>
          </w:tcPr>
          <w:p>
            <w:pPr>
              <w:pStyle w:val="TableParagraph"/>
              <w:spacing w:line="261" w:lineRule="exact" w:before="17"/>
              <w:ind w:left="139"/>
              <w:jc w:val="center"/>
              <w:rPr>
                <w:sz w:val="24"/>
              </w:rPr>
            </w:pPr>
            <w:r>
              <w:rPr>
                <w:spacing w:val="-5"/>
                <w:sz w:val="24"/>
              </w:rPr>
              <w:t>28</w:t>
            </w:r>
          </w:p>
        </w:tc>
        <w:tc>
          <w:tcPr>
            <w:tcW w:w="1349" w:type="dxa"/>
          </w:tcPr>
          <w:p>
            <w:pPr>
              <w:pStyle w:val="TableParagraph"/>
              <w:spacing w:line="261" w:lineRule="exact" w:before="17"/>
              <w:ind w:right="49"/>
              <w:jc w:val="center"/>
              <w:rPr>
                <w:sz w:val="24"/>
              </w:rPr>
            </w:pPr>
            <w:r>
              <w:rPr>
                <w:spacing w:val="-5"/>
                <w:sz w:val="24"/>
              </w:rPr>
              <w:t>78</w:t>
            </w:r>
          </w:p>
        </w:tc>
        <w:tc>
          <w:tcPr>
            <w:tcW w:w="1382" w:type="dxa"/>
          </w:tcPr>
          <w:p>
            <w:pPr>
              <w:pStyle w:val="TableParagraph"/>
              <w:spacing w:line="261" w:lineRule="exact" w:before="17"/>
              <w:ind w:left="184"/>
              <w:jc w:val="center"/>
              <w:rPr>
                <w:sz w:val="24"/>
              </w:rPr>
            </w:pPr>
            <w:r>
              <w:rPr>
                <w:spacing w:val="-5"/>
                <w:sz w:val="24"/>
              </w:rPr>
              <w:t>85</w:t>
            </w:r>
          </w:p>
        </w:tc>
      </w:tr>
      <w:tr>
        <w:trPr>
          <w:trHeight w:val="300" w:hRule="atLeast"/>
        </w:trPr>
        <w:tc>
          <w:tcPr>
            <w:tcW w:w="591" w:type="dxa"/>
          </w:tcPr>
          <w:p>
            <w:pPr>
              <w:pStyle w:val="TableParagraph"/>
              <w:spacing w:line="271" w:lineRule="exact"/>
              <w:ind w:left="112"/>
              <w:rPr>
                <w:sz w:val="24"/>
              </w:rPr>
            </w:pPr>
            <w:r>
              <w:rPr>
                <w:spacing w:val="-5"/>
                <w:sz w:val="24"/>
              </w:rPr>
              <w:t>2.</w:t>
            </w:r>
          </w:p>
        </w:tc>
        <w:tc>
          <w:tcPr>
            <w:tcW w:w="1176" w:type="dxa"/>
          </w:tcPr>
          <w:p>
            <w:pPr>
              <w:pStyle w:val="TableParagraph"/>
              <w:spacing w:line="261" w:lineRule="exact" w:before="19"/>
              <w:ind w:right="352"/>
              <w:jc w:val="right"/>
              <w:rPr>
                <w:sz w:val="24"/>
              </w:rPr>
            </w:pPr>
            <w:r>
              <w:rPr>
                <w:spacing w:val="-5"/>
                <w:sz w:val="24"/>
              </w:rPr>
              <w:t>23</w:t>
            </w:r>
          </w:p>
        </w:tc>
        <w:tc>
          <w:tcPr>
            <w:tcW w:w="1457" w:type="dxa"/>
          </w:tcPr>
          <w:p>
            <w:pPr>
              <w:pStyle w:val="TableParagraph"/>
              <w:spacing w:line="261" w:lineRule="exact" w:before="19"/>
              <w:ind w:left="202"/>
              <w:jc w:val="center"/>
              <w:rPr>
                <w:sz w:val="24"/>
              </w:rPr>
            </w:pPr>
            <w:r>
              <w:rPr>
                <w:spacing w:val="-5"/>
                <w:sz w:val="24"/>
              </w:rPr>
              <w:t>65</w:t>
            </w:r>
          </w:p>
        </w:tc>
        <w:tc>
          <w:tcPr>
            <w:tcW w:w="1680" w:type="dxa"/>
          </w:tcPr>
          <w:p>
            <w:pPr>
              <w:pStyle w:val="TableParagraph"/>
              <w:spacing w:line="261" w:lineRule="exact" w:before="19"/>
              <w:ind w:left="125"/>
              <w:jc w:val="center"/>
              <w:rPr>
                <w:sz w:val="24"/>
              </w:rPr>
            </w:pPr>
            <w:r>
              <w:rPr>
                <w:spacing w:val="-5"/>
                <w:sz w:val="24"/>
              </w:rPr>
              <w:t>70</w:t>
            </w:r>
          </w:p>
        </w:tc>
        <w:tc>
          <w:tcPr>
            <w:tcW w:w="1098" w:type="dxa"/>
          </w:tcPr>
          <w:p>
            <w:pPr>
              <w:pStyle w:val="TableParagraph"/>
              <w:spacing w:line="261" w:lineRule="exact" w:before="19"/>
              <w:ind w:left="139"/>
              <w:jc w:val="center"/>
              <w:rPr>
                <w:sz w:val="24"/>
              </w:rPr>
            </w:pPr>
            <w:r>
              <w:rPr>
                <w:spacing w:val="-5"/>
                <w:sz w:val="24"/>
              </w:rPr>
              <w:t>25</w:t>
            </w:r>
          </w:p>
        </w:tc>
        <w:tc>
          <w:tcPr>
            <w:tcW w:w="1349" w:type="dxa"/>
          </w:tcPr>
          <w:p>
            <w:pPr>
              <w:pStyle w:val="TableParagraph"/>
              <w:spacing w:line="261" w:lineRule="exact" w:before="19"/>
              <w:ind w:right="49"/>
              <w:jc w:val="center"/>
              <w:rPr>
                <w:sz w:val="24"/>
              </w:rPr>
            </w:pPr>
            <w:r>
              <w:rPr>
                <w:spacing w:val="-5"/>
                <w:sz w:val="24"/>
              </w:rPr>
              <w:t>75</w:t>
            </w:r>
          </w:p>
        </w:tc>
        <w:tc>
          <w:tcPr>
            <w:tcW w:w="1382" w:type="dxa"/>
          </w:tcPr>
          <w:p>
            <w:pPr>
              <w:pStyle w:val="TableParagraph"/>
              <w:spacing w:line="261" w:lineRule="exact" w:before="19"/>
              <w:ind w:left="184"/>
              <w:jc w:val="center"/>
              <w:rPr>
                <w:sz w:val="24"/>
              </w:rPr>
            </w:pPr>
            <w:r>
              <w:rPr>
                <w:spacing w:val="-5"/>
                <w:sz w:val="24"/>
              </w:rPr>
              <w:t>80</w:t>
            </w:r>
          </w:p>
        </w:tc>
      </w:tr>
      <w:tr>
        <w:trPr>
          <w:trHeight w:val="300" w:hRule="atLeast"/>
        </w:trPr>
        <w:tc>
          <w:tcPr>
            <w:tcW w:w="591" w:type="dxa"/>
          </w:tcPr>
          <w:p>
            <w:pPr>
              <w:pStyle w:val="TableParagraph"/>
              <w:spacing w:line="271" w:lineRule="exact"/>
              <w:ind w:left="112"/>
              <w:rPr>
                <w:sz w:val="24"/>
              </w:rPr>
            </w:pPr>
            <w:r>
              <w:rPr>
                <w:spacing w:val="-5"/>
                <w:sz w:val="24"/>
              </w:rPr>
              <w:t>3.</w:t>
            </w:r>
          </w:p>
        </w:tc>
        <w:tc>
          <w:tcPr>
            <w:tcW w:w="1176" w:type="dxa"/>
          </w:tcPr>
          <w:p>
            <w:pPr>
              <w:pStyle w:val="TableParagraph"/>
              <w:spacing w:line="261" w:lineRule="exact" w:before="19"/>
              <w:ind w:right="352"/>
              <w:jc w:val="right"/>
              <w:rPr>
                <w:sz w:val="24"/>
              </w:rPr>
            </w:pPr>
            <w:r>
              <w:rPr>
                <w:spacing w:val="-5"/>
                <w:sz w:val="24"/>
              </w:rPr>
              <w:t>28</w:t>
            </w:r>
          </w:p>
        </w:tc>
        <w:tc>
          <w:tcPr>
            <w:tcW w:w="1457" w:type="dxa"/>
          </w:tcPr>
          <w:p>
            <w:pPr>
              <w:pStyle w:val="TableParagraph"/>
              <w:spacing w:line="261" w:lineRule="exact" w:before="19"/>
              <w:ind w:left="202"/>
              <w:jc w:val="center"/>
              <w:rPr>
                <w:sz w:val="24"/>
              </w:rPr>
            </w:pPr>
            <w:r>
              <w:rPr>
                <w:spacing w:val="-5"/>
                <w:sz w:val="24"/>
              </w:rPr>
              <w:t>78</w:t>
            </w:r>
          </w:p>
        </w:tc>
        <w:tc>
          <w:tcPr>
            <w:tcW w:w="1680" w:type="dxa"/>
          </w:tcPr>
          <w:p>
            <w:pPr>
              <w:pStyle w:val="TableParagraph"/>
              <w:spacing w:line="261" w:lineRule="exact" w:before="19"/>
              <w:ind w:left="125"/>
              <w:jc w:val="center"/>
              <w:rPr>
                <w:sz w:val="24"/>
              </w:rPr>
            </w:pPr>
            <w:r>
              <w:rPr>
                <w:spacing w:val="-5"/>
                <w:sz w:val="24"/>
              </w:rPr>
              <w:t>83</w:t>
            </w:r>
          </w:p>
        </w:tc>
        <w:tc>
          <w:tcPr>
            <w:tcW w:w="1098" w:type="dxa"/>
          </w:tcPr>
          <w:p>
            <w:pPr>
              <w:pStyle w:val="TableParagraph"/>
              <w:spacing w:line="261" w:lineRule="exact" w:before="19"/>
              <w:ind w:left="139"/>
              <w:jc w:val="center"/>
              <w:rPr>
                <w:sz w:val="24"/>
              </w:rPr>
            </w:pPr>
            <w:r>
              <w:rPr>
                <w:spacing w:val="-5"/>
                <w:sz w:val="24"/>
              </w:rPr>
              <w:t>28</w:t>
            </w:r>
          </w:p>
        </w:tc>
        <w:tc>
          <w:tcPr>
            <w:tcW w:w="1349" w:type="dxa"/>
          </w:tcPr>
          <w:p>
            <w:pPr>
              <w:pStyle w:val="TableParagraph"/>
              <w:spacing w:line="261" w:lineRule="exact" w:before="19"/>
              <w:ind w:right="49"/>
              <w:jc w:val="center"/>
              <w:rPr>
                <w:sz w:val="24"/>
              </w:rPr>
            </w:pPr>
            <w:r>
              <w:rPr>
                <w:spacing w:val="-5"/>
                <w:sz w:val="24"/>
              </w:rPr>
              <w:t>80</w:t>
            </w:r>
          </w:p>
        </w:tc>
        <w:tc>
          <w:tcPr>
            <w:tcW w:w="1382" w:type="dxa"/>
          </w:tcPr>
          <w:p>
            <w:pPr>
              <w:pStyle w:val="TableParagraph"/>
              <w:spacing w:line="261" w:lineRule="exact" w:before="19"/>
              <w:ind w:left="184"/>
              <w:jc w:val="center"/>
              <w:rPr>
                <w:sz w:val="24"/>
              </w:rPr>
            </w:pPr>
            <w:r>
              <w:rPr>
                <w:spacing w:val="-5"/>
                <w:sz w:val="24"/>
              </w:rPr>
              <w:t>80</w:t>
            </w:r>
          </w:p>
        </w:tc>
      </w:tr>
      <w:tr>
        <w:trPr>
          <w:trHeight w:val="300" w:hRule="atLeast"/>
        </w:trPr>
        <w:tc>
          <w:tcPr>
            <w:tcW w:w="591" w:type="dxa"/>
          </w:tcPr>
          <w:p>
            <w:pPr>
              <w:pStyle w:val="TableParagraph"/>
              <w:spacing w:line="271" w:lineRule="exact"/>
              <w:ind w:left="112"/>
              <w:rPr>
                <w:sz w:val="24"/>
              </w:rPr>
            </w:pPr>
            <w:r>
              <w:rPr>
                <w:spacing w:val="-5"/>
                <w:sz w:val="24"/>
              </w:rPr>
              <w:t>4.</w:t>
            </w:r>
          </w:p>
        </w:tc>
        <w:tc>
          <w:tcPr>
            <w:tcW w:w="1176" w:type="dxa"/>
          </w:tcPr>
          <w:p>
            <w:pPr>
              <w:pStyle w:val="TableParagraph"/>
              <w:spacing w:line="261" w:lineRule="exact" w:before="19"/>
              <w:ind w:right="352"/>
              <w:jc w:val="right"/>
              <w:rPr>
                <w:sz w:val="24"/>
              </w:rPr>
            </w:pPr>
            <w:r>
              <w:rPr>
                <w:spacing w:val="-5"/>
                <w:sz w:val="24"/>
              </w:rPr>
              <w:t>20</w:t>
            </w:r>
          </w:p>
        </w:tc>
        <w:tc>
          <w:tcPr>
            <w:tcW w:w="1457" w:type="dxa"/>
          </w:tcPr>
          <w:p>
            <w:pPr>
              <w:pStyle w:val="TableParagraph"/>
              <w:spacing w:line="261" w:lineRule="exact" w:before="19"/>
              <w:ind w:left="202"/>
              <w:jc w:val="center"/>
              <w:rPr>
                <w:sz w:val="24"/>
              </w:rPr>
            </w:pPr>
            <w:r>
              <w:rPr>
                <w:spacing w:val="-5"/>
                <w:sz w:val="24"/>
              </w:rPr>
              <w:t>78</w:t>
            </w:r>
          </w:p>
        </w:tc>
        <w:tc>
          <w:tcPr>
            <w:tcW w:w="1680" w:type="dxa"/>
          </w:tcPr>
          <w:p>
            <w:pPr>
              <w:pStyle w:val="TableParagraph"/>
              <w:spacing w:line="261" w:lineRule="exact" w:before="19"/>
              <w:ind w:left="125"/>
              <w:jc w:val="center"/>
              <w:rPr>
                <w:sz w:val="24"/>
              </w:rPr>
            </w:pPr>
            <w:r>
              <w:rPr>
                <w:spacing w:val="-5"/>
                <w:sz w:val="24"/>
              </w:rPr>
              <w:t>96</w:t>
            </w:r>
          </w:p>
        </w:tc>
        <w:tc>
          <w:tcPr>
            <w:tcW w:w="1098" w:type="dxa"/>
          </w:tcPr>
          <w:p>
            <w:pPr>
              <w:pStyle w:val="TableParagraph"/>
              <w:spacing w:line="261" w:lineRule="exact" w:before="19"/>
              <w:ind w:left="139"/>
              <w:jc w:val="center"/>
              <w:rPr>
                <w:sz w:val="24"/>
              </w:rPr>
            </w:pPr>
            <w:r>
              <w:rPr>
                <w:spacing w:val="-5"/>
                <w:sz w:val="24"/>
              </w:rPr>
              <w:t>25</w:t>
            </w:r>
          </w:p>
        </w:tc>
        <w:tc>
          <w:tcPr>
            <w:tcW w:w="1349" w:type="dxa"/>
          </w:tcPr>
          <w:p>
            <w:pPr>
              <w:pStyle w:val="TableParagraph"/>
              <w:spacing w:line="261" w:lineRule="exact" w:before="19"/>
              <w:ind w:right="49"/>
              <w:jc w:val="center"/>
              <w:rPr>
                <w:sz w:val="24"/>
              </w:rPr>
            </w:pPr>
            <w:r>
              <w:rPr>
                <w:spacing w:val="-5"/>
                <w:sz w:val="24"/>
              </w:rPr>
              <w:t>70</w:t>
            </w:r>
          </w:p>
        </w:tc>
        <w:tc>
          <w:tcPr>
            <w:tcW w:w="1382" w:type="dxa"/>
          </w:tcPr>
          <w:p>
            <w:pPr>
              <w:pStyle w:val="TableParagraph"/>
              <w:spacing w:line="261" w:lineRule="exact" w:before="19"/>
              <w:ind w:left="184"/>
              <w:jc w:val="center"/>
              <w:rPr>
                <w:sz w:val="24"/>
              </w:rPr>
            </w:pPr>
            <w:r>
              <w:rPr>
                <w:spacing w:val="-5"/>
                <w:sz w:val="24"/>
              </w:rPr>
              <w:t>75</w:t>
            </w:r>
          </w:p>
        </w:tc>
      </w:tr>
      <w:tr>
        <w:trPr>
          <w:trHeight w:val="300" w:hRule="atLeast"/>
        </w:trPr>
        <w:tc>
          <w:tcPr>
            <w:tcW w:w="591" w:type="dxa"/>
          </w:tcPr>
          <w:p>
            <w:pPr>
              <w:pStyle w:val="TableParagraph"/>
              <w:spacing w:line="271" w:lineRule="exact"/>
              <w:ind w:left="112"/>
              <w:rPr>
                <w:sz w:val="24"/>
              </w:rPr>
            </w:pPr>
            <w:r>
              <w:rPr>
                <w:spacing w:val="-5"/>
                <w:sz w:val="24"/>
              </w:rPr>
              <w:t>5.</w:t>
            </w:r>
          </w:p>
        </w:tc>
        <w:tc>
          <w:tcPr>
            <w:tcW w:w="1176" w:type="dxa"/>
          </w:tcPr>
          <w:p>
            <w:pPr>
              <w:pStyle w:val="TableParagraph"/>
              <w:spacing w:line="261" w:lineRule="exact" w:before="19"/>
              <w:ind w:right="352"/>
              <w:jc w:val="right"/>
              <w:rPr>
                <w:sz w:val="24"/>
              </w:rPr>
            </w:pPr>
            <w:r>
              <w:rPr>
                <w:spacing w:val="-5"/>
                <w:sz w:val="24"/>
              </w:rPr>
              <w:t>35</w:t>
            </w:r>
          </w:p>
        </w:tc>
        <w:tc>
          <w:tcPr>
            <w:tcW w:w="1457" w:type="dxa"/>
          </w:tcPr>
          <w:p>
            <w:pPr>
              <w:pStyle w:val="TableParagraph"/>
              <w:spacing w:line="261" w:lineRule="exact" w:before="19"/>
              <w:ind w:left="202"/>
              <w:jc w:val="center"/>
              <w:rPr>
                <w:sz w:val="24"/>
              </w:rPr>
            </w:pPr>
            <w:r>
              <w:rPr>
                <w:spacing w:val="-5"/>
                <w:sz w:val="24"/>
              </w:rPr>
              <w:t>85</w:t>
            </w:r>
          </w:p>
        </w:tc>
        <w:tc>
          <w:tcPr>
            <w:tcW w:w="1680" w:type="dxa"/>
          </w:tcPr>
          <w:p>
            <w:pPr>
              <w:pStyle w:val="TableParagraph"/>
              <w:spacing w:line="261" w:lineRule="exact" w:before="19"/>
              <w:ind w:left="125"/>
              <w:jc w:val="center"/>
              <w:rPr>
                <w:sz w:val="24"/>
              </w:rPr>
            </w:pPr>
            <w:r>
              <w:rPr>
                <w:spacing w:val="-5"/>
                <w:sz w:val="24"/>
              </w:rPr>
              <w:t>90</w:t>
            </w:r>
          </w:p>
        </w:tc>
        <w:tc>
          <w:tcPr>
            <w:tcW w:w="1098" w:type="dxa"/>
          </w:tcPr>
          <w:p>
            <w:pPr>
              <w:pStyle w:val="TableParagraph"/>
              <w:spacing w:line="261" w:lineRule="exact" w:before="19"/>
              <w:ind w:left="139"/>
              <w:jc w:val="center"/>
              <w:rPr>
                <w:sz w:val="24"/>
              </w:rPr>
            </w:pPr>
            <w:r>
              <w:rPr>
                <w:spacing w:val="-5"/>
                <w:sz w:val="24"/>
              </w:rPr>
              <w:t>35</w:t>
            </w:r>
          </w:p>
        </w:tc>
        <w:tc>
          <w:tcPr>
            <w:tcW w:w="1349" w:type="dxa"/>
          </w:tcPr>
          <w:p>
            <w:pPr>
              <w:pStyle w:val="TableParagraph"/>
              <w:spacing w:line="261" w:lineRule="exact" w:before="19"/>
              <w:ind w:right="49"/>
              <w:jc w:val="center"/>
              <w:rPr>
                <w:sz w:val="24"/>
              </w:rPr>
            </w:pPr>
            <w:r>
              <w:rPr>
                <w:spacing w:val="-5"/>
                <w:sz w:val="24"/>
              </w:rPr>
              <w:t>83</w:t>
            </w:r>
          </w:p>
        </w:tc>
        <w:tc>
          <w:tcPr>
            <w:tcW w:w="1382" w:type="dxa"/>
          </w:tcPr>
          <w:p>
            <w:pPr>
              <w:pStyle w:val="TableParagraph"/>
              <w:spacing w:line="261" w:lineRule="exact" w:before="19"/>
              <w:ind w:left="184"/>
              <w:jc w:val="center"/>
              <w:rPr>
                <w:sz w:val="24"/>
              </w:rPr>
            </w:pPr>
            <w:r>
              <w:rPr>
                <w:spacing w:val="-5"/>
                <w:sz w:val="24"/>
              </w:rPr>
              <w:t>85</w:t>
            </w:r>
          </w:p>
        </w:tc>
      </w:tr>
      <w:tr>
        <w:trPr>
          <w:trHeight w:val="300" w:hRule="atLeast"/>
        </w:trPr>
        <w:tc>
          <w:tcPr>
            <w:tcW w:w="591" w:type="dxa"/>
          </w:tcPr>
          <w:p>
            <w:pPr>
              <w:pStyle w:val="TableParagraph"/>
              <w:spacing w:line="271" w:lineRule="exact"/>
              <w:ind w:left="112"/>
              <w:rPr>
                <w:sz w:val="24"/>
              </w:rPr>
            </w:pPr>
            <w:r>
              <w:rPr>
                <w:spacing w:val="-5"/>
                <w:sz w:val="24"/>
              </w:rPr>
              <w:t>6.</w:t>
            </w:r>
          </w:p>
        </w:tc>
        <w:tc>
          <w:tcPr>
            <w:tcW w:w="1176" w:type="dxa"/>
          </w:tcPr>
          <w:p>
            <w:pPr>
              <w:pStyle w:val="TableParagraph"/>
              <w:spacing w:line="261" w:lineRule="exact" w:before="19"/>
              <w:ind w:right="352"/>
              <w:jc w:val="right"/>
              <w:rPr>
                <w:sz w:val="24"/>
              </w:rPr>
            </w:pPr>
            <w:r>
              <w:rPr>
                <w:spacing w:val="-5"/>
                <w:sz w:val="24"/>
              </w:rPr>
              <w:t>15</w:t>
            </w:r>
          </w:p>
        </w:tc>
        <w:tc>
          <w:tcPr>
            <w:tcW w:w="1457" w:type="dxa"/>
          </w:tcPr>
          <w:p>
            <w:pPr>
              <w:pStyle w:val="TableParagraph"/>
              <w:spacing w:line="261" w:lineRule="exact" w:before="19"/>
              <w:ind w:left="202"/>
              <w:jc w:val="center"/>
              <w:rPr>
                <w:sz w:val="24"/>
              </w:rPr>
            </w:pPr>
            <w:r>
              <w:rPr>
                <w:spacing w:val="-5"/>
                <w:sz w:val="24"/>
              </w:rPr>
              <w:t>70</w:t>
            </w:r>
          </w:p>
        </w:tc>
        <w:tc>
          <w:tcPr>
            <w:tcW w:w="1680" w:type="dxa"/>
          </w:tcPr>
          <w:p>
            <w:pPr>
              <w:pStyle w:val="TableParagraph"/>
              <w:spacing w:line="261" w:lineRule="exact" w:before="19"/>
              <w:ind w:left="125"/>
              <w:jc w:val="center"/>
              <w:rPr>
                <w:sz w:val="24"/>
              </w:rPr>
            </w:pPr>
            <w:r>
              <w:rPr>
                <w:spacing w:val="-5"/>
                <w:sz w:val="24"/>
              </w:rPr>
              <w:t>73</w:t>
            </w:r>
          </w:p>
        </w:tc>
        <w:tc>
          <w:tcPr>
            <w:tcW w:w="1098" w:type="dxa"/>
          </w:tcPr>
          <w:p>
            <w:pPr>
              <w:pStyle w:val="TableParagraph"/>
              <w:spacing w:line="261" w:lineRule="exact" w:before="19"/>
              <w:ind w:left="139"/>
              <w:jc w:val="center"/>
              <w:rPr>
                <w:sz w:val="24"/>
              </w:rPr>
            </w:pPr>
            <w:r>
              <w:rPr>
                <w:spacing w:val="-5"/>
                <w:sz w:val="24"/>
              </w:rPr>
              <w:t>18</w:t>
            </w:r>
          </w:p>
        </w:tc>
        <w:tc>
          <w:tcPr>
            <w:tcW w:w="1349" w:type="dxa"/>
          </w:tcPr>
          <w:p>
            <w:pPr>
              <w:pStyle w:val="TableParagraph"/>
              <w:spacing w:line="261" w:lineRule="exact" w:before="19"/>
              <w:ind w:right="49"/>
              <w:jc w:val="center"/>
              <w:rPr>
                <w:sz w:val="24"/>
              </w:rPr>
            </w:pPr>
            <w:r>
              <w:rPr>
                <w:spacing w:val="-5"/>
                <w:sz w:val="24"/>
              </w:rPr>
              <w:t>70</w:t>
            </w:r>
          </w:p>
        </w:tc>
        <w:tc>
          <w:tcPr>
            <w:tcW w:w="1382" w:type="dxa"/>
          </w:tcPr>
          <w:p>
            <w:pPr>
              <w:pStyle w:val="TableParagraph"/>
              <w:spacing w:line="261" w:lineRule="exact" w:before="19"/>
              <w:ind w:left="184"/>
              <w:jc w:val="center"/>
              <w:rPr>
                <w:sz w:val="24"/>
              </w:rPr>
            </w:pPr>
            <w:r>
              <w:rPr>
                <w:spacing w:val="-5"/>
                <w:sz w:val="24"/>
              </w:rPr>
              <w:t>78</w:t>
            </w:r>
          </w:p>
        </w:tc>
      </w:tr>
      <w:tr>
        <w:trPr>
          <w:trHeight w:val="300" w:hRule="atLeast"/>
        </w:trPr>
        <w:tc>
          <w:tcPr>
            <w:tcW w:w="591" w:type="dxa"/>
          </w:tcPr>
          <w:p>
            <w:pPr>
              <w:pStyle w:val="TableParagraph"/>
              <w:spacing w:line="271" w:lineRule="exact"/>
              <w:ind w:left="112"/>
              <w:rPr>
                <w:sz w:val="24"/>
              </w:rPr>
            </w:pPr>
            <w:r>
              <w:rPr>
                <w:spacing w:val="-5"/>
                <w:sz w:val="24"/>
              </w:rPr>
              <w:t>7.</w:t>
            </w:r>
          </w:p>
        </w:tc>
        <w:tc>
          <w:tcPr>
            <w:tcW w:w="1176" w:type="dxa"/>
          </w:tcPr>
          <w:p>
            <w:pPr>
              <w:pStyle w:val="TableParagraph"/>
              <w:spacing w:line="261" w:lineRule="exact" w:before="19"/>
              <w:ind w:right="352"/>
              <w:jc w:val="right"/>
              <w:rPr>
                <w:sz w:val="24"/>
              </w:rPr>
            </w:pPr>
            <w:r>
              <w:rPr>
                <w:spacing w:val="-5"/>
                <w:sz w:val="24"/>
              </w:rPr>
              <w:t>30</w:t>
            </w:r>
          </w:p>
        </w:tc>
        <w:tc>
          <w:tcPr>
            <w:tcW w:w="1457" w:type="dxa"/>
          </w:tcPr>
          <w:p>
            <w:pPr>
              <w:pStyle w:val="TableParagraph"/>
              <w:spacing w:line="261" w:lineRule="exact" w:before="19"/>
              <w:ind w:left="202"/>
              <w:jc w:val="center"/>
              <w:rPr>
                <w:sz w:val="24"/>
              </w:rPr>
            </w:pPr>
            <w:r>
              <w:rPr>
                <w:spacing w:val="-5"/>
                <w:sz w:val="24"/>
              </w:rPr>
              <w:t>78</w:t>
            </w:r>
          </w:p>
        </w:tc>
        <w:tc>
          <w:tcPr>
            <w:tcW w:w="1680" w:type="dxa"/>
          </w:tcPr>
          <w:p>
            <w:pPr>
              <w:pStyle w:val="TableParagraph"/>
              <w:spacing w:line="261" w:lineRule="exact" w:before="19"/>
              <w:ind w:left="125"/>
              <w:jc w:val="center"/>
              <w:rPr>
                <w:sz w:val="24"/>
              </w:rPr>
            </w:pPr>
            <w:r>
              <w:rPr>
                <w:spacing w:val="-5"/>
                <w:sz w:val="24"/>
              </w:rPr>
              <w:t>75</w:t>
            </w:r>
          </w:p>
        </w:tc>
        <w:tc>
          <w:tcPr>
            <w:tcW w:w="1098" w:type="dxa"/>
          </w:tcPr>
          <w:p>
            <w:pPr>
              <w:pStyle w:val="TableParagraph"/>
              <w:spacing w:line="261" w:lineRule="exact" w:before="19"/>
              <w:ind w:left="139"/>
              <w:jc w:val="center"/>
              <w:rPr>
                <w:sz w:val="24"/>
              </w:rPr>
            </w:pPr>
            <w:r>
              <w:rPr>
                <w:spacing w:val="-5"/>
                <w:sz w:val="24"/>
              </w:rPr>
              <w:t>20</w:t>
            </w:r>
          </w:p>
        </w:tc>
        <w:tc>
          <w:tcPr>
            <w:tcW w:w="1349" w:type="dxa"/>
          </w:tcPr>
          <w:p>
            <w:pPr>
              <w:pStyle w:val="TableParagraph"/>
              <w:spacing w:line="261" w:lineRule="exact" w:before="19"/>
              <w:ind w:right="49"/>
              <w:jc w:val="center"/>
              <w:rPr>
                <w:sz w:val="24"/>
              </w:rPr>
            </w:pPr>
            <w:r>
              <w:rPr>
                <w:spacing w:val="-5"/>
                <w:sz w:val="24"/>
              </w:rPr>
              <w:t>83</w:t>
            </w:r>
          </w:p>
        </w:tc>
        <w:tc>
          <w:tcPr>
            <w:tcW w:w="1382" w:type="dxa"/>
          </w:tcPr>
          <w:p>
            <w:pPr>
              <w:pStyle w:val="TableParagraph"/>
              <w:spacing w:line="261" w:lineRule="exact" w:before="19"/>
              <w:ind w:left="184"/>
              <w:jc w:val="center"/>
              <w:rPr>
                <w:sz w:val="24"/>
              </w:rPr>
            </w:pPr>
            <w:r>
              <w:rPr>
                <w:spacing w:val="-5"/>
                <w:sz w:val="24"/>
              </w:rPr>
              <w:t>85</w:t>
            </w:r>
          </w:p>
        </w:tc>
      </w:tr>
      <w:tr>
        <w:trPr>
          <w:trHeight w:val="300" w:hRule="atLeast"/>
        </w:trPr>
        <w:tc>
          <w:tcPr>
            <w:tcW w:w="591" w:type="dxa"/>
          </w:tcPr>
          <w:p>
            <w:pPr>
              <w:pStyle w:val="TableParagraph"/>
              <w:spacing w:line="271" w:lineRule="exact"/>
              <w:ind w:left="112"/>
              <w:rPr>
                <w:sz w:val="24"/>
              </w:rPr>
            </w:pPr>
            <w:r>
              <w:rPr>
                <w:spacing w:val="-5"/>
                <w:sz w:val="24"/>
              </w:rPr>
              <w:t>8.</w:t>
            </w:r>
          </w:p>
        </w:tc>
        <w:tc>
          <w:tcPr>
            <w:tcW w:w="1176" w:type="dxa"/>
          </w:tcPr>
          <w:p>
            <w:pPr>
              <w:pStyle w:val="TableParagraph"/>
              <w:spacing w:line="261" w:lineRule="exact" w:before="19"/>
              <w:ind w:right="352"/>
              <w:jc w:val="right"/>
              <w:rPr>
                <w:sz w:val="24"/>
              </w:rPr>
            </w:pPr>
            <w:r>
              <w:rPr>
                <w:spacing w:val="-5"/>
                <w:sz w:val="24"/>
              </w:rPr>
              <w:t>25</w:t>
            </w:r>
          </w:p>
        </w:tc>
        <w:tc>
          <w:tcPr>
            <w:tcW w:w="1457" w:type="dxa"/>
          </w:tcPr>
          <w:p>
            <w:pPr>
              <w:pStyle w:val="TableParagraph"/>
              <w:spacing w:line="261" w:lineRule="exact" w:before="19"/>
              <w:ind w:left="202"/>
              <w:jc w:val="center"/>
              <w:rPr>
                <w:sz w:val="24"/>
              </w:rPr>
            </w:pPr>
            <w:r>
              <w:rPr>
                <w:spacing w:val="-5"/>
                <w:sz w:val="24"/>
              </w:rPr>
              <w:t>80</w:t>
            </w:r>
          </w:p>
        </w:tc>
        <w:tc>
          <w:tcPr>
            <w:tcW w:w="1680" w:type="dxa"/>
          </w:tcPr>
          <w:p>
            <w:pPr>
              <w:pStyle w:val="TableParagraph"/>
              <w:spacing w:line="261" w:lineRule="exact" w:before="19"/>
              <w:ind w:left="125"/>
              <w:jc w:val="center"/>
              <w:rPr>
                <w:sz w:val="24"/>
              </w:rPr>
            </w:pPr>
            <w:r>
              <w:rPr>
                <w:spacing w:val="-5"/>
                <w:sz w:val="24"/>
              </w:rPr>
              <w:t>78</w:t>
            </w:r>
          </w:p>
        </w:tc>
        <w:tc>
          <w:tcPr>
            <w:tcW w:w="1098" w:type="dxa"/>
          </w:tcPr>
          <w:p>
            <w:pPr>
              <w:pStyle w:val="TableParagraph"/>
              <w:rPr>
                <w:sz w:val="22"/>
              </w:rPr>
            </w:pPr>
          </w:p>
        </w:tc>
        <w:tc>
          <w:tcPr>
            <w:tcW w:w="1349" w:type="dxa"/>
          </w:tcPr>
          <w:p>
            <w:pPr>
              <w:pStyle w:val="TableParagraph"/>
              <w:rPr>
                <w:sz w:val="22"/>
              </w:rPr>
            </w:pPr>
          </w:p>
        </w:tc>
        <w:tc>
          <w:tcPr>
            <w:tcW w:w="1382" w:type="dxa"/>
          </w:tcPr>
          <w:p>
            <w:pPr>
              <w:pStyle w:val="TableParagraph"/>
              <w:rPr>
                <w:sz w:val="22"/>
              </w:rPr>
            </w:pPr>
          </w:p>
        </w:tc>
      </w:tr>
      <w:tr>
        <w:trPr>
          <w:trHeight w:val="299" w:hRule="atLeast"/>
        </w:trPr>
        <w:tc>
          <w:tcPr>
            <w:tcW w:w="591" w:type="dxa"/>
          </w:tcPr>
          <w:p>
            <w:pPr>
              <w:pStyle w:val="TableParagraph"/>
              <w:spacing w:line="271" w:lineRule="exact"/>
              <w:ind w:left="112"/>
              <w:rPr>
                <w:sz w:val="24"/>
              </w:rPr>
            </w:pPr>
            <w:r>
              <w:rPr>
                <w:spacing w:val="-5"/>
                <w:sz w:val="24"/>
              </w:rPr>
              <w:t>9.</w:t>
            </w:r>
          </w:p>
        </w:tc>
        <w:tc>
          <w:tcPr>
            <w:tcW w:w="1176" w:type="dxa"/>
          </w:tcPr>
          <w:p>
            <w:pPr>
              <w:pStyle w:val="TableParagraph"/>
              <w:spacing w:line="261" w:lineRule="exact" w:before="19"/>
              <w:ind w:right="352"/>
              <w:jc w:val="right"/>
              <w:rPr>
                <w:sz w:val="24"/>
              </w:rPr>
            </w:pPr>
            <w:r>
              <w:rPr>
                <w:spacing w:val="-5"/>
                <w:sz w:val="24"/>
              </w:rPr>
              <w:t>23</w:t>
            </w:r>
          </w:p>
        </w:tc>
        <w:tc>
          <w:tcPr>
            <w:tcW w:w="1457" w:type="dxa"/>
          </w:tcPr>
          <w:p>
            <w:pPr>
              <w:pStyle w:val="TableParagraph"/>
              <w:spacing w:line="261" w:lineRule="exact" w:before="19"/>
              <w:ind w:left="202"/>
              <w:jc w:val="center"/>
              <w:rPr>
                <w:sz w:val="24"/>
              </w:rPr>
            </w:pPr>
            <w:r>
              <w:rPr>
                <w:spacing w:val="-5"/>
                <w:sz w:val="24"/>
              </w:rPr>
              <w:t>80</w:t>
            </w:r>
          </w:p>
        </w:tc>
        <w:tc>
          <w:tcPr>
            <w:tcW w:w="1680" w:type="dxa"/>
          </w:tcPr>
          <w:p>
            <w:pPr>
              <w:pStyle w:val="TableParagraph"/>
              <w:spacing w:line="261" w:lineRule="exact" w:before="19"/>
              <w:ind w:left="125"/>
              <w:jc w:val="center"/>
              <w:rPr>
                <w:sz w:val="24"/>
              </w:rPr>
            </w:pPr>
            <w:r>
              <w:rPr>
                <w:spacing w:val="-5"/>
                <w:sz w:val="24"/>
              </w:rPr>
              <w:t>83</w:t>
            </w:r>
          </w:p>
        </w:tc>
        <w:tc>
          <w:tcPr>
            <w:tcW w:w="1098" w:type="dxa"/>
          </w:tcPr>
          <w:p>
            <w:pPr>
              <w:pStyle w:val="TableParagraph"/>
              <w:rPr>
                <w:sz w:val="22"/>
              </w:rPr>
            </w:pPr>
          </w:p>
        </w:tc>
        <w:tc>
          <w:tcPr>
            <w:tcW w:w="1349" w:type="dxa"/>
          </w:tcPr>
          <w:p>
            <w:pPr>
              <w:pStyle w:val="TableParagraph"/>
              <w:rPr>
                <w:sz w:val="22"/>
              </w:rPr>
            </w:pPr>
          </w:p>
        </w:tc>
        <w:tc>
          <w:tcPr>
            <w:tcW w:w="1382" w:type="dxa"/>
          </w:tcPr>
          <w:p>
            <w:pPr>
              <w:pStyle w:val="TableParagraph"/>
              <w:rPr>
                <w:sz w:val="22"/>
              </w:rPr>
            </w:pPr>
          </w:p>
        </w:tc>
      </w:tr>
      <w:tr>
        <w:trPr>
          <w:trHeight w:val="300" w:hRule="atLeast"/>
        </w:trPr>
        <w:tc>
          <w:tcPr>
            <w:tcW w:w="591" w:type="dxa"/>
          </w:tcPr>
          <w:p>
            <w:pPr>
              <w:pStyle w:val="TableParagraph"/>
              <w:spacing w:line="271" w:lineRule="exact"/>
              <w:ind w:right="176"/>
              <w:jc w:val="right"/>
              <w:rPr>
                <w:sz w:val="24"/>
              </w:rPr>
            </w:pPr>
            <w:r>
              <w:rPr>
                <w:spacing w:val="-5"/>
                <w:sz w:val="24"/>
              </w:rPr>
              <w:t>10.</w:t>
            </w:r>
          </w:p>
        </w:tc>
        <w:tc>
          <w:tcPr>
            <w:tcW w:w="1176" w:type="dxa"/>
          </w:tcPr>
          <w:p>
            <w:pPr>
              <w:pStyle w:val="TableParagraph"/>
              <w:spacing w:line="261" w:lineRule="exact" w:before="19"/>
              <w:ind w:right="352"/>
              <w:jc w:val="right"/>
              <w:rPr>
                <w:sz w:val="24"/>
              </w:rPr>
            </w:pPr>
            <w:r>
              <w:rPr>
                <w:spacing w:val="-5"/>
                <w:sz w:val="24"/>
              </w:rPr>
              <w:t>18</w:t>
            </w:r>
          </w:p>
        </w:tc>
        <w:tc>
          <w:tcPr>
            <w:tcW w:w="1457" w:type="dxa"/>
          </w:tcPr>
          <w:p>
            <w:pPr>
              <w:pStyle w:val="TableParagraph"/>
              <w:spacing w:line="261" w:lineRule="exact" w:before="19"/>
              <w:ind w:left="202"/>
              <w:jc w:val="center"/>
              <w:rPr>
                <w:sz w:val="24"/>
              </w:rPr>
            </w:pPr>
            <w:r>
              <w:rPr>
                <w:spacing w:val="-5"/>
                <w:sz w:val="24"/>
              </w:rPr>
              <w:t>73</w:t>
            </w:r>
          </w:p>
        </w:tc>
        <w:tc>
          <w:tcPr>
            <w:tcW w:w="1680" w:type="dxa"/>
          </w:tcPr>
          <w:p>
            <w:pPr>
              <w:pStyle w:val="TableParagraph"/>
              <w:spacing w:line="261" w:lineRule="exact" w:before="19"/>
              <w:ind w:left="125"/>
              <w:jc w:val="center"/>
              <w:rPr>
                <w:sz w:val="24"/>
              </w:rPr>
            </w:pPr>
            <w:r>
              <w:rPr>
                <w:spacing w:val="-5"/>
                <w:sz w:val="24"/>
              </w:rPr>
              <w:t>80</w:t>
            </w:r>
          </w:p>
        </w:tc>
        <w:tc>
          <w:tcPr>
            <w:tcW w:w="1098" w:type="dxa"/>
          </w:tcPr>
          <w:p>
            <w:pPr>
              <w:pStyle w:val="TableParagraph"/>
              <w:rPr>
                <w:sz w:val="22"/>
              </w:rPr>
            </w:pPr>
          </w:p>
        </w:tc>
        <w:tc>
          <w:tcPr>
            <w:tcW w:w="1349" w:type="dxa"/>
          </w:tcPr>
          <w:p>
            <w:pPr>
              <w:pStyle w:val="TableParagraph"/>
              <w:rPr>
                <w:sz w:val="22"/>
              </w:rPr>
            </w:pPr>
          </w:p>
        </w:tc>
        <w:tc>
          <w:tcPr>
            <w:tcW w:w="1382" w:type="dxa"/>
          </w:tcPr>
          <w:p>
            <w:pPr>
              <w:pStyle w:val="TableParagraph"/>
              <w:rPr>
                <w:sz w:val="22"/>
              </w:rPr>
            </w:pPr>
          </w:p>
        </w:tc>
      </w:tr>
      <w:tr>
        <w:trPr>
          <w:trHeight w:val="300" w:hRule="atLeast"/>
        </w:trPr>
        <w:tc>
          <w:tcPr>
            <w:tcW w:w="591" w:type="dxa"/>
          </w:tcPr>
          <w:p>
            <w:pPr>
              <w:pStyle w:val="TableParagraph"/>
              <w:spacing w:line="271" w:lineRule="exact"/>
              <w:ind w:right="176"/>
              <w:jc w:val="right"/>
              <w:rPr>
                <w:sz w:val="24"/>
              </w:rPr>
            </w:pPr>
            <w:r>
              <w:rPr>
                <w:spacing w:val="-5"/>
                <w:sz w:val="24"/>
              </w:rPr>
              <w:t>11.</w:t>
            </w:r>
          </w:p>
        </w:tc>
        <w:tc>
          <w:tcPr>
            <w:tcW w:w="1176" w:type="dxa"/>
          </w:tcPr>
          <w:p>
            <w:pPr>
              <w:pStyle w:val="TableParagraph"/>
              <w:spacing w:line="261" w:lineRule="exact" w:before="19"/>
              <w:ind w:right="352"/>
              <w:jc w:val="right"/>
              <w:rPr>
                <w:sz w:val="24"/>
              </w:rPr>
            </w:pPr>
            <w:r>
              <w:rPr>
                <w:spacing w:val="-5"/>
                <w:sz w:val="24"/>
              </w:rPr>
              <w:t>20</w:t>
            </w:r>
          </w:p>
        </w:tc>
        <w:tc>
          <w:tcPr>
            <w:tcW w:w="1457" w:type="dxa"/>
          </w:tcPr>
          <w:p>
            <w:pPr>
              <w:pStyle w:val="TableParagraph"/>
              <w:spacing w:line="261" w:lineRule="exact" w:before="19"/>
              <w:ind w:left="202"/>
              <w:jc w:val="center"/>
              <w:rPr>
                <w:sz w:val="24"/>
              </w:rPr>
            </w:pPr>
            <w:r>
              <w:rPr>
                <w:spacing w:val="-5"/>
                <w:sz w:val="24"/>
              </w:rPr>
              <w:t>78</w:t>
            </w:r>
          </w:p>
        </w:tc>
        <w:tc>
          <w:tcPr>
            <w:tcW w:w="1680" w:type="dxa"/>
          </w:tcPr>
          <w:p>
            <w:pPr>
              <w:pStyle w:val="TableParagraph"/>
              <w:spacing w:line="261" w:lineRule="exact" w:before="19"/>
              <w:ind w:left="125"/>
              <w:jc w:val="center"/>
              <w:rPr>
                <w:sz w:val="24"/>
              </w:rPr>
            </w:pPr>
            <w:r>
              <w:rPr>
                <w:spacing w:val="-5"/>
                <w:sz w:val="24"/>
              </w:rPr>
              <w:t>88</w:t>
            </w:r>
          </w:p>
        </w:tc>
        <w:tc>
          <w:tcPr>
            <w:tcW w:w="1098" w:type="dxa"/>
          </w:tcPr>
          <w:p>
            <w:pPr>
              <w:pStyle w:val="TableParagraph"/>
              <w:rPr>
                <w:sz w:val="22"/>
              </w:rPr>
            </w:pPr>
          </w:p>
        </w:tc>
        <w:tc>
          <w:tcPr>
            <w:tcW w:w="1349" w:type="dxa"/>
          </w:tcPr>
          <w:p>
            <w:pPr>
              <w:pStyle w:val="TableParagraph"/>
              <w:rPr>
                <w:sz w:val="22"/>
              </w:rPr>
            </w:pPr>
          </w:p>
        </w:tc>
        <w:tc>
          <w:tcPr>
            <w:tcW w:w="1382" w:type="dxa"/>
          </w:tcPr>
          <w:p>
            <w:pPr>
              <w:pStyle w:val="TableParagraph"/>
              <w:rPr>
                <w:sz w:val="22"/>
              </w:rPr>
            </w:pPr>
          </w:p>
        </w:tc>
      </w:tr>
      <w:tr>
        <w:trPr>
          <w:trHeight w:val="300" w:hRule="atLeast"/>
        </w:trPr>
        <w:tc>
          <w:tcPr>
            <w:tcW w:w="591" w:type="dxa"/>
          </w:tcPr>
          <w:p>
            <w:pPr>
              <w:pStyle w:val="TableParagraph"/>
              <w:spacing w:line="271" w:lineRule="exact"/>
              <w:ind w:right="176"/>
              <w:jc w:val="right"/>
              <w:rPr>
                <w:sz w:val="24"/>
              </w:rPr>
            </w:pPr>
            <w:r>
              <w:rPr>
                <w:spacing w:val="-5"/>
                <w:sz w:val="24"/>
              </w:rPr>
              <w:t>12.</w:t>
            </w:r>
          </w:p>
        </w:tc>
        <w:tc>
          <w:tcPr>
            <w:tcW w:w="1176" w:type="dxa"/>
          </w:tcPr>
          <w:p>
            <w:pPr>
              <w:pStyle w:val="TableParagraph"/>
              <w:spacing w:line="261" w:lineRule="exact" w:before="19"/>
              <w:ind w:right="352"/>
              <w:jc w:val="right"/>
              <w:rPr>
                <w:sz w:val="24"/>
              </w:rPr>
            </w:pPr>
            <w:r>
              <w:rPr>
                <w:spacing w:val="-5"/>
                <w:sz w:val="24"/>
              </w:rPr>
              <w:t>33</w:t>
            </w:r>
          </w:p>
        </w:tc>
        <w:tc>
          <w:tcPr>
            <w:tcW w:w="1457" w:type="dxa"/>
          </w:tcPr>
          <w:p>
            <w:pPr>
              <w:pStyle w:val="TableParagraph"/>
              <w:spacing w:line="261" w:lineRule="exact" w:before="19"/>
              <w:ind w:left="202"/>
              <w:jc w:val="center"/>
              <w:rPr>
                <w:sz w:val="24"/>
              </w:rPr>
            </w:pPr>
            <w:r>
              <w:rPr>
                <w:spacing w:val="-5"/>
                <w:sz w:val="24"/>
              </w:rPr>
              <w:t>85</w:t>
            </w:r>
          </w:p>
        </w:tc>
        <w:tc>
          <w:tcPr>
            <w:tcW w:w="1680" w:type="dxa"/>
          </w:tcPr>
          <w:p>
            <w:pPr>
              <w:pStyle w:val="TableParagraph"/>
              <w:spacing w:line="261" w:lineRule="exact" w:before="19"/>
              <w:ind w:left="125"/>
              <w:jc w:val="center"/>
              <w:rPr>
                <w:sz w:val="24"/>
              </w:rPr>
            </w:pPr>
            <w:r>
              <w:rPr>
                <w:spacing w:val="-5"/>
                <w:sz w:val="24"/>
              </w:rPr>
              <w:t>90</w:t>
            </w:r>
          </w:p>
        </w:tc>
        <w:tc>
          <w:tcPr>
            <w:tcW w:w="1098" w:type="dxa"/>
          </w:tcPr>
          <w:p>
            <w:pPr>
              <w:pStyle w:val="TableParagraph"/>
              <w:rPr>
                <w:sz w:val="22"/>
              </w:rPr>
            </w:pPr>
          </w:p>
        </w:tc>
        <w:tc>
          <w:tcPr>
            <w:tcW w:w="1349" w:type="dxa"/>
          </w:tcPr>
          <w:p>
            <w:pPr>
              <w:pStyle w:val="TableParagraph"/>
              <w:rPr>
                <w:sz w:val="22"/>
              </w:rPr>
            </w:pPr>
          </w:p>
        </w:tc>
        <w:tc>
          <w:tcPr>
            <w:tcW w:w="1382" w:type="dxa"/>
          </w:tcPr>
          <w:p>
            <w:pPr>
              <w:pStyle w:val="TableParagraph"/>
              <w:rPr>
                <w:sz w:val="22"/>
              </w:rPr>
            </w:pPr>
          </w:p>
        </w:tc>
      </w:tr>
      <w:tr>
        <w:trPr>
          <w:trHeight w:val="300" w:hRule="atLeast"/>
        </w:trPr>
        <w:tc>
          <w:tcPr>
            <w:tcW w:w="591" w:type="dxa"/>
          </w:tcPr>
          <w:p>
            <w:pPr>
              <w:pStyle w:val="TableParagraph"/>
              <w:spacing w:line="271" w:lineRule="exact"/>
              <w:ind w:right="176"/>
              <w:jc w:val="right"/>
              <w:rPr>
                <w:sz w:val="24"/>
              </w:rPr>
            </w:pPr>
            <w:r>
              <w:rPr>
                <w:spacing w:val="-5"/>
                <w:sz w:val="24"/>
              </w:rPr>
              <w:t>13.</w:t>
            </w:r>
          </w:p>
        </w:tc>
        <w:tc>
          <w:tcPr>
            <w:tcW w:w="1176" w:type="dxa"/>
          </w:tcPr>
          <w:p>
            <w:pPr>
              <w:pStyle w:val="TableParagraph"/>
              <w:spacing w:line="261" w:lineRule="exact" w:before="19"/>
              <w:ind w:right="352"/>
              <w:jc w:val="right"/>
              <w:rPr>
                <w:sz w:val="24"/>
              </w:rPr>
            </w:pPr>
            <w:r>
              <w:rPr>
                <w:spacing w:val="-5"/>
                <w:sz w:val="24"/>
              </w:rPr>
              <w:t>25</w:t>
            </w:r>
          </w:p>
        </w:tc>
        <w:tc>
          <w:tcPr>
            <w:tcW w:w="1457" w:type="dxa"/>
          </w:tcPr>
          <w:p>
            <w:pPr>
              <w:pStyle w:val="TableParagraph"/>
              <w:spacing w:line="261" w:lineRule="exact" w:before="19"/>
              <w:ind w:left="202"/>
              <w:jc w:val="center"/>
              <w:rPr>
                <w:sz w:val="24"/>
              </w:rPr>
            </w:pPr>
            <w:r>
              <w:rPr>
                <w:spacing w:val="-5"/>
                <w:sz w:val="24"/>
              </w:rPr>
              <w:t>88</w:t>
            </w:r>
          </w:p>
        </w:tc>
        <w:tc>
          <w:tcPr>
            <w:tcW w:w="1680" w:type="dxa"/>
          </w:tcPr>
          <w:p>
            <w:pPr>
              <w:pStyle w:val="TableParagraph"/>
              <w:spacing w:line="261" w:lineRule="exact" w:before="19"/>
              <w:ind w:left="125"/>
              <w:jc w:val="center"/>
              <w:rPr>
                <w:sz w:val="24"/>
              </w:rPr>
            </w:pPr>
            <w:r>
              <w:rPr>
                <w:spacing w:val="-5"/>
                <w:sz w:val="24"/>
              </w:rPr>
              <w:t>93</w:t>
            </w:r>
          </w:p>
        </w:tc>
        <w:tc>
          <w:tcPr>
            <w:tcW w:w="1098" w:type="dxa"/>
          </w:tcPr>
          <w:p>
            <w:pPr>
              <w:pStyle w:val="TableParagraph"/>
              <w:rPr>
                <w:sz w:val="22"/>
              </w:rPr>
            </w:pPr>
          </w:p>
        </w:tc>
        <w:tc>
          <w:tcPr>
            <w:tcW w:w="1349" w:type="dxa"/>
          </w:tcPr>
          <w:p>
            <w:pPr>
              <w:pStyle w:val="TableParagraph"/>
              <w:rPr>
                <w:sz w:val="22"/>
              </w:rPr>
            </w:pPr>
          </w:p>
        </w:tc>
        <w:tc>
          <w:tcPr>
            <w:tcW w:w="1382" w:type="dxa"/>
          </w:tcPr>
          <w:p>
            <w:pPr>
              <w:pStyle w:val="TableParagraph"/>
              <w:rPr>
                <w:sz w:val="22"/>
              </w:rPr>
            </w:pPr>
          </w:p>
        </w:tc>
      </w:tr>
      <w:tr>
        <w:trPr>
          <w:trHeight w:val="300" w:hRule="atLeast"/>
        </w:trPr>
        <w:tc>
          <w:tcPr>
            <w:tcW w:w="591" w:type="dxa"/>
          </w:tcPr>
          <w:p>
            <w:pPr>
              <w:pStyle w:val="TableParagraph"/>
              <w:spacing w:line="271" w:lineRule="exact"/>
              <w:ind w:right="176"/>
              <w:jc w:val="right"/>
              <w:rPr>
                <w:sz w:val="24"/>
              </w:rPr>
            </w:pPr>
            <w:r>
              <w:rPr>
                <w:spacing w:val="-5"/>
                <w:sz w:val="24"/>
              </w:rPr>
              <w:t>14.</w:t>
            </w:r>
          </w:p>
        </w:tc>
        <w:tc>
          <w:tcPr>
            <w:tcW w:w="1176" w:type="dxa"/>
          </w:tcPr>
          <w:p>
            <w:pPr>
              <w:pStyle w:val="TableParagraph"/>
              <w:spacing w:line="261" w:lineRule="exact" w:before="19"/>
              <w:ind w:right="352"/>
              <w:jc w:val="right"/>
              <w:rPr>
                <w:sz w:val="24"/>
              </w:rPr>
            </w:pPr>
            <w:r>
              <w:rPr>
                <w:spacing w:val="-5"/>
                <w:sz w:val="24"/>
              </w:rPr>
              <w:t>20</w:t>
            </w:r>
          </w:p>
        </w:tc>
        <w:tc>
          <w:tcPr>
            <w:tcW w:w="1457" w:type="dxa"/>
          </w:tcPr>
          <w:p>
            <w:pPr>
              <w:pStyle w:val="TableParagraph"/>
              <w:spacing w:line="261" w:lineRule="exact" w:before="19"/>
              <w:ind w:left="202"/>
              <w:jc w:val="center"/>
              <w:rPr>
                <w:sz w:val="24"/>
              </w:rPr>
            </w:pPr>
            <w:r>
              <w:rPr>
                <w:spacing w:val="-5"/>
                <w:sz w:val="24"/>
              </w:rPr>
              <w:t>75</w:t>
            </w:r>
          </w:p>
        </w:tc>
        <w:tc>
          <w:tcPr>
            <w:tcW w:w="1680" w:type="dxa"/>
          </w:tcPr>
          <w:p>
            <w:pPr>
              <w:pStyle w:val="TableParagraph"/>
              <w:spacing w:line="261" w:lineRule="exact" w:before="19"/>
              <w:ind w:left="125"/>
              <w:jc w:val="center"/>
              <w:rPr>
                <w:sz w:val="24"/>
              </w:rPr>
            </w:pPr>
            <w:r>
              <w:rPr>
                <w:spacing w:val="-5"/>
                <w:sz w:val="24"/>
              </w:rPr>
              <w:t>75</w:t>
            </w:r>
          </w:p>
        </w:tc>
        <w:tc>
          <w:tcPr>
            <w:tcW w:w="1098" w:type="dxa"/>
          </w:tcPr>
          <w:p>
            <w:pPr>
              <w:pStyle w:val="TableParagraph"/>
              <w:rPr>
                <w:sz w:val="22"/>
              </w:rPr>
            </w:pPr>
          </w:p>
        </w:tc>
        <w:tc>
          <w:tcPr>
            <w:tcW w:w="1349" w:type="dxa"/>
          </w:tcPr>
          <w:p>
            <w:pPr>
              <w:pStyle w:val="TableParagraph"/>
              <w:rPr>
                <w:sz w:val="22"/>
              </w:rPr>
            </w:pPr>
          </w:p>
        </w:tc>
        <w:tc>
          <w:tcPr>
            <w:tcW w:w="1382" w:type="dxa"/>
          </w:tcPr>
          <w:p>
            <w:pPr>
              <w:pStyle w:val="TableParagraph"/>
              <w:rPr>
                <w:sz w:val="22"/>
              </w:rPr>
            </w:pPr>
          </w:p>
        </w:tc>
      </w:tr>
      <w:tr>
        <w:trPr>
          <w:trHeight w:val="300" w:hRule="atLeast"/>
        </w:trPr>
        <w:tc>
          <w:tcPr>
            <w:tcW w:w="591" w:type="dxa"/>
          </w:tcPr>
          <w:p>
            <w:pPr>
              <w:pStyle w:val="TableParagraph"/>
              <w:spacing w:line="271" w:lineRule="exact"/>
              <w:ind w:right="176"/>
              <w:jc w:val="right"/>
              <w:rPr>
                <w:sz w:val="24"/>
              </w:rPr>
            </w:pPr>
            <w:r>
              <w:rPr>
                <w:spacing w:val="-5"/>
                <w:sz w:val="24"/>
              </w:rPr>
              <w:t>15.</w:t>
            </w:r>
          </w:p>
        </w:tc>
        <w:tc>
          <w:tcPr>
            <w:tcW w:w="1176" w:type="dxa"/>
          </w:tcPr>
          <w:p>
            <w:pPr>
              <w:pStyle w:val="TableParagraph"/>
              <w:spacing w:line="261" w:lineRule="exact" w:before="19"/>
              <w:ind w:right="352"/>
              <w:jc w:val="right"/>
              <w:rPr>
                <w:sz w:val="24"/>
              </w:rPr>
            </w:pPr>
            <w:r>
              <w:rPr>
                <w:spacing w:val="-5"/>
                <w:sz w:val="24"/>
              </w:rPr>
              <w:t>23</w:t>
            </w:r>
          </w:p>
        </w:tc>
        <w:tc>
          <w:tcPr>
            <w:tcW w:w="1457" w:type="dxa"/>
          </w:tcPr>
          <w:p>
            <w:pPr>
              <w:pStyle w:val="TableParagraph"/>
              <w:spacing w:line="261" w:lineRule="exact" w:before="19"/>
              <w:ind w:left="202"/>
              <w:jc w:val="center"/>
              <w:rPr>
                <w:sz w:val="24"/>
              </w:rPr>
            </w:pPr>
            <w:r>
              <w:rPr>
                <w:spacing w:val="-5"/>
                <w:sz w:val="24"/>
              </w:rPr>
              <w:t>75</w:t>
            </w:r>
          </w:p>
        </w:tc>
        <w:tc>
          <w:tcPr>
            <w:tcW w:w="1680" w:type="dxa"/>
          </w:tcPr>
          <w:p>
            <w:pPr>
              <w:pStyle w:val="TableParagraph"/>
              <w:spacing w:line="261" w:lineRule="exact" w:before="19"/>
              <w:ind w:left="125"/>
              <w:jc w:val="center"/>
              <w:rPr>
                <w:sz w:val="24"/>
              </w:rPr>
            </w:pPr>
            <w:r>
              <w:rPr>
                <w:spacing w:val="-5"/>
                <w:sz w:val="24"/>
              </w:rPr>
              <w:t>80</w:t>
            </w:r>
          </w:p>
        </w:tc>
        <w:tc>
          <w:tcPr>
            <w:tcW w:w="1098" w:type="dxa"/>
          </w:tcPr>
          <w:p>
            <w:pPr>
              <w:pStyle w:val="TableParagraph"/>
              <w:rPr>
                <w:sz w:val="22"/>
              </w:rPr>
            </w:pPr>
          </w:p>
        </w:tc>
        <w:tc>
          <w:tcPr>
            <w:tcW w:w="1349" w:type="dxa"/>
          </w:tcPr>
          <w:p>
            <w:pPr>
              <w:pStyle w:val="TableParagraph"/>
              <w:rPr>
                <w:sz w:val="22"/>
              </w:rPr>
            </w:pPr>
          </w:p>
        </w:tc>
        <w:tc>
          <w:tcPr>
            <w:tcW w:w="1382" w:type="dxa"/>
          </w:tcPr>
          <w:p>
            <w:pPr>
              <w:pStyle w:val="TableParagraph"/>
              <w:rPr>
                <w:sz w:val="22"/>
              </w:rPr>
            </w:pPr>
          </w:p>
        </w:tc>
      </w:tr>
      <w:tr>
        <w:trPr>
          <w:trHeight w:val="300" w:hRule="atLeast"/>
        </w:trPr>
        <w:tc>
          <w:tcPr>
            <w:tcW w:w="591" w:type="dxa"/>
          </w:tcPr>
          <w:p>
            <w:pPr>
              <w:pStyle w:val="TableParagraph"/>
              <w:spacing w:line="271" w:lineRule="exact"/>
              <w:ind w:right="176"/>
              <w:jc w:val="right"/>
              <w:rPr>
                <w:sz w:val="24"/>
              </w:rPr>
            </w:pPr>
            <w:r>
              <w:rPr>
                <w:spacing w:val="-5"/>
                <w:sz w:val="24"/>
              </w:rPr>
              <w:t>16.</w:t>
            </w:r>
          </w:p>
        </w:tc>
        <w:tc>
          <w:tcPr>
            <w:tcW w:w="1176" w:type="dxa"/>
          </w:tcPr>
          <w:p>
            <w:pPr>
              <w:pStyle w:val="TableParagraph"/>
              <w:spacing w:line="261" w:lineRule="exact" w:before="19"/>
              <w:ind w:right="352"/>
              <w:jc w:val="right"/>
              <w:rPr>
                <w:sz w:val="24"/>
              </w:rPr>
            </w:pPr>
            <w:r>
              <w:rPr>
                <w:spacing w:val="-5"/>
                <w:sz w:val="24"/>
              </w:rPr>
              <w:t>25</w:t>
            </w:r>
          </w:p>
        </w:tc>
        <w:tc>
          <w:tcPr>
            <w:tcW w:w="1457" w:type="dxa"/>
          </w:tcPr>
          <w:p>
            <w:pPr>
              <w:pStyle w:val="TableParagraph"/>
              <w:spacing w:line="261" w:lineRule="exact" w:before="19"/>
              <w:ind w:left="202"/>
              <w:jc w:val="center"/>
              <w:rPr>
                <w:sz w:val="24"/>
              </w:rPr>
            </w:pPr>
            <w:r>
              <w:rPr>
                <w:spacing w:val="-5"/>
                <w:sz w:val="24"/>
              </w:rPr>
              <w:t>75</w:t>
            </w:r>
          </w:p>
        </w:tc>
        <w:tc>
          <w:tcPr>
            <w:tcW w:w="1680" w:type="dxa"/>
          </w:tcPr>
          <w:p>
            <w:pPr>
              <w:pStyle w:val="TableParagraph"/>
              <w:spacing w:line="261" w:lineRule="exact" w:before="19"/>
              <w:ind w:left="125"/>
              <w:jc w:val="center"/>
              <w:rPr>
                <w:sz w:val="24"/>
              </w:rPr>
            </w:pPr>
            <w:r>
              <w:rPr>
                <w:spacing w:val="-5"/>
                <w:sz w:val="24"/>
              </w:rPr>
              <w:t>80</w:t>
            </w:r>
          </w:p>
        </w:tc>
        <w:tc>
          <w:tcPr>
            <w:tcW w:w="1098" w:type="dxa"/>
          </w:tcPr>
          <w:p>
            <w:pPr>
              <w:pStyle w:val="TableParagraph"/>
              <w:rPr>
                <w:sz w:val="22"/>
              </w:rPr>
            </w:pPr>
          </w:p>
        </w:tc>
        <w:tc>
          <w:tcPr>
            <w:tcW w:w="1349" w:type="dxa"/>
          </w:tcPr>
          <w:p>
            <w:pPr>
              <w:pStyle w:val="TableParagraph"/>
              <w:rPr>
                <w:sz w:val="22"/>
              </w:rPr>
            </w:pPr>
          </w:p>
        </w:tc>
        <w:tc>
          <w:tcPr>
            <w:tcW w:w="1382" w:type="dxa"/>
          </w:tcPr>
          <w:p>
            <w:pPr>
              <w:pStyle w:val="TableParagraph"/>
              <w:rPr>
                <w:sz w:val="22"/>
              </w:rPr>
            </w:pPr>
          </w:p>
        </w:tc>
      </w:tr>
      <w:tr>
        <w:trPr>
          <w:trHeight w:val="300" w:hRule="atLeast"/>
        </w:trPr>
        <w:tc>
          <w:tcPr>
            <w:tcW w:w="591" w:type="dxa"/>
          </w:tcPr>
          <w:p>
            <w:pPr>
              <w:pStyle w:val="TableParagraph"/>
              <w:spacing w:line="271" w:lineRule="exact"/>
              <w:ind w:right="176"/>
              <w:jc w:val="right"/>
              <w:rPr>
                <w:sz w:val="24"/>
              </w:rPr>
            </w:pPr>
            <w:r>
              <w:rPr>
                <w:spacing w:val="-5"/>
                <w:sz w:val="24"/>
              </w:rPr>
              <w:t>17.</w:t>
            </w:r>
          </w:p>
        </w:tc>
        <w:tc>
          <w:tcPr>
            <w:tcW w:w="1176" w:type="dxa"/>
          </w:tcPr>
          <w:p>
            <w:pPr>
              <w:pStyle w:val="TableParagraph"/>
              <w:spacing w:line="261" w:lineRule="exact" w:before="19"/>
              <w:ind w:right="352"/>
              <w:jc w:val="right"/>
              <w:rPr>
                <w:sz w:val="24"/>
              </w:rPr>
            </w:pPr>
            <w:r>
              <w:rPr>
                <w:spacing w:val="-5"/>
                <w:sz w:val="24"/>
              </w:rPr>
              <w:t>23</w:t>
            </w:r>
          </w:p>
        </w:tc>
        <w:tc>
          <w:tcPr>
            <w:tcW w:w="1457" w:type="dxa"/>
          </w:tcPr>
          <w:p>
            <w:pPr>
              <w:pStyle w:val="TableParagraph"/>
              <w:spacing w:line="261" w:lineRule="exact" w:before="19"/>
              <w:ind w:left="202"/>
              <w:jc w:val="center"/>
              <w:rPr>
                <w:sz w:val="24"/>
              </w:rPr>
            </w:pPr>
            <w:r>
              <w:rPr>
                <w:spacing w:val="-5"/>
                <w:sz w:val="24"/>
              </w:rPr>
              <w:t>73</w:t>
            </w:r>
          </w:p>
        </w:tc>
        <w:tc>
          <w:tcPr>
            <w:tcW w:w="1680" w:type="dxa"/>
          </w:tcPr>
          <w:p>
            <w:pPr>
              <w:pStyle w:val="TableParagraph"/>
              <w:spacing w:line="261" w:lineRule="exact" w:before="19"/>
              <w:ind w:left="125"/>
              <w:jc w:val="center"/>
              <w:rPr>
                <w:sz w:val="24"/>
              </w:rPr>
            </w:pPr>
            <w:r>
              <w:rPr>
                <w:spacing w:val="-5"/>
                <w:sz w:val="24"/>
              </w:rPr>
              <w:t>90</w:t>
            </w:r>
          </w:p>
        </w:tc>
        <w:tc>
          <w:tcPr>
            <w:tcW w:w="1098" w:type="dxa"/>
          </w:tcPr>
          <w:p>
            <w:pPr>
              <w:pStyle w:val="TableParagraph"/>
              <w:rPr>
                <w:sz w:val="22"/>
              </w:rPr>
            </w:pPr>
          </w:p>
        </w:tc>
        <w:tc>
          <w:tcPr>
            <w:tcW w:w="1349" w:type="dxa"/>
          </w:tcPr>
          <w:p>
            <w:pPr>
              <w:pStyle w:val="TableParagraph"/>
              <w:rPr>
                <w:sz w:val="22"/>
              </w:rPr>
            </w:pPr>
          </w:p>
        </w:tc>
        <w:tc>
          <w:tcPr>
            <w:tcW w:w="1382" w:type="dxa"/>
          </w:tcPr>
          <w:p>
            <w:pPr>
              <w:pStyle w:val="TableParagraph"/>
              <w:rPr>
                <w:sz w:val="22"/>
              </w:rPr>
            </w:pPr>
          </w:p>
        </w:tc>
      </w:tr>
      <w:tr>
        <w:trPr>
          <w:trHeight w:val="300" w:hRule="atLeast"/>
        </w:trPr>
        <w:tc>
          <w:tcPr>
            <w:tcW w:w="591" w:type="dxa"/>
          </w:tcPr>
          <w:p>
            <w:pPr>
              <w:pStyle w:val="TableParagraph"/>
              <w:spacing w:line="271" w:lineRule="exact"/>
              <w:ind w:right="176"/>
              <w:jc w:val="right"/>
              <w:rPr>
                <w:sz w:val="24"/>
              </w:rPr>
            </w:pPr>
            <w:r>
              <w:rPr>
                <w:spacing w:val="-5"/>
                <w:sz w:val="24"/>
              </w:rPr>
              <w:t>18.</w:t>
            </w:r>
          </w:p>
        </w:tc>
        <w:tc>
          <w:tcPr>
            <w:tcW w:w="1176" w:type="dxa"/>
          </w:tcPr>
          <w:p>
            <w:pPr>
              <w:pStyle w:val="TableParagraph"/>
              <w:spacing w:line="261" w:lineRule="exact" w:before="19"/>
              <w:ind w:right="352"/>
              <w:jc w:val="right"/>
              <w:rPr>
                <w:sz w:val="24"/>
              </w:rPr>
            </w:pPr>
            <w:r>
              <w:rPr>
                <w:spacing w:val="-5"/>
                <w:sz w:val="24"/>
              </w:rPr>
              <w:t>20</w:t>
            </w:r>
          </w:p>
        </w:tc>
        <w:tc>
          <w:tcPr>
            <w:tcW w:w="1457" w:type="dxa"/>
          </w:tcPr>
          <w:p>
            <w:pPr>
              <w:pStyle w:val="TableParagraph"/>
              <w:spacing w:line="261" w:lineRule="exact" w:before="19"/>
              <w:ind w:left="202"/>
              <w:jc w:val="center"/>
              <w:rPr>
                <w:sz w:val="24"/>
              </w:rPr>
            </w:pPr>
            <w:r>
              <w:rPr>
                <w:spacing w:val="-5"/>
                <w:sz w:val="24"/>
              </w:rPr>
              <w:t>75</w:t>
            </w:r>
          </w:p>
        </w:tc>
        <w:tc>
          <w:tcPr>
            <w:tcW w:w="1680" w:type="dxa"/>
          </w:tcPr>
          <w:p>
            <w:pPr>
              <w:pStyle w:val="TableParagraph"/>
              <w:spacing w:line="261" w:lineRule="exact" w:before="19"/>
              <w:ind w:left="125"/>
              <w:jc w:val="center"/>
              <w:rPr>
                <w:sz w:val="24"/>
              </w:rPr>
            </w:pPr>
            <w:r>
              <w:rPr>
                <w:spacing w:val="-5"/>
                <w:sz w:val="24"/>
              </w:rPr>
              <w:t>80</w:t>
            </w:r>
          </w:p>
        </w:tc>
        <w:tc>
          <w:tcPr>
            <w:tcW w:w="1098" w:type="dxa"/>
          </w:tcPr>
          <w:p>
            <w:pPr>
              <w:pStyle w:val="TableParagraph"/>
              <w:rPr>
                <w:sz w:val="22"/>
              </w:rPr>
            </w:pPr>
          </w:p>
        </w:tc>
        <w:tc>
          <w:tcPr>
            <w:tcW w:w="1349" w:type="dxa"/>
          </w:tcPr>
          <w:p>
            <w:pPr>
              <w:pStyle w:val="TableParagraph"/>
              <w:rPr>
                <w:sz w:val="22"/>
              </w:rPr>
            </w:pPr>
          </w:p>
        </w:tc>
        <w:tc>
          <w:tcPr>
            <w:tcW w:w="1382" w:type="dxa"/>
          </w:tcPr>
          <w:p>
            <w:pPr>
              <w:pStyle w:val="TableParagraph"/>
              <w:rPr>
                <w:sz w:val="22"/>
              </w:rPr>
            </w:pPr>
          </w:p>
        </w:tc>
      </w:tr>
      <w:tr>
        <w:trPr>
          <w:trHeight w:val="300" w:hRule="atLeast"/>
        </w:trPr>
        <w:tc>
          <w:tcPr>
            <w:tcW w:w="591" w:type="dxa"/>
          </w:tcPr>
          <w:p>
            <w:pPr>
              <w:pStyle w:val="TableParagraph"/>
              <w:spacing w:line="271" w:lineRule="exact"/>
              <w:ind w:right="176"/>
              <w:jc w:val="right"/>
              <w:rPr>
                <w:sz w:val="24"/>
              </w:rPr>
            </w:pPr>
            <w:r>
              <w:rPr>
                <w:spacing w:val="-5"/>
                <w:sz w:val="24"/>
              </w:rPr>
              <w:t>19.</w:t>
            </w:r>
          </w:p>
        </w:tc>
        <w:tc>
          <w:tcPr>
            <w:tcW w:w="1176" w:type="dxa"/>
          </w:tcPr>
          <w:p>
            <w:pPr>
              <w:pStyle w:val="TableParagraph"/>
              <w:spacing w:line="261" w:lineRule="exact" w:before="19"/>
              <w:ind w:right="352"/>
              <w:jc w:val="right"/>
              <w:rPr>
                <w:sz w:val="24"/>
              </w:rPr>
            </w:pPr>
            <w:r>
              <w:rPr>
                <w:spacing w:val="-5"/>
                <w:sz w:val="24"/>
              </w:rPr>
              <w:t>33</w:t>
            </w:r>
          </w:p>
        </w:tc>
        <w:tc>
          <w:tcPr>
            <w:tcW w:w="1457" w:type="dxa"/>
          </w:tcPr>
          <w:p>
            <w:pPr>
              <w:pStyle w:val="TableParagraph"/>
              <w:spacing w:line="261" w:lineRule="exact" w:before="19"/>
              <w:ind w:left="202"/>
              <w:jc w:val="center"/>
              <w:rPr>
                <w:sz w:val="24"/>
              </w:rPr>
            </w:pPr>
            <w:r>
              <w:rPr>
                <w:spacing w:val="-5"/>
                <w:sz w:val="24"/>
              </w:rPr>
              <w:t>85</w:t>
            </w:r>
          </w:p>
        </w:tc>
        <w:tc>
          <w:tcPr>
            <w:tcW w:w="1680" w:type="dxa"/>
          </w:tcPr>
          <w:p>
            <w:pPr>
              <w:pStyle w:val="TableParagraph"/>
              <w:spacing w:line="261" w:lineRule="exact" w:before="19"/>
              <w:ind w:left="125"/>
              <w:jc w:val="center"/>
              <w:rPr>
                <w:sz w:val="24"/>
              </w:rPr>
            </w:pPr>
            <w:r>
              <w:rPr>
                <w:spacing w:val="-5"/>
                <w:sz w:val="24"/>
              </w:rPr>
              <w:t>96</w:t>
            </w:r>
          </w:p>
        </w:tc>
        <w:tc>
          <w:tcPr>
            <w:tcW w:w="1098" w:type="dxa"/>
          </w:tcPr>
          <w:p>
            <w:pPr>
              <w:pStyle w:val="TableParagraph"/>
              <w:rPr>
                <w:sz w:val="22"/>
              </w:rPr>
            </w:pPr>
          </w:p>
        </w:tc>
        <w:tc>
          <w:tcPr>
            <w:tcW w:w="1349" w:type="dxa"/>
          </w:tcPr>
          <w:p>
            <w:pPr>
              <w:pStyle w:val="TableParagraph"/>
              <w:rPr>
                <w:sz w:val="22"/>
              </w:rPr>
            </w:pPr>
          </w:p>
        </w:tc>
        <w:tc>
          <w:tcPr>
            <w:tcW w:w="1382" w:type="dxa"/>
          </w:tcPr>
          <w:p>
            <w:pPr>
              <w:pStyle w:val="TableParagraph"/>
              <w:rPr>
                <w:sz w:val="22"/>
              </w:rPr>
            </w:pPr>
          </w:p>
        </w:tc>
      </w:tr>
      <w:tr>
        <w:trPr>
          <w:trHeight w:val="300" w:hRule="atLeast"/>
        </w:trPr>
        <w:tc>
          <w:tcPr>
            <w:tcW w:w="591" w:type="dxa"/>
          </w:tcPr>
          <w:p>
            <w:pPr>
              <w:pStyle w:val="TableParagraph"/>
              <w:spacing w:line="271" w:lineRule="exact"/>
              <w:ind w:right="176"/>
              <w:jc w:val="right"/>
              <w:rPr>
                <w:sz w:val="24"/>
              </w:rPr>
            </w:pPr>
            <w:r>
              <w:rPr>
                <w:spacing w:val="-5"/>
                <w:sz w:val="24"/>
              </w:rPr>
              <w:t>20.</w:t>
            </w:r>
          </w:p>
        </w:tc>
        <w:tc>
          <w:tcPr>
            <w:tcW w:w="1176" w:type="dxa"/>
          </w:tcPr>
          <w:p>
            <w:pPr>
              <w:pStyle w:val="TableParagraph"/>
              <w:spacing w:line="261" w:lineRule="exact" w:before="19"/>
              <w:ind w:right="352"/>
              <w:jc w:val="right"/>
              <w:rPr>
                <w:sz w:val="24"/>
              </w:rPr>
            </w:pPr>
            <w:r>
              <w:rPr>
                <w:spacing w:val="-5"/>
                <w:sz w:val="24"/>
              </w:rPr>
              <w:t>38</w:t>
            </w:r>
          </w:p>
        </w:tc>
        <w:tc>
          <w:tcPr>
            <w:tcW w:w="1457" w:type="dxa"/>
          </w:tcPr>
          <w:p>
            <w:pPr>
              <w:pStyle w:val="TableParagraph"/>
              <w:spacing w:line="261" w:lineRule="exact" w:before="19"/>
              <w:ind w:left="202"/>
              <w:jc w:val="center"/>
              <w:rPr>
                <w:sz w:val="24"/>
              </w:rPr>
            </w:pPr>
            <w:r>
              <w:rPr>
                <w:spacing w:val="-5"/>
                <w:sz w:val="24"/>
              </w:rPr>
              <w:t>93</w:t>
            </w:r>
          </w:p>
        </w:tc>
        <w:tc>
          <w:tcPr>
            <w:tcW w:w="1680" w:type="dxa"/>
          </w:tcPr>
          <w:p>
            <w:pPr>
              <w:pStyle w:val="TableParagraph"/>
              <w:spacing w:line="261" w:lineRule="exact" w:before="19"/>
              <w:ind w:left="125"/>
              <w:jc w:val="center"/>
              <w:rPr>
                <w:sz w:val="24"/>
              </w:rPr>
            </w:pPr>
            <w:r>
              <w:rPr>
                <w:spacing w:val="-5"/>
                <w:sz w:val="24"/>
              </w:rPr>
              <w:t>98</w:t>
            </w:r>
          </w:p>
        </w:tc>
        <w:tc>
          <w:tcPr>
            <w:tcW w:w="1098" w:type="dxa"/>
          </w:tcPr>
          <w:p>
            <w:pPr>
              <w:pStyle w:val="TableParagraph"/>
              <w:rPr>
                <w:sz w:val="22"/>
              </w:rPr>
            </w:pPr>
          </w:p>
        </w:tc>
        <w:tc>
          <w:tcPr>
            <w:tcW w:w="1349" w:type="dxa"/>
          </w:tcPr>
          <w:p>
            <w:pPr>
              <w:pStyle w:val="TableParagraph"/>
              <w:rPr>
                <w:sz w:val="22"/>
              </w:rPr>
            </w:pPr>
          </w:p>
        </w:tc>
        <w:tc>
          <w:tcPr>
            <w:tcW w:w="1382" w:type="dxa"/>
          </w:tcPr>
          <w:p>
            <w:pPr>
              <w:pStyle w:val="TableParagraph"/>
              <w:rPr>
                <w:sz w:val="22"/>
              </w:rPr>
            </w:pPr>
          </w:p>
        </w:tc>
      </w:tr>
      <w:tr>
        <w:trPr>
          <w:trHeight w:val="300" w:hRule="atLeast"/>
        </w:trPr>
        <w:tc>
          <w:tcPr>
            <w:tcW w:w="591" w:type="dxa"/>
          </w:tcPr>
          <w:p>
            <w:pPr>
              <w:pStyle w:val="TableParagraph"/>
              <w:spacing w:line="271" w:lineRule="exact"/>
              <w:ind w:right="176"/>
              <w:jc w:val="right"/>
              <w:rPr>
                <w:sz w:val="24"/>
              </w:rPr>
            </w:pPr>
            <w:r>
              <w:rPr>
                <w:spacing w:val="-5"/>
                <w:sz w:val="24"/>
              </w:rPr>
              <w:t>21.</w:t>
            </w:r>
          </w:p>
        </w:tc>
        <w:tc>
          <w:tcPr>
            <w:tcW w:w="1176" w:type="dxa"/>
          </w:tcPr>
          <w:p>
            <w:pPr>
              <w:pStyle w:val="TableParagraph"/>
              <w:spacing w:line="261" w:lineRule="exact" w:before="19"/>
              <w:ind w:right="352"/>
              <w:jc w:val="right"/>
              <w:rPr>
                <w:sz w:val="24"/>
              </w:rPr>
            </w:pPr>
            <w:r>
              <w:rPr>
                <w:spacing w:val="-5"/>
                <w:sz w:val="24"/>
              </w:rPr>
              <w:t>23</w:t>
            </w:r>
          </w:p>
        </w:tc>
        <w:tc>
          <w:tcPr>
            <w:tcW w:w="1457" w:type="dxa"/>
          </w:tcPr>
          <w:p>
            <w:pPr>
              <w:pStyle w:val="TableParagraph"/>
              <w:spacing w:line="261" w:lineRule="exact" w:before="19"/>
              <w:ind w:left="202"/>
              <w:jc w:val="center"/>
              <w:rPr>
                <w:sz w:val="24"/>
              </w:rPr>
            </w:pPr>
            <w:r>
              <w:rPr>
                <w:spacing w:val="-5"/>
                <w:sz w:val="24"/>
              </w:rPr>
              <w:t>80</w:t>
            </w:r>
          </w:p>
        </w:tc>
        <w:tc>
          <w:tcPr>
            <w:tcW w:w="1680" w:type="dxa"/>
          </w:tcPr>
          <w:p>
            <w:pPr>
              <w:pStyle w:val="TableParagraph"/>
              <w:spacing w:line="261" w:lineRule="exact" w:before="19"/>
              <w:ind w:left="125"/>
              <w:jc w:val="center"/>
              <w:rPr>
                <w:sz w:val="24"/>
              </w:rPr>
            </w:pPr>
            <w:r>
              <w:rPr>
                <w:spacing w:val="-5"/>
                <w:sz w:val="24"/>
              </w:rPr>
              <w:t>85</w:t>
            </w:r>
          </w:p>
        </w:tc>
        <w:tc>
          <w:tcPr>
            <w:tcW w:w="1098" w:type="dxa"/>
          </w:tcPr>
          <w:p>
            <w:pPr>
              <w:pStyle w:val="TableParagraph"/>
              <w:rPr>
                <w:sz w:val="22"/>
              </w:rPr>
            </w:pPr>
          </w:p>
        </w:tc>
        <w:tc>
          <w:tcPr>
            <w:tcW w:w="1349" w:type="dxa"/>
          </w:tcPr>
          <w:p>
            <w:pPr>
              <w:pStyle w:val="TableParagraph"/>
              <w:rPr>
                <w:sz w:val="22"/>
              </w:rPr>
            </w:pPr>
          </w:p>
        </w:tc>
        <w:tc>
          <w:tcPr>
            <w:tcW w:w="1382" w:type="dxa"/>
          </w:tcPr>
          <w:p>
            <w:pPr>
              <w:pStyle w:val="TableParagraph"/>
              <w:rPr>
                <w:sz w:val="22"/>
              </w:rPr>
            </w:pPr>
          </w:p>
        </w:tc>
      </w:tr>
      <w:tr>
        <w:trPr>
          <w:trHeight w:val="300" w:hRule="atLeast"/>
        </w:trPr>
        <w:tc>
          <w:tcPr>
            <w:tcW w:w="591" w:type="dxa"/>
          </w:tcPr>
          <w:p>
            <w:pPr>
              <w:pStyle w:val="TableParagraph"/>
              <w:spacing w:line="271" w:lineRule="exact"/>
              <w:ind w:right="176"/>
              <w:jc w:val="right"/>
              <w:rPr>
                <w:sz w:val="24"/>
              </w:rPr>
            </w:pPr>
            <w:r>
              <w:rPr>
                <w:spacing w:val="-5"/>
                <w:sz w:val="24"/>
              </w:rPr>
              <w:t>22.</w:t>
            </w:r>
          </w:p>
        </w:tc>
        <w:tc>
          <w:tcPr>
            <w:tcW w:w="1176" w:type="dxa"/>
          </w:tcPr>
          <w:p>
            <w:pPr>
              <w:pStyle w:val="TableParagraph"/>
              <w:spacing w:line="261" w:lineRule="exact" w:before="19"/>
              <w:ind w:right="352"/>
              <w:jc w:val="right"/>
              <w:rPr>
                <w:sz w:val="24"/>
              </w:rPr>
            </w:pPr>
            <w:r>
              <w:rPr>
                <w:spacing w:val="-5"/>
                <w:sz w:val="24"/>
              </w:rPr>
              <w:t>33</w:t>
            </w:r>
          </w:p>
        </w:tc>
        <w:tc>
          <w:tcPr>
            <w:tcW w:w="1457" w:type="dxa"/>
          </w:tcPr>
          <w:p>
            <w:pPr>
              <w:pStyle w:val="TableParagraph"/>
              <w:spacing w:line="261" w:lineRule="exact" w:before="19"/>
              <w:ind w:left="202"/>
              <w:jc w:val="center"/>
              <w:rPr>
                <w:sz w:val="24"/>
              </w:rPr>
            </w:pPr>
            <w:r>
              <w:rPr>
                <w:spacing w:val="-5"/>
                <w:sz w:val="24"/>
              </w:rPr>
              <w:t>90</w:t>
            </w:r>
          </w:p>
        </w:tc>
        <w:tc>
          <w:tcPr>
            <w:tcW w:w="1680" w:type="dxa"/>
          </w:tcPr>
          <w:p>
            <w:pPr>
              <w:pStyle w:val="TableParagraph"/>
              <w:spacing w:line="261" w:lineRule="exact" w:before="19"/>
              <w:ind w:left="125"/>
              <w:jc w:val="center"/>
              <w:rPr>
                <w:sz w:val="24"/>
              </w:rPr>
            </w:pPr>
            <w:r>
              <w:rPr>
                <w:spacing w:val="-5"/>
                <w:sz w:val="24"/>
              </w:rPr>
              <w:t>90</w:t>
            </w:r>
          </w:p>
        </w:tc>
        <w:tc>
          <w:tcPr>
            <w:tcW w:w="1098" w:type="dxa"/>
          </w:tcPr>
          <w:p>
            <w:pPr>
              <w:pStyle w:val="TableParagraph"/>
              <w:rPr>
                <w:sz w:val="22"/>
              </w:rPr>
            </w:pPr>
          </w:p>
        </w:tc>
        <w:tc>
          <w:tcPr>
            <w:tcW w:w="1349" w:type="dxa"/>
          </w:tcPr>
          <w:p>
            <w:pPr>
              <w:pStyle w:val="TableParagraph"/>
              <w:rPr>
                <w:sz w:val="22"/>
              </w:rPr>
            </w:pPr>
          </w:p>
        </w:tc>
        <w:tc>
          <w:tcPr>
            <w:tcW w:w="1382" w:type="dxa"/>
          </w:tcPr>
          <w:p>
            <w:pPr>
              <w:pStyle w:val="TableParagraph"/>
              <w:rPr>
                <w:sz w:val="22"/>
              </w:rPr>
            </w:pPr>
          </w:p>
        </w:tc>
      </w:tr>
      <w:tr>
        <w:trPr>
          <w:trHeight w:val="300" w:hRule="atLeast"/>
        </w:trPr>
        <w:tc>
          <w:tcPr>
            <w:tcW w:w="591" w:type="dxa"/>
          </w:tcPr>
          <w:p>
            <w:pPr>
              <w:pStyle w:val="TableParagraph"/>
              <w:spacing w:line="271" w:lineRule="exact"/>
              <w:ind w:right="176"/>
              <w:jc w:val="right"/>
              <w:rPr>
                <w:sz w:val="24"/>
              </w:rPr>
            </w:pPr>
            <w:r>
              <w:rPr>
                <w:spacing w:val="-5"/>
                <w:sz w:val="24"/>
              </w:rPr>
              <w:t>23.</w:t>
            </w:r>
          </w:p>
        </w:tc>
        <w:tc>
          <w:tcPr>
            <w:tcW w:w="1176" w:type="dxa"/>
          </w:tcPr>
          <w:p>
            <w:pPr>
              <w:pStyle w:val="TableParagraph"/>
              <w:spacing w:line="261" w:lineRule="exact" w:before="19"/>
              <w:ind w:right="352"/>
              <w:jc w:val="right"/>
              <w:rPr>
                <w:sz w:val="24"/>
              </w:rPr>
            </w:pPr>
            <w:r>
              <w:rPr>
                <w:spacing w:val="-5"/>
                <w:sz w:val="24"/>
              </w:rPr>
              <w:t>28</w:t>
            </w:r>
          </w:p>
        </w:tc>
        <w:tc>
          <w:tcPr>
            <w:tcW w:w="1457" w:type="dxa"/>
          </w:tcPr>
          <w:p>
            <w:pPr>
              <w:pStyle w:val="TableParagraph"/>
              <w:spacing w:line="261" w:lineRule="exact" w:before="19"/>
              <w:ind w:left="202"/>
              <w:jc w:val="center"/>
              <w:rPr>
                <w:sz w:val="24"/>
              </w:rPr>
            </w:pPr>
            <w:r>
              <w:rPr>
                <w:spacing w:val="-5"/>
                <w:sz w:val="24"/>
              </w:rPr>
              <w:t>85</w:t>
            </w:r>
          </w:p>
        </w:tc>
        <w:tc>
          <w:tcPr>
            <w:tcW w:w="1680" w:type="dxa"/>
          </w:tcPr>
          <w:p>
            <w:pPr>
              <w:pStyle w:val="TableParagraph"/>
              <w:spacing w:line="261" w:lineRule="exact" w:before="19"/>
              <w:ind w:left="125"/>
              <w:jc w:val="center"/>
              <w:rPr>
                <w:sz w:val="24"/>
              </w:rPr>
            </w:pPr>
            <w:r>
              <w:rPr>
                <w:spacing w:val="-5"/>
                <w:sz w:val="24"/>
              </w:rPr>
              <w:t>98</w:t>
            </w:r>
          </w:p>
        </w:tc>
        <w:tc>
          <w:tcPr>
            <w:tcW w:w="1098" w:type="dxa"/>
          </w:tcPr>
          <w:p>
            <w:pPr>
              <w:pStyle w:val="TableParagraph"/>
              <w:rPr>
                <w:sz w:val="22"/>
              </w:rPr>
            </w:pPr>
          </w:p>
        </w:tc>
        <w:tc>
          <w:tcPr>
            <w:tcW w:w="1349" w:type="dxa"/>
          </w:tcPr>
          <w:p>
            <w:pPr>
              <w:pStyle w:val="TableParagraph"/>
              <w:rPr>
                <w:sz w:val="22"/>
              </w:rPr>
            </w:pPr>
          </w:p>
        </w:tc>
        <w:tc>
          <w:tcPr>
            <w:tcW w:w="1382" w:type="dxa"/>
          </w:tcPr>
          <w:p>
            <w:pPr>
              <w:pStyle w:val="TableParagraph"/>
              <w:rPr>
                <w:sz w:val="22"/>
              </w:rPr>
            </w:pPr>
          </w:p>
        </w:tc>
      </w:tr>
      <w:tr>
        <w:trPr>
          <w:trHeight w:val="300" w:hRule="atLeast"/>
        </w:trPr>
        <w:tc>
          <w:tcPr>
            <w:tcW w:w="591" w:type="dxa"/>
          </w:tcPr>
          <w:p>
            <w:pPr>
              <w:pStyle w:val="TableParagraph"/>
              <w:spacing w:line="271" w:lineRule="exact"/>
              <w:ind w:right="176"/>
              <w:jc w:val="right"/>
              <w:rPr>
                <w:sz w:val="24"/>
              </w:rPr>
            </w:pPr>
            <w:r>
              <w:rPr>
                <w:spacing w:val="-5"/>
                <w:sz w:val="24"/>
              </w:rPr>
              <w:t>24.</w:t>
            </w:r>
          </w:p>
        </w:tc>
        <w:tc>
          <w:tcPr>
            <w:tcW w:w="1176" w:type="dxa"/>
          </w:tcPr>
          <w:p>
            <w:pPr>
              <w:pStyle w:val="TableParagraph"/>
              <w:spacing w:line="261" w:lineRule="exact" w:before="19"/>
              <w:ind w:right="352"/>
              <w:jc w:val="right"/>
              <w:rPr>
                <w:sz w:val="24"/>
              </w:rPr>
            </w:pPr>
            <w:r>
              <w:rPr>
                <w:spacing w:val="-5"/>
                <w:sz w:val="24"/>
              </w:rPr>
              <w:t>30</w:t>
            </w:r>
          </w:p>
        </w:tc>
        <w:tc>
          <w:tcPr>
            <w:tcW w:w="1457" w:type="dxa"/>
          </w:tcPr>
          <w:p>
            <w:pPr>
              <w:pStyle w:val="TableParagraph"/>
              <w:spacing w:line="261" w:lineRule="exact" w:before="19"/>
              <w:ind w:left="202"/>
              <w:jc w:val="center"/>
              <w:rPr>
                <w:sz w:val="24"/>
              </w:rPr>
            </w:pPr>
            <w:r>
              <w:rPr>
                <w:spacing w:val="-5"/>
                <w:sz w:val="24"/>
              </w:rPr>
              <w:t>80</w:t>
            </w:r>
          </w:p>
        </w:tc>
        <w:tc>
          <w:tcPr>
            <w:tcW w:w="1680" w:type="dxa"/>
          </w:tcPr>
          <w:p>
            <w:pPr>
              <w:pStyle w:val="TableParagraph"/>
              <w:spacing w:line="261" w:lineRule="exact" w:before="19"/>
              <w:ind w:left="125"/>
              <w:jc w:val="center"/>
              <w:rPr>
                <w:sz w:val="24"/>
              </w:rPr>
            </w:pPr>
            <w:r>
              <w:rPr>
                <w:spacing w:val="-5"/>
                <w:sz w:val="24"/>
              </w:rPr>
              <w:t>88</w:t>
            </w:r>
          </w:p>
        </w:tc>
        <w:tc>
          <w:tcPr>
            <w:tcW w:w="1098" w:type="dxa"/>
          </w:tcPr>
          <w:p>
            <w:pPr>
              <w:pStyle w:val="TableParagraph"/>
              <w:rPr>
                <w:sz w:val="22"/>
              </w:rPr>
            </w:pPr>
          </w:p>
        </w:tc>
        <w:tc>
          <w:tcPr>
            <w:tcW w:w="1349" w:type="dxa"/>
          </w:tcPr>
          <w:p>
            <w:pPr>
              <w:pStyle w:val="TableParagraph"/>
              <w:rPr>
                <w:sz w:val="22"/>
              </w:rPr>
            </w:pPr>
          </w:p>
        </w:tc>
        <w:tc>
          <w:tcPr>
            <w:tcW w:w="1382" w:type="dxa"/>
          </w:tcPr>
          <w:p>
            <w:pPr>
              <w:pStyle w:val="TableParagraph"/>
              <w:rPr>
                <w:sz w:val="22"/>
              </w:rPr>
            </w:pPr>
          </w:p>
        </w:tc>
      </w:tr>
      <w:tr>
        <w:trPr>
          <w:trHeight w:val="300" w:hRule="atLeast"/>
        </w:trPr>
        <w:tc>
          <w:tcPr>
            <w:tcW w:w="591" w:type="dxa"/>
          </w:tcPr>
          <w:p>
            <w:pPr>
              <w:pStyle w:val="TableParagraph"/>
              <w:spacing w:line="271" w:lineRule="exact"/>
              <w:ind w:right="176"/>
              <w:jc w:val="right"/>
              <w:rPr>
                <w:sz w:val="24"/>
              </w:rPr>
            </w:pPr>
            <w:r>
              <w:rPr>
                <w:spacing w:val="-5"/>
                <w:sz w:val="24"/>
              </w:rPr>
              <w:t>25.</w:t>
            </w:r>
          </w:p>
        </w:tc>
        <w:tc>
          <w:tcPr>
            <w:tcW w:w="1176" w:type="dxa"/>
          </w:tcPr>
          <w:p>
            <w:pPr>
              <w:pStyle w:val="TableParagraph"/>
              <w:spacing w:line="261" w:lineRule="exact" w:before="19"/>
              <w:ind w:right="352"/>
              <w:jc w:val="right"/>
              <w:rPr>
                <w:sz w:val="24"/>
              </w:rPr>
            </w:pPr>
            <w:r>
              <w:rPr>
                <w:spacing w:val="-5"/>
                <w:sz w:val="24"/>
              </w:rPr>
              <w:t>28</w:t>
            </w:r>
          </w:p>
        </w:tc>
        <w:tc>
          <w:tcPr>
            <w:tcW w:w="1457" w:type="dxa"/>
          </w:tcPr>
          <w:p>
            <w:pPr>
              <w:pStyle w:val="TableParagraph"/>
              <w:spacing w:line="261" w:lineRule="exact" w:before="19"/>
              <w:ind w:left="202"/>
              <w:jc w:val="center"/>
              <w:rPr>
                <w:sz w:val="24"/>
              </w:rPr>
            </w:pPr>
            <w:r>
              <w:rPr>
                <w:spacing w:val="-5"/>
                <w:sz w:val="24"/>
              </w:rPr>
              <w:t>78</w:t>
            </w:r>
          </w:p>
        </w:tc>
        <w:tc>
          <w:tcPr>
            <w:tcW w:w="1680" w:type="dxa"/>
          </w:tcPr>
          <w:p>
            <w:pPr>
              <w:pStyle w:val="TableParagraph"/>
              <w:spacing w:line="261" w:lineRule="exact" w:before="19"/>
              <w:ind w:left="125"/>
              <w:jc w:val="center"/>
              <w:rPr>
                <w:sz w:val="24"/>
              </w:rPr>
            </w:pPr>
            <w:r>
              <w:rPr>
                <w:spacing w:val="-5"/>
                <w:sz w:val="24"/>
              </w:rPr>
              <w:t>85</w:t>
            </w:r>
          </w:p>
        </w:tc>
        <w:tc>
          <w:tcPr>
            <w:tcW w:w="1098" w:type="dxa"/>
          </w:tcPr>
          <w:p>
            <w:pPr>
              <w:pStyle w:val="TableParagraph"/>
              <w:rPr>
                <w:sz w:val="22"/>
              </w:rPr>
            </w:pPr>
          </w:p>
        </w:tc>
        <w:tc>
          <w:tcPr>
            <w:tcW w:w="1349" w:type="dxa"/>
          </w:tcPr>
          <w:p>
            <w:pPr>
              <w:pStyle w:val="TableParagraph"/>
              <w:rPr>
                <w:sz w:val="22"/>
              </w:rPr>
            </w:pPr>
          </w:p>
        </w:tc>
        <w:tc>
          <w:tcPr>
            <w:tcW w:w="1382" w:type="dxa"/>
          </w:tcPr>
          <w:p>
            <w:pPr>
              <w:pStyle w:val="TableParagraph"/>
              <w:rPr>
                <w:sz w:val="22"/>
              </w:rPr>
            </w:pPr>
          </w:p>
        </w:tc>
      </w:tr>
      <w:tr>
        <w:trPr>
          <w:trHeight w:val="294" w:hRule="atLeast"/>
        </w:trPr>
        <w:tc>
          <w:tcPr>
            <w:tcW w:w="591" w:type="dxa"/>
          </w:tcPr>
          <w:p>
            <w:pPr>
              <w:pStyle w:val="TableParagraph"/>
              <w:spacing w:line="271" w:lineRule="exact"/>
              <w:ind w:right="176"/>
              <w:jc w:val="right"/>
              <w:rPr>
                <w:sz w:val="24"/>
              </w:rPr>
            </w:pPr>
            <w:r>
              <w:rPr>
                <w:spacing w:val="-5"/>
                <w:sz w:val="24"/>
              </w:rPr>
              <w:t>26.</w:t>
            </w:r>
          </w:p>
        </w:tc>
        <w:tc>
          <w:tcPr>
            <w:tcW w:w="1176" w:type="dxa"/>
          </w:tcPr>
          <w:p>
            <w:pPr>
              <w:pStyle w:val="TableParagraph"/>
              <w:spacing w:line="256" w:lineRule="exact" w:before="19"/>
              <w:ind w:right="352"/>
              <w:jc w:val="right"/>
              <w:rPr>
                <w:sz w:val="24"/>
              </w:rPr>
            </w:pPr>
            <w:r>
              <w:rPr>
                <w:spacing w:val="-5"/>
                <w:sz w:val="24"/>
              </w:rPr>
              <w:t>30</w:t>
            </w:r>
          </w:p>
        </w:tc>
        <w:tc>
          <w:tcPr>
            <w:tcW w:w="1457" w:type="dxa"/>
          </w:tcPr>
          <w:p>
            <w:pPr>
              <w:pStyle w:val="TableParagraph"/>
              <w:spacing w:line="256" w:lineRule="exact" w:before="19"/>
              <w:ind w:left="202"/>
              <w:jc w:val="center"/>
              <w:rPr>
                <w:sz w:val="24"/>
              </w:rPr>
            </w:pPr>
            <w:r>
              <w:rPr>
                <w:spacing w:val="-5"/>
                <w:sz w:val="24"/>
              </w:rPr>
              <w:t>88</w:t>
            </w:r>
          </w:p>
        </w:tc>
        <w:tc>
          <w:tcPr>
            <w:tcW w:w="1680" w:type="dxa"/>
          </w:tcPr>
          <w:p>
            <w:pPr>
              <w:pStyle w:val="TableParagraph"/>
              <w:spacing w:line="256" w:lineRule="exact" w:before="19"/>
              <w:ind w:left="125"/>
              <w:jc w:val="center"/>
              <w:rPr>
                <w:sz w:val="24"/>
              </w:rPr>
            </w:pPr>
            <w:r>
              <w:rPr>
                <w:spacing w:val="-5"/>
                <w:sz w:val="24"/>
              </w:rPr>
              <w:t>90</w:t>
            </w:r>
          </w:p>
        </w:tc>
        <w:tc>
          <w:tcPr>
            <w:tcW w:w="1098" w:type="dxa"/>
          </w:tcPr>
          <w:p>
            <w:pPr>
              <w:pStyle w:val="TableParagraph"/>
              <w:rPr>
                <w:sz w:val="22"/>
              </w:rPr>
            </w:pPr>
          </w:p>
        </w:tc>
        <w:tc>
          <w:tcPr>
            <w:tcW w:w="1349" w:type="dxa"/>
          </w:tcPr>
          <w:p>
            <w:pPr>
              <w:pStyle w:val="TableParagraph"/>
              <w:rPr>
                <w:sz w:val="22"/>
              </w:rPr>
            </w:pPr>
          </w:p>
        </w:tc>
        <w:tc>
          <w:tcPr>
            <w:tcW w:w="1382" w:type="dxa"/>
          </w:tcPr>
          <w:p>
            <w:pPr>
              <w:pStyle w:val="TableParagraph"/>
              <w:rPr>
                <w:sz w:val="22"/>
              </w:rPr>
            </w:pPr>
          </w:p>
        </w:tc>
      </w:tr>
    </w:tbl>
    <w:p>
      <w:pPr>
        <w:spacing w:after="0"/>
        <w:rPr>
          <w:sz w:val="22"/>
        </w:rPr>
        <w:sectPr>
          <w:pgSz w:w="12240" w:h="15840"/>
          <w:pgMar w:header="0" w:footer="1164" w:top="1380" w:bottom="1360" w:left="520" w:right="200"/>
        </w:sectPr>
      </w:pPr>
    </w:p>
    <w:p>
      <w:pPr>
        <w:spacing w:line="276" w:lineRule="auto" w:before="60"/>
        <w:ind w:left="4200" w:right="1600" w:hanging="2453"/>
        <w:jc w:val="left"/>
        <w:rPr>
          <w:b/>
          <w:sz w:val="28"/>
        </w:rPr>
      </w:pPr>
      <w:r>
        <w:rPr>
          <w:b/>
          <w:sz w:val="28"/>
        </w:rPr>
        <w:t>Score</w:t>
      </w:r>
      <w:r>
        <w:rPr>
          <w:b/>
          <w:spacing w:val="-6"/>
          <w:sz w:val="28"/>
        </w:rPr>
        <w:t> </w:t>
      </w:r>
      <w:r>
        <w:rPr>
          <w:b/>
          <w:sz w:val="28"/>
        </w:rPr>
        <w:t>Sheet</w:t>
      </w:r>
      <w:r>
        <w:rPr>
          <w:b/>
          <w:spacing w:val="-6"/>
          <w:sz w:val="28"/>
        </w:rPr>
        <w:t> </w:t>
      </w:r>
      <w:r>
        <w:rPr>
          <w:b/>
          <w:sz w:val="28"/>
        </w:rPr>
        <w:t>for</w:t>
      </w:r>
      <w:r>
        <w:rPr>
          <w:b/>
          <w:spacing w:val="-6"/>
          <w:sz w:val="28"/>
        </w:rPr>
        <w:t> </w:t>
      </w:r>
      <w:r>
        <w:rPr>
          <w:b/>
          <w:sz w:val="28"/>
        </w:rPr>
        <w:t>Constructivist</w:t>
      </w:r>
      <w:r>
        <w:rPr>
          <w:b/>
          <w:spacing w:val="-6"/>
          <w:sz w:val="28"/>
        </w:rPr>
        <w:t> </w:t>
      </w:r>
      <w:r>
        <w:rPr>
          <w:b/>
          <w:sz w:val="28"/>
        </w:rPr>
        <w:t>Teaching</w:t>
      </w:r>
      <w:r>
        <w:rPr>
          <w:b/>
          <w:spacing w:val="-6"/>
          <w:sz w:val="28"/>
        </w:rPr>
        <w:t> </w:t>
      </w:r>
      <w:r>
        <w:rPr>
          <w:b/>
          <w:sz w:val="28"/>
        </w:rPr>
        <w:t>Method</w:t>
      </w:r>
      <w:r>
        <w:rPr>
          <w:b/>
          <w:spacing w:val="-5"/>
          <w:sz w:val="28"/>
        </w:rPr>
        <w:t> </w:t>
      </w:r>
      <w:r>
        <w:rPr>
          <w:b/>
          <w:sz w:val="28"/>
        </w:rPr>
        <w:t>At</w:t>
      </w:r>
      <w:r>
        <w:rPr>
          <w:b/>
          <w:spacing w:val="-6"/>
          <w:sz w:val="28"/>
        </w:rPr>
        <w:t> </w:t>
      </w:r>
      <w:r>
        <w:rPr>
          <w:b/>
          <w:sz w:val="28"/>
        </w:rPr>
        <w:t>Government Technical College Utuh</w:t>
      </w:r>
    </w:p>
    <w:p>
      <w:pPr>
        <w:pStyle w:val="BodyText"/>
        <w:spacing w:before="4"/>
        <w:rPr>
          <w:b/>
          <w:sz w:val="20"/>
        </w:rPr>
      </w:pPr>
    </w:p>
    <w:tbl>
      <w:tblPr>
        <w:tblW w:w="0" w:type="auto"/>
        <w:jc w:val="left"/>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6"/>
        <w:gridCol w:w="1324"/>
        <w:gridCol w:w="1455"/>
        <w:gridCol w:w="2043"/>
        <w:gridCol w:w="1239"/>
        <w:gridCol w:w="1340"/>
        <w:gridCol w:w="1867"/>
      </w:tblGrid>
      <w:tr>
        <w:trPr>
          <w:trHeight w:val="270" w:hRule="atLeast"/>
        </w:trPr>
        <w:tc>
          <w:tcPr>
            <w:tcW w:w="906" w:type="dxa"/>
          </w:tcPr>
          <w:p>
            <w:pPr>
              <w:pStyle w:val="TableParagraph"/>
              <w:rPr>
                <w:sz w:val="20"/>
              </w:rPr>
            </w:pPr>
          </w:p>
        </w:tc>
        <w:tc>
          <w:tcPr>
            <w:tcW w:w="1324" w:type="dxa"/>
          </w:tcPr>
          <w:p>
            <w:pPr>
              <w:pStyle w:val="TableParagraph"/>
              <w:spacing w:line="251" w:lineRule="exact"/>
              <w:ind w:left="69"/>
              <w:rPr>
                <w:b/>
                <w:sz w:val="24"/>
              </w:rPr>
            </w:pPr>
            <w:r>
              <w:rPr>
                <w:b/>
                <w:spacing w:val="-4"/>
                <w:sz w:val="24"/>
              </w:rPr>
              <w:t>Male</w:t>
            </w:r>
          </w:p>
        </w:tc>
        <w:tc>
          <w:tcPr>
            <w:tcW w:w="1455" w:type="dxa"/>
          </w:tcPr>
          <w:p>
            <w:pPr>
              <w:pStyle w:val="TableParagraph"/>
              <w:rPr>
                <w:sz w:val="20"/>
              </w:rPr>
            </w:pPr>
          </w:p>
        </w:tc>
        <w:tc>
          <w:tcPr>
            <w:tcW w:w="2043" w:type="dxa"/>
          </w:tcPr>
          <w:p>
            <w:pPr>
              <w:pStyle w:val="TableParagraph"/>
              <w:rPr>
                <w:sz w:val="20"/>
              </w:rPr>
            </w:pPr>
          </w:p>
        </w:tc>
        <w:tc>
          <w:tcPr>
            <w:tcW w:w="1239" w:type="dxa"/>
          </w:tcPr>
          <w:p>
            <w:pPr>
              <w:pStyle w:val="TableParagraph"/>
              <w:spacing w:line="251" w:lineRule="exact"/>
              <w:ind w:left="155"/>
              <w:rPr>
                <w:b/>
                <w:sz w:val="24"/>
              </w:rPr>
            </w:pPr>
            <w:r>
              <w:rPr>
                <w:b/>
                <w:spacing w:val="-2"/>
                <w:sz w:val="24"/>
              </w:rPr>
              <w:t>Female</w:t>
            </w:r>
          </w:p>
        </w:tc>
        <w:tc>
          <w:tcPr>
            <w:tcW w:w="1340" w:type="dxa"/>
          </w:tcPr>
          <w:p>
            <w:pPr>
              <w:pStyle w:val="TableParagraph"/>
              <w:rPr>
                <w:sz w:val="20"/>
              </w:rPr>
            </w:pPr>
          </w:p>
        </w:tc>
        <w:tc>
          <w:tcPr>
            <w:tcW w:w="1867" w:type="dxa"/>
          </w:tcPr>
          <w:p>
            <w:pPr>
              <w:pStyle w:val="TableParagraph"/>
              <w:rPr>
                <w:sz w:val="20"/>
              </w:rPr>
            </w:pPr>
          </w:p>
        </w:tc>
      </w:tr>
      <w:tr>
        <w:trPr>
          <w:trHeight w:val="298" w:hRule="atLeast"/>
        </w:trPr>
        <w:tc>
          <w:tcPr>
            <w:tcW w:w="906" w:type="dxa"/>
          </w:tcPr>
          <w:p>
            <w:pPr>
              <w:pStyle w:val="TableParagraph"/>
              <w:spacing w:line="271" w:lineRule="exact"/>
              <w:ind w:left="50"/>
              <w:rPr>
                <w:b/>
                <w:sz w:val="24"/>
              </w:rPr>
            </w:pPr>
            <w:r>
              <w:rPr>
                <w:b/>
                <w:spacing w:val="-5"/>
                <w:sz w:val="24"/>
              </w:rPr>
              <w:t>S/N</w:t>
            </w:r>
          </w:p>
        </w:tc>
        <w:tc>
          <w:tcPr>
            <w:tcW w:w="1324" w:type="dxa"/>
          </w:tcPr>
          <w:p>
            <w:pPr>
              <w:pStyle w:val="TableParagraph"/>
              <w:spacing w:line="260" w:lineRule="exact" w:before="19"/>
              <w:ind w:left="196"/>
              <w:rPr>
                <w:b/>
                <w:sz w:val="24"/>
              </w:rPr>
            </w:pPr>
            <w:r>
              <w:rPr>
                <w:b/>
                <w:sz w:val="24"/>
              </w:rPr>
              <w:t>Pre-</w:t>
            </w:r>
            <w:r>
              <w:rPr>
                <w:b/>
                <w:spacing w:val="-4"/>
                <w:sz w:val="24"/>
              </w:rPr>
              <w:t>Test</w:t>
            </w:r>
          </w:p>
        </w:tc>
        <w:tc>
          <w:tcPr>
            <w:tcW w:w="1455" w:type="dxa"/>
          </w:tcPr>
          <w:p>
            <w:pPr>
              <w:pStyle w:val="TableParagraph"/>
              <w:spacing w:line="260" w:lineRule="exact" w:before="19"/>
              <w:ind w:left="4"/>
              <w:jc w:val="center"/>
              <w:rPr>
                <w:b/>
                <w:sz w:val="24"/>
              </w:rPr>
            </w:pPr>
            <w:r>
              <w:rPr>
                <w:b/>
                <w:sz w:val="24"/>
              </w:rPr>
              <w:t>Post-</w:t>
            </w:r>
            <w:r>
              <w:rPr>
                <w:b/>
                <w:spacing w:val="-4"/>
                <w:sz w:val="24"/>
              </w:rPr>
              <w:t>Test</w:t>
            </w:r>
          </w:p>
        </w:tc>
        <w:tc>
          <w:tcPr>
            <w:tcW w:w="2043" w:type="dxa"/>
          </w:tcPr>
          <w:p>
            <w:pPr>
              <w:pStyle w:val="TableParagraph"/>
              <w:spacing w:line="260" w:lineRule="exact" w:before="19"/>
              <w:ind w:left="64" w:right="2"/>
              <w:jc w:val="center"/>
              <w:rPr>
                <w:b/>
                <w:sz w:val="24"/>
              </w:rPr>
            </w:pPr>
            <w:r>
              <w:rPr>
                <w:b/>
                <w:sz w:val="24"/>
              </w:rPr>
              <w:t>Delay</w:t>
            </w:r>
            <w:r>
              <w:rPr>
                <w:b/>
                <w:spacing w:val="-1"/>
                <w:sz w:val="24"/>
              </w:rPr>
              <w:t> </w:t>
            </w:r>
            <w:r>
              <w:rPr>
                <w:b/>
                <w:sz w:val="24"/>
              </w:rPr>
              <w:t>Post-</w:t>
            </w:r>
            <w:r>
              <w:rPr>
                <w:b/>
                <w:spacing w:val="-4"/>
                <w:sz w:val="24"/>
              </w:rPr>
              <w:t>Test</w:t>
            </w:r>
          </w:p>
        </w:tc>
        <w:tc>
          <w:tcPr>
            <w:tcW w:w="1239" w:type="dxa"/>
          </w:tcPr>
          <w:p>
            <w:pPr>
              <w:pStyle w:val="TableParagraph"/>
              <w:spacing w:line="260" w:lineRule="exact" w:before="19"/>
              <w:ind w:left="193"/>
              <w:rPr>
                <w:b/>
                <w:sz w:val="24"/>
              </w:rPr>
            </w:pPr>
            <w:r>
              <w:rPr>
                <w:b/>
                <w:sz w:val="24"/>
              </w:rPr>
              <w:t>Pre-</w:t>
            </w:r>
            <w:r>
              <w:rPr>
                <w:b/>
                <w:spacing w:val="-4"/>
                <w:sz w:val="24"/>
              </w:rPr>
              <w:t>Test</w:t>
            </w:r>
          </w:p>
        </w:tc>
        <w:tc>
          <w:tcPr>
            <w:tcW w:w="1340" w:type="dxa"/>
          </w:tcPr>
          <w:p>
            <w:pPr>
              <w:pStyle w:val="TableParagraph"/>
              <w:spacing w:line="260" w:lineRule="exact" w:before="19"/>
              <w:ind w:left="1" w:right="31"/>
              <w:jc w:val="center"/>
              <w:rPr>
                <w:b/>
                <w:sz w:val="24"/>
              </w:rPr>
            </w:pPr>
            <w:r>
              <w:rPr>
                <w:b/>
                <w:sz w:val="24"/>
              </w:rPr>
              <w:t>Post-</w:t>
            </w:r>
            <w:r>
              <w:rPr>
                <w:b/>
                <w:spacing w:val="-4"/>
                <w:sz w:val="24"/>
              </w:rPr>
              <w:t>Test</w:t>
            </w:r>
          </w:p>
        </w:tc>
        <w:tc>
          <w:tcPr>
            <w:tcW w:w="1867" w:type="dxa"/>
          </w:tcPr>
          <w:p>
            <w:pPr>
              <w:pStyle w:val="TableParagraph"/>
              <w:spacing w:line="260" w:lineRule="exact" w:before="19"/>
              <w:ind w:left="171"/>
              <w:jc w:val="center"/>
              <w:rPr>
                <w:b/>
                <w:sz w:val="24"/>
              </w:rPr>
            </w:pPr>
            <w:r>
              <w:rPr>
                <w:b/>
                <w:sz w:val="24"/>
              </w:rPr>
              <w:t>Delay</w:t>
            </w:r>
            <w:r>
              <w:rPr>
                <w:b/>
                <w:spacing w:val="-1"/>
                <w:sz w:val="24"/>
              </w:rPr>
              <w:t> </w:t>
            </w:r>
            <w:r>
              <w:rPr>
                <w:b/>
                <w:sz w:val="24"/>
              </w:rPr>
              <w:t>Post-</w:t>
            </w:r>
            <w:r>
              <w:rPr>
                <w:b/>
                <w:spacing w:val="-4"/>
                <w:sz w:val="24"/>
              </w:rPr>
              <w:t>Test</w:t>
            </w:r>
          </w:p>
        </w:tc>
      </w:tr>
      <w:tr>
        <w:trPr>
          <w:trHeight w:val="298" w:hRule="atLeast"/>
        </w:trPr>
        <w:tc>
          <w:tcPr>
            <w:tcW w:w="906" w:type="dxa"/>
          </w:tcPr>
          <w:p>
            <w:pPr>
              <w:pStyle w:val="TableParagraph"/>
              <w:spacing w:line="270" w:lineRule="exact"/>
              <w:ind w:left="94"/>
              <w:jc w:val="center"/>
              <w:rPr>
                <w:sz w:val="24"/>
              </w:rPr>
            </w:pPr>
            <w:r>
              <w:rPr>
                <w:spacing w:val="-5"/>
                <w:sz w:val="24"/>
              </w:rPr>
              <w:t>1.</w:t>
            </w:r>
          </w:p>
        </w:tc>
        <w:tc>
          <w:tcPr>
            <w:tcW w:w="1324" w:type="dxa"/>
          </w:tcPr>
          <w:p>
            <w:pPr>
              <w:pStyle w:val="TableParagraph"/>
              <w:spacing w:line="261" w:lineRule="exact" w:before="17"/>
              <w:ind w:right="51"/>
              <w:jc w:val="center"/>
              <w:rPr>
                <w:sz w:val="24"/>
              </w:rPr>
            </w:pPr>
            <w:r>
              <w:rPr>
                <w:spacing w:val="-5"/>
                <w:sz w:val="24"/>
              </w:rPr>
              <w:t>23</w:t>
            </w:r>
          </w:p>
        </w:tc>
        <w:tc>
          <w:tcPr>
            <w:tcW w:w="1455" w:type="dxa"/>
          </w:tcPr>
          <w:p>
            <w:pPr>
              <w:pStyle w:val="TableParagraph"/>
              <w:spacing w:line="261" w:lineRule="exact" w:before="17"/>
              <w:ind w:left="4" w:right="1"/>
              <w:jc w:val="center"/>
              <w:rPr>
                <w:sz w:val="24"/>
              </w:rPr>
            </w:pPr>
            <w:r>
              <w:rPr>
                <w:spacing w:val="-5"/>
                <w:sz w:val="24"/>
              </w:rPr>
              <w:t>75</w:t>
            </w:r>
          </w:p>
        </w:tc>
        <w:tc>
          <w:tcPr>
            <w:tcW w:w="2043" w:type="dxa"/>
          </w:tcPr>
          <w:p>
            <w:pPr>
              <w:pStyle w:val="TableParagraph"/>
              <w:spacing w:line="261" w:lineRule="exact" w:before="17"/>
              <w:ind w:left="64"/>
              <w:jc w:val="center"/>
              <w:rPr>
                <w:sz w:val="24"/>
              </w:rPr>
            </w:pPr>
            <w:r>
              <w:rPr>
                <w:spacing w:val="-5"/>
                <w:sz w:val="24"/>
              </w:rPr>
              <w:t>78</w:t>
            </w:r>
          </w:p>
        </w:tc>
        <w:tc>
          <w:tcPr>
            <w:tcW w:w="1239" w:type="dxa"/>
          </w:tcPr>
          <w:p>
            <w:pPr>
              <w:pStyle w:val="TableParagraph"/>
              <w:spacing w:line="261" w:lineRule="exact" w:before="17"/>
              <w:ind w:left="25"/>
              <w:jc w:val="center"/>
              <w:rPr>
                <w:sz w:val="24"/>
              </w:rPr>
            </w:pPr>
            <w:r>
              <w:rPr>
                <w:spacing w:val="-5"/>
                <w:sz w:val="24"/>
              </w:rPr>
              <w:t>20</w:t>
            </w:r>
          </w:p>
        </w:tc>
        <w:tc>
          <w:tcPr>
            <w:tcW w:w="1340" w:type="dxa"/>
          </w:tcPr>
          <w:p>
            <w:pPr>
              <w:pStyle w:val="TableParagraph"/>
              <w:spacing w:line="261" w:lineRule="exact" w:before="17"/>
              <w:ind w:right="31"/>
              <w:jc w:val="center"/>
              <w:rPr>
                <w:sz w:val="24"/>
              </w:rPr>
            </w:pPr>
            <w:r>
              <w:rPr>
                <w:spacing w:val="-5"/>
                <w:sz w:val="24"/>
              </w:rPr>
              <w:t>68</w:t>
            </w:r>
          </w:p>
        </w:tc>
        <w:tc>
          <w:tcPr>
            <w:tcW w:w="1867" w:type="dxa"/>
          </w:tcPr>
          <w:p>
            <w:pPr>
              <w:pStyle w:val="TableParagraph"/>
              <w:spacing w:line="261" w:lineRule="exact" w:before="17"/>
              <w:ind w:left="171" w:right="1"/>
              <w:jc w:val="center"/>
              <w:rPr>
                <w:sz w:val="24"/>
              </w:rPr>
            </w:pPr>
            <w:r>
              <w:rPr>
                <w:spacing w:val="-5"/>
                <w:sz w:val="24"/>
              </w:rPr>
              <w:t>75</w:t>
            </w:r>
          </w:p>
        </w:tc>
      </w:tr>
      <w:tr>
        <w:trPr>
          <w:trHeight w:val="300" w:hRule="atLeast"/>
        </w:trPr>
        <w:tc>
          <w:tcPr>
            <w:tcW w:w="906" w:type="dxa"/>
          </w:tcPr>
          <w:p>
            <w:pPr>
              <w:pStyle w:val="TableParagraph"/>
              <w:spacing w:line="271" w:lineRule="exact"/>
              <w:ind w:left="94"/>
              <w:jc w:val="center"/>
              <w:rPr>
                <w:sz w:val="24"/>
              </w:rPr>
            </w:pPr>
            <w:r>
              <w:rPr>
                <w:spacing w:val="-5"/>
                <w:sz w:val="24"/>
              </w:rPr>
              <w:t>2.</w:t>
            </w:r>
          </w:p>
        </w:tc>
        <w:tc>
          <w:tcPr>
            <w:tcW w:w="1324" w:type="dxa"/>
          </w:tcPr>
          <w:p>
            <w:pPr>
              <w:pStyle w:val="TableParagraph"/>
              <w:spacing w:line="261" w:lineRule="exact" w:before="19"/>
              <w:ind w:right="51"/>
              <w:jc w:val="center"/>
              <w:rPr>
                <w:sz w:val="24"/>
              </w:rPr>
            </w:pPr>
            <w:r>
              <w:rPr>
                <w:spacing w:val="-5"/>
                <w:sz w:val="24"/>
              </w:rPr>
              <w:t>15</w:t>
            </w:r>
          </w:p>
        </w:tc>
        <w:tc>
          <w:tcPr>
            <w:tcW w:w="1455" w:type="dxa"/>
          </w:tcPr>
          <w:p>
            <w:pPr>
              <w:pStyle w:val="TableParagraph"/>
              <w:spacing w:line="261" w:lineRule="exact" w:before="19"/>
              <w:ind w:left="4" w:right="1"/>
              <w:jc w:val="center"/>
              <w:rPr>
                <w:sz w:val="24"/>
              </w:rPr>
            </w:pPr>
            <w:r>
              <w:rPr>
                <w:spacing w:val="-5"/>
                <w:sz w:val="24"/>
              </w:rPr>
              <w:t>70</w:t>
            </w:r>
          </w:p>
        </w:tc>
        <w:tc>
          <w:tcPr>
            <w:tcW w:w="2043" w:type="dxa"/>
          </w:tcPr>
          <w:p>
            <w:pPr>
              <w:pStyle w:val="TableParagraph"/>
              <w:spacing w:line="261" w:lineRule="exact" w:before="19"/>
              <w:ind w:left="64"/>
              <w:jc w:val="center"/>
              <w:rPr>
                <w:sz w:val="24"/>
              </w:rPr>
            </w:pPr>
            <w:r>
              <w:rPr>
                <w:spacing w:val="-5"/>
                <w:sz w:val="24"/>
              </w:rPr>
              <w:t>73</w:t>
            </w:r>
          </w:p>
        </w:tc>
        <w:tc>
          <w:tcPr>
            <w:tcW w:w="1239" w:type="dxa"/>
          </w:tcPr>
          <w:p>
            <w:pPr>
              <w:pStyle w:val="TableParagraph"/>
              <w:spacing w:line="261" w:lineRule="exact" w:before="19"/>
              <w:ind w:left="25"/>
              <w:jc w:val="center"/>
              <w:rPr>
                <w:sz w:val="24"/>
              </w:rPr>
            </w:pPr>
            <w:r>
              <w:rPr>
                <w:spacing w:val="-5"/>
                <w:sz w:val="24"/>
              </w:rPr>
              <w:t>13</w:t>
            </w:r>
          </w:p>
        </w:tc>
        <w:tc>
          <w:tcPr>
            <w:tcW w:w="1340" w:type="dxa"/>
          </w:tcPr>
          <w:p>
            <w:pPr>
              <w:pStyle w:val="TableParagraph"/>
              <w:spacing w:line="261" w:lineRule="exact" w:before="19"/>
              <w:ind w:right="31"/>
              <w:jc w:val="center"/>
              <w:rPr>
                <w:sz w:val="24"/>
              </w:rPr>
            </w:pPr>
            <w:r>
              <w:rPr>
                <w:spacing w:val="-5"/>
                <w:sz w:val="24"/>
              </w:rPr>
              <w:t>65</w:t>
            </w:r>
          </w:p>
        </w:tc>
        <w:tc>
          <w:tcPr>
            <w:tcW w:w="1867" w:type="dxa"/>
          </w:tcPr>
          <w:p>
            <w:pPr>
              <w:pStyle w:val="TableParagraph"/>
              <w:spacing w:line="261" w:lineRule="exact" w:before="19"/>
              <w:ind w:left="171" w:right="1"/>
              <w:jc w:val="center"/>
              <w:rPr>
                <w:sz w:val="24"/>
              </w:rPr>
            </w:pPr>
            <w:r>
              <w:rPr>
                <w:spacing w:val="-5"/>
                <w:sz w:val="24"/>
              </w:rPr>
              <w:t>80</w:t>
            </w:r>
          </w:p>
        </w:tc>
      </w:tr>
      <w:tr>
        <w:trPr>
          <w:trHeight w:val="300" w:hRule="atLeast"/>
        </w:trPr>
        <w:tc>
          <w:tcPr>
            <w:tcW w:w="906" w:type="dxa"/>
          </w:tcPr>
          <w:p>
            <w:pPr>
              <w:pStyle w:val="TableParagraph"/>
              <w:spacing w:line="271" w:lineRule="exact"/>
              <w:ind w:left="94"/>
              <w:jc w:val="center"/>
              <w:rPr>
                <w:sz w:val="24"/>
              </w:rPr>
            </w:pPr>
            <w:r>
              <w:rPr>
                <w:spacing w:val="-5"/>
                <w:sz w:val="24"/>
              </w:rPr>
              <w:t>3.</w:t>
            </w:r>
          </w:p>
        </w:tc>
        <w:tc>
          <w:tcPr>
            <w:tcW w:w="1324" w:type="dxa"/>
          </w:tcPr>
          <w:p>
            <w:pPr>
              <w:pStyle w:val="TableParagraph"/>
              <w:spacing w:line="261" w:lineRule="exact" w:before="19"/>
              <w:ind w:right="51"/>
              <w:jc w:val="center"/>
              <w:rPr>
                <w:sz w:val="24"/>
              </w:rPr>
            </w:pPr>
            <w:r>
              <w:rPr>
                <w:spacing w:val="-5"/>
                <w:sz w:val="24"/>
              </w:rPr>
              <w:t>30</w:t>
            </w:r>
          </w:p>
        </w:tc>
        <w:tc>
          <w:tcPr>
            <w:tcW w:w="1455" w:type="dxa"/>
          </w:tcPr>
          <w:p>
            <w:pPr>
              <w:pStyle w:val="TableParagraph"/>
              <w:spacing w:line="261" w:lineRule="exact" w:before="19"/>
              <w:ind w:left="4" w:right="1"/>
              <w:jc w:val="center"/>
              <w:rPr>
                <w:sz w:val="24"/>
              </w:rPr>
            </w:pPr>
            <w:r>
              <w:rPr>
                <w:spacing w:val="-5"/>
                <w:sz w:val="24"/>
              </w:rPr>
              <w:t>78</w:t>
            </w:r>
          </w:p>
        </w:tc>
        <w:tc>
          <w:tcPr>
            <w:tcW w:w="2043" w:type="dxa"/>
          </w:tcPr>
          <w:p>
            <w:pPr>
              <w:pStyle w:val="TableParagraph"/>
              <w:spacing w:line="261" w:lineRule="exact" w:before="19"/>
              <w:ind w:left="64"/>
              <w:jc w:val="center"/>
              <w:rPr>
                <w:sz w:val="24"/>
              </w:rPr>
            </w:pPr>
            <w:r>
              <w:rPr>
                <w:spacing w:val="-5"/>
                <w:sz w:val="24"/>
              </w:rPr>
              <w:t>85</w:t>
            </w:r>
          </w:p>
        </w:tc>
        <w:tc>
          <w:tcPr>
            <w:tcW w:w="1239" w:type="dxa"/>
          </w:tcPr>
          <w:p>
            <w:pPr>
              <w:pStyle w:val="TableParagraph"/>
              <w:spacing w:line="261" w:lineRule="exact" w:before="19"/>
              <w:ind w:left="25"/>
              <w:jc w:val="center"/>
              <w:rPr>
                <w:sz w:val="24"/>
              </w:rPr>
            </w:pPr>
            <w:r>
              <w:rPr>
                <w:spacing w:val="-5"/>
                <w:sz w:val="24"/>
              </w:rPr>
              <w:t>18</w:t>
            </w:r>
          </w:p>
        </w:tc>
        <w:tc>
          <w:tcPr>
            <w:tcW w:w="1340" w:type="dxa"/>
          </w:tcPr>
          <w:p>
            <w:pPr>
              <w:pStyle w:val="TableParagraph"/>
              <w:spacing w:line="261" w:lineRule="exact" w:before="19"/>
              <w:ind w:right="31"/>
              <w:jc w:val="center"/>
              <w:rPr>
                <w:sz w:val="24"/>
              </w:rPr>
            </w:pPr>
            <w:r>
              <w:rPr>
                <w:spacing w:val="-5"/>
                <w:sz w:val="24"/>
              </w:rPr>
              <w:t>75</w:t>
            </w:r>
          </w:p>
        </w:tc>
        <w:tc>
          <w:tcPr>
            <w:tcW w:w="1867" w:type="dxa"/>
          </w:tcPr>
          <w:p>
            <w:pPr>
              <w:pStyle w:val="TableParagraph"/>
              <w:spacing w:line="261" w:lineRule="exact" w:before="19"/>
              <w:ind w:left="171" w:right="1"/>
              <w:jc w:val="center"/>
              <w:rPr>
                <w:sz w:val="24"/>
              </w:rPr>
            </w:pPr>
            <w:r>
              <w:rPr>
                <w:spacing w:val="-5"/>
                <w:sz w:val="24"/>
              </w:rPr>
              <w:t>83</w:t>
            </w:r>
          </w:p>
        </w:tc>
      </w:tr>
      <w:tr>
        <w:trPr>
          <w:trHeight w:val="300" w:hRule="atLeast"/>
        </w:trPr>
        <w:tc>
          <w:tcPr>
            <w:tcW w:w="906" w:type="dxa"/>
          </w:tcPr>
          <w:p>
            <w:pPr>
              <w:pStyle w:val="TableParagraph"/>
              <w:spacing w:line="271" w:lineRule="exact"/>
              <w:ind w:left="94"/>
              <w:jc w:val="center"/>
              <w:rPr>
                <w:sz w:val="24"/>
              </w:rPr>
            </w:pPr>
            <w:r>
              <w:rPr>
                <w:spacing w:val="-5"/>
                <w:sz w:val="24"/>
              </w:rPr>
              <w:t>4.</w:t>
            </w:r>
          </w:p>
        </w:tc>
        <w:tc>
          <w:tcPr>
            <w:tcW w:w="1324" w:type="dxa"/>
          </w:tcPr>
          <w:p>
            <w:pPr>
              <w:pStyle w:val="TableParagraph"/>
              <w:spacing w:line="261" w:lineRule="exact" w:before="19"/>
              <w:ind w:right="51"/>
              <w:jc w:val="center"/>
              <w:rPr>
                <w:sz w:val="24"/>
              </w:rPr>
            </w:pPr>
            <w:r>
              <w:rPr>
                <w:spacing w:val="-5"/>
                <w:sz w:val="24"/>
              </w:rPr>
              <w:t>20</w:t>
            </w:r>
          </w:p>
        </w:tc>
        <w:tc>
          <w:tcPr>
            <w:tcW w:w="1455" w:type="dxa"/>
          </w:tcPr>
          <w:p>
            <w:pPr>
              <w:pStyle w:val="TableParagraph"/>
              <w:spacing w:line="261" w:lineRule="exact" w:before="19"/>
              <w:ind w:left="4" w:right="1"/>
              <w:jc w:val="center"/>
              <w:rPr>
                <w:sz w:val="24"/>
              </w:rPr>
            </w:pPr>
            <w:r>
              <w:rPr>
                <w:spacing w:val="-5"/>
                <w:sz w:val="24"/>
              </w:rPr>
              <w:t>80</w:t>
            </w:r>
          </w:p>
        </w:tc>
        <w:tc>
          <w:tcPr>
            <w:tcW w:w="2043" w:type="dxa"/>
          </w:tcPr>
          <w:p>
            <w:pPr>
              <w:pStyle w:val="TableParagraph"/>
              <w:spacing w:line="261" w:lineRule="exact" w:before="19"/>
              <w:ind w:left="64"/>
              <w:jc w:val="center"/>
              <w:rPr>
                <w:sz w:val="24"/>
              </w:rPr>
            </w:pPr>
            <w:r>
              <w:rPr>
                <w:spacing w:val="-5"/>
                <w:sz w:val="24"/>
              </w:rPr>
              <w:t>85</w:t>
            </w:r>
          </w:p>
        </w:tc>
        <w:tc>
          <w:tcPr>
            <w:tcW w:w="1239" w:type="dxa"/>
          </w:tcPr>
          <w:p>
            <w:pPr>
              <w:pStyle w:val="TableParagraph"/>
              <w:spacing w:line="261" w:lineRule="exact" w:before="19"/>
              <w:ind w:left="25"/>
              <w:jc w:val="center"/>
              <w:rPr>
                <w:sz w:val="24"/>
              </w:rPr>
            </w:pPr>
            <w:r>
              <w:rPr>
                <w:spacing w:val="-5"/>
                <w:sz w:val="24"/>
              </w:rPr>
              <w:t>25</w:t>
            </w:r>
          </w:p>
        </w:tc>
        <w:tc>
          <w:tcPr>
            <w:tcW w:w="1340" w:type="dxa"/>
          </w:tcPr>
          <w:p>
            <w:pPr>
              <w:pStyle w:val="TableParagraph"/>
              <w:spacing w:line="261" w:lineRule="exact" w:before="19"/>
              <w:ind w:right="31"/>
              <w:jc w:val="center"/>
              <w:rPr>
                <w:sz w:val="24"/>
              </w:rPr>
            </w:pPr>
            <w:r>
              <w:rPr>
                <w:spacing w:val="-5"/>
                <w:sz w:val="24"/>
              </w:rPr>
              <w:t>78</w:t>
            </w:r>
          </w:p>
        </w:tc>
        <w:tc>
          <w:tcPr>
            <w:tcW w:w="1867" w:type="dxa"/>
          </w:tcPr>
          <w:p>
            <w:pPr>
              <w:pStyle w:val="TableParagraph"/>
              <w:spacing w:line="261" w:lineRule="exact" w:before="19"/>
              <w:ind w:left="171" w:right="1"/>
              <w:jc w:val="center"/>
              <w:rPr>
                <w:sz w:val="24"/>
              </w:rPr>
            </w:pPr>
            <w:r>
              <w:rPr>
                <w:spacing w:val="-5"/>
                <w:sz w:val="24"/>
              </w:rPr>
              <w:t>83</w:t>
            </w:r>
          </w:p>
        </w:tc>
      </w:tr>
      <w:tr>
        <w:trPr>
          <w:trHeight w:val="300" w:hRule="atLeast"/>
        </w:trPr>
        <w:tc>
          <w:tcPr>
            <w:tcW w:w="906" w:type="dxa"/>
          </w:tcPr>
          <w:p>
            <w:pPr>
              <w:pStyle w:val="TableParagraph"/>
              <w:spacing w:line="271" w:lineRule="exact"/>
              <w:ind w:left="94"/>
              <w:jc w:val="center"/>
              <w:rPr>
                <w:sz w:val="24"/>
              </w:rPr>
            </w:pPr>
            <w:r>
              <w:rPr>
                <w:spacing w:val="-5"/>
                <w:sz w:val="24"/>
              </w:rPr>
              <w:t>5.</w:t>
            </w:r>
          </w:p>
        </w:tc>
        <w:tc>
          <w:tcPr>
            <w:tcW w:w="1324" w:type="dxa"/>
          </w:tcPr>
          <w:p>
            <w:pPr>
              <w:pStyle w:val="TableParagraph"/>
              <w:spacing w:line="261" w:lineRule="exact" w:before="19"/>
              <w:ind w:right="51"/>
              <w:jc w:val="center"/>
              <w:rPr>
                <w:sz w:val="24"/>
              </w:rPr>
            </w:pPr>
            <w:r>
              <w:rPr>
                <w:spacing w:val="-5"/>
                <w:sz w:val="24"/>
              </w:rPr>
              <w:t>25</w:t>
            </w:r>
          </w:p>
        </w:tc>
        <w:tc>
          <w:tcPr>
            <w:tcW w:w="1455" w:type="dxa"/>
          </w:tcPr>
          <w:p>
            <w:pPr>
              <w:pStyle w:val="TableParagraph"/>
              <w:spacing w:line="261" w:lineRule="exact" w:before="19"/>
              <w:ind w:left="4" w:right="1"/>
              <w:jc w:val="center"/>
              <w:rPr>
                <w:sz w:val="24"/>
              </w:rPr>
            </w:pPr>
            <w:r>
              <w:rPr>
                <w:spacing w:val="-5"/>
                <w:sz w:val="24"/>
              </w:rPr>
              <w:t>80</w:t>
            </w:r>
          </w:p>
        </w:tc>
        <w:tc>
          <w:tcPr>
            <w:tcW w:w="2043" w:type="dxa"/>
          </w:tcPr>
          <w:p>
            <w:pPr>
              <w:pStyle w:val="TableParagraph"/>
              <w:spacing w:line="261" w:lineRule="exact" w:before="19"/>
              <w:ind w:left="64"/>
              <w:jc w:val="center"/>
              <w:rPr>
                <w:sz w:val="24"/>
              </w:rPr>
            </w:pPr>
            <w:r>
              <w:rPr>
                <w:spacing w:val="-5"/>
                <w:sz w:val="24"/>
              </w:rPr>
              <w:t>90</w:t>
            </w:r>
          </w:p>
        </w:tc>
        <w:tc>
          <w:tcPr>
            <w:tcW w:w="1239" w:type="dxa"/>
          </w:tcPr>
          <w:p>
            <w:pPr>
              <w:pStyle w:val="TableParagraph"/>
              <w:spacing w:line="261" w:lineRule="exact" w:before="19"/>
              <w:ind w:left="25"/>
              <w:jc w:val="center"/>
              <w:rPr>
                <w:sz w:val="24"/>
              </w:rPr>
            </w:pPr>
            <w:r>
              <w:rPr>
                <w:spacing w:val="-5"/>
                <w:sz w:val="24"/>
              </w:rPr>
              <w:t>23</w:t>
            </w:r>
          </w:p>
        </w:tc>
        <w:tc>
          <w:tcPr>
            <w:tcW w:w="1340" w:type="dxa"/>
          </w:tcPr>
          <w:p>
            <w:pPr>
              <w:pStyle w:val="TableParagraph"/>
              <w:spacing w:line="261" w:lineRule="exact" w:before="19"/>
              <w:ind w:right="31"/>
              <w:jc w:val="center"/>
              <w:rPr>
                <w:sz w:val="24"/>
              </w:rPr>
            </w:pPr>
            <w:r>
              <w:rPr>
                <w:spacing w:val="-5"/>
                <w:sz w:val="24"/>
              </w:rPr>
              <w:t>80</w:t>
            </w:r>
          </w:p>
        </w:tc>
        <w:tc>
          <w:tcPr>
            <w:tcW w:w="1867" w:type="dxa"/>
          </w:tcPr>
          <w:p>
            <w:pPr>
              <w:pStyle w:val="TableParagraph"/>
              <w:spacing w:line="261" w:lineRule="exact" w:before="19"/>
              <w:ind w:left="171" w:right="1"/>
              <w:jc w:val="center"/>
              <w:rPr>
                <w:sz w:val="24"/>
              </w:rPr>
            </w:pPr>
            <w:r>
              <w:rPr>
                <w:spacing w:val="-5"/>
                <w:sz w:val="24"/>
              </w:rPr>
              <w:t>85</w:t>
            </w:r>
          </w:p>
        </w:tc>
      </w:tr>
      <w:tr>
        <w:trPr>
          <w:trHeight w:val="300" w:hRule="atLeast"/>
        </w:trPr>
        <w:tc>
          <w:tcPr>
            <w:tcW w:w="906" w:type="dxa"/>
          </w:tcPr>
          <w:p>
            <w:pPr>
              <w:pStyle w:val="TableParagraph"/>
              <w:spacing w:line="271" w:lineRule="exact"/>
              <w:ind w:left="94"/>
              <w:jc w:val="center"/>
              <w:rPr>
                <w:sz w:val="24"/>
              </w:rPr>
            </w:pPr>
            <w:r>
              <w:rPr>
                <w:spacing w:val="-5"/>
                <w:sz w:val="24"/>
              </w:rPr>
              <w:t>6.</w:t>
            </w:r>
          </w:p>
        </w:tc>
        <w:tc>
          <w:tcPr>
            <w:tcW w:w="1324" w:type="dxa"/>
          </w:tcPr>
          <w:p>
            <w:pPr>
              <w:pStyle w:val="TableParagraph"/>
              <w:spacing w:line="261" w:lineRule="exact" w:before="19"/>
              <w:ind w:right="51"/>
              <w:jc w:val="center"/>
              <w:rPr>
                <w:sz w:val="24"/>
              </w:rPr>
            </w:pPr>
            <w:r>
              <w:rPr>
                <w:spacing w:val="-5"/>
                <w:sz w:val="24"/>
              </w:rPr>
              <w:t>33</w:t>
            </w:r>
          </w:p>
        </w:tc>
        <w:tc>
          <w:tcPr>
            <w:tcW w:w="1455" w:type="dxa"/>
          </w:tcPr>
          <w:p>
            <w:pPr>
              <w:pStyle w:val="TableParagraph"/>
              <w:spacing w:line="261" w:lineRule="exact" w:before="19"/>
              <w:ind w:left="4" w:right="1"/>
              <w:jc w:val="center"/>
              <w:rPr>
                <w:sz w:val="24"/>
              </w:rPr>
            </w:pPr>
            <w:r>
              <w:rPr>
                <w:spacing w:val="-5"/>
                <w:sz w:val="24"/>
              </w:rPr>
              <w:t>75</w:t>
            </w:r>
          </w:p>
        </w:tc>
        <w:tc>
          <w:tcPr>
            <w:tcW w:w="2043" w:type="dxa"/>
          </w:tcPr>
          <w:p>
            <w:pPr>
              <w:pStyle w:val="TableParagraph"/>
              <w:spacing w:line="261" w:lineRule="exact" w:before="19"/>
              <w:ind w:left="64"/>
              <w:jc w:val="center"/>
              <w:rPr>
                <w:sz w:val="24"/>
              </w:rPr>
            </w:pPr>
            <w:r>
              <w:rPr>
                <w:spacing w:val="-5"/>
                <w:sz w:val="24"/>
              </w:rPr>
              <w:t>80</w:t>
            </w:r>
          </w:p>
        </w:tc>
        <w:tc>
          <w:tcPr>
            <w:tcW w:w="1239" w:type="dxa"/>
          </w:tcPr>
          <w:p>
            <w:pPr>
              <w:pStyle w:val="TableParagraph"/>
              <w:spacing w:line="261" w:lineRule="exact" w:before="19"/>
              <w:ind w:left="25"/>
              <w:jc w:val="center"/>
              <w:rPr>
                <w:sz w:val="24"/>
              </w:rPr>
            </w:pPr>
            <w:r>
              <w:rPr>
                <w:spacing w:val="-5"/>
                <w:sz w:val="24"/>
              </w:rPr>
              <w:t>20</w:t>
            </w:r>
          </w:p>
        </w:tc>
        <w:tc>
          <w:tcPr>
            <w:tcW w:w="1340" w:type="dxa"/>
          </w:tcPr>
          <w:p>
            <w:pPr>
              <w:pStyle w:val="TableParagraph"/>
              <w:spacing w:line="261" w:lineRule="exact" w:before="19"/>
              <w:ind w:right="31"/>
              <w:jc w:val="center"/>
              <w:rPr>
                <w:sz w:val="24"/>
              </w:rPr>
            </w:pPr>
            <w:r>
              <w:rPr>
                <w:spacing w:val="-5"/>
                <w:sz w:val="24"/>
              </w:rPr>
              <w:t>68</w:t>
            </w:r>
          </w:p>
        </w:tc>
        <w:tc>
          <w:tcPr>
            <w:tcW w:w="1867" w:type="dxa"/>
          </w:tcPr>
          <w:p>
            <w:pPr>
              <w:pStyle w:val="TableParagraph"/>
              <w:spacing w:line="261" w:lineRule="exact" w:before="19"/>
              <w:ind w:left="171" w:right="1"/>
              <w:jc w:val="center"/>
              <w:rPr>
                <w:sz w:val="24"/>
              </w:rPr>
            </w:pPr>
            <w:r>
              <w:rPr>
                <w:spacing w:val="-5"/>
                <w:sz w:val="24"/>
              </w:rPr>
              <w:t>75</w:t>
            </w:r>
          </w:p>
        </w:tc>
      </w:tr>
      <w:tr>
        <w:trPr>
          <w:trHeight w:val="300" w:hRule="atLeast"/>
        </w:trPr>
        <w:tc>
          <w:tcPr>
            <w:tcW w:w="906" w:type="dxa"/>
          </w:tcPr>
          <w:p>
            <w:pPr>
              <w:pStyle w:val="TableParagraph"/>
              <w:spacing w:line="271" w:lineRule="exact"/>
              <w:ind w:left="94"/>
              <w:jc w:val="center"/>
              <w:rPr>
                <w:sz w:val="24"/>
              </w:rPr>
            </w:pPr>
            <w:r>
              <w:rPr>
                <w:spacing w:val="-5"/>
                <w:sz w:val="24"/>
              </w:rPr>
              <w:t>7.</w:t>
            </w:r>
          </w:p>
        </w:tc>
        <w:tc>
          <w:tcPr>
            <w:tcW w:w="1324" w:type="dxa"/>
          </w:tcPr>
          <w:p>
            <w:pPr>
              <w:pStyle w:val="TableParagraph"/>
              <w:spacing w:line="261" w:lineRule="exact" w:before="19"/>
              <w:ind w:right="51"/>
              <w:jc w:val="center"/>
              <w:rPr>
                <w:sz w:val="24"/>
              </w:rPr>
            </w:pPr>
            <w:r>
              <w:rPr>
                <w:spacing w:val="-5"/>
                <w:sz w:val="24"/>
              </w:rPr>
              <w:t>13</w:t>
            </w:r>
          </w:p>
        </w:tc>
        <w:tc>
          <w:tcPr>
            <w:tcW w:w="1455" w:type="dxa"/>
          </w:tcPr>
          <w:p>
            <w:pPr>
              <w:pStyle w:val="TableParagraph"/>
              <w:spacing w:line="261" w:lineRule="exact" w:before="19"/>
              <w:ind w:left="4" w:right="1"/>
              <w:jc w:val="center"/>
              <w:rPr>
                <w:sz w:val="24"/>
              </w:rPr>
            </w:pPr>
            <w:r>
              <w:rPr>
                <w:spacing w:val="-5"/>
                <w:sz w:val="24"/>
              </w:rPr>
              <w:t>70</w:t>
            </w:r>
          </w:p>
        </w:tc>
        <w:tc>
          <w:tcPr>
            <w:tcW w:w="2043" w:type="dxa"/>
          </w:tcPr>
          <w:p>
            <w:pPr>
              <w:pStyle w:val="TableParagraph"/>
              <w:spacing w:line="261" w:lineRule="exact" w:before="19"/>
              <w:ind w:left="64"/>
              <w:jc w:val="center"/>
              <w:rPr>
                <w:sz w:val="24"/>
              </w:rPr>
            </w:pPr>
            <w:r>
              <w:rPr>
                <w:spacing w:val="-5"/>
                <w:sz w:val="24"/>
              </w:rPr>
              <w:t>78</w:t>
            </w:r>
          </w:p>
        </w:tc>
        <w:tc>
          <w:tcPr>
            <w:tcW w:w="1239" w:type="dxa"/>
          </w:tcPr>
          <w:p>
            <w:pPr>
              <w:pStyle w:val="TableParagraph"/>
              <w:rPr>
                <w:sz w:val="22"/>
              </w:rPr>
            </w:pPr>
          </w:p>
        </w:tc>
        <w:tc>
          <w:tcPr>
            <w:tcW w:w="1340" w:type="dxa"/>
          </w:tcPr>
          <w:p>
            <w:pPr>
              <w:pStyle w:val="TableParagraph"/>
              <w:rPr>
                <w:sz w:val="22"/>
              </w:rPr>
            </w:pPr>
          </w:p>
        </w:tc>
        <w:tc>
          <w:tcPr>
            <w:tcW w:w="1867" w:type="dxa"/>
          </w:tcPr>
          <w:p>
            <w:pPr>
              <w:pStyle w:val="TableParagraph"/>
              <w:rPr>
                <w:sz w:val="22"/>
              </w:rPr>
            </w:pPr>
          </w:p>
        </w:tc>
      </w:tr>
      <w:tr>
        <w:trPr>
          <w:trHeight w:val="300" w:hRule="atLeast"/>
        </w:trPr>
        <w:tc>
          <w:tcPr>
            <w:tcW w:w="906" w:type="dxa"/>
          </w:tcPr>
          <w:p>
            <w:pPr>
              <w:pStyle w:val="TableParagraph"/>
              <w:spacing w:line="271" w:lineRule="exact"/>
              <w:ind w:left="94"/>
              <w:jc w:val="center"/>
              <w:rPr>
                <w:sz w:val="24"/>
              </w:rPr>
            </w:pPr>
            <w:r>
              <w:rPr>
                <w:spacing w:val="-5"/>
                <w:sz w:val="24"/>
              </w:rPr>
              <w:t>8.</w:t>
            </w:r>
          </w:p>
        </w:tc>
        <w:tc>
          <w:tcPr>
            <w:tcW w:w="1324" w:type="dxa"/>
          </w:tcPr>
          <w:p>
            <w:pPr>
              <w:pStyle w:val="TableParagraph"/>
              <w:spacing w:line="261" w:lineRule="exact" w:before="19"/>
              <w:ind w:right="51"/>
              <w:jc w:val="center"/>
              <w:rPr>
                <w:sz w:val="24"/>
              </w:rPr>
            </w:pPr>
            <w:r>
              <w:rPr>
                <w:spacing w:val="-5"/>
                <w:sz w:val="24"/>
              </w:rPr>
              <w:t>28</w:t>
            </w:r>
          </w:p>
        </w:tc>
        <w:tc>
          <w:tcPr>
            <w:tcW w:w="1455" w:type="dxa"/>
          </w:tcPr>
          <w:p>
            <w:pPr>
              <w:pStyle w:val="TableParagraph"/>
              <w:spacing w:line="261" w:lineRule="exact" w:before="19"/>
              <w:ind w:left="4" w:right="1"/>
              <w:jc w:val="center"/>
              <w:rPr>
                <w:sz w:val="24"/>
              </w:rPr>
            </w:pPr>
            <w:r>
              <w:rPr>
                <w:spacing w:val="-5"/>
                <w:sz w:val="24"/>
              </w:rPr>
              <w:t>75</w:t>
            </w:r>
          </w:p>
        </w:tc>
        <w:tc>
          <w:tcPr>
            <w:tcW w:w="2043" w:type="dxa"/>
          </w:tcPr>
          <w:p>
            <w:pPr>
              <w:pStyle w:val="TableParagraph"/>
              <w:spacing w:line="261" w:lineRule="exact" w:before="19"/>
              <w:ind w:left="64"/>
              <w:jc w:val="center"/>
              <w:rPr>
                <w:sz w:val="24"/>
              </w:rPr>
            </w:pPr>
            <w:r>
              <w:rPr>
                <w:spacing w:val="-5"/>
                <w:sz w:val="24"/>
              </w:rPr>
              <w:t>80</w:t>
            </w:r>
          </w:p>
        </w:tc>
        <w:tc>
          <w:tcPr>
            <w:tcW w:w="1239" w:type="dxa"/>
          </w:tcPr>
          <w:p>
            <w:pPr>
              <w:pStyle w:val="TableParagraph"/>
              <w:rPr>
                <w:sz w:val="22"/>
              </w:rPr>
            </w:pPr>
          </w:p>
        </w:tc>
        <w:tc>
          <w:tcPr>
            <w:tcW w:w="1340" w:type="dxa"/>
          </w:tcPr>
          <w:p>
            <w:pPr>
              <w:pStyle w:val="TableParagraph"/>
              <w:rPr>
                <w:sz w:val="22"/>
              </w:rPr>
            </w:pPr>
          </w:p>
        </w:tc>
        <w:tc>
          <w:tcPr>
            <w:tcW w:w="1867" w:type="dxa"/>
          </w:tcPr>
          <w:p>
            <w:pPr>
              <w:pStyle w:val="TableParagraph"/>
              <w:rPr>
                <w:sz w:val="22"/>
              </w:rPr>
            </w:pPr>
          </w:p>
        </w:tc>
      </w:tr>
      <w:tr>
        <w:trPr>
          <w:trHeight w:val="300" w:hRule="atLeast"/>
        </w:trPr>
        <w:tc>
          <w:tcPr>
            <w:tcW w:w="906" w:type="dxa"/>
          </w:tcPr>
          <w:p>
            <w:pPr>
              <w:pStyle w:val="TableParagraph"/>
              <w:spacing w:line="271" w:lineRule="exact"/>
              <w:ind w:left="94"/>
              <w:jc w:val="center"/>
              <w:rPr>
                <w:sz w:val="24"/>
              </w:rPr>
            </w:pPr>
            <w:r>
              <w:rPr>
                <w:spacing w:val="-5"/>
                <w:sz w:val="24"/>
              </w:rPr>
              <w:t>9.</w:t>
            </w:r>
          </w:p>
        </w:tc>
        <w:tc>
          <w:tcPr>
            <w:tcW w:w="1324" w:type="dxa"/>
          </w:tcPr>
          <w:p>
            <w:pPr>
              <w:pStyle w:val="TableParagraph"/>
              <w:spacing w:line="261" w:lineRule="exact" w:before="19"/>
              <w:ind w:right="51"/>
              <w:jc w:val="center"/>
              <w:rPr>
                <w:sz w:val="24"/>
              </w:rPr>
            </w:pPr>
            <w:r>
              <w:rPr>
                <w:spacing w:val="-5"/>
                <w:sz w:val="24"/>
              </w:rPr>
              <w:t>30</w:t>
            </w:r>
          </w:p>
        </w:tc>
        <w:tc>
          <w:tcPr>
            <w:tcW w:w="1455" w:type="dxa"/>
          </w:tcPr>
          <w:p>
            <w:pPr>
              <w:pStyle w:val="TableParagraph"/>
              <w:spacing w:line="261" w:lineRule="exact" w:before="19"/>
              <w:ind w:left="4" w:right="1"/>
              <w:jc w:val="center"/>
              <w:rPr>
                <w:sz w:val="24"/>
              </w:rPr>
            </w:pPr>
            <w:r>
              <w:rPr>
                <w:spacing w:val="-5"/>
                <w:sz w:val="24"/>
              </w:rPr>
              <w:t>83</w:t>
            </w:r>
          </w:p>
        </w:tc>
        <w:tc>
          <w:tcPr>
            <w:tcW w:w="2043" w:type="dxa"/>
          </w:tcPr>
          <w:p>
            <w:pPr>
              <w:pStyle w:val="TableParagraph"/>
              <w:spacing w:line="261" w:lineRule="exact" w:before="19"/>
              <w:ind w:left="64"/>
              <w:jc w:val="center"/>
              <w:rPr>
                <w:sz w:val="24"/>
              </w:rPr>
            </w:pPr>
            <w:r>
              <w:rPr>
                <w:spacing w:val="-5"/>
                <w:sz w:val="24"/>
              </w:rPr>
              <w:t>90</w:t>
            </w:r>
          </w:p>
        </w:tc>
        <w:tc>
          <w:tcPr>
            <w:tcW w:w="1239" w:type="dxa"/>
          </w:tcPr>
          <w:p>
            <w:pPr>
              <w:pStyle w:val="TableParagraph"/>
              <w:rPr>
                <w:sz w:val="22"/>
              </w:rPr>
            </w:pPr>
          </w:p>
        </w:tc>
        <w:tc>
          <w:tcPr>
            <w:tcW w:w="1340" w:type="dxa"/>
          </w:tcPr>
          <w:p>
            <w:pPr>
              <w:pStyle w:val="TableParagraph"/>
              <w:rPr>
                <w:sz w:val="22"/>
              </w:rPr>
            </w:pPr>
          </w:p>
        </w:tc>
        <w:tc>
          <w:tcPr>
            <w:tcW w:w="1867" w:type="dxa"/>
          </w:tcPr>
          <w:p>
            <w:pPr>
              <w:pStyle w:val="TableParagraph"/>
              <w:rPr>
                <w:sz w:val="22"/>
              </w:rPr>
            </w:pPr>
          </w:p>
        </w:tc>
      </w:tr>
      <w:tr>
        <w:trPr>
          <w:trHeight w:val="300" w:hRule="atLeast"/>
        </w:trPr>
        <w:tc>
          <w:tcPr>
            <w:tcW w:w="906" w:type="dxa"/>
          </w:tcPr>
          <w:p>
            <w:pPr>
              <w:pStyle w:val="TableParagraph"/>
              <w:spacing w:line="271" w:lineRule="exact"/>
              <w:ind w:right="195"/>
              <w:jc w:val="right"/>
              <w:rPr>
                <w:sz w:val="24"/>
              </w:rPr>
            </w:pPr>
            <w:r>
              <w:rPr>
                <w:spacing w:val="-5"/>
                <w:sz w:val="24"/>
              </w:rPr>
              <w:t>10.</w:t>
            </w:r>
          </w:p>
        </w:tc>
        <w:tc>
          <w:tcPr>
            <w:tcW w:w="1324" w:type="dxa"/>
          </w:tcPr>
          <w:p>
            <w:pPr>
              <w:pStyle w:val="TableParagraph"/>
              <w:spacing w:line="261" w:lineRule="exact" w:before="19"/>
              <w:ind w:right="51"/>
              <w:jc w:val="center"/>
              <w:rPr>
                <w:sz w:val="24"/>
              </w:rPr>
            </w:pPr>
            <w:r>
              <w:rPr>
                <w:spacing w:val="-5"/>
                <w:sz w:val="24"/>
              </w:rPr>
              <w:t>25</w:t>
            </w:r>
          </w:p>
        </w:tc>
        <w:tc>
          <w:tcPr>
            <w:tcW w:w="1455" w:type="dxa"/>
          </w:tcPr>
          <w:p>
            <w:pPr>
              <w:pStyle w:val="TableParagraph"/>
              <w:spacing w:line="261" w:lineRule="exact" w:before="19"/>
              <w:ind w:left="4" w:right="1"/>
              <w:jc w:val="center"/>
              <w:rPr>
                <w:sz w:val="24"/>
              </w:rPr>
            </w:pPr>
            <w:r>
              <w:rPr>
                <w:spacing w:val="-5"/>
                <w:sz w:val="24"/>
              </w:rPr>
              <w:t>73</w:t>
            </w:r>
          </w:p>
        </w:tc>
        <w:tc>
          <w:tcPr>
            <w:tcW w:w="2043" w:type="dxa"/>
          </w:tcPr>
          <w:p>
            <w:pPr>
              <w:pStyle w:val="TableParagraph"/>
              <w:spacing w:line="261" w:lineRule="exact" w:before="19"/>
              <w:ind w:left="64"/>
              <w:jc w:val="center"/>
              <w:rPr>
                <w:sz w:val="24"/>
              </w:rPr>
            </w:pPr>
            <w:r>
              <w:rPr>
                <w:spacing w:val="-5"/>
                <w:sz w:val="24"/>
              </w:rPr>
              <w:t>96</w:t>
            </w:r>
          </w:p>
        </w:tc>
        <w:tc>
          <w:tcPr>
            <w:tcW w:w="1239" w:type="dxa"/>
          </w:tcPr>
          <w:p>
            <w:pPr>
              <w:pStyle w:val="TableParagraph"/>
              <w:rPr>
                <w:sz w:val="22"/>
              </w:rPr>
            </w:pPr>
          </w:p>
        </w:tc>
        <w:tc>
          <w:tcPr>
            <w:tcW w:w="1340" w:type="dxa"/>
          </w:tcPr>
          <w:p>
            <w:pPr>
              <w:pStyle w:val="TableParagraph"/>
              <w:rPr>
                <w:sz w:val="22"/>
              </w:rPr>
            </w:pPr>
          </w:p>
        </w:tc>
        <w:tc>
          <w:tcPr>
            <w:tcW w:w="1867" w:type="dxa"/>
          </w:tcPr>
          <w:p>
            <w:pPr>
              <w:pStyle w:val="TableParagraph"/>
              <w:rPr>
                <w:sz w:val="22"/>
              </w:rPr>
            </w:pPr>
          </w:p>
        </w:tc>
      </w:tr>
      <w:tr>
        <w:trPr>
          <w:trHeight w:val="300" w:hRule="atLeast"/>
        </w:trPr>
        <w:tc>
          <w:tcPr>
            <w:tcW w:w="906" w:type="dxa"/>
          </w:tcPr>
          <w:p>
            <w:pPr>
              <w:pStyle w:val="TableParagraph"/>
              <w:spacing w:line="271" w:lineRule="exact"/>
              <w:ind w:right="195"/>
              <w:jc w:val="right"/>
              <w:rPr>
                <w:sz w:val="24"/>
              </w:rPr>
            </w:pPr>
            <w:r>
              <w:rPr>
                <w:spacing w:val="-5"/>
                <w:sz w:val="24"/>
              </w:rPr>
              <w:t>11.</w:t>
            </w:r>
          </w:p>
        </w:tc>
        <w:tc>
          <w:tcPr>
            <w:tcW w:w="1324" w:type="dxa"/>
          </w:tcPr>
          <w:p>
            <w:pPr>
              <w:pStyle w:val="TableParagraph"/>
              <w:spacing w:line="261" w:lineRule="exact" w:before="19"/>
              <w:ind w:right="51"/>
              <w:jc w:val="center"/>
              <w:rPr>
                <w:sz w:val="24"/>
              </w:rPr>
            </w:pPr>
            <w:r>
              <w:rPr>
                <w:spacing w:val="-5"/>
                <w:sz w:val="24"/>
              </w:rPr>
              <w:t>18</w:t>
            </w:r>
          </w:p>
        </w:tc>
        <w:tc>
          <w:tcPr>
            <w:tcW w:w="1455" w:type="dxa"/>
          </w:tcPr>
          <w:p>
            <w:pPr>
              <w:pStyle w:val="TableParagraph"/>
              <w:spacing w:line="261" w:lineRule="exact" w:before="19"/>
              <w:ind w:left="4" w:right="1"/>
              <w:jc w:val="center"/>
              <w:rPr>
                <w:sz w:val="24"/>
              </w:rPr>
            </w:pPr>
            <w:r>
              <w:rPr>
                <w:spacing w:val="-5"/>
                <w:sz w:val="24"/>
              </w:rPr>
              <w:t>78</w:t>
            </w:r>
          </w:p>
        </w:tc>
        <w:tc>
          <w:tcPr>
            <w:tcW w:w="2043" w:type="dxa"/>
          </w:tcPr>
          <w:p>
            <w:pPr>
              <w:pStyle w:val="TableParagraph"/>
              <w:spacing w:line="261" w:lineRule="exact" w:before="19"/>
              <w:ind w:left="64"/>
              <w:jc w:val="center"/>
              <w:rPr>
                <w:sz w:val="24"/>
              </w:rPr>
            </w:pPr>
            <w:r>
              <w:rPr>
                <w:spacing w:val="-5"/>
                <w:sz w:val="24"/>
              </w:rPr>
              <w:t>85</w:t>
            </w:r>
          </w:p>
        </w:tc>
        <w:tc>
          <w:tcPr>
            <w:tcW w:w="1239" w:type="dxa"/>
          </w:tcPr>
          <w:p>
            <w:pPr>
              <w:pStyle w:val="TableParagraph"/>
              <w:rPr>
                <w:sz w:val="22"/>
              </w:rPr>
            </w:pPr>
          </w:p>
        </w:tc>
        <w:tc>
          <w:tcPr>
            <w:tcW w:w="1340" w:type="dxa"/>
          </w:tcPr>
          <w:p>
            <w:pPr>
              <w:pStyle w:val="TableParagraph"/>
              <w:rPr>
                <w:sz w:val="22"/>
              </w:rPr>
            </w:pPr>
          </w:p>
        </w:tc>
        <w:tc>
          <w:tcPr>
            <w:tcW w:w="1867" w:type="dxa"/>
          </w:tcPr>
          <w:p>
            <w:pPr>
              <w:pStyle w:val="TableParagraph"/>
              <w:rPr>
                <w:sz w:val="22"/>
              </w:rPr>
            </w:pPr>
          </w:p>
        </w:tc>
      </w:tr>
      <w:tr>
        <w:trPr>
          <w:trHeight w:val="300" w:hRule="atLeast"/>
        </w:trPr>
        <w:tc>
          <w:tcPr>
            <w:tcW w:w="906" w:type="dxa"/>
          </w:tcPr>
          <w:p>
            <w:pPr>
              <w:pStyle w:val="TableParagraph"/>
              <w:spacing w:line="271" w:lineRule="exact"/>
              <w:ind w:right="195"/>
              <w:jc w:val="right"/>
              <w:rPr>
                <w:sz w:val="24"/>
              </w:rPr>
            </w:pPr>
            <w:r>
              <w:rPr>
                <w:spacing w:val="-5"/>
                <w:sz w:val="24"/>
              </w:rPr>
              <w:t>12.</w:t>
            </w:r>
          </w:p>
        </w:tc>
        <w:tc>
          <w:tcPr>
            <w:tcW w:w="1324" w:type="dxa"/>
          </w:tcPr>
          <w:p>
            <w:pPr>
              <w:pStyle w:val="TableParagraph"/>
              <w:spacing w:line="261" w:lineRule="exact" w:before="19"/>
              <w:ind w:right="51"/>
              <w:jc w:val="center"/>
              <w:rPr>
                <w:sz w:val="24"/>
              </w:rPr>
            </w:pPr>
            <w:r>
              <w:rPr>
                <w:spacing w:val="-5"/>
                <w:sz w:val="24"/>
              </w:rPr>
              <w:t>15</w:t>
            </w:r>
          </w:p>
        </w:tc>
        <w:tc>
          <w:tcPr>
            <w:tcW w:w="1455" w:type="dxa"/>
          </w:tcPr>
          <w:p>
            <w:pPr>
              <w:pStyle w:val="TableParagraph"/>
              <w:spacing w:line="261" w:lineRule="exact" w:before="19"/>
              <w:ind w:left="4" w:right="1"/>
              <w:jc w:val="center"/>
              <w:rPr>
                <w:sz w:val="24"/>
              </w:rPr>
            </w:pPr>
            <w:r>
              <w:rPr>
                <w:spacing w:val="-5"/>
                <w:sz w:val="24"/>
              </w:rPr>
              <w:t>75</w:t>
            </w:r>
          </w:p>
        </w:tc>
        <w:tc>
          <w:tcPr>
            <w:tcW w:w="2043" w:type="dxa"/>
          </w:tcPr>
          <w:p>
            <w:pPr>
              <w:pStyle w:val="TableParagraph"/>
              <w:spacing w:line="261" w:lineRule="exact" w:before="19"/>
              <w:ind w:left="64"/>
              <w:jc w:val="center"/>
              <w:rPr>
                <w:sz w:val="24"/>
              </w:rPr>
            </w:pPr>
            <w:r>
              <w:rPr>
                <w:spacing w:val="-5"/>
                <w:sz w:val="24"/>
              </w:rPr>
              <w:t>80</w:t>
            </w:r>
          </w:p>
        </w:tc>
        <w:tc>
          <w:tcPr>
            <w:tcW w:w="1239" w:type="dxa"/>
          </w:tcPr>
          <w:p>
            <w:pPr>
              <w:pStyle w:val="TableParagraph"/>
              <w:rPr>
                <w:sz w:val="22"/>
              </w:rPr>
            </w:pPr>
          </w:p>
        </w:tc>
        <w:tc>
          <w:tcPr>
            <w:tcW w:w="1340" w:type="dxa"/>
          </w:tcPr>
          <w:p>
            <w:pPr>
              <w:pStyle w:val="TableParagraph"/>
              <w:rPr>
                <w:sz w:val="22"/>
              </w:rPr>
            </w:pPr>
          </w:p>
        </w:tc>
        <w:tc>
          <w:tcPr>
            <w:tcW w:w="1867" w:type="dxa"/>
          </w:tcPr>
          <w:p>
            <w:pPr>
              <w:pStyle w:val="TableParagraph"/>
              <w:rPr>
                <w:sz w:val="22"/>
              </w:rPr>
            </w:pPr>
          </w:p>
        </w:tc>
      </w:tr>
      <w:tr>
        <w:trPr>
          <w:trHeight w:val="300" w:hRule="atLeast"/>
        </w:trPr>
        <w:tc>
          <w:tcPr>
            <w:tcW w:w="906" w:type="dxa"/>
          </w:tcPr>
          <w:p>
            <w:pPr>
              <w:pStyle w:val="TableParagraph"/>
              <w:spacing w:line="271" w:lineRule="exact"/>
              <w:ind w:right="195"/>
              <w:jc w:val="right"/>
              <w:rPr>
                <w:sz w:val="24"/>
              </w:rPr>
            </w:pPr>
            <w:r>
              <w:rPr>
                <w:spacing w:val="-5"/>
                <w:sz w:val="24"/>
              </w:rPr>
              <w:t>13.</w:t>
            </w:r>
          </w:p>
        </w:tc>
        <w:tc>
          <w:tcPr>
            <w:tcW w:w="1324" w:type="dxa"/>
          </w:tcPr>
          <w:p>
            <w:pPr>
              <w:pStyle w:val="TableParagraph"/>
              <w:spacing w:line="261" w:lineRule="exact" w:before="19"/>
              <w:ind w:right="51"/>
              <w:jc w:val="center"/>
              <w:rPr>
                <w:sz w:val="24"/>
              </w:rPr>
            </w:pPr>
            <w:r>
              <w:rPr>
                <w:spacing w:val="-5"/>
                <w:sz w:val="24"/>
              </w:rPr>
              <w:t>23</w:t>
            </w:r>
          </w:p>
        </w:tc>
        <w:tc>
          <w:tcPr>
            <w:tcW w:w="1455" w:type="dxa"/>
          </w:tcPr>
          <w:p>
            <w:pPr>
              <w:pStyle w:val="TableParagraph"/>
              <w:spacing w:line="261" w:lineRule="exact" w:before="19"/>
              <w:ind w:left="4" w:right="1"/>
              <w:jc w:val="center"/>
              <w:rPr>
                <w:sz w:val="24"/>
              </w:rPr>
            </w:pPr>
            <w:r>
              <w:rPr>
                <w:spacing w:val="-5"/>
                <w:sz w:val="24"/>
              </w:rPr>
              <w:t>75</w:t>
            </w:r>
          </w:p>
        </w:tc>
        <w:tc>
          <w:tcPr>
            <w:tcW w:w="2043" w:type="dxa"/>
          </w:tcPr>
          <w:p>
            <w:pPr>
              <w:pStyle w:val="TableParagraph"/>
              <w:spacing w:line="261" w:lineRule="exact" w:before="19"/>
              <w:ind w:left="64"/>
              <w:jc w:val="center"/>
              <w:rPr>
                <w:sz w:val="24"/>
              </w:rPr>
            </w:pPr>
            <w:r>
              <w:rPr>
                <w:spacing w:val="-5"/>
                <w:sz w:val="24"/>
              </w:rPr>
              <w:t>85</w:t>
            </w:r>
          </w:p>
        </w:tc>
        <w:tc>
          <w:tcPr>
            <w:tcW w:w="1239" w:type="dxa"/>
          </w:tcPr>
          <w:p>
            <w:pPr>
              <w:pStyle w:val="TableParagraph"/>
              <w:rPr>
                <w:sz w:val="22"/>
              </w:rPr>
            </w:pPr>
          </w:p>
        </w:tc>
        <w:tc>
          <w:tcPr>
            <w:tcW w:w="1340" w:type="dxa"/>
          </w:tcPr>
          <w:p>
            <w:pPr>
              <w:pStyle w:val="TableParagraph"/>
              <w:rPr>
                <w:sz w:val="22"/>
              </w:rPr>
            </w:pPr>
          </w:p>
        </w:tc>
        <w:tc>
          <w:tcPr>
            <w:tcW w:w="1867" w:type="dxa"/>
          </w:tcPr>
          <w:p>
            <w:pPr>
              <w:pStyle w:val="TableParagraph"/>
              <w:rPr>
                <w:sz w:val="22"/>
              </w:rPr>
            </w:pPr>
          </w:p>
        </w:tc>
      </w:tr>
      <w:tr>
        <w:trPr>
          <w:trHeight w:val="300" w:hRule="atLeast"/>
        </w:trPr>
        <w:tc>
          <w:tcPr>
            <w:tcW w:w="906" w:type="dxa"/>
          </w:tcPr>
          <w:p>
            <w:pPr>
              <w:pStyle w:val="TableParagraph"/>
              <w:spacing w:line="271" w:lineRule="exact"/>
              <w:ind w:right="195"/>
              <w:jc w:val="right"/>
              <w:rPr>
                <w:sz w:val="24"/>
              </w:rPr>
            </w:pPr>
            <w:r>
              <w:rPr>
                <w:spacing w:val="-5"/>
                <w:sz w:val="24"/>
              </w:rPr>
              <w:t>14.</w:t>
            </w:r>
          </w:p>
        </w:tc>
        <w:tc>
          <w:tcPr>
            <w:tcW w:w="1324" w:type="dxa"/>
          </w:tcPr>
          <w:p>
            <w:pPr>
              <w:pStyle w:val="TableParagraph"/>
              <w:spacing w:line="261" w:lineRule="exact" w:before="19"/>
              <w:ind w:right="51"/>
              <w:jc w:val="center"/>
              <w:rPr>
                <w:sz w:val="24"/>
              </w:rPr>
            </w:pPr>
            <w:r>
              <w:rPr>
                <w:spacing w:val="-5"/>
                <w:sz w:val="24"/>
              </w:rPr>
              <w:t>20</w:t>
            </w:r>
          </w:p>
        </w:tc>
        <w:tc>
          <w:tcPr>
            <w:tcW w:w="1455" w:type="dxa"/>
          </w:tcPr>
          <w:p>
            <w:pPr>
              <w:pStyle w:val="TableParagraph"/>
              <w:spacing w:line="261" w:lineRule="exact" w:before="19"/>
              <w:ind w:left="4" w:right="1"/>
              <w:jc w:val="center"/>
              <w:rPr>
                <w:sz w:val="24"/>
              </w:rPr>
            </w:pPr>
            <w:r>
              <w:rPr>
                <w:spacing w:val="-5"/>
                <w:sz w:val="24"/>
              </w:rPr>
              <w:t>80</w:t>
            </w:r>
          </w:p>
        </w:tc>
        <w:tc>
          <w:tcPr>
            <w:tcW w:w="2043" w:type="dxa"/>
          </w:tcPr>
          <w:p>
            <w:pPr>
              <w:pStyle w:val="TableParagraph"/>
              <w:spacing w:line="261" w:lineRule="exact" w:before="19"/>
              <w:ind w:left="64"/>
              <w:jc w:val="center"/>
              <w:rPr>
                <w:sz w:val="24"/>
              </w:rPr>
            </w:pPr>
            <w:r>
              <w:rPr>
                <w:spacing w:val="-5"/>
                <w:sz w:val="24"/>
              </w:rPr>
              <w:t>90</w:t>
            </w:r>
          </w:p>
        </w:tc>
        <w:tc>
          <w:tcPr>
            <w:tcW w:w="1239" w:type="dxa"/>
          </w:tcPr>
          <w:p>
            <w:pPr>
              <w:pStyle w:val="TableParagraph"/>
              <w:rPr>
                <w:sz w:val="22"/>
              </w:rPr>
            </w:pPr>
          </w:p>
        </w:tc>
        <w:tc>
          <w:tcPr>
            <w:tcW w:w="1340" w:type="dxa"/>
          </w:tcPr>
          <w:p>
            <w:pPr>
              <w:pStyle w:val="TableParagraph"/>
              <w:rPr>
                <w:sz w:val="22"/>
              </w:rPr>
            </w:pPr>
          </w:p>
        </w:tc>
        <w:tc>
          <w:tcPr>
            <w:tcW w:w="1867" w:type="dxa"/>
          </w:tcPr>
          <w:p>
            <w:pPr>
              <w:pStyle w:val="TableParagraph"/>
              <w:rPr>
                <w:sz w:val="22"/>
              </w:rPr>
            </w:pPr>
          </w:p>
        </w:tc>
      </w:tr>
      <w:tr>
        <w:trPr>
          <w:trHeight w:val="300" w:hRule="atLeast"/>
        </w:trPr>
        <w:tc>
          <w:tcPr>
            <w:tcW w:w="906" w:type="dxa"/>
          </w:tcPr>
          <w:p>
            <w:pPr>
              <w:pStyle w:val="TableParagraph"/>
              <w:spacing w:line="271" w:lineRule="exact"/>
              <w:ind w:right="195"/>
              <w:jc w:val="right"/>
              <w:rPr>
                <w:sz w:val="24"/>
              </w:rPr>
            </w:pPr>
            <w:r>
              <w:rPr>
                <w:spacing w:val="-5"/>
                <w:sz w:val="24"/>
              </w:rPr>
              <w:t>15.</w:t>
            </w:r>
          </w:p>
        </w:tc>
        <w:tc>
          <w:tcPr>
            <w:tcW w:w="1324" w:type="dxa"/>
          </w:tcPr>
          <w:p>
            <w:pPr>
              <w:pStyle w:val="TableParagraph"/>
              <w:spacing w:line="261" w:lineRule="exact" w:before="19"/>
              <w:ind w:right="51"/>
              <w:jc w:val="center"/>
              <w:rPr>
                <w:sz w:val="24"/>
              </w:rPr>
            </w:pPr>
            <w:r>
              <w:rPr>
                <w:spacing w:val="-5"/>
                <w:sz w:val="24"/>
              </w:rPr>
              <w:t>15</w:t>
            </w:r>
          </w:p>
        </w:tc>
        <w:tc>
          <w:tcPr>
            <w:tcW w:w="1455" w:type="dxa"/>
          </w:tcPr>
          <w:p>
            <w:pPr>
              <w:pStyle w:val="TableParagraph"/>
              <w:spacing w:line="261" w:lineRule="exact" w:before="19"/>
              <w:ind w:left="4" w:right="1"/>
              <w:jc w:val="center"/>
              <w:rPr>
                <w:sz w:val="24"/>
              </w:rPr>
            </w:pPr>
            <w:r>
              <w:rPr>
                <w:spacing w:val="-5"/>
                <w:sz w:val="24"/>
              </w:rPr>
              <w:t>73</w:t>
            </w:r>
          </w:p>
        </w:tc>
        <w:tc>
          <w:tcPr>
            <w:tcW w:w="2043" w:type="dxa"/>
          </w:tcPr>
          <w:p>
            <w:pPr>
              <w:pStyle w:val="TableParagraph"/>
              <w:spacing w:line="261" w:lineRule="exact" w:before="19"/>
              <w:ind w:left="64"/>
              <w:jc w:val="center"/>
              <w:rPr>
                <w:sz w:val="24"/>
              </w:rPr>
            </w:pPr>
            <w:r>
              <w:rPr>
                <w:spacing w:val="-5"/>
                <w:sz w:val="24"/>
              </w:rPr>
              <w:t>80</w:t>
            </w:r>
          </w:p>
        </w:tc>
        <w:tc>
          <w:tcPr>
            <w:tcW w:w="1239" w:type="dxa"/>
          </w:tcPr>
          <w:p>
            <w:pPr>
              <w:pStyle w:val="TableParagraph"/>
              <w:rPr>
                <w:sz w:val="22"/>
              </w:rPr>
            </w:pPr>
          </w:p>
        </w:tc>
        <w:tc>
          <w:tcPr>
            <w:tcW w:w="1340" w:type="dxa"/>
          </w:tcPr>
          <w:p>
            <w:pPr>
              <w:pStyle w:val="TableParagraph"/>
              <w:rPr>
                <w:sz w:val="22"/>
              </w:rPr>
            </w:pPr>
          </w:p>
        </w:tc>
        <w:tc>
          <w:tcPr>
            <w:tcW w:w="1867" w:type="dxa"/>
          </w:tcPr>
          <w:p>
            <w:pPr>
              <w:pStyle w:val="TableParagraph"/>
              <w:rPr>
                <w:sz w:val="22"/>
              </w:rPr>
            </w:pPr>
          </w:p>
        </w:tc>
      </w:tr>
      <w:tr>
        <w:trPr>
          <w:trHeight w:val="300" w:hRule="atLeast"/>
        </w:trPr>
        <w:tc>
          <w:tcPr>
            <w:tcW w:w="906" w:type="dxa"/>
          </w:tcPr>
          <w:p>
            <w:pPr>
              <w:pStyle w:val="TableParagraph"/>
              <w:spacing w:line="271" w:lineRule="exact"/>
              <w:ind w:right="195"/>
              <w:jc w:val="right"/>
              <w:rPr>
                <w:sz w:val="24"/>
              </w:rPr>
            </w:pPr>
            <w:r>
              <w:rPr>
                <w:spacing w:val="-5"/>
                <w:sz w:val="24"/>
              </w:rPr>
              <w:t>16.</w:t>
            </w:r>
          </w:p>
        </w:tc>
        <w:tc>
          <w:tcPr>
            <w:tcW w:w="1324" w:type="dxa"/>
          </w:tcPr>
          <w:p>
            <w:pPr>
              <w:pStyle w:val="TableParagraph"/>
              <w:spacing w:line="261" w:lineRule="exact" w:before="19"/>
              <w:ind w:right="51"/>
              <w:jc w:val="center"/>
              <w:rPr>
                <w:sz w:val="24"/>
              </w:rPr>
            </w:pPr>
            <w:r>
              <w:rPr>
                <w:spacing w:val="-5"/>
                <w:sz w:val="24"/>
              </w:rPr>
              <w:t>28</w:t>
            </w:r>
          </w:p>
        </w:tc>
        <w:tc>
          <w:tcPr>
            <w:tcW w:w="1455" w:type="dxa"/>
          </w:tcPr>
          <w:p>
            <w:pPr>
              <w:pStyle w:val="TableParagraph"/>
              <w:spacing w:line="261" w:lineRule="exact" w:before="19"/>
              <w:ind w:left="4" w:right="1"/>
              <w:jc w:val="center"/>
              <w:rPr>
                <w:sz w:val="24"/>
              </w:rPr>
            </w:pPr>
            <w:r>
              <w:rPr>
                <w:spacing w:val="-5"/>
                <w:sz w:val="24"/>
              </w:rPr>
              <w:t>88</w:t>
            </w:r>
          </w:p>
        </w:tc>
        <w:tc>
          <w:tcPr>
            <w:tcW w:w="2043" w:type="dxa"/>
          </w:tcPr>
          <w:p>
            <w:pPr>
              <w:pStyle w:val="TableParagraph"/>
              <w:spacing w:line="261" w:lineRule="exact" w:before="19"/>
              <w:ind w:left="64"/>
              <w:jc w:val="center"/>
              <w:rPr>
                <w:sz w:val="24"/>
              </w:rPr>
            </w:pPr>
            <w:r>
              <w:rPr>
                <w:spacing w:val="-5"/>
                <w:sz w:val="24"/>
              </w:rPr>
              <w:t>96</w:t>
            </w:r>
          </w:p>
        </w:tc>
        <w:tc>
          <w:tcPr>
            <w:tcW w:w="1239" w:type="dxa"/>
          </w:tcPr>
          <w:p>
            <w:pPr>
              <w:pStyle w:val="TableParagraph"/>
              <w:rPr>
                <w:sz w:val="22"/>
              </w:rPr>
            </w:pPr>
          </w:p>
        </w:tc>
        <w:tc>
          <w:tcPr>
            <w:tcW w:w="1340" w:type="dxa"/>
          </w:tcPr>
          <w:p>
            <w:pPr>
              <w:pStyle w:val="TableParagraph"/>
              <w:rPr>
                <w:sz w:val="22"/>
              </w:rPr>
            </w:pPr>
          </w:p>
        </w:tc>
        <w:tc>
          <w:tcPr>
            <w:tcW w:w="1867" w:type="dxa"/>
          </w:tcPr>
          <w:p>
            <w:pPr>
              <w:pStyle w:val="TableParagraph"/>
              <w:rPr>
                <w:sz w:val="22"/>
              </w:rPr>
            </w:pPr>
          </w:p>
        </w:tc>
      </w:tr>
      <w:tr>
        <w:trPr>
          <w:trHeight w:val="300" w:hRule="atLeast"/>
        </w:trPr>
        <w:tc>
          <w:tcPr>
            <w:tcW w:w="906" w:type="dxa"/>
          </w:tcPr>
          <w:p>
            <w:pPr>
              <w:pStyle w:val="TableParagraph"/>
              <w:spacing w:line="271" w:lineRule="exact"/>
              <w:ind w:right="195"/>
              <w:jc w:val="right"/>
              <w:rPr>
                <w:sz w:val="24"/>
              </w:rPr>
            </w:pPr>
            <w:r>
              <w:rPr>
                <w:spacing w:val="-5"/>
                <w:sz w:val="24"/>
              </w:rPr>
              <w:t>17.</w:t>
            </w:r>
          </w:p>
        </w:tc>
        <w:tc>
          <w:tcPr>
            <w:tcW w:w="1324" w:type="dxa"/>
          </w:tcPr>
          <w:p>
            <w:pPr>
              <w:pStyle w:val="TableParagraph"/>
              <w:spacing w:line="261" w:lineRule="exact" w:before="19"/>
              <w:ind w:right="51"/>
              <w:jc w:val="center"/>
              <w:rPr>
                <w:sz w:val="24"/>
              </w:rPr>
            </w:pPr>
            <w:r>
              <w:rPr>
                <w:spacing w:val="-5"/>
                <w:sz w:val="24"/>
              </w:rPr>
              <w:t>15</w:t>
            </w:r>
          </w:p>
        </w:tc>
        <w:tc>
          <w:tcPr>
            <w:tcW w:w="1455" w:type="dxa"/>
          </w:tcPr>
          <w:p>
            <w:pPr>
              <w:pStyle w:val="TableParagraph"/>
              <w:spacing w:line="261" w:lineRule="exact" w:before="19"/>
              <w:ind w:left="4" w:right="1"/>
              <w:jc w:val="center"/>
              <w:rPr>
                <w:sz w:val="24"/>
              </w:rPr>
            </w:pPr>
            <w:r>
              <w:rPr>
                <w:spacing w:val="-5"/>
                <w:sz w:val="24"/>
              </w:rPr>
              <w:t>78</w:t>
            </w:r>
          </w:p>
        </w:tc>
        <w:tc>
          <w:tcPr>
            <w:tcW w:w="2043" w:type="dxa"/>
          </w:tcPr>
          <w:p>
            <w:pPr>
              <w:pStyle w:val="TableParagraph"/>
              <w:spacing w:line="261" w:lineRule="exact" w:before="19"/>
              <w:ind w:left="64"/>
              <w:jc w:val="center"/>
              <w:rPr>
                <w:sz w:val="24"/>
              </w:rPr>
            </w:pPr>
            <w:r>
              <w:rPr>
                <w:spacing w:val="-5"/>
                <w:sz w:val="24"/>
              </w:rPr>
              <w:t>88</w:t>
            </w:r>
          </w:p>
        </w:tc>
        <w:tc>
          <w:tcPr>
            <w:tcW w:w="1239" w:type="dxa"/>
          </w:tcPr>
          <w:p>
            <w:pPr>
              <w:pStyle w:val="TableParagraph"/>
              <w:rPr>
                <w:sz w:val="22"/>
              </w:rPr>
            </w:pPr>
          </w:p>
        </w:tc>
        <w:tc>
          <w:tcPr>
            <w:tcW w:w="1340" w:type="dxa"/>
          </w:tcPr>
          <w:p>
            <w:pPr>
              <w:pStyle w:val="TableParagraph"/>
              <w:rPr>
                <w:sz w:val="22"/>
              </w:rPr>
            </w:pPr>
          </w:p>
        </w:tc>
        <w:tc>
          <w:tcPr>
            <w:tcW w:w="1867" w:type="dxa"/>
          </w:tcPr>
          <w:p>
            <w:pPr>
              <w:pStyle w:val="TableParagraph"/>
              <w:rPr>
                <w:sz w:val="22"/>
              </w:rPr>
            </w:pPr>
          </w:p>
        </w:tc>
      </w:tr>
      <w:tr>
        <w:trPr>
          <w:trHeight w:val="295" w:hRule="atLeast"/>
        </w:trPr>
        <w:tc>
          <w:tcPr>
            <w:tcW w:w="906" w:type="dxa"/>
          </w:tcPr>
          <w:p>
            <w:pPr>
              <w:pStyle w:val="TableParagraph"/>
              <w:spacing w:line="271" w:lineRule="exact"/>
              <w:ind w:right="195"/>
              <w:jc w:val="right"/>
              <w:rPr>
                <w:sz w:val="24"/>
              </w:rPr>
            </w:pPr>
            <w:r>
              <w:rPr>
                <w:spacing w:val="-5"/>
                <w:sz w:val="24"/>
              </w:rPr>
              <w:t>18.</w:t>
            </w:r>
          </w:p>
        </w:tc>
        <w:tc>
          <w:tcPr>
            <w:tcW w:w="1324" w:type="dxa"/>
          </w:tcPr>
          <w:p>
            <w:pPr>
              <w:pStyle w:val="TableParagraph"/>
              <w:spacing w:line="256" w:lineRule="exact" w:before="19"/>
              <w:ind w:right="51"/>
              <w:jc w:val="center"/>
              <w:rPr>
                <w:sz w:val="24"/>
              </w:rPr>
            </w:pPr>
            <w:r>
              <w:rPr>
                <w:spacing w:val="-5"/>
                <w:sz w:val="24"/>
              </w:rPr>
              <w:t>20</w:t>
            </w:r>
          </w:p>
        </w:tc>
        <w:tc>
          <w:tcPr>
            <w:tcW w:w="1455" w:type="dxa"/>
          </w:tcPr>
          <w:p>
            <w:pPr>
              <w:pStyle w:val="TableParagraph"/>
              <w:spacing w:line="256" w:lineRule="exact" w:before="19"/>
              <w:ind w:left="4" w:right="1"/>
              <w:jc w:val="center"/>
              <w:rPr>
                <w:sz w:val="24"/>
              </w:rPr>
            </w:pPr>
            <w:r>
              <w:rPr>
                <w:spacing w:val="-5"/>
                <w:sz w:val="24"/>
              </w:rPr>
              <w:t>73</w:t>
            </w:r>
          </w:p>
        </w:tc>
        <w:tc>
          <w:tcPr>
            <w:tcW w:w="2043" w:type="dxa"/>
          </w:tcPr>
          <w:p>
            <w:pPr>
              <w:pStyle w:val="TableParagraph"/>
              <w:spacing w:line="256" w:lineRule="exact" w:before="19"/>
              <w:ind w:left="64"/>
              <w:jc w:val="center"/>
              <w:rPr>
                <w:sz w:val="24"/>
              </w:rPr>
            </w:pPr>
            <w:r>
              <w:rPr>
                <w:spacing w:val="-5"/>
                <w:sz w:val="24"/>
              </w:rPr>
              <w:t>83</w:t>
            </w:r>
          </w:p>
        </w:tc>
        <w:tc>
          <w:tcPr>
            <w:tcW w:w="1239" w:type="dxa"/>
          </w:tcPr>
          <w:p>
            <w:pPr>
              <w:pStyle w:val="TableParagraph"/>
              <w:rPr>
                <w:sz w:val="22"/>
              </w:rPr>
            </w:pPr>
          </w:p>
        </w:tc>
        <w:tc>
          <w:tcPr>
            <w:tcW w:w="1340" w:type="dxa"/>
          </w:tcPr>
          <w:p>
            <w:pPr>
              <w:pStyle w:val="TableParagraph"/>
              <w:rPr>
                <w:sz w:val="22"/>
              </w:rPr>
            </w:pPr>
          </w:p>
        </w:tc>
        <w:tc>
          <w:tcPr>
            <w:tcW w:w="1867" w:type="dxa"/>
          </w:tcPr>
          <w:p>
            <w:pPr>
              <w:pStyle w:val="TableParagraph"/>
              <w:rPr>
                <w:sz w:val="22"/>
              </w:rPr>
            </w:pPr>
          </w:p>
        </w:tc>
      </w:tr>
    </w:tbl>
    <w:p>
      <w:pPr>
        <w:spacing w:after="0"/>
        <w:rPr>
          <w:sz w:val="22"/>
        </w:rPr>
        <w:sectPr>
          <w:pgSz w:w="12240" w:h="15840"/>
          <w:pgMar w:header="0" w:footer="1164" w:top="1380" w:bottom="1360" w:left="520" w:right="200"/>
        </w:sectPr>
      </w:pPr>
    </w:p>
    <w:p>
      <w:pPr>
        <w:pStyle w:val="Heading1"/>
        <w:spacing w:line="321" w:lineRule="exact"/>
        <w:ind w:right="5028"/>
        <w:jc w:val="right"/>
      </w:pPr>
      <w:r>
        <w:rPr/>
        <w:t>APPENDIX</w:t>
      </w:r>
      <w:r>
        <w:rPr>
          <w:spacing w:val="-14"/>
        </w:rPr>
        <w:t> </w:t>
      </w:r>
      <w:r>
        <w:rPr>
          <w:spacing w:val="-10"/>
        </w:rPr>
        <w:t>M</w:t>
      </w:r>
    </w:p>
    <w:p>
      <w:pPr>
        <w:pStyle w:val="Heading2"/>
        <w:spacing w:line="275" w:lineRule="exact"/>
        <w:ind w:left="0" w:right="5075"/>
        <w:jc w:val="right"/>
      </w:pPr>
      <w:r>
        <w:rPr/>
        <w:t>SPSS</w:t>
      </w:r>
      <w:r>
        <w:rPr>
          <w:spacing w:val="-1"/>
        </w:rPr>
        <w:t> </w:t>
      </w:r>
      <w:r>
        <w:rPr/>
        <w:t>Analysis </w:t>
      </w:r>
      <w:r>
        <w:rPr>
          <w:spacing w:val="-2"/>
        </w:rPr>
        <w:t>Output</w:t>
      </w:r>
    </w:p>
    <w:p>
      <w:pPr>
        <w:spacing w:before="110" w:after="4"/>
        <w:ind w:left="0" w:right="12" w:firstLine="0"/>
        <w:jc w:val="center"/>
        <w:rPr>
          <w:rFonts w:ascii="Arial"/>
          <w:b/>
          <w:sz w:val="18"/>
        </w:rPr>
      </w:pPr>
      <w:r>
        <w:rPr>
          <w:rFonts w:ascii="Arial"/>
          <w:b/>
          <w:sz w:val="18"/>
        </w:rPr>
        <w:t>PRETEST</w:t>
      </w:r>
      <w:r>
        <w:rPr>
          <w:rFonts w:ascii="Arial"/>
          <w:b/>
          <w:spacing w:val="-1"/>
          <w:sz w:val="18"/>
        </w:rPr>
        <w:t> </w:t>
      </w:r>
      <w:r>
        <w:rPr>
          <w:rFonts w:ascii="Arial"/>
          <w:b/>
          <w:sz w:val="18"/>
        </w:rPr>
        <w:t>POSTTEST</w:t>
      </w:r>
      <w:r>
        <w:rPr>
          <w:rFonts w:ascii="Arial"/>
          <w:b/>
          <w:spacing w:val="-1"/>
          <w:sz w:val="18"/>
        </w:rPr>
        <w:t> </w:t>
      </w:r>
      <w:r>
        <w:rPr>
          <w:rFonts w:ascii="Arial"/>
          <w:b/>
          <w:sz w:val="18"/>
        </w:rPr>
        <w:t>DELAYED</w:t>
      </w:r>
      <w:r>
        <w:rPr>
          <w:rFonts w:ascii="Arial"/>
          <w:b/>
          <w:spacing w:val="-1"/>
          <w:sz w:val="18"/>
        </w:rPr>
        <w:t> </w:t>
      </w:r>
      <w:r>
        <w:rPr>
          <w:rFonts w:ascii="Arial"/>
          <w:b/>
          <w:sz w:val="18"/>
        </w:rPr>
        <w:t>POSTMPRE</w:t>
      </w:r>
      <w:r>
        <w:rPr>
          <w:rFonts w:ascii="Arial"/>
          <w:b/>
          <w:spacing w:val="49"/>
          <w:sz w:val="18"/>
        </w:rPr>
        <w:t> </w:t>
      </w:r>
      <w:r>
        <w:rPr>
          <w:rFonts w:ascii="Arial"/>
          <w:b/>
          <w:sz w:val="18"/>
        </w:rPr>
        <w:t>*</w:t>
      </w:r>
      <w:r>
        <w:rPr>
          <w:rFonts w:ascii="Arial"/>
          <w:b/>
          <w:spacing w:val="-1"/>
          <w:sz w:val="18"/>
        </w:rPr>
        <w:t> </w:t>
      </w:r>
      <w:r>
        <w:rPr>
          <w:rFonts w:ascii="Arial"/>
          <w:b/>
          <w:sz w:val="18"/>
        </w:rPr>
        <w:t>METHODS</w:t>
      </w:r>
      <w:r>
        <w:rPr>
          <w:rFonts w:ascii="Arial"/>
          <w:b/>
          <w:spacing w:val="-1"/>
          <w:sz w:val="18"/>
        </w:rPr>
        <w:t> </w:t>
      </w:r>
      <w:r>
        <w:rPr>
          <w:rFonts w:ascii="Arial"/>
          <w:b/>
          <w:sz w:val="18"/>
        </w:rPr>
        <w:t>OF</w:t>
      </w:r>
      <w:r>
        <w:rPr>
          <w:rFonts w:ascii="Arial"/>
          <w:b/>
          <w:spacing w:val="-1"/>
          <w:sz w:val="18"/>
        </w:rPr>
        <w:t> </w:t>
      </w:r>
      <w:r>
        <w:rPr>
          <w:rFonts w:ascii="Arial"/>
          <w:b/>
          <w:spacing w:val="-2"/>
          <w:sz w:val="18"/>
        </w:rPr>
        <w:t>TEACHING</w:t>
      </w:r>
    </w:p>
    <w:tbl>
      <w:tblPr>
        <w:tblW w:w="0" w:type="auto"/>
        <w:jc w:val="left"/>
        <w:tblInd w:w="1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5"/>
        <w:gridCol w:w="2125"/>
        <w:gridCol w:w="1117"/>
        <w:gridCol w:w="1223"/>
        <w:gridCol w:w="1116"/>
        <w:gridCol w:w="1284"/>
      </w:tblGrid>
      <w:tr>
        <w:trPr>
          <w:trHeight w:val="315" w:hRule="atLeast"/>
        </w:trPr>
        <w:tc>
          <w:tcPr>
            <w:tcW w:w="4210" w:type="dxa"/>
            <w:gridSpan w:val="2"/>
            <w:tcBorders>
              <w:top w:val="single" w:sz="18" w:space="0" w:color="000000"/>
              <w:left w:val="single" w:sz="18" w:space="0" w:color="000000"/>
              <w:bottom w:val="single" w:sz="18" w:space="0" w:color="000000"/>
              <w:right w:val="single" w:sz="18" w:space="0" w:color="000000"/>
            </w:tcBorders>
          </w:tcPr>
          <w:p>
            <w:pPr>
              <w:pStyle w:val="TableParagraph"/>
              <w:spacing w:line="187" w:lineRule="exact" w:before="108"/>
              <w:ind w:left="78"/>
              <w:rPr>
                <w:rFonts w:ascii="Arial MT"/>
                <w:sz w:val="18"/>
              </w:rPr>
            </w:pPr>
            <w:r>
              <w:rPr>
                <w:rFonts w:ascii="Arial MT"/>
                <w:sz w:val="18"/>
              </w:rPr>
              <w:t>Methods</w:t>
            </w:r>
            <w:r>
              <w:rPr>
                <w:rFonts w:ascii="Arial MT"/>
                <w:spacing w:val="-4"/>
                <w:sz w:val="18"/>
              </w:rPr>
              <w:t> </w:t>
            </w:r>
            <w:r>
              <w:rPr>
                <w:rFonts w:ascii="Arial MT"/>
                <w:sz w:val="18"/>
              </w:rPr>
              <w:t>of</w:t>
            </w:r>
            <w:r>
              <w:rPr>
                <w:rFonts w:ascii="Arial MT"/>
                <w:spacing w:val="-3"/>
                <w:sz w:val="18"/>
              </w:rPr>
              <w:t> </w:t>
            </w:r>
            <w:r>
              <w:rPr>
                <w:rFonts w:ascii="Arial MT"/>
                <w:spacing w:val="-2"/>
                <w:sz w:val="18"/>
              </w:rPr>
              <w:t>Teaching</w:t>
            </w:r>
          </w:p>
        </w:tc>
        <w:tc>
          <w:tcPr>
            <w:tcW w:w="1117" w:type="dxa"/>
            <w:tcBorders>
              <w:top w:val="single" w:sz="18" w:space="0" w:color="000000"/>
              <w:left w:val="single" w:sz="18" w:space="0" w:color="000000"/>
              <w:bottom w:val="single" w:sz="18" w:space="0" w:color="000000"/>
              <w:right w:val="single" w:sz="8" w:space="0" w:color="000000"/>
            </w:tcBorders>
          </w:tcPr>
          <w:p>
            <w:pPr>
              <w:pStyle w:val="TableParagraph"/>
              <w:spacing w:line="187" w:lineRule="exact" w:before="108"/>
              <w:ind w:left="275"/>
              <w:rPr>
                <w:rFonts w:ascii="Arial MT"/>
                <w:sz w:val="18"/>
              </w:rPr>
            </w:pPr>
            <w:r>
              <w:rPr>
                <w:rFonts w:ascii="Arial MT"/>
                <w:spacing w:val="-2"/>
                <w:sz w:val="18"/>
              </w:rPr>
              <w:t>Pretest</w:t>
            </w:r>
          </w:p>
        </w:tc>
        <w:tc>
          <w:tcPr>
            <w:tcW w:w="1223" w:type="dxa"/>
            <w:tcBorders>
              <w:top w:val="single" w:sz="18" w:space="0" w:color="000000"/>
              <w:left w:val="single" w:sz="8" w:space="0" w:color="000000"/>
              <w:bottom w:val="single" w:sz="18" w:space="0" w:color="000000"/>
              <w:right w:val="single" w:sz="8" w:space="0" w:color="000000"/>
            </w:tcBorders>
          </w:tcPr>
          <w:p>
            <w:pPr>
              <w:pStyle w:val="TableParagraph"/>
              <w:spacing w:line="187" w:lineRule="exact" w:before="108"/>
              <w:ind w:left="295"/>
              <w:rPr>
                <w:rFonts w:ascii="Arial MT"/>
                <w:sz w:val="18"/>
              </w:rPr>
            </w:pPr>
            <w:r>
              <w:rPr>
                <w:rFonts w:ascii="Arial MT"/>
                <w:spacing w:val="-2"/>
                <w:sz w:val="18"/>
              </w:rPr>
              <w:t>Posttest</w:t>
            </w:r>
          </w:p>
        </w:tc>
        <w:tc>
          <w:tcPr>
            <w:tcW w:w="1116" w:type="dxa"/>
            <w:tcBorders>
              <w:top w:val="single" w:sz="18" w:space="0" w:color="000000"/>
              <w:left w:val="single" w:sz="8" w:space="0" w:color="000000"/>
              <w:bottom w:val="single" w:sz="18" w:space="0" w:color="000000"/>
              <w:right w:val="single" w:sz="8" w:space="0" w:color="000000"/>
            </w:tcBorders>
          </w:tcPr>
          <w:p>
            <w:pPr>
              <w:pStyle w:val="TableParagraph"/>
              <w:spacing w:line="187" w:lineRule="exact" w:before="108"/>
              <w:ind w:left="236"/>
              <w:rPr>
                <w:rFonts w:ascii="Arial MT"/>
                <w:sz w:val="18"/>
              </w:rPr>
            </w:pPr>
            <w:r>
              <w:rPr>
                <w:rFonts w:ascii="Arial MT"/>
                <w:spacing w:val="-2"/>
                <w:sz w:val="18"/>
              </w:rPr>
              <w:t>Delayed</w:t>
            </w:r>
          </w:p>
        </w:tc>
        <w:tc>
          <w:tcPr>
            <w:tcW w:w="1284" w:type="dxa"/>
            <w:tcBorders>
              <w:top w:val="single" w:sz="18" w:space="0" w:color="000000"/>
              <w:left w:val="single" w:sz="8" w:space="0" w:color="000000"/>
              <w:bottom w:val="single" w:sz="18" w:space="0" w:color="000000"/>
              <w:right w:val="single" w:sz="18" w:space="0" w:color="000000"/>
            </w:tcBorders>
          </w:tcPr>
          <w:p>
            <w:pPr>
              <w:pStyle w:val="TableParagraph"/>
              <w:spacing w:line="187" w:lineRule="exact" w:before="108"/>
              <w:ind w:left="260"/>
              <w:rPr>
                <w:rFonts w:ascii="Arial MT"/>
                <w:sz w:val="18"/>
              </w:rPr>
            </w:pPr>
            <w:r>
              <w:rPr>
                <w:rFonts w:ascii="Arial MT"/>
                <w:spacing w:val="-2"/>
                <w:sz w:val="18"/>
              </w:rPr>
              <w:t>Postmpre</w:t>
            </w:r>
          </w:p>
        </w:tc>
      </w:tr>
      <w:tr>
        <w:trPr>
          <w:trHeight w:val="394" w:hRule="atLeast"/>
        </w:trPr>
        <w:tc>
          <w:tcPr>
            <w:tcW w:w="2085" w:type="dxa"/>
            <w:tcBorders>
              <w:top w:val="single" w:sz="18" w:space="0" w:color="000000"/>
              <w:left w:val="single" w:sz="18" w:space="0" w:color="000000"/>
            </w:tcBorders>
          </w:tcPr>
          <w:p>
            <w:pPr>
              <w:pStyle w:val="TableParagraph"/>
              <w:rPr>
                <w:sz w:val="18"/>
              </w:rPr>
            </w:pPr>
          </w:p>
        </w:tc>
        <w:tc>
          <w:tcPr>
            <w:tcW w:w="2125" w:type="dxa"/>
            <w:tcBorders>
              <w:top w:val="single" w:sz="18" w:space="0" w:color="000000"/>
              <w:right w:val="single" w:sz="18" w:space="0" w:color="000000"/>
            </w:tcBorders>
          </w:tcPr>
          <w:p>
            <w:pPr>
              <w:pStyle w:val="TableParagraph"/>
              <w:spacing w:before="108"/>
              <w:ind w:left="445"/>
              <w:rPr>
                <w:rFonts w:ascii="Arial MT"/>
                <w:sz w:val="18"/>
              </w:rPr>
            </w:pPr>
            <w:r>
              <w:rPr>
                <w:rFonts w:ascii="Arial MT"/>
                <w:spacing w:val="-4"/>
                <w:sz w:val="18"/>
              </w:rPr>
              <w:t>Mean</w:t>
            </w:r>
          </w:p>
        </w:tc>
        <w:tc>
          <w:tcPr>
            <w:tcW w:w="1117" w:type="dxa"/>
            <w:tcBorders>
              <w:top w:val="single" w:sz="18" w:space="0" w:color="000000"/>
              <w:left w:val="single" w:sz="18" w:space="0" w:color="000000"/>
              <w:right w:val="single" w:sz="8" w:space="0" w:color="000000"/>
            </w:tcBorders>
          </w:tcPr>
          <w:p>
            <w:pPr>
              <w:pStyle w:val="TableParagraph"/>
              <w:spacing w:before="108"/>
              <w:ind w:right="39"/>
              <w:jc w:val="right"/>
              <w:rPr>
                <w:rFonts w:ascii="Arial MT"/>
                <w:sz w:val="18"/>
              </w:rPr>
            </w:pPr>
            <w:r>
              <w:rPr>
                <w:rFonts w:ascii="Arial MT"/>
                <w:spacing w:val="-2"/>
                <w:sz w:val="18"/>
              </w:rPr>
              <w:t>24.0000</w:t>
            </w:r>
          </w:p>
        </w:tc>
        <w:tc>
          <w:tcPr>
            <w:tcW w:w="1223" w:type="dxa"/>
            <w:tcBorders>
              <w:top w:val="single" w:sz="18" w:space="0" w:color="000000"/>
              <w:left w:val="single" w:sz="8" w:space="0" w:color="000000"/>
              <w:right w:val="single" w:sz="8" w:space="0" w:color="000000"/>
            </w:tcBorders>
          </w:tcPr>
          <w:p>
            <w:pPr>
              <w:pStyle w:val="TableParagraph"/>
              <w:spacing w:before="108"/>
              <w:ind w:right="39"/>
              <w:jc w:val="right"/>
              <w:rPr>
                <w:rFonts w:ascii="Arial MT"/>
                <w:sz w:val="18"/>
              </w:rPr>
            </w:pPr>
            <w:r>
              <w:rPr>
                <w:rFonts w:ascii="Arial MT"/>
                <w:spacing w:val="-2"/>
                <w:sz w:val="18"/>
              </w:rPr>
              <w:t>77.5614</w:t>
            </w:r>
          </w:p>
        </w:tc>
        <w:tc>
          <w:tcPr>
            <w:tcW w:w="1116" w:type="dxa"/>
            <w:tcBorders>
              <w:top w:val="single" w:sz="18" w:space="0" w:color="000000"/>
              <w:left w:val="single" w:sz="8" w:space="0" w:color="000000"/>
              <w:right w:val="single" w:sz="8" w:space="0" w:color="000000"/>
            </w:tcBorders>
          </w:tcPr>
          <w:p>
            <w:pPr>
              <w:pStyle w:val="TableParagraph"/>
              <w:spacing w:before="108"/>
              <w:ind w:right="39"/>
              <w:jc w:val="right"/>
              <w:rPr>
                <w:rFonts w:ascii="Arial MT"/>
                <w:sz w:val="18"/>
              </w:rPr>
            </w:pPr>
            <w:r>
              <w:rPr>
                <w:rFonts w:ascii="Arial MT"/>
                <w:spacing w:val="-2"/>
                <w:sz w:val="18"/>
              </w:rPr>
              <w:t>76.9474</w:t>
            </w:r>
          </w:p>
        </w:tc>
        <w:tc>
          <w:tcPr>
            <w:tcW w:w="1284" w:type="dxa"/>
            <w:tcBorders>
              <w:top w:val="single" w:sz="18" w:space="0" w:color="000000"/>
              <w:left w:val="single" w:sz="8" w:space="0" w:color="000000"/>
              <w:right w:val="single" w:sz="18" w:space="0" w:color="000000"/>
            </w:tcBorders>
          </w:tcPr>
          <w:p>
            <w:pPr>
              <w:pStyle w:val="TableParagraph"/>
              <w:spacing w:before="108"/>
              <w:ind w:right="36"/>
              <w:jc w:val="right"/>
              <w:rPr>
                <w:rFonts w:ascii="Arial MT"/>
                <w:sz w:val="18"/>
              </w:rPr>
            </w:pPr>
            <w:r>
              <w:rPr>
                <w:rFonts w:ascii="Arial MT"/>
                <w:spacing w:val="-2"/>
                <w:sz w:val="18"/>
              </w:rPr>
              <w:t>53.5614</w:t>
            </w:r>
          </w:p>
        </w:tc>
      </w:tr>
      <w:tr>
        <w:trPr>
          <w:trHeight w:val="280" w:hRule="atLeast"/>
        </w:trPr>
        <w:tc>
          <w:tcPr>
            <w:tcW w:w="2085" w:type="dxa"/>
            <w:tcBorders>
              <w:left w:val="single" w:sz="18" w:space="0" w:color="000000"/>
            </w:tcBorders>
          </w:tcPr>
          <w:p>
            <w:pPr>
              <w:pStyle w:val="TableParagraph"/>
              <w:rPr>
                <w:sz w:val="18"/>
              </w:rPr>
            </w:pPr>
          </w:p>
        </w:tc>
        <w:tc>
          <w:tcPr>
            <w:tcW w:w="2125" w:type="dxa"/>
            <w:tcBorders>
              <w:right w:val="single" w:sz="18" w:space="0" w:color="000000"/>
            </w:tcBorders>
          </w:tcPr>
          <w:p>
            <w:pPr>
              <w:pStyle w:val="TableParagraph"/>
              <w:spacing w:line="187" w:lineRule="exact" w:before="73"/>
              <w:ind w:left="445"/>
              <w:rPr>
                <w:rFonts w:ascii="Arial MT"/>
                <w:sz w:val="18"/>
              </w:rPr>
            </w:pPr>
            <w:r>
              <w:rPr>
                <w:rFonts w:ascii="Arial MT"/>
                <w:spacing w:val="-10"/>
                <w:sz w:val="18"/>
              </w:rPr>
              <w:t>N</w:t>
            </w:r>
          </w:p>
        </w:tc>
        <w:tc>
          <w:tcPr>
            <w:tcW w:w="1117" w:type="dxa"/>
            <w:tcBorders>
              <w:left w:val="single" w:sz="18" w:space="0" w:color="000000"/>
              <w:right w:val="single" w:sz="8" w:space="0" w:color="000000"/>
            </w:tcBorders>
          </w:tcPr>
          <w:p>
            <w:pPr>
              <w:pStyle w:val="TableParagraph"/>
              <w:spacing w:line="187" w:lineRule="exact" w:before="73"/>
              <w:ind w:right="40"/>
              <w:jc w:val="right"/>
              <w:rPr>
                <w:rFonts w:ascii="Arial MT"/>
                <w:sz w:val="18"/>
              </w:rPr>
            </w:pPr>
            <w:r>
              <w:rPr>
                <w:rFonts w:ascii="Arial MT"/>
                <w:spacing w:val="-5"/>
                <w:sz w:val="18"/>
              </w:rPr>
              <w:t>57</w:t>
            </w:r>
          </w:p>
        </w:tc>
        <w:tc>
          <w:tcPr>
            <w:tcW w:w="1223" w:type="dxa"/>
            <w:tcBorders>
              <w:left w:val="single" w:sz="8" w:space="0" w:color="000000"/>
              <w:right w:val="single" w:sz="8" w:space="0" w:color="000000"/>
            </w:tcBorders>
          </w:tcPr>
          <w:p>
            <w:pPr>
              <w:pStyle w:val="TableParagraph"/>
              <w:spacing w:line="187" w:lineRule="exact" w:before="73"/>
              <w:ind w:right="40"/>
              <w:jc w:val="right"/>
              <w:rPr>
                <w:rFonts w:ascii="Arial MT"/>
                <w:sz w:val="18"/>
              </w:rPr>
            </w:pPr>
            <w:r>
              <w:rPr>
                <w:rFonts w:ascii="Arial MT"/>
                <w:spacing w:val="-5"/>
                <w:sz w:val="18"/>
              </w:rPr>
              <w:t>57</w:t>
            </w:r>
          </w:p>
        </w:tc>
        <w:tc>
          <w:tcPr>
            <w:tcW w:w="1116" w:type="dxa"/>
            <w:tcBorders>
              <w:left w:val="single" w:sz="8" w:space="0" w:color="000000"/>
              <w:right w:val="single" w:sz="8" w:space="0" w:color="000000"/>
            </w:tcBorders>
          </w:tcPr>
          <w:p>
            <w:pPr>
              <w:pStyle w:val="TableParagraph"/>
              <w:spacing w:line="187" w:lineRule="exact" w:before="73"/>
              <w:ind w:right="40"/>
              <w:jc w:val="right"/>
              <w:rPr>
                <w:rFonts w:ascii="Arial MT"/>
                <w:sz w:val="18"/>
              </w:rPr>
            </w:pPr>
            <w:r>
              <w:rPr>
                <w:rFonts w:ascii="Arial MT"/>
                <w:spacing w:val="-5"/>
                <w:sz w:val="18"/>
              </w:rPr>
              <w:t>57</w:t>
            </w:r>
          </w:p>
        </w:tc>
        <w:tc>
          <w:tcPr>
            <w:tcW w:w="1284" w:type="dxa"/>
            <w:tcBorders>
              <w:left w:val="single" w:sz="8" w:space="0" w:color="000000"/>
              <w:right w:val="single" w:sz="18" w:space="0" w:color="000000"/>
            </w:tcBorders>
          </w:tcPr>
          <w:p>
            <w:pPr>
              <w:pStyle w:val="TableParagraph"/>
              <w:spacing w:line="187" w:lineRule="exact" w:before="73"/>
              <w:ind w:right="37"/>
              <w:jc w:val="right"/>
              <w:rPr>
                <w:rFonts w:ascii="Arial MT"/>
                <w:sz w:val="18"/>
              </w:rPr>
            </w:pPr>
            <w:r>
              <w:rPr>
                <w:rFonts w:ascii="Arial MT"/>
                <w:spacing w:val="-5"/>
                <w:sz w:val="18"/>
              </w:rPr>
              <w:t>57</w:t>
            </w:r>
          </w:p>
        </w:tc>
      </w:tr>
      <w:tr>
        <w:trPr>
          <w:trHeight w:val="518" w:hRule="atLeast"/>
        </w:trPr>
        <w:tc>
          <w:tcPr>
            <w:tcW w:w="2085" w:type="dxa"/>
            <w:tcBorders>
              <w:left w:val="single" w:sz="18" w:space="0" w:color="000000"/>
            </w:tcBorders>
          </w:tcPr>
          <w:p>
            <w:pPr>
              <w:pStyle w:val="TableParagraph"/>
              <w:spacing w:line="200" w:lineRule="exact"/>
              <w:ind w:left="78"/>
              <w:rPr>
                <w:rFonts w:ascii="Arial MT"/>
                <w:sz w:val="18"/>
              </w:rPr>
            </w:pPr>
            <w:r>
              <w:rPr>
                <w:rFonts w:ascii="Arial MT"/>
                <w:spacing w:val="-2"/>
                <w:sz w:val="18"/>
              </w:rPr>
              <w:t>CONSTRUCTIVIST</w:t>
            </w:r>
          </w:p>
          <w:p>
            <w:pPr>
              <w:pStyle w:val="TableParagraph"/>
              <w:spacing w:line="185" w:lineRule="exact" w:before="113"/>
              <w:ind w:left="78"/>
              <w:rPr>
                <w:rFonts w:ascii="Arial MT"/>
                <w:sz w:val="18"/>
              </w:rPr>
            </w:pPr>
            <w:r>
              <w:rPr>
                <w:rFonts w:ascii="Arial MT"/>
                <w:spacing w:val="-2"/>
                <w:sz w:val="18"/>
              </w:rPr>
              <w:t>TEACHING</w:t>
            </w:r>
          </w:p>
        </w:tc>
        <w:tc>
          <w:tcPr>
            <w:tcW w:w="2125" w:type="dxa"/>
            <w:tcBorders>
              <w:right w:val="single" w:sz="18" w:space="0" w:color="000000"/>
            </w:tcBorders>
          </w:tcPr>
          <w:p>
            <w:pPr>
              <w:pStyle w:val="TableParagraph"/>
              <w:spacing w:before="153"/>
              <w:ind w:left="445"/>
              <w:rPr>
                <w:rFonts w:ascii="Arial MT"/>
                <w:sz w:val="18"/>
              </w:rPr>
            </w:pPr>
            <w:r>
              <w:rPr>
                <w:rFonts w:ascii="Arial MT"/>
                <w:sz w:val="18"/>
              </w:rPr>
              <w:t>Std. </w:t>
            </w:r>
            <w:r>
              <w:rPr>
                <w:rFonts w:ascii="Arial MT"/>
                <w:spacing w:val="-2"/>
                <w:sz w:val="18"/>
              </w:rPr>
              <w:t>Deviation</w:t>
            </w:r>
          </w:p>
        </w:tc>
        <w:tc>
          <w:tcPr>
            <w:tcW w:w="1117" w:type="dxa"/>
            <w:tcBorders>
              <w:left w:val="single" w:sz="18" w:space="0" w:color="000000"/>
              <w:right w:val="single" w:sz="8" w:space="0" w:color="000000"/>
            </w:tcBorders>
          </w:tcPr>
          <w:p>
            <w:pPr>
              <w:pStyle w:val="TableParagraph"/>
              <w:spacing w:before="153"/>
              <w:ind w:right="39"/>
              <w:jc w:val="right"/>
              <w:rPr>
                <w:rFonts w:ascii="Arial MT"/>
                <w:sz w:val="18"/>
              </w:rPr>
            </w:pPr>
            <w:r>
              <w:rPr>
                <w:rFonts w:ascii="Arial MT"/>
                <w:spacing w:val="-2"/>
                <w:sz w:val="18"/>
              </w:rPr>
              <w:t>6.00892</w:t>
            </w:r>
          </w:p>
        </w:tc>
        <w:tc>
          <w:tcPr>
            <w:tcW w:w="1223" w:type="dxa"/>
            <w:tcBorders>
              <w:left w:val="single" w:sz="8" w:space="0" w:color="000000"/>
              <w:right w:val="single" w:sz="8" w:space="0" w:color="000000"/>
            </w:tcBorders>
          </w:tcPr>
          <w:p>
            <w:pPr>
              <w:pStyle w:val="TableParagraph"/>
              <w:spacing w:before="153"/>
              <w:ind w:right="39"/>
              <w:jc w:val="right"/>
              <w:rPr>
                <w:rFonts w:ascii="Arial MT"/>
                <w:sz w:val="18"/>
              </w:rPr>
            </w:pPr>
            <w:r>
              <w:rPr>
                <w:rFonts w:ascii="Arial MT"/>
                <w:spacing w:val="-2"/>
                <w:sz w:val="18"/>
              </w:rPr>
              <w:t>6.43933</w:t>
            </w:r>
          </w:p>
        </w:tc>
        <w:tc>
          <w:tcPr>
            <w:tcW w:w="1116" w:type="dxa"/>
            <w:tcBorders>
              <w:left w:val="single" w:sz="8" w:space="0" w:color="000000"/>
              <w:right w:val="single" w:sz="8" w:space="0" w:color="000000"/>
            </w:tcBorders>
          </w:tcPr>
          <w:p>
            <w:pPr>
              <w:pStyle w:val="TableParagraph"/>
              <w:spacing w:before="153"/>
              <w:ind w:right="39"/>
              <w:jc w:val="right"/>
              <w:rPr>
                <w:rFonts w:ascii="Arial MT"/>
                <w:sz w:val="18"/>
              </w:rPr>
            </w:pPr>
            <w:r>
              <w:rPr>
                <w:rFonts w:ascii="Arial MT"/>
                <w:spacing w:val="-2"/>
                <w:sz w:val="18"/>
              </w:rPr>
              <w:t>5.53373</w:t>
            </w:r>
          </w:p>
        </w:tc>
        <w:tc>
          <w:tcPr>
            <w:tcW w:w="1284" w:type="dxa"/>
            <w:tcBorders>
              <w:left w:val="single" w:sz="8" w:space="0" w:color="000000"/>
              <w:right w:val="single" w:sz="18" w:space="0" w:color="000000"/>
            </w:tcBorders>
          </w:tcPr>
          <w:p>
            <w:pPr>
              <w:pStyle w:val="TableParagraph"/>
              <w:spacing w:before="153"/>
              <w:ind w:right="36"/>
              <w:jc w:val="right"/>
              <w:rPr>
                <w:rFonts w:ascii="Arial MT"/>
                <w:sz w:val="18"/>
              </w:rPr>
            </w:pPr>
            <w:r>
              <w:rPr>
                <w:rFonts w:ascii="Arial MT"/>
                <w:spacing w:val="-2"/>
                <w:sz w:val="18"/>
              </w:rPr>
              <w:t>5.28481</w:t>
            </w:r>
          </w:p>
        </w:tc>
      </w:tr>
      <w:tr>
        <w:trPr>
          <w:trHeight w:val="280" w:hRule="atLeast"/>
        </w:trPr>
        <w:tc>
          <w:tcPr>
            <w:tcW w:w="2085" w:type="dxa"/>
            <w:tcBorders>
              <w:left w:val="single" w:sz="18" w:space="0" w:color="000000"/>
            </w:tcBorders>
          </w:tcPr>
          <w:p>
            <w:pPr>
              <w:pStyle w:val="TableParagraph"/>
              <w:rPr>
                <w:sz w:val="18"/>
              </w:rPr>
            </w:pPr>
          </w:p>
        </w:tc>
        <w:tc>
          <w:tcPr>
            <w:tcW w:w="2125" w:type="dxa"/>
            <w:tcBorders>
              <w:right w:val="single" w:sz="18" w:space="0" w:color="000000"/>
            </w:tcBorders>
          </w:tcPr>
          <w:p>
            <w:pPr>
              <w:pStyle w:val="TableParagraph"/>
              <w:spacing w:line="201" w:lineRule="exact"/>
              <w:ind w:left="445"/>
              <w:rPr>
                <w:rFonts w:ascii="Arial MT"/>
                <w:sz w:val="18"/>
              </w:rPr>
            </w:pPr>
            <w:r>
              <w:rPr>
                <w:rFonts w:ascii="Arial MT"/>
                <w:sz w:val="18"/>
              </w:rPr>
              <w:t>Std. Error of </w:t>
            </w:r>
            <w:r>
              <w:rPr>
                <w:rFonts w:ascii="Arial MT"/>
                <w:spacing w:val="-4"/>
                <w:sz w:val="18"/>
              </w:rPr>
              <w:t>Mean</w:t>
            </w:r>
          </w:p>
        </w:tc>
        <w:tc>
          <w:tcPr>
            <w:tcW w:w="1117" w:type="dxa"/>
            <w:tcBorders>
              <w:left w:val="single" w:sz="18" w:space="0" w:color="000000"/>
              <w:right w:val="single" w:sz="8" w:space="0" w:color="000000"/>
            </w:tcBorders>
          </w:tcPr>
          <w:p>
            <w:pPr>
              <w:pStyle w:val="TableParagraph"/>
              <w:spacing w:line="201" w:lineRule="exact"/>
              <w:ind w:right="39"/>
              <w:jc w:val="right"/>
              <w:rPr>
                <w:rFonts w:ascii="Arial MT"/>
                <w:sz w:val="18"/>
              </w:rPr>
            </w:pPr>
            <w:r>
              <w:rPr>
                <w:rFonts w:ascii="Arial MT"/>
                <w:spacing w:val="-2"/>
                <w:sz w:val="18"/>
              </w:rPr>
              <w:t>.79590</w:t>
            </w:r>
          </w:p>
        </w:tc>
        <w:tc>
          <w:tcPr>
            <w:tcW w:w="1223" w:type="dxa"/>
            <w:tcBorders>
              <w:left w:val="single" w:sz="8" w:space="0" w:color="000000"/>
              <w:right w:val="single" w:sz="8" w:space="0" w:color="000000"/>
            </w:tcBorders>
          </w:tcPr>
          <w:p>
            <w:pPr>
              <w:pStyle w:val="TableParagraph"/>
              <w:spacing w:line="201" w:lineRule="exact"/>
              <w:ind w:right="40"/>
              <w:jc w:val="right"/>
              <w:rPr>
                <w:rFonts w:ascii="Arial MT"/>
                <w:sz w:val="18"/>
              </w:rPr>
            </w:pPr>
            <w:r>
              <w:rPr>
                <w:rFonts w:ascii="Arial MT"/>
                <w:spacing w:val="-2"/>
                <w:sz w:val="18"/>
              </w:rPr>
              <w:t>.85291</w:t>
            </w:r>
          </w:p>
        </w:tc>
        <w:tc>
          <w:tcPr>
            <w:tcW w:w="1116" w:type="dxa"/>
            <w:tcBorders>
              <w:left w:val="single" w:sz="8" w:space="0" w:color="000000"/>
              <w:right w:val="single" w:sz="8" w:space="0" w:color="000000"/>
            </w:tcBorders>
          </w:tcPr>
          <w:p>
            <w:pPr>
              <w:pStyle w:val="TableParagraph"/>
              <w:spacing w:line="201" w:lineRule="exact"/>
              <w:ind w:right="40"/>
              <w:jc w:val="right"/>
              <w:rPr>
                <w:rFonts w:ascii="Arial MT"/>
                <w:sz w:val="18"/>
              </w:rPr>
            </w:pPr>
            <w:r>
              <w:rPr>
                <w:rFonts w:ascii="Arial MT"/>
                <w:spacing w:val="-2"/>
                <w:sz w:val="18"/>
              </w:rPr>
              <w:t>.73296</w:t>
            </w:r>
          </w:p>
        </w:tc>
        <w:tc>
          <w:tcPr>
            <w:tcW w:w="1284" w:type="dxa"/>
            <w:tcBorders>
              <w:left w:val="single" w:sz="8" w:space="0" w:color="000000"/>
              <w:right w:val="single" w:sz="18" w:space="0" w:color="000000"/>
            </w:tcBorders>
          </w:tcPr>
          <w:p>
            <w:pPr>
              <w:pStyle w:val="TableParagraph"/>
              <w:spacing w:line="201" w:lineRule="exact"/>
              <w:ind w:right="37"/>
              <w:jc w:val="right"/>
              <w:rPr>
                <w:rFonts w:ascii="Arial MT"/>
                <w:sz w:val="18"/>
              </w:rPr>
            </w:pPr>
            <w:r>
              <w:rPr>
                <w:rFonts w:ascii="Arial MT"/>
                <w:spacing w:val="-2"/>
                <w:sz w:val="18"/>
              </w:rPr>
              <w:t>.69999</w:t>
            </w:r>
          </w:p>
        </w:tc>
      </w:tr>
      <w:tr>
        <w:trPr>
          <w:trHeight w:val="340" w:hRule="atLeast"/>
        </w:trPr>
        <w:tc>
          <w:tcPr>
            <w:tcW w:w="2085" w:type="dxa"/>
            <w:tcBorders>
              <w:left w:val="single" w:sz="18" w:space="0" w:color="000000"/>
            </w:tcBorders>
          </w:tcPr>
          <w:p>
            <w:pPr>
              <w:pStyle w:val="TableParagraph"/>
              <w:rPr>
                <w:sz w:val="18"/>
              </w:rPr>
            </w:pPr>
          </w:p>
        </w:tc>
        <w:tc>
          <w:tcPr>
            <w:tcW w:w="2125" w:type="dxa"/>
            <w:tcBorders>
              <w:right w:val="single" w:sz="18" w:space="0" w:color="000000"/>
            </w:tcBorders>
          </w:tcPr>
          <w:p>
            <w:pPr>
              <w:pStyle w:val="TableParagraph"/>
              <w:spacing w:before="73"/>
              <w:ind w:left="445"/>
              <w:rPr>
                <w:rFonts w:ascii="Arial MT"/>
                <w:sz w:val="18"/>
              </w:rPr>
            </w:pPr>
            <w:r>
              <w:rPr>
                <w:rFonts w:ascii="Arial MT"/>
                <w:spacing w:val="-2"/>
                <w:sz w:val="18"/>
              </w:rPr>
              <w:t>Skewness</w:t>
            </w:r>
          </w:p>
        </w:tc>
        <w:tc>
          <w:tcPr>
            <w:tcW w:w="1117" w:type="dxa"/>
            <w:tcBorders>
              <w:left w:val="single" w:sz="18" w:space="0" w:color="000000"/>
              <w:right w:val="single" w:sz="8" w:space="0" w:color="000000"/>
            </w:tcBorders>
          </w:tcPr>
          <w:p>
            <w:pPr>
              <w:pStyle w:val="TableParagraph"/>
              <w:spacing w:before="73"/>
              <w:ind w:right="39"/>
              <w:jc w:val="right"/>
              <w:rPr>
                <w:rFonts w:ascii="Arial MT"/>
                <w:sz w:val="18"/>
              </w:rPr>
            </w:pPr>
            <w:r>
              <w:rPr>
                <w:rFonts w:ascii="Arial MT"/>
                <w:spacing w:val="-4"/>
                <w:sz w:val="18"/>
              </w:rPr>
              <w:t>.174</w:t>
            </w:r>
          </w:p>
        </w:tc>
        <w:tc>
          <w:tcPr>
            <w:tcW w:w="1223" w:type="dxa"/>
            <w:tcBorders>
              <w:left w:val="single" w:sz="8" w:space="0" w:color="000000"/>
              <w:right w:val="single" w:sz="8" w:space="0" w:color="000000"/>
            </w:tcBorders>
          </w:tcPr>
          <w:p>
            <w:pPr>
              <w:pStyle w:val="TableParagraph"/>
              <w:spacing w:before="73"/>
              <w:ind w:right="39"/>
              <w:jc w:val="right"/>
              <w:rPr>
                <w:rFonts w:ascii="Arial MT"/>
                <w:sz w:val="18"/>
              </w:rPr>
            </w:pPr>
            <w:r>
              <w:rPr>
                <w:rFonts w:ascii="Arial MT"/>
                <w:spacing w:val="-4"/>
                <w:sz w:val="18"/>
              </w:rPr>
              <w:t>.482</w:t>
            </w:r>
          </w:p>
        </w:tc>
        <w:tc>
          <w:tcPr>
            <w:tcW w:w="1116" w:type="dxa"/>
            <w:tcBorders>
              <w:left w:val="single" w:sz="8" w:space="0" w:color="000000"/>
              <w:right w:val="single" w:sz="8" w:space="0" w:color="000000"/>
            </w:tcBorders>
          </w:tcPr>
          <w:p>
            <w:pPr>
              <w:pStyle w:val="TableParagraph"/>
              <w:spacing w:before="73"/>
              <w:ind w:right="39"/>
              <w:jc w:val="right"/>
              <w:rPr>
                <w:rFonts w:ascii="Arial MT"/>
                <w:sz w:val="18"/>
              </w:rPr>
            </w:pPr>
            <w:r>
              <w:rPr>
                <w:rFonts w:ascii="Arial MT"/>
                <w:spacing w:val="-4"/>
                <w:sz w:val="18"/>
              </w:rPr>
              <w:t>.207</w:t>
            </w:r>
          </w:p>
        </w:tc>
        <w:tc>
          <w:tcPr>
            <w:tcW w:w="1284" w:type="dxa"/>
            <w:tcBorders>
              <w:left w:val="single" w:sz="8" w:space="0" w:color="000000"/>
              <w:right w:val="single" w:sz="18" w:space="0" w:color="000000"/>
            </w:tcBorders>
          </w:tcPr>
          <w:p>
            <w:pPr>
              <w:pStyle w:val="TableParagraph"/>
              <w:spacing w:before="73"/>
              <w:ind w:right="36"/>
              <w:jc w:val="right"/>
              <w:rPr>
                <w:rFonts w:ascii="Arial MT"/>
                <w:sz w:val="18"/>
              </w:rPr>
            </w:pPr>
            <w:r>
              <w:rPr>
                <w:rFonts w:ascii="Arial MT"/>
                <w:spacing w:val="-4"/>
                <w:sz w:val="18"/>
              </w:rPr>
              <w:t>.099</w:t>
            </w:r>
          </w:p>
        </w:tc>
      </w:tr>
      <w:tr>
        <w:trPr>
          <w:trHeight w:val="320" w:hRule="atLeast"/>
        </w:trPr>
        <w:tc>
          <w:tcPr>
            <w:tcW w:w="2085" w:type="dxa"/>
            <w:tcBorders>
              <w:left w:val="single" w:sz="18" w:space="0" w:color="000000"/>
            </w:tcBorders>
          </w:tcPr>
          <w:p>
            <w:pPr>
              <w:pStyle w:val="TableParagraph"/>
              <w:rPr>
                <w:sz w:val="18"/>
              </w:rPr>
            </w:pPr>
          </w:p>
        </w:tc>
        <w:tc>
          <w:tcPr>
            <w:tcW w:w="2125" w:type="dxa"/>
            <w:tcBorders>
              <w:right w:val="single" w:sz="18" w:space="0" w:color="000000"/>
            </w:tcBorders>
          </w:tcPr>
          <w:p>
            <w:pPr>
              <w:pStyle w:val="TableParagraph"/>
              <w:spacing w:before="53"/>
              <w:ind w:left="445"/>
              <w:rPr>
                <w:rFonts w:ascii="Arial MT"/>
                <w:sz w:val="18"/>
              </w:rPr>
            </w:pPr>
            <w:r>
              <w:rPr>
                <w:rFonts w:ascii="Arial MT"/>
                <w:spacing w:val="-4"/>
                <w:sz w:val="18"/>
              </w:rPr>
              <w:t>Mean</w:t>
            </w:r>
          </w:p>
        </w:tc>
        <w:tc>
          <w:tcPr>
            <w:tcW w:w="1117" w:type="dxa"/>
            <w:tcBorders>
              <w:left w:val="single" w:sz="18" w:space="0" w:color="000000"/>
              <w:right w:val="single" w:sz="8" w:space="0" w:color="000000"/>
            </w:tcBorders>
          </w:tcPr>
          <w:p>
            <w:pPr>
              <w:pStyle w:val="TableParagraph"/>
              <w:spacing w:before="53"/>
              <w:ind w:right="39"/>
              <w:jc w:val="right"/>
              <w:rPr>
                <w:rFonts w:ascii="Arial MT"/>
                <w:sz w:val="18"/>
              </w:rPr>
            </w:pPr>
            <w:r>
              <w:rPr>
                <w:rFonts w:ascii="Arial MT"/>
                <w:spacing w:val="-2"/>
                <w:sz w:val="18"/>
              </w:rPr>
              <w:t>32.2549</w:t>
            </w:r>
          </w:p>
        </w:tc>
        <w:tc>
          <w:tcPr>
            <w:tcW w:w="1223" w:type="dxa"/>
            <w:tcBorders>
              <w:left w:val="single" w:sz="8" w:space="0" w:color="000000"/>
              <w:right w:val="single" w:sz="8" w:space="0" w:color="000000"/>
            </w:tcBorders>
          </w:tcPr>
          <w:p>
            <w:pPr>
              <w:pStyle w:val="TableParagraph"/>
              <w:spacing w:before="53"/>
              <w:ind w:right="39"/>
              <w:jc w:val="right"/>
              <w:rPr>
                <w:rFonts w:ascii="Arial MT"/>
                <w:sz w:val="18"/>
              </w:rPr>
            </w:pPr>
            <w:r>
              <w:rPr>
                <w:rFonts w:ascii="Arial MT"/>
                <w:spacing w:val="-2"/>
                <w:sz w:val="18"/>
              </w:rPr>
              <w:t>75.4706</w:t>
            </w:r>
          </w:p>
        </w:tc>
        <w:tc>
          <w:tcPr>
            <w:tcW w:w="1116" w:type="dxa"/>
            <w:tcBorders>
              <w:left w:val="single" w:sz="8" w:space="0" w:color="000000"/>
              <w:right w:val="single" w:sz="8" w:space="0" w:color="000000"/>
            </w:tcBorders>
          </w:tcPr>
          <w:p>
            <w:pPr>
              <w:pStyle w:val="TableParagraph"/>
              <w:spacing w:before="53"/>
              <w:ind w:right="39"/>
              <w:jc w:val="right"/>
              <w:rPr>
                <w:rFonts w:ascii="Arial MT"/>
                <w:sz w:val="18"/>
              </w:rPr>
            </w:pPr>
            <w:r>
              <w:rPr>
                <w:rFonts w:ascii="Arial MT"/>
                <w:spacing w:val="-2"/>
                <w:sz w:val="18"/>
              </w:rPr>
              <w:t>74.9804</w:t>
            </w:r>
          </w:p>
        </w:tc>
        <w:tc>
          <w:tcPr>
            <w:tcW w:w="1284" w:type="dxa"/>
            <w:tcBorders>
              <w:left w:val="single" w:sz="8" w:space="0" w:color="000000"/>
              <w:right w:val="single" w:sz="18" w:space="0" w:color="000000"/>
            </w:tcBorders>
          </w:tcPr>
          <w:p>
            <w:pPr>
              <w:pStyle w:val="TableParagraph"/>
              <w:spacing w:before="53"/>
              <w:ind w:right="36"/>
              <w:jc w:val="right"/>
              <w:rPr>
                <w:rFonts w:ascii="Arial MT"/>
                <w:sz w:val="18"/>
              </w:rPr>
            </w:pPr>
            <w:r>
              <w:rPr>
                <w:rFonts w:ascii="Arial MT"/>
                <w:spacing w:val="-2"/>
                <w:sz w:val="18"/>
              </w:rPr>
              <w:t>43.2157</w:t>
            </w:r>
          </w:p>
        </w:tc>
      </w:tr>
      <w:tr>
        <w:trPr>
          <w:trHeight w:val="319" w:hRule="atLeast"/>
        </w:trPr>
        <w:tc>
          <w:tcPr>
            <w:tcW w:w="2085" w:type="dxa"/>
            <w:tcBorders>
              <w:left w:val="single" w:sz="18" w:space="0" w:color="000000"/>
            </w:tcBorders>
          </w:tcPr>
          <w:p>
            <w:pPr>
              <w:pStyle w:val="TableParagraph"/>
              <w:rPr>
                <w:sz w:val="18"/>
              </w:rPr>
            </w:pPr>
          </w:p>
        </w:tc>
        <w:tc>
          <w:tcPr>
            <w:tcW w:w="2125" w:type="dxa"/>
            <w:tcBorders>
              <w:right w:val="single" w:sz="18" w:space="0" w:color="000000"/>
            </w:tcBorders>
          </w:tcPr>
          <w:p>
            <w:pPr>
              <w:pStyle w:val="TableParagraph"/>
              <w:spacing w:before="53"/>
              <w:ind w:left="445"/>
              <w:rPr>
                <w:rFonts w:ascii="Arial MT"/>
                <w:sz w:val="18"/>
              </w:rPr>
            </w:pPr>
            <w:r>
              <w:rPr>
                <w:rFonts w:ascii="Arial MT"/>
                <w:spacing w:val="-10"/>
                <w:sz w:val="18"/>
              </w:rPr>
              <w:t>N</w:t>
            </w:r>
          </w:p>
        </w:tc>
        <w:tc>
          <w:tcPr>
            <w:tcW w:w="1117" w:type="dxa"/>
            <w:tcBorders>
              <w:left w:val="single" w:sz="18" w:space="0" w:color="000000"/>
              <w:right w:val="single" w:sz="8" w:space="0" w:color="000000"/>
            </w:tcBorders>
          </w:tcPr>
          <w:p>
            <w:pPr>
              <w:pStyle w:val="TableParagraph"/>
              <w:spacing w:before="53"/>
              <w:ind w:right="40"/>
              <w:jc w:val="right"/>
              <w:rPr>
                <w:rFonts w:ascii="Arial MT"/>
                <w:sz w:val="18"/>
              </w:rPr>
            </w:pPr>
            <w:r>
              <w:rPr>
                <w:rFonts w:ascii="Arial MT"/>
                <w:spacing w:val="-5"/>
                <w:sz w:val="18"/>
              </w:rPr>
              <w:t>51</w:t>
            </w:r>
          </w:p>
        </w:tc>
        <w:tc>
          <w:tcPr>
            <w:tcW w:w="1223" w:type="dxa"/>
            <w:tcBorders>
              <w:left w:val="single" w:sz="8" w:space="0" w:color="000000"/>
              <w:right w:val="single" w:sz="8" w:space="0" w:color="000000"/>
            </w:tcBorders>
          </w:tcPr>
          <w:p>
            <w:pPr>
              <w:pStyle w:val="TableParagraph"/>
              <w:spacing w:before="53"/>
              <w:ind w:right="40"/>
              <w:jc w:val="right"/>
              <w:rPr>
                <w:rFonts w:ascii="Arial MT"/>
                <w:sz w:val="18"/>
              </w:rPr>
            </w:pPr>
            <w:r>
              <w:rPr>
                <w:rFonts w:ascii="Arial MT"/>
                <w:spacing w:val="-5"/>
                <w:sz w:val="18"/>
              </w:rPr>
              <w:t>51</w:t>
            </w:r>
          </w:p>
        </w:tc>
        <w:tc>
          <w:tcPr>
            <w:tcW w:w="1116" w:type="dxa"/>
            <w:tcBorders>
              <w:left w:val="single" w:sz="8" w:space="0" w:color="000000"/>
              <w:right w:val="single" w:sz="8" w:space="0" w:color="000000"/>
            </w:tcBorders>
          </w:tcPr>
          <w:p>
            <w:pPr>
              <w:pStyle w:val="TableParagraph"/>
              <w:spacing w:before="53"/>
              <w:ind w:right="40"/>
              <w:jc w:val="right"/>
              <w:rPr>
                <w:rFonts w:ascii="Arial MT"/>
                <w:sz w:val="18"/>
              </w:rPr>
            </w:pPr>
            <w:r>
              <w:rPr>
                <w:rFonts w:ascii="Arial MT"/>
                <w:spacing w:val="-5"/>
                <w:sz w:val="18"/>
              </w:rPr>
              <w:t>51</w:t>
            </w:r>
          </w:p>
        </w:tc>
        <w:tc>
          <w:tcPr>
            <w:tcW w:w="1284" w:type="dxa"/>
            <w:tcBorders>
              <w:left w:val="single" w:sz="8" w:space="0" w:color="000000"/>
              <w:right w:val="single" w:sz="18" w:space="0" w:color="000000"/>
            </w:tcBorders>
          </w:tcPr>
          <w:p>
            <w:pPr>
              <w:pStyle w:val="TableParagraph"/>
              <w:spacing w:before="53"/>
              <w:ind w:right="37"/>
              <w:jc w:val="right"/>
              <w:rPr>
                <w:rFonts w:ascii="Arial MT"/>
                <w:sz w:val="18"/>
              </w:rPr>
            </w:pPr>
            <w:r>
              <w:rPr>
                <w:rFonts w:ascii="Arial MT"/>
                <w:spacing w:val="-5"/>
                <w:sz w:val="18"/>
              </w:rPr>
              <w:t>51</w:t>
            </w:r>
          </w:p>
        </w:tc>
      </w:tr>
      <w:tr>
        <w:trPr>
          <w:trHeight w:val="319" w:hRule="atLeast"/>
        </w:trPr>
        <w:tc>
          <w:tcPr>
            <w:tcW w:w="2085" w:type="dxa"/>
            <w:tcBorders>
              <w:left w:val="single" w:sz="18" w:space="0" w:color="000000"/>
            </w:tcBorders>
          </w:tcPr>
          <w:p>
            <w:pPr>
              <w:pStyle w:val="TableParagraph"/>
              <w:spacing w:before="53"/>
              <w:ind w:left="78"/>
              <w:rPr>
                <w:rFonts w:ascii="Arial MT"/>
                <w:sz w:val="18"/>
              </w:rPr>
            </w:pPr>
            <w:r>
              <w:rPr>
                <w:rFonts w:ascii="Arial MT"/>
                <w:sz w:val="18"/>
              </w:rPr>
              <w:t>META</w:t>
            </w:r>
            <w:r>
              <w:rPr>
                <w:rFonts w:ascii="Arial MT"/>
                <w:spacing w:val="-2"/>
                <w:sz w:val="18"/>
              </w:rPr>
              <w:t> TEACHING</w:t>
            </w:r>
          </w:p>
        </w:tc>
        <w:tc>
          <w:tcPr>
            <w:tcW w:w="2125" w:type="dxa"/>
            <w:tcBorders>
              <w:right w:val="single" w:sz="18" w:space="0" w:color="000000"/>
            </w:tcBorders>
          </w:tcPr>
          <w:p>
            <w:pPr>
              <w:pStyle w:val="TableParagraph"/>
              <w:spacing w:before="53"/>
              <w:ind w:left="445"/>
              <w:rPr>
                <w:rFonts w:ascii="Arial MT"/>
                <w:sz w:val="18"/>
              </w:rPr>
            </w:pPr>
            <w:r>
              <w:rPr>
                <w:rFonts w:ascii="Arial MT"/>
                <w:sz w:val="18"/>
              </w:rPr>
              <w:t>Std. </w:t>
            </w:r>
            <w:r>
              <w:rPr>
                <w:rFonts w:ascii="Arial MT"/>
                <w:spacing w:val="-2"/>
                <w:sz w:val="18"/>
              </w:rPr>
              <w:t>Deviation</w:t>
            </w:r>
          </w:p>
        </w:tc>
        <w:tc>
          <w:tcPr>
            <w:tcW w:w="1117" w:type="dxa"/>
            <w:tcBorders>
              <w:left w:val="single" w:sz="18" w:space="0" w:color="000000"/>
              <w:right w:val="single" w:sz="8" w:space="0" w:color="000000"/>
            </w:tcBorders>
          </w:tcPr>
          <w:p>
            <w:pPr>
              <w:pStyle w:val="TableParagraph"/>
              <w:spacing w:before="53"/>
              <w:ind w:right="39"/>
              <w:jc w:val="right"/>
              <w:rPr>
                <w:rFonts w:ascii="Arial MT"/>
                <w:sz w:val="18"/>
              </w:rPr>
            </w:pPr>
            <w:r>
              <w:rPr>
                <w:rFonts w:ascii="Arial MT"/>
                <w:spacing w:val="-2"/>
                <w:sz w:val="18"/>
              </w:rPr>
              <w:t>7.84307</w:t>
            </w:r>
          </w:p>
        </w:tc>
        <w:tc>
          <w:tcPr>
            <w:tcW w:w="1223" w:type="dxa"/>
            <w:tcBorders>
              <w:left w:val="single" w:sz="8" w:space="0" w:color="000000"/>
              <w:right w:val="single" w:sz="8" w:space="0" w:color="000000"/>
            </w:tcBorders>
          </w:tcPr>
          <w:p>
            <w:pPr>
              <w:pStyle w:val="TableParagraph"/>
              <w:spacing w:before="53"/>
              <w:ind w:right="39"/>
              <w:jc w:val="right"/>
              <w:rPr>
                <w:rFonts w:ascii="Arial MT"/>
                <w:sz w:val="18"/>
              </w:rPr>
            </w:pPr>
            <w:r>
              <w:rPr>
                <w:rFonts w:ascii="Arial MT"/>
                <w:spacing w:val="-2"/>
                <w:sz w:val="18"/>
              </w:rPr>
              <w:t>8.64952</w:t>
            </w:r>
          </w:p>
        </w:tc>
        <w:tc>
          <w:tcPr>
            <w:tcW w:w="1116" w:type="dxa"/>
            <w:tcBorders>
              <w:left w:val="single" w:sz="8" w:space="0" w:color="000000"/>
              <w:right w:val="single" w:sz="8" w:space="0" w:color="000000"/>
            </w:tcBorders>
          </w:tcPr>
          <w:p>
            <w:pPr>
              <w:pStyle w:val="TableParagraph"/>
              <w:spacing w:before="53"/>
              <w:ind w:right="39"/>
              <w:jc w:val="right"/>
              <w:rPr>
                <w:rFonts w:ascii="Arial MT"/>
                <w:sz w:val="18"/>
              </w:rPr>
            </w:pPr>
            <w:r>
              <w:rPr>
                <w:rFonts w:ascii="Arial MT"/>
                <w:spacing w:val="-2"/>
                <w:sz w:val="18"/>
              </w:rPr>
              <w:t>9.06309</w:t>
            </w:r>
          </w:p>
        </w:tc>
        <w:tc>
          <w:tcPr>
            <w:tcW w:w="1284" w:type="dxa"/>
            <w:tcBorders>
              <w:left w:val="single" w:sz="8" w:space="0" w:color="000000"/>
              <w:right w:val="single" w:sz="18" w:space="0" w:color="000000"/>
            </w:tcBorders>
          </w:tcPr>
          <w:p>
            <w:pPr>
              <w:pStyle w:val="TableParagraph"/>
              <w:spacing w:before="53"/>
              <w:ind w:right="36"/>
              <w:jc w:val="right"/>
              <w:rPr>
                <w:rFonts w:ascii="Arial MT"/>
                <w:sz w:val="18"/>
              </w:rPr>
            </w:pPr>
            <w:r>
              <w:rPr>
                <w:rFonts w:ascii="Arial MT"/>
                <w:spacing w:val="-2"/>
                <w:sz w:val="18"/>
              </w:rPr>
              <w:t>9.11332</w:t>
            </w:r>
          </w:p>
        </w:tc>
      </w:tr>
      <w:tr>
        <w:trPr>
          <w:trHeight w:val="320" w:hRule="atLeast"/>
        </w:trPr>
        <w:tc>
          <w:tcPr>
            <w:tcW w:w="2085" w:type="dxa"/>
            <w:tcBorders>
              <w:left w:val="single" w:sz="18" w:space="0" w:color="000000"/>
            </w:tcBorders>
          </w:tcPr>
          <w:p>
            <w:pPr>
              <w:pStyle w:val="TableParagraph"/>
              <w:rPr>
                <w:sz w:val="18"/>
              </w:rPr>
            </w:pPr>
          </w:p>
        </w:tc>
        <w:tc>
          <w:tcPr>
            <w:tcW w:w="2125" w:type="dxa"/>
            <w:tcBorders>
              <w:right w:val="single" w:sz="18" w:space="0" w:color="000000"/>
            </w:tcBorders>
          </w:tcPr>
          <w:p>
            <w:pPr>
              <w:pStyle w:val="TableParagraph"/>
              <w:spacing w:before="53"/>
              <w:ind w:left="445"/>
              <w:rPr>
                <w:rFonts w:ascii="Arial MT"/>
                <w:sz w:val="18"/>
              </w:rPr>
            </w:pPr>
            <w:r>
              <w:rPr>
                <w:rFonts w:ascii="Arial MT"/>
                <w:sz w:val="18"/>
              </w:rPr>
              <w:t>Std. Error of </w:t>
            </w:r>
            <w:r>
              <w:rPr>
                <w:rFonts w:ascii="Arial MT"/>
                <w:spacing w:val="-4"/>
                <w:sz w:val="18"/>
              </w:rPr>
              <w:t>Mean</w:t>
            </w:r>
          </w:p>
        </w:tc>
        <w:tc>
          <w:tcPr>
            <w:tcW w:w="1117" w:type="dxa"/>
            <w:tcBorders>
              <w:left w:val="single" w:sz="18" w:space="0" w:color="000000"/>
              <w:right w:val="single" w:sz="8" w:space="0" w:color="000000"/>
            </w:tcBorders>
          </w:tcPr>
          <w:p>
            <w:pPr>
              <w:pStyle w:val="TableParagraph"/>
              <w:spacing w:before="53"/>
              <w:ind w:right="39"/>
              <w:jc w:val="right"/>
              <w:rPr>
                <w:rFonts w:ascii="Arial MT"/>
                <w:sz w:val="18"/>
              </w:rPr>
            </w:pPr>
            <w:r>
              <w:rPr>
                <w:rFonts w:ascii="Arial MT"/>
                <w:spacing w:val="-2"/>
                <w:sz w:val="18"/>
              </w:rPr>
              <w:t>1.09825</w:t>
            </w:r>
          </w:p>
        </w:tc>
        <w:tc>
          <w:tcPr>
            <w:tcW w:w="1223" w:type="dxa"/>
            <w:tcBorders>
              <w:left w:val="single" w:sz="8" w:space="0" w:color="000000"/>
              <w:right w:val="single" w:sz="8" w:space="0" w:color="000000"/>
            </w:tcBorders>
          </w:tcPr>
          <w:p>
            <w:pPr>
              <w:pStyle w:val="TableParagraph"/>
              <w:spacing w:before="53"/>
              <w:ind w:right="39"/>
              <w:jc w:val="right"/>
              <w:rPr>
                <w:rFonts w:ascii="Arial MT"/>
                <w:sz w:val="18"/>
              </w:rPr>
            </w:pPr>
            <w:r>
              <w:rPr>
                <w:rFonts w:ascii="Arial MT"/>
                <w:spacing w:val="-2"/>
                <w:sz w:val="18"/>
              </w:rPr>
              <w:t>1.21117</w:t>
            </w:r>
          </w:p>
        </w:tc>
        <w:tc>
          <w:tcPr>
            <w:tcW w:w="1116" w:type="dxa"/>
            <w:tcBorders>
              <w:left w:val="single" w:sz="8" w:space="0" w:color="000000"/>
              <w:right w:val="single" w:sz="8" w:space="0" w:color="000000"/>
            </w:tcBorders>
          </w:tcPr>
          <w:p>
            <w:pPr>
              <w:pStyle w:val="TableParagraph"/>
              <w:spacing w:before="53"/>
              <w:ind w:right="39"/>
              <w:jc w:val="right"/>
              <w:rPr>
                <w:rFonts w:ascii="Arial MT"/>
                <w:sz w:val="18"/>
              </w:rPr>
            </w:pPr>
            <w:r>
              <w:rPr>
                <w:rFonts w:ascii="Arial MT"/>
                <w:spacing w:val="-2"/>
                <w:sz w:val="18"/>
              </w:rPr>
              <w:t>1.26909</w:t>
            </w:r>
          </w:p>
        </w:tc>
        <w:tc>
          <w:tcPr>
            <w:tcW w:w="1284" w:type="dxa"/>
            <w:tcBorders>
              <w:left w:val="single" w:sz="8" w:space="0" w:color="000000"/>
              <w:right w:val="single" w:sz="18" w:space="0" w:color="000000"/>
            </w:tcBorders>
          </w:tcPr>
          <w:p>
            <w:pPr>
              <w:pStyle w:val="TableParagraph"/>
              <w:spacing w:before="53"/>
              <w:ind w:right="36"/>
              <w:jc w:val="right"/>
              <w:rPr>
                <w:rFonts w:ascii="Arial MT"/>
                <w:sz w:val="18"/>
              </w:rPr>
            </w:pPr>
            <w:r>
              <w:rPr>
                <w:rFonts w:ascii="Arial MT"/>
                <w:spacing w:val="-2"/>
                <w:sz w:val="18"/>
              </w:rPr>
              <w:t>1.27612</w:t>
            </w:r>
          </w:p>
        </w:tc>
      </w:tr>
      <w:tr>
        <w:trPr>
          <w:trHeight w:val="319" w:hRule="atLeast"/>
        </w:trPr>
        <w:tc>
          <w:tcPr>
            <w:tcW w:w="2085" w:type="dxa"/>
            <w:tcBorders>
              <w:left w:val="single" w:sz="18" w:space="0" w:color="000000"/>
            </w:tcBorders>
          </w:tcPr>
          <w:p>
            <w:pPr>
              <w:pStyle w:val="TableParagraph"/>
              <w:rPr>
                <w:sz w:val="18"/>
              </w:rPr>
            </w:pPr>
          </w:p>
        </w:tc>
        <w:tc>
          <w:tcPr>
            <w:tcW w:w="2125" w:type="dxa"/>
            <w:tcBorders>
              <w:right w:val="single" w:sz="18" w:space="0" w:color="000000"/>
            </w:tcBorders>
          </w:tcPr>
          <w:p>
            <w:pPr>
              <w:pStyle w:val="TableParagraph"/>
              <w:spacing w:before="53"/>
              <w:ind w:left="445"/>
              <w:rPr>
                <w:rFonts w:ascii="Arial MT"/>
                <w:sz w:val="18"/>
              </w:rPr>
            </w:pPr>
            <w:r>
              <w:rPr>
                <w:rFonts w:ascii="Arial MT"/>
                <w:spacing w:val="-2"/>
                <w:sz w:val="18"/>
              </w:rPr>
              <w:t>Skewness</w:t>
            </w:r>
          </w:p>
        </w:tc>
        <w:tc>
          <w:tcPr>
            <w:tcW w:w="1117" w:type="dxa"/>
            <w:tcBorders>
              <w:left w:val="single" w:sz="18" w:space="0" w:color="000000"/>
              <w:right w:val="single" w:sz="8" w:space="0" w:color="000000"/>
            </w:tcBorders>
          </w:tcPr>
          <w:p>
            <w:pPr>
              <w:pStyle w:val="TableParagraph"/>
              <w:spacing w:before="53"/>
              <w:ind w:right="39"/>
              <w:jc w:val="right"/>
              <w:rPr>
                <w:rFonts w:ascii="Arial MT"/>
                <w:sz w:val="18"/>
              </w:rPr>
            </w:pPr>
            <w:r>
              <w:rPr>
                <w:rFonts w:ascii="Arial MT"/>
                <w:spacing w:val="-4"/>
                <w:sz w:val="18"/>
              </w:rPr>
              <w:t>.023</w:t>
            </w:r>
          </w:p>
        </w:tc>
        <w:tc>
          <w:tcPr>
            <w:tcW w:w="1223" w:type="dxa"/>
            <w:tcBorders>
              <w:left w:val="single" w:sz="8" w:space="0" w:color="000000"/>
              <w:right w:val="single" w:sz="8" w:space="0" w:color="000000"/>
            </w:tcBorders>
          </w:tcPr>
          <w:p>
            <w:pPr>
              <w:pStyle w:val="TableParagraph"/>
              <w:spacing w:before="53"/>
              <w:ind w:right="39"/>
              <w:jc w:val="right"/>
              <w:rPr>
                <w:rFonts w:ascii="Arial MT"/>
                <w:sz w:val="18"/>
              </w:rPr>
            </w:pPr>
            <w:r>
              <w:rPr>
                <w:rFonts w:ascii="Arial MT"/>
                <w:spacing w:val="-2"/>
                <w:sz w:val="18"/>
              </w:rPr>
              <w:t>-</w:t>
            </w:r>
            <w:r>
              <w:rPr>
                <w:rFonts w:ascii="Arial MT"/>
                <w:spacing w:val="-4"/>
                <w:sz w:val="18"/>
              </w:rPr>
              <w:t>.336</w:t>
            </w:r>
          </w:p>
        </w:tc>
        <w:tc>
          <w:tcPr>
            <w:tcW w:w="1116" w:type="dxa"/>
            <w:tcBorders>
              <w:left w:val="single" w:sz="8" w:space="0" w:color="000000"/>
              <w:right w:val="single" w:sz="8" w:space="0" w:color="000000"/>
            </w:tcBorders>
          </w:tcPr>
          <w:p>
            <w:pPr>
              <w:pStyle w:val="TableParagraph"/>
              <w:spacing w:before="53"/>
              <w:ind w:right="39"/>
              <w:jc w:val="right"/>
              <w:rPr>
                <w:rFonts w:ascii="Arial MT"/>
                <w:sz w:val="18"/>
              </w:rPr>
            </w:pPr>
            <w:r>
              <w:rPr>
                <w:rFonts w:ascii="Arial MT"/>
                <w:spacing w:val="-2"/>
                <w:sz w:val="18"/>
              </w:rPr>
              <w:t>-</w:t>
            </w:r>
            <w:r>
              <w:rPr>
                <w:rFonts w:ascii="Arial MT"/>
                <w:spacing w:val="-4"/>
                <w:sz w:val="18"/>
              </w:rPr>
              <w:t>.252</w:t>
            </w:r>
          </w:p>
        </w:tc>
        <w:tc>
          <w:tcPr>
            <w:tcW w:w="1284" w:type="dxa"/>
            <w:tcBorders>
              <w:left w:val="single" w:sz="8" w:space="0" w:color="000000"/>
              <w:right w:val="single" w:sz="18" w:space="0" w:color="000000"/>
            </w:tcBorders>
          </w:tcPr>
          <w:p>
            <w:pPr>
              <w:pStyle w:val="TableParagraph"/>
              <w:spacing w:before="53"/>
              <w:ind w:right="36"/>
              <w:jc w:val="right"/>
              <w:rPr>
                <w:rFonts w:ascii="Arial MT"/>
                <w:sz w:val="18"/>
              </w:rPr>
            </w:pPr>
            <w:r>
              <w:rPr>
                <w:rFonts w:ascii="Arial MT"/>
                <w:spacing w:val="-2"/>
                <w:sz w:val="18"/>
              </w:rPr>
              <w:t>-</w:t>
            </w:r>
            <w:r>
              <w:rPr>
                <w:rFonts w:ascii="Arial MT"/>
                <w:spacing w:val="-4"/>
                <w:sz w:val="18"/>
              </w:rPr>
              <w:t>.193</w:t>
            </w:r>
          </w:p>
        </w:tc>
      </w:tr>
      <w:tr>
        <w:trPr>
          <w:trHeight w:val="339" w:hRule="atLeast"/>
        </w:trPr>
        <w:tc>
          <w:tcPr>
            <w:tcW w:w="2085" w:type="dxa"/>
            <w:tcBorders>
              <w:left w:val="single" w:sz="18" w:space="0" w:color="000000"/>
            </w:tcBorders>
          </w:tcPr>
          <w:p>
            <w:pPr>
              <w:pStyle w:val="TableParagraph"/>
              <w:rPr>
                <w:sz w:val="18"/>
              </w:rPr>
            </w:pPr>
          </w:p>
        </w:tc>
        <w:tc>
          <w:tcPr>
            <w:tcW w:w="2125" w:type="dxa"/>
            <w:tcBorders>
              <w:right w:val="single" w:sz="18" w:space="0" w:color="000000"/>
            </w:tcBorders>
          </w:tcPr>
          <w:p>
            <w:pPr>
              <w:pStyle w:val="TableParagraph"/>
              <w:spacing w:before="53"/>
              <w:ind w:left="445"/>
              <w:rPr>
                <w:rFonts w:ascii="Arial MT"/>
                <w:sz w:val="18"/>
              </w:rPr>
            </w:pPr>
            <w:r>
              <w:rPr>
                <w:rFonts w:ascii="Arial MT"/>
                <w:spacing w:val="-4"/>
                <w:sz w:val="18"/>
              </w:rPr>
              <w:t>Mean</w:t>
            </w:r>
          </w:p>
        </w:tc>
        <w:tc>
          <w:tcPr>
            <w:tcW w:w="1117" w:type="dxa"/>
            <w:tcBorders>
              <w:left w:val="single" w:sz="18" w:space="0" w:color="000000"/>
              <w:right w:val="single" w:sz="8" w:space="0" w:color="000000"/>
            </w:tcBorders>
          </w:tcPr>
          <w:p>
            <w:pPr>
              <w:pStyle w:val="TableParagraph"/>
              <w:spacing w:before="53"/>
              <w:ind w:right="39"/>
              <w:jc w:val="right"/>
              <w:rPr>
                <w:rFonts w:ascii="Arial MT"/>
                <w:sz w:val="18"/>
              </w:rPr>
            </w:pPr>
            <w:r>
              <w:rPr>
                <w:rFonts w:ascii="Arial MT"/>
                <w:spacing w:val="-2"/>
                <w:sz w:val="18"/>
              </w:rPr>
              <w:t>27.8981</w:t>
            </w:r>
          </w:p>
        </w:tc>
        <w:tc>
          <w:tcPr>
            <w:tcW w:w="1223" w:type="dxa"/>
            <w:tcBorders>
              <w:left w:val="single" w:sz="8" w:space="0" w:color="000000"/>
              <w:right w:val="single" w:sz="8" w:space="0" w:color="000000"/>
            </w:tcBorders>
          </w:tcPr>
          <w:p>
            <w:pPr>
              <w:pStyle w:val="TableParagraph"/>
              <w:spacing w:before="53"/>
              <w:ind w:right="39"/>
              <w:jc w:val="right"/>
              <w:rPr>
                <w:rFonts w:ascii="Arial MT"/>
                <w:sz w:val="18"/>
              </w:rPr>
            </w:pPr>
            <w:r>
              <w:rPr>
                <w:rFonts w:ascii="Arial MT"/>
                <w:spacing w:val="-2"/>
                <w:sz w:val="18"/>
              </w:rPr>
              <w:t>76.5741</w:t>
            </w:r>
          </w:p>
        </w:tc>
        <w:tc>
          <w:tcPr>
            <w:tcW w:w="1116" w:type="dxa"/>
            <w:tcBorders>
              <w:left w:val="single" w:sz="8" w:space="0" w:color="000000"/>
              <w:right w:val="single" w:sz="8" w:space="0" w:color="000000"/>
            </w:tcBorders>
          </w:tcPr>
          <w:p>
            <w:pPr>
              <w:pStyle w:val="TableParagraph"/>
              <w:spacing w:before="53"/>
              <w:ind w:right="39"/>
              <w:jc w:val="right"/>
              <w:rPr>
                <w:rFonts w:ascii="Arial MT"/>
                <w:sz w:val="18"/>
              </w:rPr>
            </w:pPr>
            <w:r>
              <w:rPr>
                <w:rFonts w:ascii="Arial MT"/>
                <w:spacing w:val="-2"/>
                <w:sz w:val="18"/>
              </w:rPr>
              <w:t>76.0185</w:t>
            </w:r>
          </w:p>
        </w:tc>
        <w:tc>
          <w:tcPr>
            <w:tcW w:w="1284" w:type="dxa"/>
            <w:tcBorders>
              <w:left w:val="single" w:sz="8" w:space="0" w:color="000000"/>
              <w:right w:val="single" w:sz="18" w:space="0" w:color="000000"/>
            </w:tcBorders>
          </w:tcPr>
          <w:p>
            <w:pPr>
              <w:pStyle w:val="TableParagraph"/>
              <w:spacing w:before="53"/>
              <w:ind w:right="36"/>
              <w:jc w:val="right"/>
              <w:rPr>
                <w:rFonts w:ascii="Arial MT"/>
                <w:sz w:val="18"/>
              </w:rPr>
            </w:pPr>
            <w:r>
              <w:rPr>
                <w:rFonts w:ascii="Arial MT"/>
                <w:spacing w:val="-2"/>
                <w:sz w:val="18"/>
              </w:rPr>
              <w:t>48.6759</w:t>
            </w:r>
          </w:p>
        </w:tc>
      </w:tr>
      <w:tr>
        <w:trPr>
          <w:trHeight w:val="360" w:hRule="atLeast"/>
        </w:trPr>
        <w:tc>
          <w:tcPr>
            <w:tcW w:w="2085" w:type="dxa"/>
            <w:tcBorders>
              <w:left w:val="single" w:sz="18" w:space="0" w:color="000000"/>
            </w:tcBorders>
          </w:tcPr>
          <w:p>
            <w:pPr>
              <w:pStyle w:val="TableParagraph"/>
              <w:rPr>
                <w:sz w:val="18"/>
              </w:rPr>
            </w:pPr>
          </w:p>
        </w:tc>
        <w:tc>
          <w:tcPr>
            <w:tcW w:w="2125" w:type="dxa"/>
            <w:tcBorders>
              <w:right w:val="single" w:sz="18" w:space="0" w:color="000000"/>
            </w:tcBorders>
          </w:tcPr>
          <w:p>
            <w:pPr>
              <w:pStyle w:val="TableParagraph"/>
              <w:spacing w:before="73"/>
              <w:ind w:left="445"/>
              <w:rPr>
                <w:rFonts w:ascii="Arial MT"/>
                <w:sz w:val="18"/>
              </w:rPr>
            </w:pPr>
            <w:r>
              <w:rPr>
                <w:rFonts w:ascii="Arial MT"/>
                <w:spacing w:val="-10"/>
                <w:sz w:val="18"/>
              </w:rPr>
              <w:t>N</w:t>
            </w:r>
          </w:p>
        </w:tc>
        <w:tc>
          <w:tcPr>
            <w:tcW w:w="1117" w:type="dxa"/>
            <w:tcBorders>
              <w:left w:val="single" w:sz="18" w:space="0" w:color="000000"/>
              <w:right w:val="single" w:sz="8" w:space="0" w:color="000000"/>
            </w:tcBorders>
          </w:tcPr>
          <w:p>
            <w:pPr>
              <w:pStyle w:val="TableParagraph"/>
              <w:spacing w:before="73"/>
              <w:ind w:right="40"/>
              <w:jc w:val="right"/>
              <w:rPr>
                <w:rFonts w:ascii="Arial MT"/>
                <w:sz w:val="18"/>
              </w:rPr>
            </w:pPr>
            <w:r>
              <w:rPr>
                <w:rFonts w:ascii="Arial MT"/>
                <w:spacing w:val="-5"/>
                <w:sz w:val="18"/>
              </w:rPr>
              <w:t>108</w:t>
            </w:r>
          </w:p>
        </w:tc>
        <w:tc>
          <w:tcPr>
            <w:tcW w:w="1223" w:type="dxa"/>
            <w:tcBorders>
              <w:left w:val="single" w:sz="8" w:space="0" w:color="000000"/>
              <w:right w:val="single" w:sz="8" w:space="0" w:color="000000"/>
            </w:tcBorders>
          </w:tcPr>
          <w:p>
            <w:pPr>
              <w:pStyle w:val="TableParagraph"/>
              <w:spacing w:before="73"/>
              <w:ind w:right="40"/>
              <w:jc w:val="right"/>
              <w:rPr>
                <w:rFonts w:ascii="Arial MT"/>
                <w:sz w:val="18"/>
              </w:rPr>
            </w:pPr>
            <w:r>
              <w:rPr>
                <w:rFonts w:ascii="Arial MT"/>
                <w:spacing w:val="-5"/>
                <w:sz w:val="18"/>
              </w:rPr>
              <w:t>108</w:t>
            </w:r>
          </w:p>
        </w:tc>
        <w:tc>
          <w:tcPr>
            <w:tcW w:w="1116" w:type="dxa"/>
            <w:tcBorders>
              <w:left w:val="single" w:sz="8" w:space="0" w:color="000000"/>
              <w:right w:val="single" w:sz="8" w:space="0" w:color="000000"/>
            </w:tcBorders>
          </w:tcPr>
          <w:p>
            <w:pPr>
              <w:pStyle w:val="TableParagraph"/>
              <w:spacing w:before="73"/>
              <w:ind w:right="40"/>
              <w:jc w:val="right"/>
              <w:rPr>
                <w:rFonts w:ascii="Arial MT"/>
                <w:sz w:val="18"/>
              </w:rPr>
            </w:pPr>
            <w:r>
              <w:rPr>
                <w:rFonts w:ascii="Arial MT"/>
                <w:spacing w:val="-5"/>
                <w:sz w:val="18"/>
              </w:rPr>
              <w:t>108</w:t>
            </w:r>
          </w:p>
        </w:tc>
        <w:tc>
          <w:tcPr>
            <w:tcW w:w="1284" w:type="dxa"/>
            <w:tcBorders>
              <w:left w:val="single" w:sz="8" w:space="0" w:color="000000"/>
              <w:right w:val="single" w:sz="18" w:space="0" w:color="000000"/>
            </w:tcBorders>
          </w:tcPr>
          <w:p>
            <w:pPr>
              <w:pStyle w:val="TableParagraph"/>
              <w:spacing w:before="73"/>
              <w:ind w:right="37"/>
              <w:jc w:val="right"/>
              <w:rPr>
                <w:rFonts w:ascii="Arial MT"/>
                <w:sz w:val="18"/>
              </w:rPr>
            </w:pPr>
            <w:r>
              <w:rPr>
                <w:rFonts w:ascii="Arial MT"/>
                <w:spacing w:val="-5"/>
                <w:sz w:val="18"/>
              </w:rPr>
              <w:t>108</w:t>
            </w:r>
          </w:p>
        </w:tc>
      </w:tr>
      <w:tr>
        <w:trPr>
          <w:trHeight w:val="360" w:hRule="atLeast"/>
        </w:trPr>
        <w:tc>
          <w:tcPr>
            <w:tcW w:w="2085" w:type="dxa"/>
            <w:tcBorders>
              <w:left w:val="single" w:sz="18" w:space="0" w:color="000000"/>
            </w:tcBorders>
          </w:tcPr>
          <w:p>
            <w:pPr>
              <w:pStyle w:val="TableParagraph"/>
              <w:spacing w:before="73"/>
              <w:ind w:left="78"/>
              <w:rPr>
                <w:rFonts w:ascii="Arial MT"/>
                <w:sz w:val="18"/>
              </w:rPr>
            </w:pPr>
            <w:r>
              <w:rPr>
                <w:rFonts w:ascii="Arial MT"/>
                <w:spacing w:val="-2"/>
                <w:sz w:val="18"/>
              </w:rPr>
              <w:t>Total</w:t>
            </w:r>
          </w:p>
        </w:tc>
        <w:tc>
          <w:tcPr>
            <w:tcW w:w="2125" w:type="dxa"/>
            <w:tcBorders>
              <w:right w:val="single" w:sz="18" w:space="0" w:color="000000"/>
            </w:tcBorders>
          </w:tcPr>
          <w:p>
            <w:pPr>
              <w:pStyle w:val="TableParagraph"/>
              <w:spacing w:before="73"/>
              <w:ind w:left="445"/>
              <w:rPr>
                <w:rFonts w:ascii="Arial MT"/>
                <w:sz w:val="18"/>
              </w:rPr>
            </w:pPr>
            <w:r>
              <w:rPr>
                <w:rFonts w:ascii="Arial MT"/>
                <w:sz w:val="18"/>
              </w:rPr>
              <w:t>Std. </w:t>
            </w:r>
            <w:r>
              <w:rPr>
                <w:rFonts w:ascii="Arial MT"/>
                <w:spacing w:val="-2"/>
                <w:sz w:val="18"/>
              </w:rPr>
              <w:t>Deviation</w:t>
            </w:r>
          </w:p>
        </w:tc>
        <w:tc>
          <w:tcPr>
            <w:tcW w:w="1117" w:type="dxa"/>
            <w:tcBorders>
              <w:left w:val="single" w:sz="18" w:space="0" w:color="000000"/>
              <w:right w:val="single" w:sz="8" w:space="0" w:color="000000"/>
            </w:tcBorders>
          </w:tcPr>
          <w:p>
            <w:pPr>
              <w:pStyle w:val="TableParagraph"/>
              <w:spacing w:before="73"/>
              <w:ind w:right="39"/>
              <w:jc w:val="right"/>
              <w:rPr>
                <w:rFonts w:ascii="Arial MT"/>
                <w:sz w:val="18"/>
              </w:rPr>
            </w:pPr>
            <w:r>
              <w:rPr>
                <w:rFonts w:ascii="Arial MT"/>
                <w:spacing w:val="-2"/>
                <w:sz w:val="18"/>
              </w:rPr>
              <w:t>8.04885</w:t>
            </w:r>
          </w:p>
        </w:tc>
        <w:tc>
          <w:tcPr>
            <w:tcW w:w="1223" w:type="dxa"/>
            <w:tcBorders>
              <w:left w:val="single" w:sz="8" w:space="0" w:color="000000"/>
              <w:right w:val="single" w:sz="8" w:space="0" w:color="000000"/>
            </w:tcBorders>
          </w:tcPr>
          <w:p>
            <w:pPr>
              <w:pStyle w:val="TableParagraph"/>
              <w:spacing w:before="73"/>
              <w:ind w:right="39"/>
              <w:jc w:val="right"/>
              <w:rPr>
                <w:rFonts w:ascii="Arial MT"/>
                <w:sz w:val="18"/>
              </w:rPr>
            </w:pPr>
            <w:r>
              <w:rPr>
                <w:rFonts w:ascii="Arial MT"/>
                <w:spacing w:val="-2"/>
                <w:sz w:val="18"/>
              </w:rPr>
              <w:t>7.60005</w:t>
            </w:r>
          </w:p>
        </w:tc>
        <w:tc>
          <w:tcPr>
            <w:tcW w:w="1116" w:type="dxa"/>
            <w:tcBorders>
              <w:left w:val="single" w:sz="8" w:space="0" w:color="000000"/>
              <w:right w:val="single" w:sz="8" w:space="0" w:color="000000"/>
            </w:tcBorders>
          </w:tcPr>
          <w:p>
            <w:pPr>
              <w:pStyle w:val="TableParagraph"/>
              <w:spacing w:before="73"/>
              <w:ind w:right="39"/>
              <w:jc w:val="right"/>
              <w:rPr>
                <w:rFonts w:ascii="Arial MT"/>
                <w:sz w:val="18"/>
              </w:rPr>
            </w:pPr>
            <w:r>
              <w:rPr>
                <w:rFonts w:ascii="Arial MT"/>
                <w:spacing w:val="-2"/>
                <w:sz w:val="18"/>
              </w:rPr>
              <w:t>7.44196</w:t>
            </w:r>
          </w:p>
        </w:tc>
        <w:tc>
          <w:tcPr>
            <w:tcW w:w="1284" w:type="dxa"/>
            <w:tcBorders>
              <w:left w:val="single" w:sz="8" w:space="0" w:color="000000"/>
              <w:right w:val="single" w:sz="18" w:space="0" w:color="000000"/>
            </w:tcBorders>
          </w:tcPr>
          <w:p>
            <w:pPr>
              <w:pStyle w:val="TableParagraph"/>
              <w:spacing w:before="73"/>
              <w:ind w:right="36"/>
              <w:jc w:val="right"/>
              <w:rPr>
                <w:rFonts w:ascii="Arial MT"/>
                <w:sz w:val="18"/>
              </w:rPr>
            </w:pPr>
            <w:r>
              <w:rPr>
                <w:rFonts w:ascii="Arial MT"/>
                <w:spacing w:val="-2"/>
                <w:sz w:val="18"/>
              </w:rPr>
              <w:t>8.96392</w:t>
            </w:r>
          </w:p>
        </w:tc>
      </w:tr>
      <w:tr>
        <w:trPr>
          <w:trHeight w:val="360" w:hRule="atLeast"/>
        </w:trPr>
        <w:tc>
          <w:tcPr>
            <w:tcW w:w="2085" w:type="dxa"/>
            <w:tcBorders>
              <w:left w:val="single" w:sz="18" w:space="0" w:color="000000"/>
            </w:tcBorders>
          </w:tcPr>
          <w:p>
            <w:pPr>
              <w:pStyle w:val="TableParagraph"/>
              <w:rPr>
                <w:sz w:val="18"/>
              </w:rPr>
            </w:pPr>
          </w:p>
        </w:tc>
        <w:tc>
          <w:tcPr>
            <w:tcW w:w="2125" w:type="dxa"/>
            <w:tcBorders>
              <w:right w:val="single" w:sz="18" w:space="0" w:color="000000"/>
            </w:tcBorders>
          </w:tcPr>
          <w:p>
            <w:pPr>
              <w:pStyle w:val="TableParagraph"/>
              <w:spacing w:before="73"/>
              <w:ind w:left="445"/>
              <w:rPr>
                <w:rFonts w:ascii="Arial MT"/>
                <w:sz w:val="18"/>
              </w:rPr>
            </w:pPr>
            <w:r>
              <w:rPr>
                <w:rFonts w:ascii="Arial MT"/>
                <w:sz w:val="18"/>
              </w:rPr>
              <w:t>Std. Error of </w:t>
            </w:r>
            <w:r>
              <w:rPr>
                <w:rFonts w:ascii="Arial MT"/>
                <w:spacing w:val="-4"/>
                <w:sz w:val="18"/>
              </w:rPr>
              <w:t>Mean</w:t>
            </w:r>
          </w:p>
        </w:tc>
        <w:tc>
          <w:tcPr>
            <w:tcW w:w="1117" w:type="dxa"/>
            <w:tcBorders>
              <w:left w:val="single" w:sz="18" w:space="0" w:color="000000"/>
              <w:right w:val="single" w:sz="8" w:space="0" w:color="000000"/>
            </w:tcBorders>
          </w:tcPr>
          <w:p>
            <w:pPr>
              <w:pStyle w:val="TableParagraph"/>
              <w:spacing w:before="73"/>
              <w:ind w:right="39"/>
              <w:jc w:val="right"/>
              <w:rPr>
                <w:rFonts w:ascii="Arial MT"/>
                <w:sz w:val="18"/>
              </w:rPr>
            </w:pPr>
            <w:r>
              <w:rPr>
                <w:rFonts w:ascii="Arial MT"/>
                <w:spacing w:val="-2"/>
                <w:sz w:val="18"/>
              </w:rPr>
              <w:t>.77450</w:t>
            </w:r>
          </w:p>
        </w:tc>
        <w:tc>
          <w:tcPr>
            <w:tcW w:w="1223" w:type="dxa"/>
            <w:tcBorders>
              <w:left w:val="single" w:sz="8" w:space="0" w:color="000000"/>
              <w:right w:val="single" w:sz="8" w:space="0" w:color="000000"/>
            </w:tcBorders>
          </w:tcPr>
          <w:p>
            <w:pPr>
              <w:pStyle w:val="TableParagraph"/>
              <w:spacing w:before="73"/>
              <w:ind w:right="40"/>
              <w:jc w:val="right"/>
              <w:rPr>
                <w:rFonts w:ascii="Arial MT"/>
                <w:sz w:val="18"/>
              </w:rPr>
            </w:pPr>
            <w:r>
              <w:rPr>
                <w:rFonts w:ascii="Arial MT"/>
                <w:spacing w:val="-2"/>
                <w:sz w:val="18"/>
              </w:rPr>
              <w:t>.73132</w:t>
            </w:r>
          </w:p>
        </w:tc>
        <w:tc>
          <w:tcPr>
            <w:tcW w:w="1116" w:type="dxa"/>
            <w:tcBorders>
              <w:left w:val="single" w:sz="8" w:space="0" w:color="000000"/>
              <w:right w:val="single" w:sz="8" w:space="0" w:color="000000"/>
            </w:tcBorders>
          </w:tcPr>
          <w:p>
            <w:pPr>
              <w:pStyle w:val="TableParagraph"/>
              <w:spacing w:before="73"/>
              <w:ind w:right="40"/>
              <w:jc w:val="right"/>
              <w:rPr>
                <w:rFonts w:ascii="Arial MT"/>
                <w:sz w:val="18"/>
              </w:rPr>
            </w:pPr>
            <w:r>
              <w:rPr>
                <w:rFonts w:ascii="Arial MT"/>
                <w:spacing w:val="-2"/>
                <w:sz w:val="18"/>
              </w:rPr>
              <w:t>.71610</w:t>
            </w:r>
          </w:p>
        </w:tc>
        <w:tc>
          <w:tcPr>
            <w:tcW w:w="1284" w:type="dxa"/>
            <w:tcBorders>
              <w:left w:val="single" w:sz="8" w:space="0" w:color="000000"/>
              <w:right w:val="single" w:sz="18" w:space="0" w:color="000000"/>
            </w:tcBorders>
          </w:tcPr>
          <w:p>
            <w:pPr>
              <w:pStyle w:val="TableParagraph"/>
              <w:spacing w:before="73"/>
              <w:ind w:right="37"/>
              <w:jc w:val="right"/>
              <w:rPr>
                <w:rFonts w:ascii="Arial MT"/>
                <w:sz w:val="18"/>
              </w:rPr>
            </w:pPr>
            <w:r>
              <w:rPr>
                <w:rFonts w:ascii="Arial MT"/>
                <w:spacing w:val="-2"/>
                <w:sz w:val="18"/>
              </w:rPr>
              <w:t>.86255</w:t>
            </w:r>
          </w:p>
        </w:tc>
      </w:tr>
      <w:tr>
        <w:trPr>
          <w:trHeight w:val="280" w:hRule="atLeast"/>
        </w:trPr>
        <w:tc>
          <w:tcPr>
            <w:tcW w:w="2085" w:type="dxa"/>
            <w:tcBorders>
              <w:left w:val="single" w:sz="18" w:space="0" w:color="000000"/>
              <w:bottom w:val="single" w:sz="18" w:space="0" w:color="000000"/>
            </w:tcBorders>
          </w:tcPr>
          <w:p>
            <w:pPr>
              <w:pStyle w:val="TableParagraph"/>
              <w:rPr>
                <w:sz w:val="18"/>
              </w:rPr>
            </w:pPr>
          </w:p>
        </w:tc>
        <w:tc>
          <w:tcPr>
            <w:tcW w:w="2125" w:type="dxa"/>
            <w:tcBorders>
              <w:bottom w:val="single" w:sz="18" w:space="0" w:color="000000"/>
              <w:right w:val="single" w:sz="18" w:space="0" w:color="000000"/>
            </w:tcBorders>
          </w:tcPr>
          <w:p>
            <w:pPr>
              <w:pStyle w:val="TableParagraph"/>
              <w:spacing w:line="187" w:lineRule="exact" w:before="73"/>
              <w:ind w:left="445"/>
              <w:rPr>
                <w:rFonts w:ascii="Arial MT"/>
                <w:sz w:val="18"/>
              </w:rPr>
            </w:pPr>
            <w:r>
              <w:rPr>
                <w:rFonts w:ascii="Arial MT"/>
                <w:spacing w:val="-2"/>
                <w:sz w:val="18"/>
              </w:rPr>
              <w:t>Skewness</w:t>
            </w:r>
          </w:p>
        </w:tc>
        <w:tc>
          <w:tcPr>
            <w:tcW w:w="1117" w:type="dxa"/>
            <w:tcBorders>
              <w:left w:val="single" w:sz="18" w:space="0" w:color="000000"/>
              <w:bottom w:val="single" w:sz="18" w:space="0" w:color="000000"/>
              <w:right w:val="single" w:sz="8" w:space="0" w:color="000000"/>
            </w:tcBorders>
          </w:tcPr>
          <w:p>
            <w:pPr>
              <w:pStyle w:val="TableParagraph"/>
              <w:spacing w:line="187" w:lineRule="exact" w:before="73"/>
              <w:ind w:right="39"/>
              <w:jc w:val="right"/>
              <w:rPr>
                <w:rFonts w:ascii="Arial MT"/>
                <w:sz w:val="18"/>
              </w:rPr>
            </w:pPr>
            <w:r>
              <w:rPr>
                <w:rFonts w:ascii="Arial MT"/>
                <w:spacing w:val="-4"/>
                <w:sz w:val="18"/>
              </w:rPr>
              <w:t>.365</w:t>
            </w:r>
          </w:p>
        </w:tc>
        <w:tc>
          <w:tcPr>
            <w:tcW w:w="1223" w:type="dxa"/>
            <w:tcBorders>
              <w:left w:val="single" w:sz="8" w:space="0" w:color="000000"/>
              <w:bottom w:val="single" w:sz="18" w:space="0" w:color="000000"/>
              <w:right w:val="single" w:sz="8" w:space="0" w:color="000000"/>
            </w:tcBorders>
          </w:tcPr>
          <w:p>
            <w:pPr>
              <w:pStyle w:val="TableParagraph"/>
              <w:spacing w:line="187" w:lineRule="exact" w:before="73"/>
              <w:ind w:right="39"/>
              <w:jc w:val="right"/>
              <w:rPr>
                <w:rFonts w:ascii="Arial MT"/>
                <w:sz w:val="18"/>
              </w:rPr>
            </w:pPr>
            <w:r>
              <w:rPr>
                <w:rFonts w:ascii="Arial MT"/>
                <w:spacing w:val="-2"/>
                <w:sz w:val="18"/>
              </w:rPr>
              <w:t>-</w:t>
            </w:r>
            <w:r>
              <w:rPr>
                <w:rFonts w:ascii="Arial MT"/>
                <w:spacing w:val="-4"/>
                <w:sz w:val="18"/>
              </w:rPr>
              <w:t>.195</w:t>
            </w:r>
          </w:p>
        </w:tc>
        <w:tc>
          <w:tcPr>
            <w:tcW w:w="1116" w:type="dxa"/>
            <w:tcBorders>
              <w:left w:val="single" w:sz="8" w:space="0" w:color="000000"/>
              <w:bottom w:val="single" w:sz="18" w:space="0" w:color="000000"/>
              <w:right w:val="single" w:sz="8" w:space="0" w:color="000000"/>
            </w:tcBorders>
          </w:tcPr>
          <w:p>
            <w:pPr>
              <w:pStyle w:val="TableParagraph"/>
              <w:spacing w:line="187" w:lineRule="exact" w:before="73"/>
              <w:ind w:right="39"/>
              <w:jc w:val="right"/>
              <w:rPr>
                <w:rFonts w:ascii="Arial MT"/>
                <w:sz w:val="18"/>
              </w:rPr>
            </w:pPr>
            <w:r>
              <w:rPr>
                <w:rFonts w:ascii="Arial MT"/>
                <w:spacing w:val="-2"/>
                <w:sz w:val="18"/>
              </w:rPr>
              <w:t>-</w:t>
            </w:r>
            <w:r>
              <w:rPr>
                <w:rFonts w:ascii="Arial MT"/>
                <w:spacing w:val="-4"/>
                <w:sz w:val="18"/>
              </w:rPr>
              <w:t>.350</w:t>
            </w:r>
          </w:p>
        </w:tc>
        <w:tc>
          <w:tcPr>
            <w:tcW w:w="1284" w:type="dxa"/>
            <w:tcBorders>
              <w:left w:val="single" w:sz="8" w:space="0" w:color="000000"/>
              <w:bottom w:val="single" w:sz="18" w:space="0" w:color="000000"/>
              <w:right w:val="single" w:sz="18" w:space="0" w:color="000000"/>
            </w:tcBorders>
          </w:tcPr>
          <w:p>
            <w:pPr>
              <w:pStyle w:val="TableParagraph"/>
              <w:spacing w:line="187" w:lineRule="exact" w:before="73"/>
              <w:ind w:right="36"/>
              <w:jc w:val="right"/>
              <w:rPr>
                <w:rFonts w:ascii="Arial MT"/>
                <w:sz w:val="18"/>
              </w:rPr>
            </w:pPr>
            <w:r>
              <w:rPr>
                <w:rFonts w:ascii="Arial MT"/>
                <w:spacing w:val="-2"/>
                <w:sz w:val="18"/>
              </w:rPr>
              <w:t>-</w:t>
            </w:r>
            <w:r>
              <w:rPr>
                <w:rFonts w:ascii="Arial MT"/>
                <w:spacing w:val="-4"/>
                <w:sz w:val="18"/>
              </w:rPr>
              <w:t>.700</w:t>
            </w:r>
          </w:p>
        </w:tc>
      </w:tr>
    </w:tbl>
    <w:p>
      <w:pPr>
        <w:pStyle w:val="BodyText"/>
        <w:rPr>
          <w:rFonts w:ascii="Arial"/>
          <w:b/>
          <w:sz w:val="18"/>
        </w:rPr>
      </w:pPr>
    </w:p>
    <w:p>
      <w:pPr>
        <w:pStyle w:val="BodyText"/>
        <w:rPr>
          <w:rFonts w:ascii="Arial"/>
          <w:b/>
          <w:sz w:val="18"/>
        </w:rPr>
      </w:pPr>
    </w:p>
    <w:p>
      <w:pPr>
        <w:pStyle w:val="BodyText"/>
        <w:spacing w:before="20"/>
        <w:rPr>
          <w:rFonts w:ascii="Arial"/>
          <w:b/>
          <w:sz w:val="18"/>
        </w:rPr>
      </w:pPr>
    </w:p>
    <w:p>
      <w:pPr>
        <w:spacing w:before="0" w:after="4"/>
        <w:ind w:left="0" w:right="139" w:firstLine="0"/>
        <w:jc w:val="center"/>
        <w:rPr>
          <w:rFonts w:ascii="Arial"/>
          <w:b/>
          <w:sz w:val="18"/>
        </w:rPr>
      </w:pPr>
      <w:r>
        <w:rPr>
          <w:rFonts w:ascii="Arial"/>
          <w:b/>
          <w:sz w:val="18"/>
        </w:rPr>
        <w:t>Group </w:t>
      </w:r>
      <w:r>
        <w:rPr>
          <w:rFonts w:ascii="Arial"/>
          <w:b/>
          <w:spacing w:val="-2"/>
          <w:sz w:val="18"/>
        </w:rPr>
        <w:t>Statistics</w:t>
      </w:r>
    </w:p>
    <w:tbl>
      <w:tblPr>
        <w:tblW w:w="0" w:type="auto"/>
        <w:jc w:val="left"/>
        <w:tblInd w:w="1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9"/>
        <w:gridCol w:w="2651"/>
        <w:gridCol w:w="811"/>
        <w:gridCol w:w="900"/>
        <w:gridCol w:w="990"/>
        <w:gridCol w:w="1079"/>
      </w:tblGrid>
      <w:tr>
        <w:trPr>
          <w:trHeight w:val="634" w:hRule="atLeast"/>
        </w:trPr>
        <w:tc>
          <w:tcPr>
            <w:tcW w:w="1849" w:type="dxa"/>
            <w:tcBorders>
              <w:top w:val="single" w:sz="18" w:space="0" w:color="000000"/>
              <w:left w:val="single" w:sz="18" w:space="0" w:color="000000"/>
              <w:bottom w:val="single" w:sz="18" w:space="0" w:color="000000"/>
            </w:tcBorders>
          </w:tcPr>
          <w:p>
            <w:pPr>
              <w:pStyle w:val="TableParagraph"/>
              <w:spacing w:before="108"/>
              <w:ind w:left="78"/>
              <w:rPr>
                <w:rFonts w:ascii="Arial MT"/>
                <w:sz w:val="18"/>
              </w:rPr>
            </w:pPr>
            <w:r>
              <w:rPr>
                <w:rFonts w:ascii="Arial MT"/>
                <w:sz w:val="18"/>
              </w:rPr>
              <w:t>Methods</w:t>
            </w:r>
            <w:r>
              <w:rPr>
                <w:rFonts w:ascii="Arial MT"/>
                <w:spacing w:val="-3"/>
                <w:sz w:val="18"/>
              </w:rPr>
              <w:t> </w:t>
            </w:r>
            <w:r>
              <w:rPr>
                <w:rFonts w:ascii="Arial MT"/>
                <w:sz w:val="18"/>
              </w:rPr>
              <w:t>Of</w:t>
            </w:r>
            <w:r>
              <w:rPr>
                <w:rFonts w:ascii="Arial MT"/>
                <w:spacing w:val="-3"/>
                <w:sz w:val="18"/>
              </w:rPr>
              <w:t> </w:t>
            </w:r>
            <w:r>
              <w:rPr>
                <w:rFonts w:ascii="Arial MT"/>
                <w:spacing w:val="-2"/>
                <w:sz w:val="18"/>
              </w:rPr>
              <w:t>Teaching</w:t>
            </w:r>
          </w:p>
        </w:tc>
        <w:tc>
          <w:tcPr>
            <w:tcW w:w="2651" w:type="dxa"/>
            <w:tcBorders>
              <w:top w:val="single" w:sz="18" w:space="0" w:color="000000"/>
              <w:bottom w:val="single" w:sz="18" w:space="0" w:color="000000"/>
              <w:right w:val="single" w:sz="18" w:space="0" w:color="000000"/>
            </w:tcBorders>
          </w:tcPr>
          <w:p>
            <w:pPr>
              <w:pStyle w:val="TableParagraph"/>
              <w:tabs>
                <w:tab w:pos="2400" w:val="left" w:leader="none"/>
              </w:tabs>
              <w:spacing w:line="320" w:lineRule="exact"/>
              <w:ind w:left="1346" w:right="34"/>
              <w:rPr>
                <w:rFonts w:ascii="Arial MT"/>
                <w:sz w:val="18"/>
              </w:rPr>
            </w:pPr>
            <w:r>
              <w:rPr>
                <w:rFonts w:ascii="Arial MT"/>
                <w:spacing w:val="-2"/>
                <w:sz w:val="18"/>
              </w:rPr>
              <w:t>Gender</w:t>
            </w:r>
            <w:r>
              <w:rPr>
                <w:rFonts w:ascii="Arial MT"/>
                <w:sz w:val="18"/>
              </w:rPr>
              <w:tab/>
            </w:r>
            <w:r>
              <w:rPr>
                <w:rFonts w:ascii="Arial MT"/>
                <w:spacing w:val="-6"/>
                <w:sz w:val="18"/>
              </w:rPr>
              <w:t>Of </w:t>
            </w:r>
            <w:r>
              <w:rPr>
                <w:rFonts w:ascii="Arial MT"/>
                <w:spacing w:val="-2"/>
                <w:sz w:val="18"/>
              </w:rPr>
              <w:t>Subjects</w:t>
            </w:r>
          </w:p>
        </w:tc>
        <w:tc>
          <w:tcPr>
            <w:tcW w:w="811" w:type="dxa"/>
            <w:tcBorders>
              <w:top w:val="single" w:sz="18" w:space="0" w:color="000000"/>
              <w:left w:val="single" w:sz="18" w:space="0" w:color="000000"/>
              <w:bottom w:val="single" w:sz="18" w:space="0" w:color="000000"/>
              <w:right w:val="single" w:sz="8" w:space="0" w:color="000000"/>
            </w:tcBorders>
          </w:tcPr>
          <w:p>
            <w:pPr>
              <w:pStyle w:val="TableParagraph"/>
              <w:spacing w:before="108"/>
              <w:ind w:left="39"/>
              <w:jc w:val="center"/>
              <w:rPr>
                <w:rFonts w:ascii="Arial MT"/>
                <w:sz w:val="18"/>
              </w:rPr>
            </w:pPr>
            <w:r>
              <w:rPr>
                <w:rFonts w:ascii="Arial MT"/>
                <w:spacing w:val="-10"/>
                <w:sz w:val="18"/>
              </w:rPr>
              <w:t>N</w:t>
            </w:r>
          </w:p>
        </w:tc>
        <w:tc>
          <w:tcPr>
            <w:tcW w:w="900" w:type="dxa"/>
            <w:tcBorders>
              <w:top w:val="single" w:sz="18" w:space="0" w:color="000000"/>
              <w:left w:val="single" w:sz="8" w:space="0" w:color="000000"/>
              <w:bottom w:val="single" w:sz="18" w:space="0" w:color="000000"/>
              <w:right w:val="single" w:sz="8" w:space="0" w:color="000000"/>
            </w:tcBorders>
          </w:tcPr>
          <w:p>
            <w:pPr>
              <w:pStyle w:val="TableParagraph"/>
              <w:spacing w:before="108"/>
              <w:ind w:left="234"/>
              <w:rPr>
                <w:rFonts w:ascii="Arial MT"/>
                <w:sz w:val="18"/>
              </w:rPr>
            </w:pPr>
            <w:r>
              <w:rPr>
                <w:rFonts w:ascii="Arial MT"/>
                <w:spacing w:val="-4"/>
                <w:sz w:val="18"/>
              </w:rPr>
              <w:t>Mean</w:t>
            </w:r>
          </w:p>
        </w:tc>
        <w:tc>
          <w:tcPr>
            <w:tcW w:w="990" w:type="dxa"/>
            <w:tcBorders>
              <w:top w:val="single" w:sz="18" w:space="0" w:color="000000"/>
              <w:left w:val="single" w:sz="8" w:space="0" w:color="000000"/>
              <w:bottom w:val="single" w:sz="18" w:space="0" w:color="000000"/>
              <w:right w:val="single" w:sz="8" w:space="0" w:color="000000"/>
            </w:tcBorders>
          </w:tcPr>
          <w:p>
            <w:pPr>
              <w:pStyle w:val="TableParagraph"/>
              <w:spacing w:before="108"/>
              <w:ind w:left="37"/>
              <w:jc w:val="center"/>
              <w:rPr>
                <w:rFonts w:ascii="Arial MT"/>
                <w:sz w:val="18"/>
              </w:rPr>
            </w:pPr>
            <w:r>
              <w:rPr>
                <w:rFonts w:ascii="Arial MT"/>
                <w:spacing w:val="-4"/>
                <w:sz w:val="18"/>
              </w:rPr>
              <w:t>Std.</w:t>
            </w:r>
          </w:p>
          <w:p>
            <w:pPr>
              <w:pStyle w:val="TableParagraph"/>
              <w:spacing w:line="186" w:lineRule="exact" w:before="113"/>
              <w:ind w:left="37" w:right="1"/>
              <w:jc w:val="center"/>
              <w:rPr>
                <w:rFonts w:ascii="Arial MT"/>
                <w:sz w:val="18"/>
              </w:rPr>
            </w:pPr>
            <w:r>
              <w:rPr>
                <w:rFonts w:ascii="Arial MT"/>
                <w:spacing w:val="-2"/>
                <w:sz w:val="18"/>
              </w:rPr>
              <w:t>Deviation</w:t>
            </w:r>
          </w:p>
        </w:tc>
        <w:tc>
          <w:tcPr>
            <w:tcW w:w="1079" w:type="dxa"/>
            <w:tcBorders>
              <w:top w:val="single" w:sz="18" w:space="0" w:color="000000"/>
              <w:left w:val="single" w:sz="8" w:space="0" w:color="000000"/>
              <w:bottom w:val="single" w:sz="18" w:space="0" w:color="000000"/>
              <w:right w:val="single" w:sz="18" w:space="0" w:color="000000"/>
            </w:tcBorders>
          </w:tcPr>
          <w:p>
            <w:pPr>
              <w:pStyle w:val="TableParagraph"/>
              <w:spacing w:line="320" w:lineRule="exact"/>
              <w:ind w:left="319" w:right="111" w:hanging="161"/>
              <w:rPr>
                <w:rFonts w:ascii="Arial MT"/>
                <w:sz w:val="18"/>
              </w:rPr>
            </w:pPr>
            <w:r>
              <w:rPr>
                <w:rFonts w:ascii="Arial MT"/>
                <w:sz w:val="18"/>
              </w:rPr>
              <w:t>Std.</w:t>
            </w:r>
            <w:r>
              <w:rPr>
                <w:rFonts w:ascii="Arial MT"/>
                <w:spacing w:val="-13"/>
                <w:sz w:val="18"/>
              </w:rPr>
              <w:t> </w:t>
            </w:r>
            <w:r>
              <w:rPr>
                <w:rFonts w:ascii="Arial MT"/>
                <w:sz w:val="18"/>
              </w:rPr>
              <w:t>Error </w:t>
            </w:r>
            <w:r>
              <w:rPr>
                <w:rFonts w:ascii="Arial MT"/>
                <w:spacing w:val="-4"/>
                <w:sz w:val="18"/>
              </w:rPr>
              <w:t>Mean</w:t>
            </w:r>
          </w:p>
        </w:tc>
      </w:tr>
      <w:tr>
        <w:trPr>
          <w:trHeight w:val="308" w:hRule="atLeast"/>
        </w:trPr>
        <w:tc>
          <w:tcPr>
            <w:tcW w:w="1849" w:type="dxa"/>
            <w:tcBorders>
              <w:top w:val="single" w:sz="18" w:space="0" w:color="000000"/>
              <w:left w:val="single" w:sz="18" w:space="0" w:color="000000"/>
            </w:tcBorders>
          </w:tcPr>
          <w:p>
            <w:pPr>
              <w:pStyle w:val="TableParagraph"/>
              <w:rPr>
                <w:sz w:val="18"/>
              </w:rPr>
            </w:pPr>
          </w:p>
        </w:tc>
        <w:tc>
          <w:tcPr>
            <w:tcW w:w="2651" w:type="dxa"/>
            <w:tcBorders>
              <w:top w:val="single" w:sz="18" w:space="0" w:color="000000"/>
              <w:right w:val="single" w:sz="18" w:space="0" w:color="000000"/>
            </w:tcBorders>
          </w:tcPr>
          <w:p>
            <w:pPr>
              <w:pStyle w:val="TableParagraph"/>
              <w:spacing w:line="186" w:lineRule="exact" w:before="103"/>
              <w:ind w:left="1346"/>
              <w:rPr>
                <w:rFonts w:ascii="Arial MT"/>
                <w:sz w:val="18"/>
              </w:rPr>
            </w:pPr>
            <w:r>
              <w:rPr>
                <w:rFonts w:ascii="Arial MT"/>
                <w:spacing w:val="-4"/>
                <w:sz w:val="18"/>
              </w:rPr>
              <w:t>MALE</w:t>
            </w:r>
          </w:p>
        </w:tc>
        <w:tc>
          <w:tcPr>
            <w:tcW w:w="811" w:type="dxa"/>
            <w:tcBorders>
              <w:top w:val="single" w:sz="18" w:space="0" w:color="000000"/>
              <w:left w:val="single" w:sz="18" w:space="0" w:color="000000"/>
              <w:right w:val="single" w:sz="8" w:space="0" w:color="000000"/>
            </w:tcBorders>
          </w:tcPr>
          <w:p>
            <w:pPr>
              <w:pStyle w:val="TableParagraph"/>
              <w:spacing w:line="186" w:lineRule="exact" w:before="103"/>
              <w:ind w:right="40"/>
              <w:jc w:val="right"/>
              <w:rPr>
                <w:rFonts w:ascii="Arial MT"/>
                <w:sz w:val="18"/>
              </w:rPr>
            </w:pPr>
            <w:r>
              <w:rPr>
                <w:rFonts w:ascii="Arial MT"/>
                <w:spacing w:val="-5"/>
                <w:sz w:val="18"/>
              </w:rPr>
              <w:t>44</w:t>
            </w:r>
          </w:p>
        </w:tc>
        <w:tc>
          <w:tcPr>
            <w:tcW w:w="900" w:type="dxa"/>
            <w:tcBorders>
              <w:top w:val="single" w:sz="18" w:space="0" w:color="000000"/>
              <w:left w:val="single" w:sz="8" w:space="0" w:color="000000"/>
              <w:right w:val="single" w:sz="8" w:space="0" w:color="000000"/>
            </w:tcBorders>
          </w:tcPr>
          <w:p>
            <w:pPr>
              <w:pStyle w:val="TableParagraph"/>
              <w:spacing w:line="186" w:lineRule="exact" w:before="103"/>
              <w:ind w:right="39"/>
              <w:jc w:val="right"/>
              <w:rPr>
                <w:rFonts w:ascii="Arial MT"/>
                <w:sz w:val="18"/>
              </w:rPr>
            </w:pPr>
            <w:r>
              <w:rPr>
                <w:rFonts w:ascii="Arial MT"/>
                <w:spacing w:val="-2"/>
                <w:sz w:val="18"/>
              </w:rPr>
              <w:t>24.3182</w:t>
            </w:r>
          </w:p>
        </w:tc>
        <w:tc>
          <w:tcPr>
            <w:tcW w:w="990" w:type="dxa"/>
            <w:tcBorders>
              <w:top w:val="single" w:sz="18" w:space="0" w:color="000000"/>
              <w:left w:val="single" w:sz="8" w:space="0" w:color="000000"/>
              <w:right w:val="single" w:sz="8" w:space="0" w:color="000000"/>
            </w:tcBorders>
          </w:tcPr>
          <w:p>
            <w:pPr>
              <w:pStyle w:val="TableParagraph"/>
              <w:spacing w:line="186" w:lineRule="exact" w:before="103"/>
              <w:ind w:right="39"/>
              <w:jc w:val="right"/>
              <w:rPr>
                <w:rFonts w:ascii="Arial MT"/>
                <w:sz w:val="18"/>
              </w:rPr>
            </w:pPr>
            <w:r>
              <w:rPr>
                <w:rFonts w:ascii="Arial MT"/>
                <w:spacing w:val="-2"/>
                <w:sz w:val="18"/>
              </w:rPr>
              <w:t>6.13709</w:t>
            </w:r>
          </w:p>
        </w:tc>
        <w:tc>
          <w:tcPr>
            <w:tcW w:w="1079" w:type="dxa"/>
            <w:tcBorders>
              <w:top w:val="single" w:sz="18" w:space="0" w:color="000000"/>
              <w:left w:val="single" w:sz="8" w:space="0" w:color="000000"/>
              <w:right w:val="single" w:sz="18" w:space="0" w:color="000000"/>
            </w:tcBorders>
          </w:tcPr>
          <w:p>
            <w:pPr>
              <w:pStyle w:val="TableParagraph"/>
              <w:spacing w:line="186" w:lineRule="exact" w:before="103"/>
              <w:ind w:right="37"/>
              <w:jc w:val="right"/>
              <w:rPr>
                <w:rFonts w:ascii="Arial MT"/>
                <w:sz w:val="18"/>
              </w:rPr>
            </w:pPr>
            <w:r>
              <w:rPr>
                <w:rFonts w:ascii="Arial MT"/>
                <w:spacing w:val="-2"/>
                <w:sz w:val="18"/>
              </w:rPr>
              <w:t>.92520</w:t>
            </w:r>
          </w:p>
        </w:tc>
      </w:tr>
      <w:tr>
        <w:trPr>
          <w:trHeight w:val="140" w:hRule="atLeast"/>
        </w:trPr>
        <w:tc>
          <w:tcPr>
            <w:tcW w:w="1849" w:type="dxa"/>
            <w:tcBorders>
              <w:left w:val="single" w:sz="18" w:space="0" w:color="000000"/>
            </w:tcBorders>
          </w:tcPr>
          <w:p>
            <w:pPr>
              <w:pStyle w:val="TableParagraph"/>
              <w:rPr>
                <w:sz w:val="8"/>
              </w:rPr>
            </w:pPr>
          </w:p>
        </w:tc>
        <w:tc>
          <w:tcPr>
            <w:tcW w:w="2651" w:type="dxa"/>
            <w:tcBorders>
              <w:right w:val="single" w:sz="18" w:space="0" w:color="000000"/>
            </w:tcBorders>
          </w:tcPr>
          <w:p>
            <w:pPr>
              <w:pStyle w:val="TableParagraph"/>
              <w:spacing w:line="120" w:lineRule="exact"/>
              <w:ind w:left="68"/>
              <w:rPr>
                <w:rFonts w:ascii="Arial MT"/>
                <w:sz w:val="18"/>
              </w:rPr>
            </w:pPr>
            <w:r>
              <w:rPr>
                <w:rFonts w:ascii="Arial MT"/>
                <w:spacing w:val="-2"/>
                <w:sz w:val="18"/>
              </w:rPr>
              <w:t>PRETEST</w:t>
            </w:r>
          </w:p>
        </w:tc>
        <w:tc>
          <w:tcPr>
            <w:tcW w:w="811" w:type="dxa"/>
            <w:tcBorders>
              <w:left w:val="single" w:sz="18" w:space="0" w:color="000000"/>
              <w:right w:val="single" w:sz="8" w:space="0" w:color="000000"/>
            </w:tcBorders>
          </w:tcPr>
          <w:p>
            <w:pPr>
              <w:pStyle w:val="TableParagraph"/>
              <w:rPr>
                <w:sz w:val="8"/>
              </w:rPr>
            </w:pPr>
          </w:p>
        </w:tc>
        <w:tc>
          <w:tcPr>
            <w:tcW w:w="900" w:type="dxa"/>
            <w:tcBorders>
              <w:left w:val="single" w:sz="8" w:space="0" w:color="000000"/>
              <w:right w:val="single" w:sz="8" w:space="0" w:color="000000"/>
            </w:tcBorders>
          </w:tcPr>
          <w:p>
            <w:pPr>
              <w:pStyle w:val="TableParagraph"/>
              <w:rPr>
                <w:sz w:val="8"/>
              </w:rPr>
            </w:pPr>
          </w:p>
        </w:tc>
        <w:tc>
          <w:tcPr>
            <w:tcW w:w="990" w:type="dxa"/>
            <w:tcBorders>
              <w:left w:val="single" w:sz="8" w:space="0" w:color="000000"/>
              <w:right w:val="single" w:sz="8" w:space="0" w:color="000000"/>
            </w:tcBorders>
          </w:tcPr>
          <w:p>
            <w:pPr>
              <w:pStyle w:val="TableParagraph"/>
              <w:rPr>
                <w:sz w:val="8"/>
              </w:rPr>
            </w:pPr>
          </w:p>
        </w:tc>
        <w:tc>
          <w:tcPr>
            <w:tcW w:w="1079" w:type="dxa"/>
            <w:tcBorders>
              <w:left w:val="single" w:sz="8" w:space="0" w:color="000000"/>
              <w:right w:val="single" w:sz="18" w:space="0" w:color="000000"/>
            </w:tcBorders>
          </w:tcPr>
          <w:p>
            <w:pPr>
              <w:pStyle w:val="TableParagraph"/>
              <w:rPr>
                <w:sz w:val="8"/>
              </w:rPr>
            </w:pPr>
          </w:p>
        </w:tc>
      </w:tr>
      <w:tr>
        <w:trPr>
          <w:trHeight w:val="240" w:hRule="atLeast"/>
        </w:trPr>
        <w:tc>
          <w:tcPr>
            <w:tcW w:w="1849" w:type="dxa"/>
            <w:tcBorders>
              <w:left w:val="single" w:sz="18" w:space="0" w:color="000000"/>
            </w:tcBorders>
          </w:tcPr>
          <w:p>
            <w:pPr>
              <w:pStyle w:val="TableParagraph"/>
              <w:rPr>
                <w:sz w:val="16"/>
              </w:rPr>
            </w:pPr>
          </w:p>
        </w:tc>
        <w:tc>
          <w:tcPr>
            <w:tcW w:w="2651" w:type="dxa"/>
            <w:tcBorders>
              <w:right w:val="single" w:sz="18" w:space="0" w:color="000000"/>
            </w:tcBorders>
          </w:tcPr>
          <w:p>
            <w:pPr>
              <w:pStyle w:val="TableParagraph"/>
              <w:spacing w:line="180" w:lineRule="exact"/>
              <w:ind w:right="559"/>
              <w:jc w:val="right"/>
              <w:rPr>
                <w:rFonts w:ascii="Arial MT"/>
                <w:sz w:val="18"/>
              </w:rPr>
            </w:pPr>
            <w:r>
              <w:rPr>
                <w:rFonts w:ascii="Arial MT"/>
                <w:spacing w:val="-2"/>
                <w:sz w:val="18"/>
              </w:rPr>
              <w:t>FEMALE</w:t>
            </w:r>
          </w:p>
        </w:tc>
        <w:tc>
          <w:tcPr>
            <w:tcW w:w="811" w:type="dxa"/>
            <w:tcBorders>
              <w:left w:val="single" w:sz="18" w:space="0" w:color="000000"/>
              <w:right w:val="single" w:sz="8" w:space="0" w:color="000000"/>
            </w:tcBorders>
          </w:tcPr>
          <w:p>
            <w:pPr>
              <w:pStyle w:val="TableParagraph"/>
              <w:spacing w:line="180" w:lineRule="exact"/>
              <w:ind w:right="40"/>
              <w:jc w:val="right"/>
              <w:rPr>
                <w:rFonts w:ascii="Arial MT"/>
                <w:sz w:val="18"/>
              </w:rPr>
            </w:pPr>
            <w:r>
              <w:rPr>
                <w:rFonts w:ascii="Arial MT"/>
                <w:spacing w:val="-5"/>
                <w:sz w:val="18"/>
              </w:rPr>
              <w:t>13</w:t>
            </w:r>
          </w:p>
        </w:tc>
        <w:tc>
          <w:tcPr>
            <w:tcW w:w="900" w:type="dxa"/>
            <w:tcBorders>
              <w:left w:val="single" w:sz="8" w:space="0" w:color="000000"/>
              <w:right w:val="single" w:sz="8" w:space="0" w:color="000000"/>
            </w:tcBorders>
          </w:tcPr>
          <w:p>
            <w:pPr>
              <w:pStyle w:val="TableParagraph"/>
              <w:spacing w:line="180" w:lineRule="exact"/>
              <w:ind w:right="39"/>
              <w:jc w:val="right"/>
              <w:rPr>
                <w:rFonts w:ascii="Arial MT"/>
                <w:sz w:val="18"/>
              </w:rPr>
            </w:pPr>
            <w:r>
              <w:rPr>
                <w:rFonts w:ascii="Arial MT"/>
                <w:spacing w:val="-2"/>
                <w:sz w:val="18"/>
              </w:rPr>
              <w:t>22.9231</w:t>
            </w:r>
          </w:p>
        </w:tc>
        <w:tc>
          <w:tcPr>
            <w:tcW w:w="990" w:type="dxa"/>
            <w:tcBorders>
              <w:left w:val="single" w:sz="8" w:space="0" w:color="000000"/>
              <w:right w:val="single" w:sz="8" w:space="0" w:color="000000"/>
            </w:tcBorders>
          </w:tcPr>
          <w:p>
            <w:pPr>
              <w:pStyle w:val="TableParagraph"/>
              <w:spacing w:line="180" w:lineRule="exact"/>
              <w:ind w:right="39"/>
              <w:jc w:val="right"/>
              <w:rPr>
                <w:rFonts w:ascii="Arial MT"/>
                <w:sz w:val="18"/>
              </w:rPr>
            </w:pPr>
            <w:r>
              <w:rPr>
                <w:rFonts w:ascii="Arial MT"/>
                <w:spacing w:val="-2"/>
                <w:sz w:val="18"/>
              </w:rPr>
              <w:t>5.64892</w:t>
            </w:r>
          </w:p>
        </w:tc>
        <w:tc>
          <w:tcPr>
            <w:tcW w:w="1079" w:type="dxa"/>
            <w:tcBorders>
              <w:left w:val="single" w:sz="8" w:space="0" w:color="000000"/>
              <w:right w:val="single" w:sz="18" w:space="0" w:color="000000"/>
            </w:tcBorders>
          </w:tcPr>
          <w:p>
            <w:pPr>
              <w:pStyle w:val="TableParagraph"/>
              <w:spacing w:line="180" w:lineRule="exact"/>
              <w:ind w:right="35"/>
              <w:jc w:val="right"/>
              <w:rPr>
                <w:rFonts w:ascii="Arial MT"/>
                <w:sz w:val="18"/>
              </w:rPr>
            </w:pPr>
            <w:r>
              <w:rPr>
                <w:rFonts w:ascii="Arial MT"/>
                <w:spacing w:val="-2"/>
                <w:sz w:val="18"/>
              </w:rPr>
              <w:t>1.56673</w:t>
            </w:r>
          </w:p>
        </w:tc>
      </w:tr>
      <w:tr>
        <w:trPr>
          <w:trHeight w:val="259" w:hRule="atLeast"/>
        </w:trPr>
        <w:tc>
          <w:tcPr>
            <w:tcW w:w="1849" w:type="dxa"/>
            <w:vMerge w:val="restart"/>
            <w:tcBorders>
              <w:left w:val="single" w:sz="18" w:space="0" w:color="000000"/>
            </w:tcBorders>
          </w:tcPr>
          <w:p>
            <w:pPr>
              <w:pStyle w:val="TableParagraph"/>
              <w:spacing w:before="53"/>
              <w:ind w:left="78"/>
              <w:rPr>
                <w:rFonts w:ascii="Arial MT"/>
                <w:sz w:val="18"/>
              </w:rPr>
            </w:pPr>
            <w:r>
              <w:rPr>
                <w:rFonts w:ascii="Arial MT"/>
                <w:spacing w:val="-2"/>
                <w:sz w:val="18"/>
              </w:rPr>
              <w:t>CONSTRUCTIVIST</w:t>
            </w:r>
          </w:p>
          <w:p>
            <w:pPr>
              <w:pStyle w:val="TableParagraph"/>
              <w:spacing w:before="114"/>
              <w:ind w:left="78"/>
              <w:rPr>
                <w:rFonts w:ascii="Arial MT"/>
                <w:sz w:val="18"/>
              </w:rPr>
            </w:pPr>
            <w:r>
              <w:rPr>
                <w:rFonts w:ascii="Arial MT"/>
                <w:spacing w:val="-2"/>
                <w:sz w:val="18"/>
              </w:rPr>
              <w:t>TEACHING</w:t>
            </w:r>
          </w:p>
        </w:tc>
        <w:tc>
          <w:tcPr>
            <w:tcW w:w="2651" w:type="dxa"/>
            <w:tcBorders>
              <w:right w:val="single" w:sz="18" w:space="0" w:color="000000"/>
            </w:tcBorders>
          </w:tcPr>
          <w:p>
            <w:pPr>
              <w:pStyle w:val="TableParagraph"/>
              <w:spacing w:line="186" w:lineRule="exact" w:before="53"/>
              <w:ind w:left="1346"/>
              <w:rPr>
                <w:rFonts w:ascii="Arial MT"/>
                <w:sz w:val="18"/>
              </w:rPr>
            </w:pPr>
            <w:r>
              <w:rPr>
                <w:rFonts w:ascii="Arial MT"/>
                <w:spacing w:val="-4"/>
                <w:sz w:val="18"/>
              </w:rPr>
              <w:t>MALE</w:t>
            </w:r>
          </w:p>
        </w:tc>
        <w:tc>
          <w:tcPr>
            <w:tcW w:w="811" w:type="dxa"/>
            <w:tcBorders>
              <w:left w:val="single" w:sz="18" w:space="0" w:color="000000"/>
              <w:right w:val="single" w:sz="8" w:space="0" w:color="000000"/>
            </w:tcBorders>
          </w:tcPr>
          <w:p>
            <w:pPr>
              <w:pStyle w:val="TableParagraph"/>
              <w:spacing w:line="186" w:lineRule="exact" w:before="53"/>
              <w:ind w:right="40"/>
              <w:jc w:val="right"/>
              <w:rPr>
                <w:rFonts w:ascii="Arial MT"/>
                <w:sz w:val="18"/>
              </w:rPr>
            </w:pPr>
            <w:r>
              <w:rPr>
                <w:rFonts w:ascii="Arial MT"/>
                <w:spacing w:val="-5"/>
                <w:sz w:val="18"/>
              </w:rPr>
              <w:t>44</w:t>
            </w:r>
          </w:p>
        </w:tc>
        <w:tc>
          <w:tcPr>
            <w:tcW w:w="900" w:type="dxa"/>
            <w:tcBorders>
              <w:left w:val="single" w:sz="8" w:space="0" w:color="000000"/>
              <w:right w:val="single" w:sz="8" w:space="0" w:color="000000"/>
            </w:tcBorders>
          </w:tcPr>
          <w:p>
            <w:pPr>
              <w:pStyle w:val="TableParagraph"/>
              <w:spacing w:line="186" w:lineRule="exact" w:before="53"/>
              <w:ind w:right="39"/>
              <w:jc w:val="right"/>
              <w:rPr>
                <w:rFonts w:ascii="Arial MT"/>
                <w:sz w:val="18"/>
              </w:rPr>
            </w:pPr>
            <w:r>
              <w:rPr>
                <w:rFonts w:ascii="Arial MT"/>
                <w:spacing w:val="-2"/>
                <w:sz w:val="18"/>
              </w:rPr>
              <w:t>78.2500</w:t>
            </w:r>
          </w:p>
        </w:tc>
        <w:tc>
          <w:tcPr>
            <w:tcW w:w="990" w:type="dxa"/>
            <w:tcBorders>
              <w:left w:val="single" w:sz="8" w:space="0" w:color="000000"/>
              <w:right w:val="single" w:sz="8" w:space="0" w:color="000000"/>
            </w:tcBorders>
          </w:tcPr>
          <w:p>
            <w:pPr>
              <w:pStyle w:val="TableParagraph"/>
              <w:spacing w:line="186" w:lineRule="exact" w:before="53"/>
              <w:ind w:right="39"/>
              <w:jc w:val="right"/>
              <w:rPr>
                <w:rFonts w:ascii="Arial MT"/>
                <w:sz w:val="18"/>
              </w:rPr>
            </w:pPr>
            <w:r>
              <w:rPr>
                <w:rFonts w:ascii="Arial MT"/>
                <w:spacing w:val="-2"/>
                <w:sz w:val="18"/>
              </w:rPr>
              <w:t>6.25477</w:t>
            </w:r>
          </w:p>
        </w:tc>
        <w:tc>
          <w:tcPr>
            <w:tcW w:w="1079" w:type="dxa"/>
            <w:tcBorders>
              <w:left w:val="single" w:sz="8" w:space="0" w:color="000000"/>
              <w:right w:val="single" w:sz="18" w:space="0" w:color="000000"/>
            </w:tcBorders>
          </w:tcPr>
          <w:p>
            <w:pPr>
              <w:pStyle w:val="TableParagraph"/>
              <w:spacing w:line="186" w:lineRule="exact" w:before="53"/>
              <w:ind w:right="37"/>
              <w:jc w:val="right"/>
              <w:rPr>
                <w:rFonts w:ascii="Arial MT"/>
                <w:sz w:val="18"/>
              </w:rPr>
            </w:pPr>
            <w:r>
              <w:rPr>
                <w:rFonts w:ascii="Arial MT"/>
                <w:spacing w:val="-2"/>
                <w:sz w:val="18"/>
              </w:rPr>
              <w:t>.94294</w:t>
            </w:r>
          </w:p>
        </w:tc>
      </w:tr>
      <w:tr>
        <w:trPr>
          <w:trHeight w:val="140" w:hRule="atLeast"/>
        </w:trPr>
        <w:tc>
          <w:tcPr>
            <w:tcW w:w="1849" w:type="dxa"/>
            <w:vMerge/>
            <w:tcBorders>
              <w:top w:val="nil"/>
              <w:left w:val="single" w:sz="18" w:space="0" w:color="000000"/>
            </w:tcBorders>
          </w:tcPr>
          <w:p>
            <w:pPr>
              <w:rPr>
                <w:sz w:val="2"/>
                <w:szCs w:val="2"/>
              </w:rPr>
            </w:pPr>
          </w:p>
        </w:tc>
        <w:tc>
          <w:tcPr>
            <w:tcW w:w="2651" w:type="dxa"/>
            <w:tcBorders>
              <w:right w:val="single" w:sz="18" w:space="0" w:color="000000"/>
            </w:tcBorders>
          </w:tcPr>
          <w:p>
            <w:pPr>
              <w:pStyle w:val="TableParagraph"/>
              <w:spacing w:line="121" w:lineRule="exact"/>
              <w:ind w:left="68"/>
              <w:rPr>
                <w:rFonts w:ascii="Arial MT"/>
                <w:sz w:val="18"/>
              </w:rPr>
            </w:pPr>
            <w:r>
              <w:rPr>
                <w:rFonts w:ascii="Arial MT"/>
                <w:spacing w:val="-2"/>
                <w:sz w:val="18"/>
              </w:rPr>
              <w:t>POSTTEST</w:t>
            </w:r>
          </w:p>
        </w:tc>
        <w:tc>
          <w:tcPr>
            <w:tcW w:w="811" w:type="dxa"/>
            <w:tcBorders>
              <w:left w:val="single" w:sz="18" w:space="0" w:color="000000"/>
              <w:right w:val="single" w:sz="8" w:space="0" w:color="000000"/>
            </w:tcBorders>
          </w:tcPr>
          <w:p>
            <w:pPr>
              <w:pStyle w:val="TableParagraph"/>
              <w:rPr>
                <w:sz w:val="8"/>
              </w:rPr>
            </w:pPr>
          </w:p>
        </w:tc>
        <w:tc>
          <w:tcPr>
            <w:tcW w:w="900" w:type="dxa"/>
            <w:tcBorders>
              <w:left w:val="single" w:sz="8" w:space="0" w:color="000000"/>
              <w:right w:val="single" w:sz="8" w:space="0" w:color="000000"/>
            </w:tcBorders>
          </w:tcPr>
          <w:p>
            <w:pPr>
              <w:pStyle w:val="TableParagraph"/>
              <w:rPr>
                <w:sz w:val="8"/>
              </w:rPr>
            </w:pPr>
          </w:p>
        </w:tc>
        <w:tc>
          <w:tcPr>
            <w:tcW w:w="990" w:type="dxa"/>
            <w:tcBorders>
              <w:left w:val="single" w:sz="8" w:space="0" w:color="000000"/>
              <w:right w:val="single" w:sz="8" w:space="0" w:color="000000"/>
            </w:tcBorders>
          </w:tcPr>
          <w:p>
            <w:pPr>
              <w:pStyle w:val="TableParagraph"/>
              <w:rPr>
                <w:sz w:val="8"/>
              </w:rPr>
            </w:pPr>
          </w:p>
        </w:tc>
        <w:tc>
          <w:tcPr>
            <w:tcW w:w="1079" w:type="dxa"/>
            <w:tcBorders>
              <w:left w:val="single" w:sz="8" w:space="0" w:color="000000"/>
              <w:right w:val="single" w:sz="18" w:space="0" w:color="000000"/>
            </w:tcBorders>
          </w:tcPr>
          <w:p>
            <w:pPr>
              <w:pStyle w:val="TableParagraph"/>
              <w:rPr>
                <w:sz w:val="8"/>
              </w:rPr>
            </w:pPr>
          </w:p>
        </w:tc>
      </w:tr>
      <w:tr>
        <w:trPr>
          <w:trHeight w:val="240" w:hRule="atLeast"/>
        </w:trPr>
        <w:tc>
          <w:tcPr>
            <w:tcW w:w="1849" w:type="dxa"/>
            <w:vMerge/>
            <w:tcBorders>
              <w:top w:val="nil"/>
              <w:left w:val="single" w:sz="18" w:space="0" w:color="000000"/>
            </w:tcBorders>
          </w:tcPr>
          <w:p>
            <w:pPr>
              <w:rPr>
                <w:sz w:val="2"/>
                <w:szCs w:val="2"/>
              </w:rPr>
            </w:pPr>
          </w:p>
        </w:tc>
        <w:tc>
          <w:tcPr>
            <w:tcW w:w="2651" w:type="dxa"/>
            <w:tcBorders>
              <w:right w:val="single" w:sz="18" w:space="0" w:color="000000"/>
            </w:tcBorders>
          </w:tcPr>
          <w:p>
            <w:pPr>
              <w:pStyle w:val="TableParagraph"/>
              <w:spacing w:line="181" w:lineRule="exact"/>
              <w:ind w:right="559"/>
              <w:jc w:val="right"/>
              <w:rPr>
                <w:rFonts w:ascii="Arial MT"/>
                <w:sz w:val="18"/>
              </w:rPr>
            </w:pPr>
            <w:r>
              <w:rPr>
                <w:rFonts w:ascii="Arial MT"/>
                <w:spacing w:val="-2"/>
                <w:sz w:val="18"/>
              </w:rPr>
              <w:t>FEMALE</w:t>
            </w:r>
          </w:p>
        </w:tc>
        <w:tc>
          <w:tcPr>
            <w:tcW w:w="811" w:type="dxa"/>
            <w:tcBorders>
              <w:left w:val="single" w:sz="18" w:space="0" w:color="000000"/>
              <w:right w:val="single" w:sz="8" w:space="0" w:color="000000"/>
            </w:tcBorders>
          </w:tcPr>
          <w:p>
            <w:pPr>
              <w:pStyle w:val="TableParagraph"/>
              <w:spacing w:line="181" w:lineRule="exact"/>
              <w:ind w:right="40"/>
              <w:jc w:val="right"/>
              <w:rPr>
                <w:rFonts w:ascii="Arial MT"/>
                <w:sz w:val="18"/>
              </w:rPr>
            </w:pPr>
            <w:r>
              <w:rPr>
                <w:rFonts w:ascii="Arial MT"/>
                <w:spacing w:val="-5"/>
                <w:sz w:val="18"/>
              </w:rPr>
              <w:t>13</w:t>
            </w:r>
          </w:p>
        </w:tc>
        <w:tc>
          <w:tcPr>
            <w:tcW w:w="900" w:type="dxa"/>
            <w:tcBorders>
              <w:left w:val="single" w:sz="8" w:space="0" w:color="000000"/>
              <w:right w:val="single" w:sz="8" w:space="0" w:color="000000"/>
            </w:tcBorders>
          </w:tcPr>
          <w:p>
            <w:pPr>
              <w:pStyle w:val="TableParagraph"/>
              <w:spacing w:line="181" w:lineRule="exact"/>
              <w:ind w:right="39"/>
              <w:jc w:val="right"/>
              <w:rPr>
                <w:rFonts w:ascii="Arial MT"/>
                <w:sz w:val="18"/>
              </w:rPr>
            </w:pPr>
            <w:r>
              <w:rPr>
                <w:rFonts w:ascii="Arial MT"/>
                <w:spacing w:val="-2"/>
                <w:sz w:val="18"/>
              </w:rPr>
              <w:t>75.2308</w:t>
            </w:r>
          </w:p>
        </w:tc>
        <w:tc>
          <w:tcPr>
            <w:tcW w:w="990" w:type="dxa"/>
            <w:tcBorders>
              <w:left w:val="single" w:sz="8" w:space="0" w:color="000000"/>
              <w:right w:val="single" w:sz="8" w:space="0" w:color="000000"/>
            </w:tcBorders>
          </w:tcPr>
          <w:p>
            <w:pPr>
              <w:pStyle w:val="TableParagraph"/>
              <w:spacing w:line="181" w:lineRule="exact"/>
              <w:ind w:right="39"/>
              <w:jc w:val="right"/>
              <w:rPr>
                <w:rFonts w:ascii="Arial MT"/>
                <w:sz w:val="18"/>
              </w:rPr>
            </w:pPr>
            <w:r>
              <w:rPr>
                <w:rFonts w:ascii="Arial MT"/>
                <w:spacing w:val="-2"/>
                <w:sz w:val="18"/>
              </w:rPr>
              <w:t>6.75961</w:t>
            </w:r>
          </w:p>
        </w:tc>
        <w:tc>
          <w:tcPr>
            <w:tcW w:w="1079" w:type="dxa"/>
            <w:tcBorders>
              <w:left w:val="single" w:sz="8" w:space="0" w:color="000000"/>
              <w:right w:val="single" w:sz="18" w:space="0" w:color="000000"/>
            </w:tcBorders>
          </w:tcPr>
          <w:p>
            <w:pPr>
              <w:pStyle w:val="TableParagraph"/>
              <w:spacing w:line="181" w:lineRule="exact"/>
              <w:ind w:right="35"/>
              <w:jc w:val="right"/>
              <w:rPr>
                <w:rFonts w:ascii="Arial MT"/>
                <w:sz w:val="18"/>
              </w:rPr>
            </w:pPr>
            <w:r>
              <w:rPr>
                <w:rFonts w:ascii="Arial MT"/>
                <w:spacing w:val="-2"/>
                <w:sz w:val="18"/>
              </w:rPr>
              <w:t>1.87478</w:t>
            </w:r>
          </w:p>
        </w:tc>
      </w:tr>
      <w:tr>
        <w:trPr>
          <w:trHeight w:val="258" w:hRule="atLeast"/>
        </w:trPr>
        <w:tc>
          <w:tcPr>
            <w:tcW w:w="1849" w:type="dxa"/>
            <w:tcBorders>
              <w:left w:val="single" w:sz="18" w:space="0" w:color="000000"/>
            </w:tcBorders>
          </w:tcPr>
          <w:p>
            <w:pPr>
              <w:pStyle w:val="TableParagraph"/>
              <w:rPr>
                <w:sz w:val="18"/>
              </w:rPr>
            </w:pPr>
          </w:p>
        </w:tc>
        <w:tc>
          <w:tcPr>
            <w:tcW w:w="2651" w:type="dxa"/>
            <w:tcBorders>
              <w:right w:val="single" w:sz="18" w:space="0" w:color="000000"/>
            </w:tcBorders>
          </w:tcPr>
          <w:p>
            <w:pPr>
              <w:pStyle w:val="TableParagraph"/>
              <w:spacing w:line="186" w:lineRule="exact" w:before="53"/>
              <w:ind w:left="1346"/>
              <w:rPr>
                <w:rFonts w:ascii="Arial MT"/>
                <w:sz w:val="18"/>
              </w:rPr>
            </w:pPr>
            <w:r>
              <w:rPr>
                <w:rFonts w:ascii="Arial MT"/>
                <w:spacing w:val="-4"/>
                <w:sz w:val="18"/>
              </w:rPr>
              <w:t>MALE</w:t>
            </w:r>
          </w:p>
        </w:tc>
        <w:tc>
          <w:tcPr>
            <w:tcW w:w="811" w:type="dxa"/>
            <w:tcBorders>
              <w:left w:val="single" w:sz="18" w:space="0" w:color="000000"/>
              <w:right w:val="single" w:sz="8" w:space="0" w:color="000000"/>
            </w:tcBorders>
          </w:tcPr>
          <w:p>
            <w:pPr>
              <w:pStyle w:val="TableParagraph"/>
              <w:spacing w:line="186" w:lineRule="exact" w:before="53"/>
              <w:ind w:right="40"/>
              <w:jc w:val="right"/>
              <w:rPr>
                <w:rFonts w:ascii="Arial MT"/>
                <w:sz w:val="18"/>
              </w:rPr>
            </w:pPr>
            <w:r>
              <w:rPr>
                <w:rFonts w:ascii="Arial MT"/>
                <w:spacing w:val="-5"/>
                <w:sz w:val="18"/>
              </w:rPr>
              <w:t>44</w:t>
            </w:r>
          </w:p>
        </w:tc>
        <w:tc>
          <w:tcPr>
            <w:tcW w:w="900" w:type="dxa"/>
            <w:tcBorders>
              <w:left w:val="single" w:sz="8" w:space="0" w:color="000000"/>
              <w:right w:val="single" w:sz="8" w:space="0" w:color="000000"/>
            </w:tcBorders>
          </w:tcPr>
          <w:p>
            <w:pPr>
              <w:pStyle w:val="TableParagraph"/>
              <w:spacing w:line="186" w:lineRule="exact" w:before="53"/>
              <w:ind w:right="39"/>
              <w:jc w:val="right"/>
              <w:rPr>
                <w:rFonts w:ascii="Arial MT"/>
                <w:sz w:val="18"/>
              </w:rPr>
            </w:pPr>
            <w:r>
              <w:rPr>
                <w:rFonts w:ascii="Arial MT"/>
                <w:spacing w:val="-2"/>
                <w:sz w:val="18"/>
              </w:rPr>
              <w:t>77.4091</w:t>
            </w:r>
          </w:p>
        </w:tc>
        <w:tc>
          <w:tcPr>
            <w:tcW w:w="990" w:type="dxa"/>
            <w:tcBorders>
              <w:left w:val="single" w:sz="8" w:space="0" w:color="000000"/>
              <w:right w:val="single" w:sz="8" w:space="0" w:color="000000"/>
            </w:tcBorders>
          </w:tcPr>
          <w:p>
            <w:pPr>
              <w:pStyle w:val="TableParagraph"/>
              <w:spacing w:line="186" w:lineRule="exact" w:before="53"/>
              <w:ind w:right="39"/>
              <w:jc w:val="right"/>
              <w:rPr>
                <w:rFonts w:ascii="Arial MT"/>
                <w:sz w:val="18"/>
              </w:rPr>
            </w:pPr>
            <w:r>
              <w:rPr>
                <w:rFonts w:ascii="Arial MT"/>
                <w:spacing w:val="-2"/>
                <w:sz w:val="18"/>
              </w:rPr>
              <w:t>5.72761</w:t>
            </w:r>
          </w:p>
        </w:tc>
        <w:tc>
          <w:tcPr>
            <w:tcW w:w="1079" w:type="dxa"/>
            <w:tcBorders>
              <w:left w:val="single" w:sz="8" w:space="0" w:color="000000"/>
              <w:right w:val="single" w:sz="18" w:space="0" w:color="000000"/>
            </w:tcBorders>
          </w:tcPr>
          <w:p>
            <w:pPr>
              <w:pStyle w:val="TableParagraph"/>
              <w:spacing w:line="186" w:lineRule="exact" w:before="53"/>
              <w:ind w:right="37"/>
              <w:jc w:val="right"/>
              <w:rPr>
                <w:rFonts w:ascii="Arial MT"/>
                <w:sz w:val="18"/>
              </w:rPr>
            </w:pPr>
            <w:r>
              <w:rPr>
                <w:rFonts w:ascii="Arial MT"/>
                <w:spacing w:val="-2"/>
                <w:sz w:val="18"/>
              </w:rPr>
              <w:t>.86347</w:t>
            </w:r>
          </w:p>
        </w:tc>
      </w:tr>
      <w:tr>
        <w:trPr>
          <w:trHeight w:val="141" w:hRule="atLeast"/>
        </w:trPr>
        <w:tc>
          <w:tcPr>
            <w:tcW w:w="1849" w:type="dxa"/>
            <w:tcBorders>
              <w:left w:val="single" w:sz="18" w:space="0" w:color="000000"/>
            </w:tcBorders>
          </w:tcPr>
          <w:p>
            <w:pPr>
              <w:pStyle w:val="TableParagraph"/>
              <w:rPr>
                <w:sz w:val="8"/>
              </w:rPr>
            </w:pPr>
          </w:p>
        </w:tc>
        <w:tc>
          <w:tcPr>
            <w:tcW w:w="2651" w:type="dxa"/>
            <w:tcBorders>
              <w:right w:val="single" w:sz="18" w:space="0" w:color="000000"/>
            </w:tcBorders>
          </w:tcPr>
          <w:p>
            <w:pPr>
              <w:pStyle w:val="TableParagraph"/>
              <w:spacing w:line="121" w:lineRule="exact"/>
              <w:ind w:left="68"/>
              <w:rPr>
                <w:rFonts w:ascii="Arial MT"/>
                <w:sz w:val="18"/>
              </w:rPr>
            </w:pPr>
            <w:r>
              <w:rPr>
                <w:rFonts w:ascii="Arial MT"/>
                <w:spacing w:val="-2"/>
                <w:sz w:val="18"/>
              </w:rPr>
              <w:t>DELAYED</w:t>
            </w:r>
          </w:p>
        </w:tc>
        <w:tc>
          <w:tcPr>
            <w:tcW w:w="811" w:type="dxa"/>
            <w:tcBorders>
              <w:left w:val="single" w:sz="18" w:space="0" w:color="000000"/>
              <w:right w:val="single" w:sz="8" w:space="0" w:color="000000"/>
            </w:tcBorders>
          </w:tcPr>
          <w:p>
            <w:pPr>
              <w:pStyle w:val="TableParagraph"/>
              <w:rPr>
                <w:sz w:val="8"/>
              </w:rPr>
            </w:pPr>
          </w:p>
        </w:tc>
        <w:tc>
          <w:tcPr>
            <w:tcW w:w="900" w:type="dxa"/>
            <w:tcBorders>
              <w:left w:val="single" w:sz="8" w:space="0" w:color="000000"/>
              <w:right w:val="single" w:sz="8" w:space="0" w:color="000000"/>
            </w:tcBorders>
          </w:tcPr>
          <w:p>
            <w:pPr>
              <w:pStyle w:val="TableParagraph"/>
              <w:rPr>
                <w:sz w:val="8"/>
              </w:rPr>
            </w:pPr>
          </w:p>
        </w:tc>
        <w:tc>
          <w:tcPr>
            <w:tcW w:w="990" w:type="dxa"/>
            <w:tcBorders>
              <w:left w:val="single" w:sz="8" w:space="0" w:color="000000"/>
              <w:right w:val="single" w:sz="8" w:space="0" w:color="000000"/>
            </w:tcBorders>
          </w:tcPr>
          <w:p>
            <w:pPr>
              <w:pStyle w:val="TableParagraph"/>
              <w:rPr>
                <w:sz w:val="8"/>
              </w:rPr>
            </w:pPr>
          </w:p>
        </w:tc>
        <w:tc>
          <w:tcPr>
            <w:tcW w:w="1079" w:type="dxa"/>
            <w:tcBorders>
              <w:left w:val="single" w:sz="8" w:space="0" w:color="000000"/>
              <w:right w:val="single" w:sz="18" w:space="0" w:color="000000"/>
            </w:tcBorders>
          </w:tcPr>
          <w:p>
            <w:pPr>
              <w:pStyle w:val="TableParagraph"/>
              <w:rPr>
                <w:sz w:val="8"/>
              </w:rPr>
            </w:pPr>
          </w:p>
        </w:tc>
      </w:tr>
      <w:tr>
        <w:trPr>
          <w:trHeight w:val="240" w:hRule="atLeast"/>
        </w:trPr>
        <w:tc>
          <w:tcPr>
            <w:tcW w:w="1849" w:type="dxa"/>
            <w:tcBorders>
              <w:left w:val="single" w:sz="18" w:space="0" w:color="000000"/>
            </w:tcBorders>
          </w:tcPr>
          <w:p>
            <w:pPr>
              <w:pStyle w:val="TableParagraph"/>
              <w:rPr>
                <w:sz w:val="16"/>
              </w:rPr>
            </w:pPr>
          </w:p>
        </w:tc>
        <w:tc>
          <w:tcPr>
            <w:tcW w:w="2651" w:type="dxa"/>
            <w:tcBorders>
              <w:right w:val="single" w:sz="18" w:space="0" w:color="000000"/>
            </w:tcBorders>
          </w:tcPr>
          <w:p>
            <w:pPr>
              <w:pStyle w:val="TableParagraph"/>
              <w:spacing w:line="180" w:lineRule="exact"/>
              <w:ind w:right="559"/>
              <w:jc w:val="right"/>
              <w:rPr>
                <w:rFonts w:ascii="Arial MT"/>
                <w:sz w:val="18"/>
              </w:rPr>
            </w:pPr>
            <w:r>
              <w:rPr>
                <w:rFonts w:ascii="Arial MT"/>
                <w:spacing w:val="-2"/>
                <w:sz w:val="18"/>
              </w:rPr>
              <w:t>FEMALE</w:t>
            </w:r>
          </w:p>
        </w:tc>
        <w:tc>
          <w:tcPr>
            <w:tcW w:w="811" w:type="dxa"/>
            <w:tcBorders>
              <w:left w:val="single" w:sz="18" w:space="0" w:color="000000"/>
              <w:right w:val="single" w:sz="8" w:space="0" w:color="000000"/>
            </w:tcBorders>
          </w:tcPr>
          <w:p>
            <w:pPr>
              <w:pStyle w:val="TableParagraph"/>
              <w:spacing w:line="180" w:lineRule="exact"/>
              <w:ind w:right="40"/>
              <w:jc w:val="right"/>
              <w:rPr>
                <w:rFonts w:ascii="Arial MT"/>
                <w:sz w:val="18"/>
              </w:rPr>
            </w:pPr>
            <w:r>
              <w:rPr>
                <w:rFonts w:ascii="Arial MT"/>
                <w:spacing w:val="-5"/>
                <w:sz w:val="18"/>
              </w:rPr>
              <w:t>13</w:t>
            </w:r>
          </w:p>
        </w:tc>
        <w:tc>
          <w:tcPr>
            <w:tcW w:w="900" w:type="dxa"/>
            <w:tcBorders>
              <w:left w:val="single" w:sz="8" w:space="0" w:color="000000"/>
              <w:right w:val="single" w:sz="8" w:space="0" w:color="000000"/>
            </w:tcBorders>
          </w:tcPr>
          <w:p>
            <w:pPr>
              <w:pStyle w:val="TableParagraph"/>
              <w:spacing w:line="180" w:lineRule="exact"/>
              <w:ind w:right="39"/>
              <w:jc w:val="right"/>
              <w:rPr>
                <w:rFonts w:ascii="Arial MT"/>
                <w:sz w:val="18"/>
              </w:rPr>
            </w:pPr>
            <w:r>
              <w:rPr>
                <w:rFonts w:ascii="Arial MT"/>
                <w:spacing w:val="-2"/>
                <w:sz w:val="18"/>
              </w:rPr>
              <w:t>75.3846</w:t>
            </w:r>
          </w:p>
        </w:tc>
        <w:tc>
          <w:tcPr>
            <w:tcW w:w="990" w:type="dxa"/>
            <w:tcBorders>
              <w:left w:val="single" w:sz="8" w:space="0" w:color="000000"/>
              <w:right w:val="single" w:sz="8" w:space="0" w:color="000000"/>
            </w:tcBorders>
          </w:tcPr>
          <w:p>
            <w:pPr>
              <w:pStyle w:val="TableParagraph"/>
              <w:spacing w:line="180" w:lineRule="exact"/>
              <w:ind w:right="39"/>
              <w:jc w:val="right"/>
              <w:rPr>
                <w:rFonts w:ascii="Arial MT"/>
                <w:sz w:val="18"/>
              </w:rPr>
            </w:pPr>
            <w:r>
              <w:rPr>
                <w:rFonts w:ascii="Arial MT"/>
                <w:spacing w:val="-2"/>
                <w:sz w:val="18"/>
              </w:rPr>
              <w:t>4.68221</w:t>
            </w:r>
          </w:p>
        </w:tc>
        <w:tc>
          <w:tcPr>
            <w:tcW w:w="1079" w:type="dxa"/>
            <w:tcBorders>
              <w:left w:val="single" w:sz="8" w:space="0" w:color="000000"/>
              <w:right w:val="single" w:sz="18" w:space="0" w:color="000000"/>
            </w:tcBorders>
          </w:tcPr>
          <w:p>
            <w:pPr>
              <w:pStyle w:val="TableParagraph"/>
              <w:spacing w:line="180" w:lineRule="exact"/>
              <w:ind w:right="35"/>
              <w:jc w:val="right"/>
              <w:rPr>
                <w:rFonts w:ascii="Arial MT"/>
                <w:sz w:val="18"/>
              </w:rPr>
            </w:pPr>
            <w:r>
              <w:rPr>
                <w:rFonts w:ascii="Arial MT"/>
                <w:spacing w:val="-2"/>
                <w:sz w:val="18"/>
              </w:rPr>
              <w:t>1.29861</w:t>
            </w:r>
          </w:p>
        </w:tc>
      </w:tr>
      <w:tr>
        <w:trPr>
          <w:trHeight w:val="260" w:hRule="atLeast"/>
        </w:trPr>
        <w:tc>
          <w:tcPr>
            <w:tcW w:w="1849" w:type="dxa"/>
            <w:tcBorders>
              <w:left w:val="single" w:sz="18" w:space="0" w:color="000000"/>
            </w:tcBorders>
          </w:tcPr>
          <w:p>
            <w:pPr>
              <w:pStyle w:val="TableParagraph"/>
              <w:rPr>
                <w:sz w:val="18"/>
              </w:rPr>
            </w:pPr>
          </w:p>
        </w:tc>
        <w:tc>
          <w:tcPr>
            <w:tcW w:w="2651" w:type="dxa"/>
            <w:tcBorders>
              <w:right w:val="single" w:sz="18" w:space="0" w:color="000000"/>
            </w:tcBorders>
          </w:tcPr>
          <w:p>
            <w:pPr>
              <w:pStyle w:val="TableParagraph"/>
              <w:spacing w:line="186" w:lineRule="exact" w:before="53"/>
              <w:ind w:left="1346"/>
              <w:rPr>
                <w:rFonts w:ascii="Arial MT"/>
                <w:sz w:val="18"/>
              </w:rPr>
            </w:pPr>
            <w:r>
              <w:rPr>
                <w:rFonts w:ascii="Arial MT"/>
                <w:spacing w:val="-4"/>
                <w:sz w:val="18"/>
              </w:rPr>
              <w:t>MALE</w:t>
            </w:r>
          </w:p>
        </w:tc>
        <w:tc>
          <w:tcPr>
            <w:tcW w:w="811" w:type="dxa"/>
            <w:tcBorders>
              <w:left w:val="single" w:sz="18" w:space="0" w:color="000000"/>
              <w:right w:val="single" w:sz="8" w:space="0" w:color="000000"/>
            </w:tcBorders>
          </w:tcPr>
          <w:p>
            <w:pPr>
              <w:pStyle w:val="TableParagraph"/>
              <w:spacing w:line="186" w:lineRule="exact" w:before="53"/>
              <w:ind w:right="40"/>
              <w:jc w:val="right"/>
              <w:rPr>
                <w:rFonts w:ascii="Arial MT"/>
                <w:sz w:val="18"/>
              </w:rPr>
            </w:pPr>
            <w:r>
              <w:rPr>
                <w:rFonts w:ascii="Arial MT"/>
                <w:spacing w:val="-5"/>
                <w:sz w:val="18"/>
              </w:rPr>
              <w:t>35</w:t>
            </w:r>
          </w:p>
        </w:tc>
        <w:tc>
          <w:tcPr>
            <w:tcW w:w="900" w:type="dxa"/>
            <w:tcBorders>
              <w:left w:val="single" w:sz="8" w:space="0" w:color="000000"/>
              <w:right w:val="single" w:sz="8" w:space="0" w:color="000000"/>
            </w:tcBorders>
          </w:tcPr>
          <w:p>
            <w:pPr>
              <w:pStyle w:val="TableParagraph"/>
              <w:spacing w:line="186" w:lineRule="exact" w:before="53"/>
              <w:ind w:right="39"/>
              <w:jc w:val="right"/>
              <w:rPr>
                <w:rFonts w:ascii="Arial MT"/>
                <w:sz w:val="18"/>
              </w:rPr>
            </w:pPr>
            <w:r>
              <w:rPr>
                <w:rFonts w:ascii="Arial MT"/>
                <w:spacing w:val="-2"/>
                <w:sz w:val="18"/>
              </w:rPr>
              <w:t>32.4571</w:t>
            </w:r>
          </w:p>
        </w:tc>
        <w:tc>
          <w:tcPr>
            <w:tcW w:w="990" w:type="dxa"/>
            <w:tcBorders>
              <w:left w:val="single" w:sz="8" w:space="0" w:color="000000"/>
              <w:right w:val="single" w:sz="8" w:space="0" w:color="000000"/>
            </w:tcBorders>
          </w:tcPr>
          <w:p>
            <w:pPr>
              <w:pStyle w:val="TableParagraph"/>
              <w:spacing w:line="186" w:lineRule="exact" w:before="53"/>
              <w:ind w:right="39"/>
              <w:jc w:val="right"/>
              <w:rPr>
                <w:rFonts w:ascii="Arial MT"/>
                <w:sz w:val="18"/>
              </w:rPr>
            </w:pPr>
            <w:r>
              <w:rPr>
                <w:rFonts w:ascii="Arial MT"/>
                <w:spacing w:val="-2"/>
                <w:sz w:val="18"/>
              </w:rPr>
              <w:t>7.79647</w:t>
            </w:r>
          </w:p>
        </w:tc>
        <w:tc>
          <w:tcPr>
            <w:tcW w:w="1079" w:type="dxa"/>
            <w:tcBorders>
              <w:left w:val="single" w:sz="8" w:space="0" w:color="000000"/>
              <w:right w:val="single" w:sz="18" w:space="0" w:color="000000"/>
            </w:tcBorders>
          </w:tcPr>
          <w:p>
            <w:pPr>
              <w:pStyle w:val="TableParagraph"/>
              <w:spacing w:line="186" w:lineRule="exact" w:before="53"/>
              <w:ind w:right="35"/>
              <w:jc w:val="right"/>
              <w:rPr>
                <w:rFonts w:ascii="Arial MT"/>
                <w:sz w:val="18"/>
              </w:rPr>
            </w:pPr>
            <w:r>
              <w:rPr>
                <w:rFonts w:ascii="Arial MT"/>
                <w:spacing w:val="-2"/>
                <w:sz w:val="18"/>
              </w:rPr>
              <w:t>1.31784</w:t>
            </w:r>
          </w:p>
        </w:tc>
      </w:tr>
      <w:tr>
        <w:trPr>
          <w:trHeight w:val="170" w:hRule="atLeast"/>
        </w:trPr>
        <w:tc>
          <w:tcPr>
            <w:tcW w:w="1849" w:type="dxa"/>
            <w:tcBorders>
              <w:left w:val="single" w:sz="18" w:space="0" w:color="000000"/>
            </w:tcBorders>
          </w:tcPr>
          <w:p>
            <w:pPr>
              <w:pStyle w:val="TableParagraph"/>
              <w:rPr>
                <w:sz w:val="10"/>
              </w:rPr>
            </w:pPr>
          </w:p>
        </w:tc>
        <w:tc>
          <w:tcPr>
            <w:tcW w:w="2651" w:type="dxa"/>
            <w:tcBorders>
              <w:right w:val="single" w:sz="18" w:space="0" w:color="000000"/>
            </w:tcBorders>
          </w:tcPr>
          <w:p>
            <w:pPr>
              <w:pStyle w:val="TableParagraph"/>
              <w:spacing w:line="150" w:lineRule="exact"/>
              <w:ind w:left="68"/>
              <w:rPr>
                <w:rFonts w:ascii="Arial MT"/>
                <w:sz w:val="18"/>
              </w:rPr>
            </w:pPr>
            <w:r>
              <w:rPr>
                <w:rFonts w:ascii="Arial MT"/>
                <w:spacing w:val="-2"/>
                <w:sz w:val="18"/>
              </w:rPr>
              <w:t>PRETEST</w:t>
            </w:r>
          </w:p>
        </w:tc>
        <w:tc>
          <w:tcPr>
            <w:tcW w:w="811" w:type="dxa"/>
            <w:tcBorders>
              <w:left w:val="single" w:sz="18" w:space="0" w:color="000000"/>
              <w:right w:val="single" w:sz="8" w:space="0" w:color="000000"/>
            </w:tcBorders>
          </w:tcPr>
          <w:p>
            <w:pPr>
              <w:pStyle w:val="TableParagraph"/>
              <w:rPr>
                <w:sz w:val="10"/>
              </w:rPr>
            </w:pPr>
          </w:p>
        </w:tc>
        <w:tc>
          <w:tcPr>
            <w:tcW w:w="900" w:type="dxa"/>
            <w:tcBorders>
              <w:left w:val="single" w:sz="8" w:space="0" w:color="000000"/>
              <w:right w:val="single" w:sz="8" w:space="0" w:color="000000"/>
            </w:tcBorders>
          </w:tcPr>
          <w:p>
            <w:pPr>
              <w:pStyle w:val="TableParagraph"/>
              <w:rPr>
                <w:sz w:val="10"/>
              </w:rPr>
            </w:pPr>
          </w:p>
        </w:tc>
        <w:tc>
          <w:tcPr>
            <w:tcW w:w="990" w:type="dxa"/>
            <w:tcBorders>
              <w:left w:val="single" w:sz="8" w:space="0" w:color="000000"/>
              <w:right w:val="single" w:sz="8" w:space="0" w:color="000000"/>
            </w:tcBorders>
          </w:tcPr>
          <w:p>
            <w:pPr>
              <w:pStyle w:val="TableParagraph"/>
              <w:rPr>
                <w:sz w:val="10"/>
              </w:rPr>
            </w:pPr>
          </w:p>
        </w:tc>
        <w:tc>
          <w:tcPr>
            <w:tcW w:w="1079" w:type="dxa"/>
            <w:tcBorders>
              <w:left w:val="single" w:sz="8" w:space="0" w:color="000000"/>
              <w:right w:val="single" w:sz="18" w:space="0" w:color="000000"/>
            </w:tcBorders>
          </w:tcPr>
          <w:p>
            <w:pPr>
              <w:pStyle w:val="TableParagraph"/>
              <w:rPr>
                <w:sz w:val="10"/>
              </w:rPr>
            </w:pPr>
          </w:p>
        </w:tc>
      </w:tr>
      <w:tr>
        <w:trPr>
          <w:trHeight w:val="270" w:hRule="atLeast"/>
        </w:trPr>
        <w:tc>
          <w:tcPr>
            <w:tcW w:w="1849" w:type="dxa"/>
            <w:tcBorders>
              <w:left w:val="single" w:sz="18" w:space="0" w:color="000000"/>
            </w:tcBorders>
          </w:tcPr>
          <w:p>
            <w:pPr>
              <w:pStyle w:val="TableParagraph"/>
              <w:rPr>
                <w:sz w:val="18"/>
              </w:rPr>
            </w:pPr>
          </w:p>
        </w:tc>
        <w:tc>
          <w:tcPr>
            <w:tcW w:w="2651" w:type="dxa"/>
            <w:tcBorders>
              <w:right w:val="single" w:sz="18" w:space="0" w:color="000000"/>
            </w:tcBorders>
          </w:tcPr>
          <w:p>
            <w:pPr>
              <w:pStyle w:val="TableParagraph"/>
              <w:spacing w:line="191" w:lineRule="exact"/>
              <w:ind w:right="559"/>
              <w:jc w:val="right"/>
              <w:rPr>
                <w:rFonts w:ascii="Arial MT"/>
                <w:sz w:val="18"/>
              </w:rPr>
            </w:pPr>
            <w:r>
              <w:rPr>
                <w:rFonts w:ascii="Arial MT"/>
                <w:spacing w:val="-2"/>
                <w:sz w:val="18"/>
              </w:rPr>
              <w:t>FEMALE</w:t>
            </w:r>
          </w:p>
        </w:tc>
        <w:tc>
          <w:tcPr>
            <w:tcW w:w="811" w:type="dxa"/>
            <w:tcBorders>
              <w:left w:val="single" w:sz="18" w:space="0" w:color="000000"/>
              <w:right w:val="single" w:sz="8" w:space="0" w:color="000000"/>
            </w:tcBorders>
          </w:tcPr>
          <w:p>
            <w:pPr>
              <w:pStyle w:val="TableParagraph"/>
              <w:spacing w:line="191" w:lineRule="exact"/>
              <w:ind w:right="40"/>
              <w:jc w:val="right"/>
              <w:rPr>
                <w:rFonts w:ascii="Arial MT"/>
                <w:sz w:val="18"/>
              </w:rPr>
            </w:pPr>
            <w:r>
              <w:rPr>
                <w:rFonts w:ascii="Arial MT"/>
                <w:spacing w:val="-5"/>
                <w:sz w:val="18"/>
              </w:rPr>
              <w:t>16</w:t>
            </w:r>
          </w:p>
        </w:tc>
        <w:tc>
          <w:tcPr>
            <w:tcW w:w="900" w:type="dxa"/>
            <w:tcBorders>
              <w:left w:val="single" w:sz="8" w:space="0" w:color="000000"/>
              <w:right w:val="single" w:sz="8" w:space="0" w:color="000000"/>
            </w:tcBorders>
          </w:tcPr>
          <w:p>
            <w:pPr>
              <w:pStyle w:val="TableParagraph"/>
              <w:spacing w:line="191" w:lineRule="exact"/>
              <w:ind w:right="39"/>
              <w:jc w:val="right"/>
              <w:rPr>
                <w:rFonts w:ascii="Arial MT"/>
                <w:sz w:val="18"/>
              </w:rPr>
            </w:pPr>
            <w:r>
              <w:rPr>
                <w:rFonts w:ascii="Arial MT"/>
                <w:spacing w:val="-2"/>
                <w:sz w:val="18"/>
              </w:rPr>
              <w:t>31.8125</w:t>
            </w:r>
          </w:p>
        </w:tc>
        <w:tc>
          <w:tcPr>
            <w:tcW w:w="990" w:type="dxa"/>
            <w:tcBorders>
              <w:left w:val="single" w:sz="8" w:space="0" w:color="000000"/>
              <w:right w:val="single" w:sz="8" w:space="0" w:color="000000"/>
            </w:tcBorders>
          </w:tcPr>
          <w:p>
            <w:pPr>
              <w:pStyle w:val="TableParagraph"/>
              <w:spacing w:line="191" w:lineRule="exact"/>
              <w:ind w:right="39"/>
              <w:jc w:val="right"/>
              <w:rPr>
                <w:rFonts w:ascii="Arial MT"/>
                <w:sz w:val="18"/>
              </w:rPr>
            </w:pPr>
            <w:r>
              <w:rPr>
                <w:rFonts w:ascii="Arial MT"/>
                <w:spacing w:val="-2"/>
                <w:sz w:val="18"/>
              </w:rPr>
              <w:t>8.18306</w:t>
            </w:r>
          </w:p>
        </w:tc>
        <w:tc>
          <w:tcPr>
            <w:tcW w:w="1079" w:type="dxa"/>
            <w:tcBorders>
              <w:left w:val="single" w:sz="8" w:space="0" w:color="000000"/>
              <w:right w:val="single" w:sz="18" w:space="0" w:color="000000"/>
            </w:tcBorders>
          </w:tcPr>
          <w:p>
            <w:pPr>
              <w:pStyle w:val="TableParagraph"/>
              <w:spacing w:line="191" w:lineRule="exact"/>
              <w:ind w:right="35"/>
              <w:jc w:val="right"/>
              <w:rPr>
                <w:rFonts w:ascii="Arial MT"/>
                <w:sz w:val="18"/>
              </w:rPr>
            </w:pPr>
            <w:r>
              <w:rPr>
                <w:rFonts w:ascii="Arial MT"/>
                <w:spacing w:val="-2"/>
                <w:sz w:val="18"/>
              </w:rPr>
              <w:t>2.04577</w:t>
            </w:r>
          </w:p>
        </w:tc>
      </w:tr>
      <w:tr>
        <w:trPr>
          <w:trHeight w:val="279" w:hRule="atLeast"/>
        </w:trPr>
        <w:tc>
          <w:tcPr>
            <w:tcW w:w="1849" w:type="dxa"/>
            <w:tcBorders>
              <w:left w:val="single" w:sz="18" w:space="0" w:color="000000"/>
            </w:tcBorders>
          </w:tcPr>
          <w:p>
            <w:pPr>
              <w:pStyle w:val="TableParagraph"/>
              <w:rPr>
                <w:sz w:val="18"/>
              </w:rPr>
            </w:pPr>
          </w:p>
        </w:tc>
        <w:tc>
          <w:tcPr>
            <w:tcW w:w="2651" w:type="dxa"/>
            <w:tcBorders>
              <w:right w:val="single" w:sz="18" w:space="0" w:color="000000"/>
            </w:tcBorders>
          </w:tcPr>
          <w:p>
            <w:pPr>
              <w:pStyle w:val="TableParagraph"/>
              <w:spacing w:line="186" w:lineRule="exact" w:before="73"/>
              <w:ind w:left="1346"/>
              <w:rPr>
                <w:rFonts w:ascii="Arial MT"/>
                <w:sz w:val="18"/>
              </w:rPr>
            </w:pPr>
            <w:r>
              <w:rPr>
                <w:rFonts w:ascii="Arial MT"/>
                <w:spacing w:val="-4"/>
                <w:sz w:val="18"/>
              </w:rPr>
              <w:t>MALE</w:t>
            </w:r>
          </w:p>
        </w:tc>
        <w:tc>
          <w:tcPr>
            <w:tcW w:w="811" w:type="dxa"/>
            <w:tcBorders>
              <w:left w:val="single" w:sz="18" w:space="0" w:color="000000"/>
              <w:right w:val="single" w:sz="8" w:space="0" w:color="000000"/>
            </w:tcBorders>
          </w:tcPr>
          <w:p>
            <w:pPr>
              <w:pStyle w:val="TableParagraph"/>
              <w:spacing w:line="186" w:lineRule="exact" w:before="73"/>
              <w:ind w:right="40"/>
              <w:jc w:val="right"/>
              <w:rPr>
                <w:rFonts w:ascii="Arial MT"/>
                <w:sz w:val="18"/>
              </w:rPr>
            </w:pPr>
            <w:r>
              <w:rPr>
                <w:rFonts w:ascii="Arial MT"/>
                <w:spacing w:val="-5"/>
                <w:sz w:val="18"/>
              </w:rPr>
              <w:t>35</w:t>
            </w:r>
          </w:p>
        </w:tc>
        <w:tc>
          <w:tcPr>
            <w:tcW w:w="900" w:type="dxa"/>
            <w:tcBorders>
              <w:left w:val="single" w:sz="8" w:space="0" w:color="000000"/>
              <w:right w:val="single" w:sz="8" w:space="0" w:color="000000"/>
            </w:tcBorders>
          </w:tcPr>
          <w:p>
            <w:pPr>
              <w:pStyle w:val="TableParagraph"/>
              <w:spacing w:line="186" w:lineRule="exact" w:before="73"/>
              <w:ind w:right="39"/>
              <w:jc w:val="right"/>
              <w:rPr>
                <w:rFonts w:ascii="Arial MT"/>
                <w:sz w:val="18"/>
              </w:rPr>
            </w:pPr>
            <w:r>
              <w:rPr>
                <w:rFonts w:ascii="Arial MT"/>
                <w:spacing w:val="-2"/>
                <w:sz w:val="18"/>
              </w:rPr>
              <w:t>75.5429</w:t>
            </w:r>
          </w:p>
        </w:tc>
        <w:tc>
          <w:tcPr>
            <w:tcW w:w="990" w:type="dxa"/>
            <w:tcBorders>
              <w:left w:val="single" w:sz="8" w:space="0" w:color="000000"/>
              <w:right w:val="single" w:sz="8" w:space="0" w:color="000000"/>
            </w:tcBorders>
          </w:tcPr>
          <w:p>
            <w:pPr>
              <w:pStyle w:val="TableParagraph"/>
              <w:spacing w:line="186" w:lineRule="exact" w:before="73"/>
              <w:ind w:right="39"/>
              <w:jc w:val="right"/>
              <w:rPr>
                <w:rFonts w:ascii="Arial MT"/>
                <w:sz w:val="18"/>
              </w:rPr>
            </w:pPr>
            <w:r>
              <w:rPr>
                <w:rFonts w:ascii="Arial MT"/>
                <w:spacing w:val="-2"/>
                <w:sz w:val="18"/>
              </w:rPr>
              <w:t>8.39588</w:t>
            </w:r>
          </w:p>
        </w:tc>
        <w:tc>
          <w:tcPr>
            <w:tcW w:w="1079" w:type="dxa"/>
            <w:tcBorders>
              <w:left w:val="single" w:sz="8" w:space="0" w:color="000000"/>
              <w:right w:val="single" w:sz="18" w:space="0" w:color="000000"/>
            </w:tcBorders>
          </w:tcPr>
          <w:p>
            <w:pPr>
              <w:pStyle w:val="TableParagraph"/>
              <w:spacing w:line="186" w:lineRule="exact" w:before="73"/>
              <w:ind w:right="35"/>
              <w:jc w:val="right"/>
              <w:rPr>
                <w:rFonts w:ascii="Arial MT"/>
                <w:sz w:val="18"/>
              </w:rPr>
            </w:pPr>
            <w:r>
              <w:rPr>
                <w:rFonts w:ascii="Arial MT"/>
                <w:spacing w:val="-2"/>
                <w:sz w:val="18"/>
              </w:rPr>
              <w:t>1.41916</w:t>
            </w:r>
          </w:p>
        </w:tc>
      </w:tr>
      <w:tr>
        <w:trPr>
          <w:trHeight w:val="170" w:hRule="atLeast"/>
        </w:trPr>
        <w:tc>
          <w:tcPr>
            <w:tcW w:w="1849" w:type="dxa"/>
            <w:tcBorders>
              <w:left w:val="single" w:sz="18" w:space="0" w:color="000000"/>
            </w:tcBorders>
          </w:tcPr>
          <w:p>
            <w:pPr>
              <w:pStyle w:val="TableParagraph"/>
              <w:spacing w:line="150" w:lineRule="exact"/>
              <w:ind w:left="78"/>
              <w:rPr>
                <w:rFonts w:ascii="Arial MT"/>
                <w:sz w:val="18"/>
              </w:rPr>
            </w:pPr>
            <w:r>
              <w:rPr>
                <w:rFonts w:ascii="Arial MT"/>
                <w:sz w:val="18"/>
              </w:rPr>
              <w:t>META</w:t>
            </w:r>
            <w:r>
              <w:rPr>
                <w:rFonts w:ascii="Arial MT"/>
                <w:spacing w:val="-2"/>
                <w:sz w:val="18"/>
              </w:rPr>
              <w:t> TEACHING</w:t>
            </w:r>
          </w:p>
        </w:tc>
        <w:tc>
          <w:tcPr>
            <w:tcW w:w="2651" w:type="dxa"/>
            <w:tcBorders>
              <w:right w:val="single" w:sz="18" w:space="0" w:color="000000"/>
            </w:tcBorders>
          </w:tcPr>
          <w:p>
            <w:pPr>
              <w:pStyle w:val="TableParagraph"/>
              <w:spacing w:line="150" w:lineRule="exact"/>
              <w:ind w:left="68"/>
              <w:rPr>
                <w:rFonts w:ascii="Arial MT"/>
                <w:sz w:val="18"/>
              </w:rPr>
            </w:pPr>
            <w:r>
              <w:rPr>
                <w:rFonts w:ascii="Arial MT"/>
                <w:spacing w:val="-2"/>
                <w:sz w:val="18"/>
              </w:rPr>
              <w:t>POSTTEST</w:t>
            </w:r>
          </w:p>
        </w:tc>
        <w:tc>
          <w:tcPr>
            <w:tcW w:w="811" w:type="dxa"/>
            <w:tcBorders>
              <w:left w:val="single" w:sz="18" w:space="0" w:color="000000"/>
              <w:right w:val="single" w:sz="8" w:space="0" w:color="000000"/>
            </w:tcBorders>
          </w:tcPr>
          <w:p>
            <w:pPr>
              <w:pStyle w:val="TableParagraph"/>
              <w:rPr>
                <w:sz w:val="10"/>
              </w:rPr>
            </w:pPr>
          </w:p>
        </w:tc>
        <w:tc>
          <w:tcPr>
            <w:tcW w:w="900" w:type="dxa"/>
            <w:tcBorders>
              <w:left w:val="single" w:sz="8" w:space="0" w:color="000000"/>
              <w:right w:val="single" w:sz="8" w:space="0" w:color="000000"/>
            </w:tcBorders>
          </w:tcPr>
          <w:p>
            <w:pPr>
              <w:pStyle w:val="TableParagraph"/>
              <w:rPr>
                <w:sz w:val="10"/>
              </w:rPr>
            </w:pPr>
          </w:p>
        </w:tc>
        <w:tc>
          <w:tcPr>
            <w:tcW w:w="990" w:type="dxa"/>
            <w:tcBorders>
              <w:left w:val="single" w:sz="8" w:space="0" w:color="000000"/>
              <w:right w:val="single" w:sz="8" w:space="0" w:color="000000"/>
            </w:tcBorders>
          </w:tcPr>
          <w:p>
            <w:pPr>
              <w:pStyle w:val="TableParagraph"/>
              <w:rPr>
                <w:sz w:val="10"/>
              </w:rPr>
            </w:pPr>
          </w:p>
        </w:tc>
        <w:tc>
          <w:tcPr>
            <w:tcW w:w="1079" w:type="dxa"/>
            <w:tcBorders>
              <w:left w:val="single" w:sz="8" w:space="0" w:color="000000"/>
              <w:right w:val="single" w:sz="18" w:space="0" w:color="000000"/>
            </w:tcBorders>
          </w:tcPr>
          <w:p>
            <w:pPr>
              <w:pStyle w:val="TableParagraph"/>
              <w:rPr>
                <w:sz w:val="10"/>
              </w:rPr>
            </w:pPr>
          </w:p>
        </w:tc>
      </w:tr>
      <w:tr>
        <w:trPr>
          <w:trHeight w:val="270" w:hRule="atLeast"/>
        </w:trPr>
        <w:tc>
          <w:tcPr>
            <w:tcW w:w="1849" w:type="dxa"/>
            <w:tcBorders>
              <w:left w:val="single" w:sz="18" w:space="0" w:color="000000"/>
            </w:tcBorders>
          </w:tcPr>
          <w:p>
            <w:pPr>
              <w:pStyle w:val="TableParagraph"/>
              <w:rPr>
                <w:sz w:val="18"/>
              </w:rPr>
            </w:pPr>
          </w:p>
        </w:tc>
        <w:tc>
          <w:tcPr>
            <w:tcW w:w="2651" w:type="dxa"/>
            <w:tcBorders>
              <w:right w:val="single" w:sz="18" w:space="0" w:color="000000"/>
            </w:tcBorders>
          </w:tcPr>
          <w:p>
            <w:pPr>
              <w:pStyle w:val="TableParagraph"/>
              <w:spacing w:line="191" w:lineRule="exact"/>
              <w:ind w:right="559"/>
              <w:jc w:val="right"/>
              <w:rPr>
                <w:rFonts w:ascii="Arial MT"/>
                <w:sz w:val="18"/>
              </w:rPr>
            </w:pPr>
            <w:r>
              <w:rPr>
                <w:rFonts w:ascii="Arial MT"/>
                <w:spacing w:val="-2"/>
                <w:sz w:val="18"/>
              </w:rPr>
              <w:t>FEMALE</w:t>
            </w:r>
          </w:p>
        </w:tc>
        <w:tc>
          <w:tcPr>
            <w:tcW w:w="811" w:type="dxa"/>
            <w:tcBorders>
              <w:left w:val="single" w:sz="18" w:space="0" w:color="000000"/>
              <w:right w:val="single" w:sz="8" w:space="0" w:color="000000"/>
            </w:tcBorders>
          </w:tcPr>
          <w:p>
            <w:pPr>
              <w:pStyle w:val="TableParagraph"/>
              <w:spacing w:line="191" w:lineRule="exact"/>
              <w:ind w:right="40"/>
              <w:jc w:val="right"/>
              <w:rPr>
                <w:rFonts w:ascii="Arial MT"/>
                <w:sz w:val="18"/>
              </w:rPr>
            </w:pPr>
            <w:r>
              <w:rPr>
                <w:rFonts w:ascii="Arial MT"/>
                <w:spacing w:val="-5"/>
                <w:sz w:val="18"/>
              </w:rPr>
              <w:t>16</w:t>
            </w:r>
          </w:p>
        </w:tc>
        <w:tc>
          <w:tcPr>
            <w:tcW w:w="900" w:type="dxa"/>
            <w:tcBorders>
              <w:left w:val="single" w:sz="8" w:space="0" w:color="000000"/>
              <w:right w:val="single" w:sz="8" w:space="0" w:color="000000"/>
            </w:tcBorders>
          </w:tcPr>
          <w:p>
            <w:pPr>
              <w:pStyle w:val="TableParagraph"/>
              <w:spacing w:line="191" w:lineRule="exact"/>
              <w:ind w:right="39"/>
              <w:jc w:val="right"/>
              <w:rPr>
                <w:rFonts w:ascii="Arial MT"/>
                <w:sz w:val="18"/>
              </w:rPr>
            </w:pPr>
            <w:r>
              <w:rPr>
                <w:rFonts w:ascii="Arial MT"/>
                <w:spacing w:val="-2"/>
                <w:sz w:val="18"/>
              </w:rPr>
              <w:t>75.3125</w:t>
            </w:r>
          </w:p>
        </w:tc>
        <w:tc>
          <w:tcPr>
            <w:tcW w:w="990" w:type="dxa"/>
            <w:tcBorders>
              <w:left w:val="single" w:sz="8" w:space="0" w:color="000000"/>
              <w:right w:val="single" w:sz="8" w:space="0" w:color="000000"/>
            </w:tcBorders>
          </w:tcPr>
          <w:p>
            <w:pPr>
              <w:pStyle w:val="TableParagraph"/>
              <w:spacing w:line="191" w:lineRule="exact"/>
              <w:ind w:right="39"/>
              <w:jc w:val="right"/>
              <w:rPr>
                <w:rFonts w:ascii="Arial MT"/>
                <w:sz w:val="18"/>
              </w:rPr>
            </w:pPr>
            <w:r>
              <w:rPr>
                <w:rFonts w:ascii="Arial MT"/>
                <w:spacing w:val="-2"/>
                <w:sz w:val="18"/>
              </w:rPr>
              <w:t>9.46375</w:t>
            </w:r>
          </w:p>
        </w:tc>
        <w:tc>
          <w:tcPr>
            <w:tcW w:w="1079" w:type="dxa"/>
            <w:tcBorders>
              <w:left w:val="single" w:sz="8" w:space="0" w:color="000000"/>
              <w:right w:val="single" w:sz="18" w:space="0" w:color="000000"/>
            </w:tcBorders>
          </w:tcPr>
          <w:p>
            <w:pPr>
              <w:pStyle w:val="TableParagraph"/>
              <w:spacing w:line="191" w:lineRule="exact"/>
              <w:ind w:right="35"/>
              <w:jc w:val="right"/>
              <w:rPr>
                <w:rFonts w:ascii="Arial MT"/>
                <w:sz w:val="18"/>
              </w:rPr>
            </w:pPr>
            <w:r>
              <w:rPr>
                <w:rFonts w:ascii="Arial MT"/>
                <w:spacing w:val="-2"/>
                <w:sz w:val="18"/>
              </w:rPr>
              <w:t>2.36594</w:t>
            </w:r>
          </w:p>
        </w:tc>
      </w:tr>
      <w:tr>
        <w:trPr>
          <w:trHeight w:val="279" w:hRule="atLeast"/>
        </w:trPr>
        <w:tc>
          <w:tcPr>
            <w:tcW w:w="1849" w:type="dxa"/>
            <w:tcBorders>
              <w:left w:val="single" w:sz="18" w:space="0" w:color="000000"/>
            </w:tcBorders>
          </w:tcPr>
          <w:p>
            <w:pPr>
              <w:pStyle w:val="TableParagraph"/>
              <w:rPr>
                <w:sz w:val="18"/>
              </w:rPr>
            </w:pPr>
          </w:p>
        </w:tc>
        <w:tc>
          <w:tcPr>
            <w:tcW w:w="2651" w:type="dxa"/>
            <w:tcBorders>
              <w:right w:val="single" w:sz="18" w:space="0" w:color="000000"/>
            </w:tcBorders>
          </w:tcPr>
          <w:p>
            <w:pPr>
              <w:pStyle w:val="TableParagraph"/>
              <w:spacing w:line="186" w:lineRule="exact" w:before="73"/>
              <w:ind w:left="1346"/>
              <w:rPr>
                <w:rFonts w:ascii="Arial MT"/>
                <w:sz w:val="18"/>
              </w:rPr>
            </w:pPr>
            <w:r>
              <w:rPr>
                <w:rFonts w:ascii="Arial MT"/>
                <w:spacing w:val="-4"/>
                <w:sz w:val="18"/>
              </w:rPr>
              <w:t>MALE</w:t>
            </w:r>
          </w:p>
        </w:tc>
        <w:tc>
          <w:tcPr>
            <w:tcW w:w="811" w:type="dxa"/>
            <w:tcBorders>
              <w:left w:val="single" w:sz="18" w:space="0" w:color="000000"/>
              <w:right w:val="single" w:sz="8" w:space="0" w:color="000000"/>
            </w:tcBorders>
          </w:tcPr>
          <w:p>
            <w:pPr>
              <w:pStyle w:val="TableParagraph"/>
              <w:spacing w:line="186" w:lineRule="exact" w:before="73"/>
              <w:ind w:right="40"/>
              <w:jc w:val="right"/>
              <w:rPr>
                <w:rFonts w:ascii="Arial MT"/>
                <w:sz w:val="18"/>
              </w:rPr>
            </w:pPr>
            <w:r>
              <w:rPr>
                <w:rFonts w:ascii="Arial MT"/>
                <w:spacing w:val="-5"/>
                <w:sz w:val="18"/>
              </w:rPr>
              <w:t>35</w:t>
            </w:r>
          </w:p>
        </w:tc>
        <w:tc>
          <w:tcPr>
            <w:tcW w:w="900" w:type="dxa"/>
            <w:tcBorders>
              <w:left w:val="single" w:sz="8" w:space="0" w:color="000000"/>
              <w:right w:val="single" w:sz="8" w:space="0" w:color="000000"/>
            </w:tcBorders>
          </w:tcPr>
          <w:p>
            <w:pPr>
              <w:pStyle w:val="TableParagraph"/>
              <w:spacing w:line="186" w:lineRule="exact" w:before="73"/>
              <w:ind w:right="39"/>
              <w:jc w:val="right"/>
              <w:rPr>
                <w:rFonts w:ascii="Arial MT"/>
                <w:sz w:val="18"/>
              </w:rPr>
            </w:pPr>
            <w:r>
              <w:rPr>
                <w:rFonts w:ascii="Arial MT"/>
                <w:spacing w:val="-2"/>
                <w:sz w:val="18"/>
              </w:rPr>
              <w:t>75.0571</w:t>
            </w:r>
          </w:p>
        </w:tc>
        <w:tc>
          <w:tcPr>
            <w:tcW w:w="990" w:type="dxa"/>
            <w:tcBorders>
              <w:left w:val="single" w:sz="8" w:space="0" w:color="000000"/>
              <w:right w:val="single" w:sz="8" w:space="0" w:color="000000"/>
            </w:tcBorders>
          </w:tcPr>
          <w:p>
            <w:pPr>
              <w:pStyle w:val="TableParagraph"/>
              <w:spacing w:line="186" w:lineRule="exact" w:before="73"/>
              <w:ind w:right="39"/>
              <w:jc w:val="right"/>
              <w:rPr>
                <w:rFonts w:ascii="Arial MT"/>
                <w:sz w:val="18"/>
              </w:rPr>
            </w:pPr>
            <w:r>
              <w:rPr>
                <w:rFonts w:ascii="Arial MT"/>
                <w:spacing w:val="-2"/>
                <w:sz w:val="18"/>
              </w:rPr>
              <w:t>9.22893</w:t>
            </w:r>
          </w:p>
        </w:tc>
        <w:tc>
          <w:tcPr>
            <w:tcW w:w="1079" w:type="dxa"/>
            <w:tcBorders>
              <w:left w:val="single" w:sz="8" w:space="0" w:color="000000"/>
              <w:right w:val="single" w:sz="18" w:space="0" w:color="000000"/>
            </w:tcBorders>
          </w:tcPr>
          <w:p>
            <w:pPr>
              <w:pStyle w:val="TableParagraph"/>
              <w:spacing w:line="186" w:lineRule="exact" w:before="73"/>
              <w:ind w:right="35"/>
              <w:jc w:val="right"/>
              <w:rPr>
                <w:rFonts w:ascii="Arial MT"/>
                <w:sz w:val="18"/>
              </w:rPr>
            </w:pPr>
            <w:r>
              <w:rPr>
                <w:rFonts w:ascii="Arial MT"/>
                <w:spacing w:val="-2"/>
                <w:sz w:val="18"/>
              </w:rPr>
              <w:t>1.55997</w:t>
            </w:r>
          </w:p>
        </w:tc>
      </w:tr>
      <w:tr>
        <w:trPr>
          <w:trHeight w:val="170" w:hRule="atLeast"/>
        </w:trPr>
        <w:tc>
          <w:tcPr>
            <w:tcW w:w="1849" w:type="dxa"/>
            <w:tcBorders>
              <w:left w:val="single" w:sz="18" w:space="0" w:color="000000"/>
            </w:tcBorders>
          </w:tcPr>
          <w:p>
            <w:pPr>
              <w:pStyle w:val="TableParagraph"/>
              <w:rPr>
                <w:sz w:val="10"/>
              </w:rPr>
            </w:pPr>
          </w:p>
        </w:tc>
        <w:tc>
          <w:tcPr>
            <w:tcW w:w="2651" w:type="dxa"/>
            <w:tcBorders>
              <w:right w:val="single" w:sz="18" w:space="0" w:color="000000"/>
            </w:tcBorders>
          </w:tcPr>
          <w:p>
            <w:pPr>
              <w:pStyle w:val="TableParagraph"/>
              <w:spacing w:line="150" w:lineRule="exact"/>
              <w:ind w:left="68"/>
              <w:rPr>
                <w:rFonts w:ascii="Arial MT"/>
                <w:sz w:val="18"/>
              </w:rPr>
            </w:pPr>
            <w:r>
              <w:rPr>
                <w:rFonts w:ascii="Arial MT"/>
                <w:spacing w:val="-2"/>
                <w:sz w:val="18"/>
              </w:rPr>
              <w:t>DELAYED</w:t>
            </w:r>
          </w:p>
        </w:tc>
        <w:tc>
          <w:tcPr>
            <w:tcW w:w="811" w:type="dxa"/>
            <w:tcBorders>
              <w:left w:val="single" w:sz="18" w:space="0" w:color="000000"/>
              <w:right w:val="single" w:sz="8" w:space="0" w:color="000000"/>
            </w:tcBorders>
          </w:tcPr>
          <w:p>
            <w:pPr>
              <w:pStyle w:val="TableParagraph"/>
              <w:rPr>
                <w:sz w:val="10"/>
              </w:rPr>
            </w:pPr>
          </w:p>
        </w:tc>
        <w:tc>
          <w:tcPr>
            <w:tcW w:w="900" w:type="dxa"/>
            <w:tcBorders>
              <w:left w:val="single" w:sz="8" w:space="0" w:color="000000"/>
              <w:right w:val="single" w:sz="8" w:space="0" w:color="000000"/>
            </w:tcBorders>
          </w:tcPr>
          <w:p>
            <w:pPr>
              <w:pStyle w:val="TableParagraph"/>
              <w:rPr>
                <w:sz w:val="10"/>
              </w:rPr>
            </w:pPr>
          </w:p>
        </w:tc>
        <w:tc>
          <w:tcPr>
            <w:tcW w:w="990" w:type="dxa"/>
            <w:tcBorders>
              <w:left w:val="single" w:sz="8" w:space="0" w:color="000000"/>
              <w:right w:val="single" w:sz="8" w:space="0" w:color="000000"/>
            </w:tcBorders>
          </w:tcPr>
          <w:p>
            <w:pPr>
              <w:pStyle w:val="TableParagraph"/>
              <w:rPr>
                <w:sz w:val="10"/>
              </w:rPr>
            </w:pPr>
          </w:p>
        </w:tc>
        <w:tc>
          <w:tcPr>
            <w:tcW w:w="1079" w:type="dxa"/>
            <w:tcBorders>
              <w:left w:val="single" w:sz="8" w:space="0" w:color="000000"/>
              <w:right w:val="single" w:sz="18" w:space="0" w:color="000000"/>
            </w:tcBorders>
          </w:tcPr>
          <w:p>
            <w:pPr>
              <w:pStyle w:val="TableParagraph"/>
              <w:rPr>
                <w:sz w:val="10"/>
              </w:rPr>
            </w:pPr>
          </w:p>
        </w:tc>
      </w:tr>
      <w:tr>
        <w:trPr>
          <w:trHeight w:val="189" w:hRule="atLeast"/>
        </w:trPr>
        <w:tc>
          <w:tcPr>
            <w:tcW w:w="1849" w:type="dxa"/>
            <w:tcBorders>
              <w:left w:val="single" w:sz="18" w:space="0" w:color="000000"/>
              <w:bottom w:val="single" w:sz="18" w:space="0" w:color="000000"/>
            </w:tcBorders>
          </w:tcPr>
          <w:p>
            <w:pPr>
              <w:pStyle w:val="TableParagraph"/>
              <w:rPr>
                <w:sz w:val="12"/>
              </w:rPr>
            </w:pPr>
          </w:p>
        </w:tc>
        <w:tc>
          <w:tcPr>
            <w:tcW w:w="2651" w:type="dxa"/>
            <w:tcBorders>
              <w:bottom w:val="single" w:sz="18" w:space="0" w:color="000000"/>
              <w:right w:val="single" w:sz="18" w:space="0" w:color="000000"/>
            </w:tcBorders>
          </w:tcPr>
          <w:p>
            <w:pPr>
              <w:pStyle w:val="TableParagraph"/>
              <w:spacing w:line="169" w:lineRule="exact"/>
              <w:ind w:right="559"/>
              <w:jc w:val="right"/>
              <w:rPr>
                <w:rFonts w:ascii="Arial MT"/>
                <w:sz w:val="18"/>
              </w:rPr>
            </w:pPr>
            <w:r>
              <w:rPr>
                <w:rFonts w:ascii="Arial MT"/>
                <w:spacing w:val="-2"/>
                <w:sz w:val="18"/>
              </w:rPr>
              <w:t>FEMALE</w:t>
            </w:r>
          </w:p>
        </w:tc>
        <w:tc>
          <w:tcPr>
            <w:tcW w:w="811" w:type="dxa"/>
            <w:tcBorders>
              <w:left w:val="single" w:sz="18" w:space="0" w:color="000000"/>
              <w:bottom w:val="single" w:sz="18" w:space="0" w:color="000000"/>
              <w:right w:val="single" w:sz="8" w:space="0" w:color="000000"/>
            </w:tcBorders>
          </w:tcPr>
          <w:p>
            <w:pPr>
              <w:pStyle w:val="TableParagraph"/>
              <w:spacing w:line="169" w:lineRule="exact"/>
              <w:ind w:right="40"/>
              <w:jc w:val="right"/>
              <w:rPr>
                <w:rFonts w:ascii="Arial MT"/>
                <w:sz w:val="18"/>
              </w:rPr>
            </w:pPr>
            <w:r>
              <w:rPr>
                <w:rFonts w:ascii="Arial MT"/>
                <w:spacing w:val="-5"/>
                <w:sz w:val="18"/>
              </w:rPr>
              <w:t>16</w:t>
            </w:r>
          </w:p>
        </w:tc>
        <w:tc>
          <w:tcPr>
            <w:tcW w:w="900" w:type="dxa"/>
            <w:tcBorders>
              <w:left w:val="single" w:sz="8" w:space="0" w:color="000000"/>
              <w:bottom w:val="single" w:sz="18" w:space="0" w:color="000000"/>
              <w:right w:val="single" w:sz="8" w:space="0" w:color="000000"/>
            </w:tcBorders>
          </w:tcPr>
          <w:p>
            <w:pPr>
              <w:pStyle w:val="TableParagraph"/>
              <w:spacing w:line="169" w:lineRule="exact"/>
              <w:ind w:right="39"/>
              <w:jc w:val="right"/>
              <w:rPr>
                <w:rFonts w:ascii="Arial MT"/>
                <w:sz w:val="18"/>
              </w:rPr>
            </w:pPr>
            <w:r>
              <w:rPr>
                <w:rFonts w:ascii="Arial MT"/>
                <w:spacing w:val="-2"/>
                <w:sz w:val="18"/>
              </w:rPr>
              <w:t>74.8125</w:t>
            </w:r>
          </w:p>
        </w:tc>
        <w:tc>
          <w:tcPr>
            <w:tcW w:w="990" w:type="dxa"/>
            <w:tcBorders>
              <w:left w:val="single" w:sz="8" w:space="0" w:color="000000"/>
              <w:bottom w:val="single" w:sz="18" w:space="0" w:color="000000"/>
              <w:right w:val="single" w:sz="8" w:space="0" w:color="000000"/>
            </w:tcBorders>
          </w:tcPr>
          <w:p>
            <w:pPr>
              <w:pStyle w:val="TableParagraph"/>
              <w:spacing w:line="169" w:lineRule="exact"/>
              <w:ind w:right="39"/>
              <w:jc w:val="right"/>
              <w:rPr>
                <w:rFonts w:ascii="Arial MT"/>
                <w:sz w:val="18"/>
              </w:rPr>
            </w:pPr>
            <w:r>
              <w:rPr>
                <w:rFonts w:ascii="Arial MT"/>
                <w:spacing w:val="-2"/>
                <w:sz w:val="18"/>
              </w:rPr>
              <w:t>8.98309</w:t>
            </w:r>
          </w:p>
        </w:tc>
        <w:tc>
          <w:tcPr>
            <w:tcW w:w="1079" w:type="dxa"/>
            <w:tcBorders>
              <w:left w:val="single" w:sz="8" w:space="0" w:color="000000"/>
              <w:bottom w:val="single" w:sz="18" w:space="0" w:color="000000"/>
              <w:right w:val="single" w:sz="18" w:space="0" w:color="000000"/>
            </w:tcBorders>
          </w:tcPr>
          <w:p>
            <w:pPr>
              <w:pStyle w:val="TableParagraph"/>
              <w:spacing w:line="169" w:lineRule="exact"/>
              <w:ind w:right="35"/>
              <w:jc w:val="right"/>
              <w:rPr>
                <w:rFonts w:ascii="Arial MT"/>
                <w:sz w:val="18"/>
              </w:rPr>
            </w:pPr>
            <w:r>
              <w:rPr>
                <w:rFonts w:ascii="Arial MT"/>
                <w:spacing w:val="-2"/>
                <w:sz w:val="18"/>
              </w:rPr>
              <w:t>2.24577</w:t>
            </w:r>
          </w:p>
        </w:tc>
      </w:tr>
    </w:tbl>
    <w:p>
      <w:pPr>
        <w:spacing w:before="113"/>
        <w:ind w:left="1610" w:right="0" w:firstLine="0"/>
        <w:jc w:val="left"/>
        <w:rPr>
          <w:rFonts w:ascii="Arial MT"/>
          <w:sz w:val="18"/>
        </w:rPr>
      </w:pPr>
      <w:r>
        <w:rPr>
          <w:rFonts w:ascii="Arial MT"/>
          <w:sz w:val="18"/>
        </w:rPr>
        <w:t>a.</w:t>
      </w:r>
      <w:r>
        <w:rPr>
          <w:rFonts w:ascii="Arial MT"/>
          <w:spacing w:val="-4"/>
          <w:sz w:val="18"/>
        </w:rPr>
        <w:t> </w:t>
      </w:r>
      <w:r>
        <w:rPr>
          <w:rFonts w:ascii="Arial MT"/>
          <w:sz w:val="18"/>
        </w:rPr>
        <w:t>t</w:t>
      </w:r>
      <w:r>
        <w:rPr>
          <w:rFonts w:ascii="Arial MT"/>
          <w:spacing w:val="-2"/>
          <w:sz w:val="18"/>
        </w:rPr>
        <w:t> </w:t>
      </w:r>
      <w:r>
        <w:rPr>
          <w:rFonts w:ascii="Arial MT"/>
          <w:sz w:val="18"/>
        </w:rPr>
        <w:t>cannot</w:t>
      </w:r>
      <w:r>
        <w:rPr>
          <w:rFonts w:ascii="Arial MT"/>
          <w:spacing w:val="-2"/>
          <w:sz w:val="18"/>
        </w:rPr>
        <w:t> </w:t>
      </w:r>
      <w:r>
        <w:rPr>
          <w:rFonts w:ascii="Arial MT"/>
          <w:sz w:val="18"/>
        </w:rPr>
        <w:t>be</w:t>
      </w:r>
      <w:r>
        <w:rPr>
          <w:rFonts w:ascii="Arial MT"/>
          <w:spacing w:val="-1"/>
          <w:sz w:val="18"/>
        </w:rPr>
        <w:t> </w:t>
      </w:r>
      <w:r>
        <w:rPr>
          <w:rFonts w:ascii="Arial MT"/>
          <w:sz w:val="18"/>
        </w:rPr>
        <w:t>computed</w:t>
      </w:r>
      <w:r>
        <w:rPr>
          <w:rFonts w:ascii="Arial MT"/>
          <w:spacing w:val="-2"/>
          <w:sz w:val="18"/>
        </w:rPr>
        <w:t> </w:t>
      </w:r>
      <w:r>
        <w:rPr>
          <w:rFonts w:ascii="Arial MT"/>
          <w:sz w:val="18"/>
        </w:rPr>
        <w:t>because</w:t>
      </w:r>
      <w:r>
        <w:rPr>
          <w:rFonts w:ascii="Arial MT"/>
          <w:spacing w:val="-2"/>
          <w:sz w:val="18"/>
        </w:rPr>
        <w:t> </w:t>
      </w:r>
      <w:r>
        <w:rPr>
          <w:rFonts w:ascii="Arial MT"/>
          <w:sz w:val="18"/>
        </w:rPr>
        <w:t>at</w:t>
      </w:r>
      <w:r>
        <w:rPr>
          <w:rFonts w:ascii="Arial MT"/>
          <w:spacing w:val="-1"/>
          <w:sz w:val="18"/>
        </w:rPr>
        <w:t> </w:t>
      </w:r>
      <w:r>
        <w:rPr>
          <w:rFonts w:ascii="Arial MT"/>
          <w:sz w:val="18"/>
        </w:rPr>
        <w:t>least</w:t>
      </w:r>
      <w:r>
        <w:rPr>
          <w:rFonts w:ascii="Arial MT"/>
          <w:spacing w:val="-2"/>
          <w:sz w:val="18"/>
        </w:rPr>
        <w:t> </w:t>
      </w:r>
      <w:r>
        <w:rPr>
          <w:rFonts w:ascii="Arial MT"/>
          <w:sz w:val="18"/>
        </w:rPr>
        <w:t>one</w:t>
      </w:r>
      <w:r>
        <w:rPr>
          <w:rFonts w:ascii="Arial MT"/>
          <w:spacing w:val="-3"/>
          <w:sz w:val="18"/>
        </w:rPr>
        <w:t> </w:t>
      </w:r>
      <w:r>
        <w:rPr>
          <w:rFonts w:ascii="Arial MT"/>
          <w:sz w:val="18"/>
        </w:rPr>
        <w:t>of</w:t>
      </w:r>
      <w:r>
        <w:rPr>
          <w:rFonts w:ascii="Arial MT"/>
          <w:spacing w:val="-1"/>
          <w:sz w:val="18"/>
        </w:rPr>
        <w:t> </w:t>
      </w:r>
      <w:r>
        <w:rPr>
          <w:rFonts w:ascii="Arial MT"/>
          <w:sz w:val="18"/>
        </w:rPr>
        <w:t>the</w:t>
      </w:r>
      <w:r>
        <w:rPr>
          <w:rFonts w:ascii="Arial MT"/>
          <w:spacing w:val="-3"/>
          <w:sz w:val="18"/>
        </w:rPr>
        <w:t> </w:t>
      </w:r>
      <w:r>
        <w:rPr>
          <w:rFonts w:ascii="Arial MT"/>
          <w:sz w:val="18"/>
        </w:rPr>
        <w:t>groups</w:t>
      </w:r>
      <w:r>
        <w:rPr>
          <w:rFonts w:ascii="Arial MT"/>
          <w:spacing w:val="-2"/>
          <w:sz w:val="18"/>
        </w:rPr>
        <w:t> </w:t>
      </w:r>
      <w:r>
        <w:rPr>
          <w:rFonts w:ascii="Arial MT"/>
          <w:sz w:val="18"/>
        </w:rPr>
        <w:t>is</w:t>
      </w:r>
      <w:r>
        <w:rPr>
          <w:rFonts w:ascii="Arial MT"/>
          <w:spacing w:val="-1"/>
          <w:sz w:val="18"/>
        </w:rPr>
        <w:t> </w:t>
      </w:r>
      <w:r>
        <w:rPr>
          <w:rFonts w:ascii="Arial MT"/>
          <w:spacing w:val="-2"/>
          <w:sz w:val="18"/>
        </w:rPr>
        <w:t>empty.</w:t>
      </w:r>
    </w:p>
    <w:p>
      <w:pPr>
        <w:spacing w:after="0"/>
        <w:jc w:val="left"/>
        <w:rPr>
          <w:rFonts w:ascii="Arial MT"/>
          <w:sz w:val="18"/>
        </w:rPr>
        <w:sectPr>
          <w:pgSz w:w="12240" w:h="15840"/>
          <w:pgMar w:header="0" w:footer="1164" w:top="1380" w:bottom="1360" w:left="520" w:right="200"/>
        </w:sectPr>
      </w:pPr>
    </w:p>
    <w:p>
      <w:pPr>
        <w:spacing w:before="70"/>
        <w:ind w:left="3680" w:right="0" w:firstLine="0"/>
        <w:jc w:val="left"/>
        <w:rPr>
          <w:rFonts w:ascii="Arial"/>
          <w:b/>
          <w:sz w:val="18"/>
        </w:rPr>
      </w:pPr>
      <w:r>
        <w:rPr>
          <w:rFonts w:ascii="Arial"/>
          <w:b/>
          <w:sz w:val="18"/>
        </w:rPr>
        <w:t>Tests</w:t>
      </w:r>
      <w:r>
        <w:rPr>
          <w:rFonts w:ascii="Arial"/>
          <w:b/>
          <w:spacing w:val="-2"/>
          <w:sz w:val="18"/>
        </w:rPr>
        <w:t> </w:t>
      </w:r>
      <w:r>
        <w:rPr>
          <w:rFonts w:ascii="Arial"/>
          <w:b/>
          <w:sz w:val="18"/>
        </w:rPr>
        <w:t>of</w:t>
      </w:r>
      <w:r>
        <w:rPr>
          <w:rFonts w:ascii="Arial"/>
          <w:b/>
          <w:spacing w:val="-2"/>
          <w:sz w:val="18"/>
        </w:rPr>
        <w:t> </w:t>
      </w:r>
      <w:r>
        <w:rPr>
          <w:rFonts w:ascii="Arial"/>
          <w:b/>
          <w:sz w:val="18"/>
        </w:rPr>
        <w:t>Between-Subjects</w:t>
      </w:r>
      <w:r>
        <w:rPr>
          <w:rFonts w:ascii="Arial"/>
          <w:b/>
          <w:spacing w:val="-1"/>
          <w:sz w:val="18"/>
        </w:rPr>
        <w:t> </w:t>
      </w:r>
      <w:r>
        <w:rPr>
          <w:rFonts w:ascii="Arial"/>
          <w:b/>
          <w:spacing w:val="-2"/>
          <w:sz w:val="18"/>
        </w:rPr>
        <w:t>Effects</w:t>
      </w:r>
    </w:p>
    <w:p>
      <w:pPr>
        <w:spacing w:before="113" w:after="3"/>
        <w:ind w:left="1340" w:right="0" w:firstLine="0"/>
        <w:jc w:val="left"/>
        <w:rPr>
          <w:rFonts w:ascii="Arial MT"/>
          <w:sz w:val="18"/>
        </w:rPr>
      </w:pPr>
      <w:r>
        <w:rPr>
          <w:rFonts w:ascii="Arial MT"/>
          <w:sz w:val="18"/>
        </w:rPr>
        <w:t>Dependent</w:t>
      </w:r>
      <w:r>
        <w:rPr>
          <w:rFonts w:ascii="Arial MT"/>
          <w:spacing w:val="-6"/>
          <w:sz w:val="18"/>
        </w:rPr>
        <w:t> </w:t>
      </w:r>
      <w:r>
        <w:rPr>
          <w:rFonts w:ascii="Arial MT"/>
          <w:sz w:val="18"/>
        </w:rPr>
        <w:t>Variable:</w:t>
      </w:r>
      <w:r>
        <w:rPr>
          <w:rFonts w:ascii="Arial MT"/>
          <w:spacing w:val="-6"/>
          <w:sz w:val="18"/>
        </w:rPr>
        <w:t> </w:t>
      </w:r>
      <w:r>
        <w:rPr>
          <w:rFonts w:ascii="Arial MT"/>
          <w:spacing w:val="-2"/>
          <w:sz w:val="18"/>
        </w:rPr>
        <w:t>POSTTEST</w:t>
      </w:r>
    </w:p>
    <w:tbl>
      <w:tblPr>
        <w:tblW w:w="0" w:type="auto"/>
        <w:jc w:val="left"/>
        <w:tblInd w:w="130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692"/>
        <w:gridCol w:w="1469"/>
        <w:gridCol w:w="1009"/>
        <w:gridCol w:w="1393"/>
        <w:gridCol w:w="1009"/>
        <w:gridCol w:w="1008"/>
      </w:tblGrid>
      <w:tr>
        <w:trPr>
          <w:trHeight w:val="635" w:hRule="atLeast"/>
        </w:trPr>
        <w:tc>
          <w:tcPr>
            <w:tcW w:w="1692" w:type="dxa"/>
          </w:tcPr>
          <w:p>
            <w:pPr>
              <w:pStyle w:val="TableParagraph"/>
              <w:spacing w:before="108"/>
              <w:ind w:left="78"/>
              <w:rPr>
                <w:rFonts w:ascii="Arial MT"/>
                <w:sz w:val="18"/>
              </w:rPr>
            </w:pPr>
            <w:r>
              <w:rPr>
                <w:rFonts w:ascii="Arial MT"/>
                <w:spacing w:val="-2"/>
                <w:sz w:val="18"/>
              </w:rPr>
              <w:t>Source</w:t>
            </w:r>
          </w:p>
        </w:tc>
        <w:tc>
          <w:tcPr>
            <w:tcW w:w="1469" w:type="dxa"/>
            <w:tcBorders>
              <w:right w:val="single" w:sz="8" w:space="0" w:color="000000"/>
            </w:tcBorders>
          </w:tcPr>
          <w:p>
            <w:pPr>
              <w:pStyle w:val="TableParagraph"/>
              <w:spacing w:line="320" w:lineRule="exact"/>
              <w:ind w:left="402" w:hanging="275"/>
              <w:rPr>
                <w:rFonts w:ascii="Arial MT"/>
                <w:sz w:val="18"/>
              </w:rPr>
            </w:pPr>
            <w:r>
              <w:rPr>
                <w:rFonts w:ascii="Arial MT"/>
                <w:sz w:val="18"/>
              </w:rPr>
              <w:t>Type</w:t>
            </w:r>
            <w:r>
              <w:rPr>
                <w:rFonts w:ascii="Arial MT"/>
                <w:spacing w:val="-13"/>
                <w:sz w:val="18"/>
              </w:rPr>
              <w:t> </w:t>
            </w:r>
            <w:r>
              <w:rPr>
                <w:rFonts w:ascii="Arial MT"/>
                <w:sz w:val="18"/>
              </w:rPr>
              <w:t>III</w:t>
            </w:r>
            <w:r>
              <w:rPr>
                <w:rFonts w:ascii="Arial MT"/>
                <w:spacing w:val="-12"/>
                <w:sz w:val="18"/>
              </w:rPr>
              <w:t> </w:t>
            </w:r>
            <w:r>
              <w:rPr>
                <w:rFonts w:ascii="Arial MT"/>
                <w:sz w:val="18"/>
              </w:rPr>
              <w:t>Sum</w:t>
            </w:r>
            <w:r>
              <w:rPr>
                <w:rFonts w:ascii="Arial MT"/>
                <w:spacing w:val="-13"/>
                <w:sz w:val="18"/>
              </w:rPr>
              <w:t> </w:t>
            </w:r>
            <w:r>
              <w:rPr>
                <w:rFonts w:ascii="Arial MT"/>
                <w:sz w:val="18"/>
              </w:rPr>
              <w:t>of </w:t>
            </w:r>
            <w:r>
              <w:rPr>
                <w:rFonts w:ascii="Arial MT"/>
                <w:spacing w:val="-2"/>
                <w:sz w:val="18"/>
              </w:rPr>
              <w:t>Squares</w:t>
            </w:r>
          </w:p>
        </w:tc>
        <w:tc>
          <w:tcPr>
            <w:tcW w:w="1009" w:type="dxa"/>
            <w:tcBorders>
              <w:left w:val="single" w:sz="8" w:space="0" w:color="000000"/>
              <w:right w:val="single" w:sz="8" w:space="0" w:color="000000"/>
            </w:tcBorders>
          </w:tcPr>
          <w:p>
            <w:pPr>
              <w:pStyle w:val="TableParagraph"/>
              <w:spacing w:before="108"/>
              <w:ind w:left="41" w:right="1"/>
              <w:jc w:val="center"/>
              <w:rPr>
                <w:rFonts w:ascii="Arial MT"/>
                <w:sz w:val="18"/>
              </w:rPr>
            </w:pPr>
            <w:r>
              <w:rPr>
                <w:rFonts w:ascii="Arial MT"/>
                <w:spacing w:val="-5"/>
                <w:sz w:val="18"/>
              </w:rPr>
              <w:t>df</w:t>
            </w:r>
          </w:p>
        </w:tc>
        <w:tc>
          <w:tcPr>
            <w:tcW w:w="1393" w:type="dxa"/>
            <w:tcBorders>
              <w:left w:val="single" w:sz="8" w:space="0" w:color="000000"/>
              <w:right w:val="single" w:sz="8" w:space="0" w:color="000000"/>
            </w:tcBorders>
          </w:tcPr>
          <w:p>
            <w:pPr>
              <w:pStyle w:val="TableParagraph"/>
              <w:spacing w:before="108"/>
              <w:ind w:left="165"/>
              <w:rPr>
                <w:rFonts w:ascii="Arial MT"/>
                <w:sz w:val="18"/>
              </w:rPr>
            </w:pPr>
            <w:r>
              <w:rPr>
                <w:rFonts w:ascii="Arial MT"/>
                <w:sz w:val="18"/>
              </w:rPr>
              <w:t>Mean</w:t>
            </w:r>
            <w:r>
              <w:rPr>
                <w:rFonts w:ascii="Arial MT"/>
                <w:spacing w:val="-5"/>
                <w:sz w:val="18"/>
              </w:rPr>
              <w:t> </w:t>
            </w:r>
            <w:r>
              <w:rPr>
                <w:rFonts w:ascii="Arial MT"/>
                <w:spacing w:val="-2"/>
                <w:sz w:val="18"/>
              </w:rPr>
              <w:t>Square</w:t>
            </w:r>
          </w:p>
        </w:tc>
        <w:tc>
          <w:tcPr>
            <w:tcW w:w="1009" w:type="dxa"/>
            <w:tcBorders>
              <w:left w:val="single" w:sz="8" w:space="0" w:color="000000"/>
              <w:right w:val="single" w:sz="8" w:space="0" w:color="000000"/>
            </w:tcBorders>
          </w:tcPr>
          <w:p>
            <w:pPr>
              <w:pStyle w:val="TableParagraph"/>
              <w:spacing w:before="108"/>
              <w:ind w:left="41"/>
              <w:jc w:val="center"/>
              <w:rPr>
                <w:rFonts w:ascii="Arial MT"/>
                <w:sz w:val="18"/>
              </w:rPr>
            </w:pPr>
            <w:r>
              <w:rPr>
                <w:rFonts w:ascii="Arial MT"/>
                <w:spacing w:val="-10"/>
                <w:sz w:val="18"/>
              </w:rPr>
              <w:t>F</w:t>
            </w:r>
          </w:p>
        </w:tc>
        <w:tc>
          <w:tcPr>
            <w:tcW w:w="1008" w:type="dxa"/>
            <w:tcBorders>
              <w:left w:val="single" w:sz="8" w:space="0" w:color="000000"/>
            </w:tcBorders>
          </w:tcPr>
          <w:p>
            <w:pPr>
              <w:pStyle w:val="TableParagraph"/>
              <w:spacing w:before="108"/>
              <w:ind w:left="356"/>
              <w:rPr>
                <w:rFonts w:ascii="Arial MT"/>
                <w:sz w:val="18"/>
              </w:rPr>
            </w:pPr>
            <w:r>
              <w:rPr>
                <w:rFonts w:ascii="Arial MT"/>
                <w:spacing w:val="-4"/>
                <w:sz w:val="18"/>
              </w:rPr>
              <w:t>Sig.</w:t>
            </w:r>
          </w:p>
        </w:tc>
      </w:tr>
      <w:tr>
        <w:trPr>
          <w:trHeight w:val="370" w:hRule="atLeast"/>
        </w:trPr>
        <w:tc>
          <w:tcPr>
            <w:tcW w:w="1692" w:type="dxa"/>
            <w:tcBorders>
              <w:bottom w:val="nil"/>
            </w:tcBorders>
          </w:tcPr>
          <w:p>
            <w:pPr>
              <w:pStyle w:val="TableParagraph"/>
              <w:spacing w:before="104"/>
              <w:ind w:left="78"/>
              <w:rPr>
                <w:rFonts w:ascii="Arial MT"/>
                <w:sz w:val="18"/>
              </w:rPr>
            </w:pPr>
            <w:r>
              <w:rPr>
                <w:rFonts w:ascii="Arial MT"/>
                <w:sz w:val="18"/>
              </w:rPr>
              <w:t>Corrected</w:t>
            </w:r>
            <w:r>
              <w:rPr>
                <w:rFonts w:ascii="Arial MT"/>
                <w:spacing w:val="-10"/>
                <w:sz w:val="18"/>
              </w:rPr>
              <w:t> </w:t>
            </w:r>
            <w:r>
              <w:rPr>
                <w:rFonts w:ascii="Arial MT"/>
                <w:spacing w:val="-2"/>
                <w:sz w:val="18"/>
              </w:rPr>
              <w:t>Model</w:t>
            </w:r>
          </w:p>
        </w:tc>
        <w:tc>
          <w:tcPr>
            <w:tcW w:w="1469" w:type="dxa"/>
            <w:tcBorders>
              <w:bottom w:val="nil"/>
              <w:right w:val="single" w:sz="8" w:space="0" w:color="000000"/>
            </w:tcBorders>
          </w:tcPr>
          <w:p>
            <w:pPr>
              <w:pStyle w:val="TableParagraph"/>
              <w:spacing w:before="100"/>
              <w:ind w:right="37"/>
              <w:jc w:val="right"/>
              <w:rPr>
                <w:rFonts w:ascii="Arial MT"/>
                <w:sz w:val="12"/>
              </w:rPr>
            </w:pPr>
            <w:r>
              <w:rPr>
                <w:rFonts w:ascii="Arial MT"/>
                <w:spacing w:val="-2"/>
                <w:sz w:val="18"/>
              </w:rPr>
              <w:t>1623.240</w:t>
            </w:r>
            <w:r>
              <w:rPr>
                <w:rFonts w:ascii="Arial MT"/>
                <w:spacing w:val="-2"/>
                <w:position w:val="6"/>
                <w:sz w:val="12"/>
              </w:rPr>
              <w:t>a</w:t>
            </w:r>
          </w:p>
        </w:tc>
        <w:tc>
          <w:tcPr>
            <w:tcW w:w="1009" w:type="dxa"/>
            <w:tcBorders>
              <w:left w:val="single" w:sz="8" w:space="0" w:color="000000"/>
              <w:bottom w:val="nil"/>
              <w:right w:val="single" w:sz="8" w:space="0" w:color="000000"/>
            </w:tcBorders>
          </w:tcPr>
          <w:p>
            <w:pPr>
              <w:pStyle w:val="TableParagraph"/>
              <w:spacing w:before="104"/>
              <w:ind w:right="36"/>
              <w:jc w:val="right"/>
              <w:rPr>
                <w:rFonts w:ascii="Arial MT"/>
                <w:sz w:val="18"/>
              </w:rPr>
            </w:pPr>
            <w:r>
              <w:rPr>
                <w:rFonts w:ascii="Arial MT"/>
                <w:spacing w:val="-10"/>
                <w:sz w:val="18"/>
              </w:rPr>
              <w:t>4</w:t>
            </w:r>
          </w:p>
        </w:tc>
        <w:tc>
          <w:tcPr>
            <w:tcW w:w="1393" w:type="dxa"/>
            <w:tcBorders>
              <w:left w:val="single" w:sz="8" w:space="0" w:color="000000"/>
              <w:bottom w:val="nil"/>
              <w:right w:val="single" w:sz="8" w:space="0" w:color="000000"/>
            </w:tcBorders>
          </w:tcPr>
          <w:p>
            <w:pPr>
              <w:pStyle w:val="TableParagraph"/>
              <w:spacing w:before="104"/>
              <w:ind w:right="37"/>
              <w:jc w:val="right"/>
              <w:rPr>
                <w:rFonts w:ascii="Arial MT"/>
                <w:sz w:val="18"/>
              </w:rPr>
            </w:pPr>
            <w:r>
              <w:rPr>
                <w:rFonts w:ascii="Arial MT"/>
                <w:spacing w:val="-2"/>
                <w:sz w:val="18"/>
              </w:rPr>
              <w:t>405.810</w:t>
            </w:r>
          </w:p>
        </w:tc>
        <w:tc>
          <w:tcPr>
            <w:tcW w:w="1009" w:type="dxa"/>
            <w:tcBorders>
              <w:left w:val="single" w:sz="8" w:space="0" w:color="000000"/>
              <w:bottom w:val="nil"/>
              <w:right w:val="single" w:sz="8" w:space="0" w:color="000000"/>
            </w:tcBorders>
          </w:tcPr>
          <w:p>
            <w:pPr>
              <w:pStyle w:val="TableParagraph"/>
              <w:spacing w:before="104"/>
              <w:ind w:right="37"/>
              <w:jc w:val="right"/>
              <w:rPr>
                <w:rFonts w:ascii="Arial MT"/>
                <w:sz w:val="18"/>
              </w:rPr>
            </w:pPr>
            <w:r>
              <w:rPr>
                <w:rFonts w:ascii="Arial MT"/>
                <w:spacing w:val="-2"/>
                <w:sz w:val="18"/>
              </w:rPr>
              <w:t>9.172</w:t>
            </w:r>
          </w:p>
        </w:tc>
        <w:tc>
          <w:tcPr>
            <w:tcW w:w="1008" w:type="dxa"/>
            <w:tcBorders>
              <w:left w:val="single" w:sz="8" w:space="0" w:color="000000"/>
              <w:bottom w:val="nil"/>
            </w:tcBorders>
          </w:tcPr>
          <w:p>
            <w:pPr>
              <w:pStyle w:val="TableParagraph"/>
              <w:spacing w:before="104"/>
              <w:ind w:right="33"/>
              <w:jc w:val="right"/>
              <w:rPr>
                <w:rFonts w:ascii="Arial MT"/>
                <w:sz w:val="18"/>
              </w:rPr>
            </w:pPr>
            <w:r>
              <w:rPr>
                <w:rFonts w:ascii="Arial MT"/>
                <w:spacing w:val="-4"/>
                <w:sz w:val="18"/>
              </w:rPr>
              <w:t>.000</w:t>
            </w:r>
          </w:p>
        </w:tc>
      </w:tr>
      <w:tr>
        <w:trPr>
          <w:trHeight w:val="319" w:hRule="atLeast"/>
        </w:trPr>
        <w:tc>
          <w:tcPr>
            <w:tcW w:w="1692" w:type="dxa"/>
            <w:tcBorders>
              <w:top w:val="nil"/>
              <w:bottom w:val="nil"/>
            </w:tcBorders>
          </w:tcPr>
          <w:p>
            <w:pPr>
              <w:pStyle w:val="TableParagraph"/>
              <w:spacing w:before="53"/>
              <w:ind w:left="78"/>
              <w:rPr>
                <w:rFonts w:ascii="Arial MT"/>
                <w:sz w:val="18"/>
              </w:rPr>
            </w:pPr>
            <w:r>
              <w:rPr>
                <w:rFonts w:ascii="Arial MT"/>
                <w:spacing w:val="-2"/>
                <w:sz w:val="18"/>
              </w:rPr>
              <w:t>Intercept</w:t>
            </w:r>
          </w:p>
        </w:tc>
        <w:tc>
          <w:tcPr>
            <w:tcW w:w="1469" w:type="dxa"/>
            <w:tcBorders>
              <w:top w:val="nil"/>
              <w:bottom w:val="nil"/>
              <w:right w:val="single" w:sz="8" w:space="0" w:color="000000"/>
            </w:tcBorders>
          </w:tcPr>
          <w:p>
            <w:pPr>
              <w:pStyle w:val="TableParagraph"/>
              <w:spacing w:before="53"/>
              <w:ind w:right="37"/>
              <w:jc w:val="right"/>
              <w:rPr>
                <w:rFonts w:ascii="Arial MT"/>
                <w:sz w:val="18"/>
              </w:rPr>
            </w:pPr>
            <w:r>
              <w:rPr>
                <w:rFonts w:ascii="Arial MT"/>
                <w:spacing w:val="-2"/>
                <w:sz w:val="18"/>
              </w:rPr>
              <w:t>22811.771</w:t>
            </w:r>
          </w:p>
        </w:tc>
        <w:tc>
          <w:tcPr>
            <w:tcW w:w="1009" w:type="dxa"/>
            <w:tcBorders>
              <w:top w:val="nil"/>
              <w:left w:val="single" w:sz="8" w:space="0" w:color="000000"/>
              <w:bottom w:val="nil"/>
              <w:right w:val="single" w:sz="8" w:space="0" w:color="000000"/>
            </w:tcBorders>
          </w:tcPr>
          <w:p>
            <w:pPr>
              <w:pStyle w:val="TableParagraph"/>
              <w:spacing w:before="53"/>
              <w:ind w:right="36"/>
              <w:jc w:val="right"/>
              <w:rPr>
                <w:rFonts w:ascii="Arial MT"/>
                <w:sz w:val="18"/>
              </w:rPr>
            </w:pPr>
            <w:r>
              <w:rPr>
                <w:rFonts w:ascii="Arial MT"/>
                <w:spacing w:val="-10"/>
                <w:sz w:val="18"/>
              </w:rPr>
              <w:t>1</w:t>
            </w:r>
          </w:p>
        </w:tc>
        <w:tc>
          <w:tcPr>
            <w:tcW w:w="1393" w:type="dxa"/>
            <w:tcBorders>
              <w:top w:val="nil"/>
              <w:left w:val="single" w:sz="8" w:space="0" w:color="000000"/>
              <w:bottom w:val="nil"/>
              <w:right w:val="single" w:sz="8" w:space="0" w:color="000000"/>
            </w:tcBorders>
          </w:tcPr>
          <w:p>
            <w:pPr>
              <w:pStyle w:val="TableParagraph"/>
              <w:spacing w:before="53"/>
              <w:ind w:right="37"/>
              <w:jc w:val="right"/>
              <w:rPr>
                <w:rFonts w:ascii="Arial MT"/>
                <w:sz w:val="18"/>
              </w:rPr>
            </w:pPr>
            <w:r>
              <w:rPr>
                <w:rFonts w:ascii="Arial MT"/>
                <w:spacing w:val="-2"/>
                <w:sz w:val="18"/>
              </w:rPr>
              <w:t>22811.771</w:t>
            </w:r>
          </w:p>
        </w:tc>
        <w:tc>
          <w:tcPr>
            <w:tcW w:w="1009" w:type="dxa"/>
            <w:tcBorders>
              <w:top w:val="nil"/>
              <w:left w:val="single" w:sz="8" w:space="0" w:color="000000"/>
              <w:bottom w:val="nil"/>
              <w:right w:val="single" w:sz="8" w:space="0" w:color="000000"/>
            </w:tcBorders>
          </w:tcPr>
          <w:p>
            <w:pPr>
              <w:pStyle w:val="TableParagraph"/>
              <w:spacing w:before="53"/>
              <w:ind w:right="37"/>
              <w:jc w:val="right"/>
              <w:rPr>
                <w:rFonts w:ascii="Arial MT"/>
                <w:sz w:val="18"/>
              </w:rPr>
            </w:pPr>
            <w:r>
              <w:rPr>
                <w:rFonts w:ascii="Arial MT"/>
                <w:spacing w:val="-2"/>
                <w:sz w:val="18"/>
              </w:rPr>
              <w:t>515.586</w:t>
            </w:r>
          </w:p>
        </w:tc>
        <w:tc>
          <w:tcPr>
            <w:tcW w:w="1008" w:type="dxa"/>
            <w:tcBorders>
              <w:top w:val="nil"/>
              <w:left w:val="single" w:sz="8" w:space="0" w:color="000000"/>
              <w:bottom w:val="nil"/>
            </w:tcBorders>
          </w:tcPr>
          <w:p>
            <w:pPr>
              <w:pStyle w:val="TableParagraph"/>
              <w:spacing w:before="53"/>
              <w:ind w:right="33"/>
              <w:jc w:val="right"/>
              <w:rPr>
                <w:rFonts w:ascii="Arial MT"/>
                <w:sz w:val="18"/>
              </w:rPr>
            </w:pPr>
            <w:r>
              <w:rPr>
                <w:rFonts w:ascii="Arial MT"/>
                <w:spacing w:val="-4"/>
                <w:sz w:val="18"/>
              </w:rPr>
              <w:t>.000</w:t>
            </w:r>
          </w:p>
        </w:tc>
      </w:tr>
      <w:tr>
        <w:trPr>
          <w:trHeight w:val="319" w:hRule="atLeast"/>
        </w:trPr>
        <w:tc>
          <w:tcPr>
            <w:tcW w:w="1692" w:type="dxa"/>
            <w:tcBorders>
              <w:top w:val="nil"/>
              <w:bottom w:val="nil"/>
            </w:tcBorders>
          </w:tcPr>
          <w:p>
            <w:pPr>
              <w:pStyle w:val="TableParagraph"/>
              <w:spacing w:before="53"/>
              <w:ind w:left="78"/>
              <w:rPr>
                <w:rFonts w:ascii="Arial MT"/>
                <w:sz w:val="18"/>
              </w:rPr>
            </w:pPr>
            <w:r>
              <w:rPr>
                <w:rFonts w:ascii="Arial MT"/>
                <w:spacing w:val="-2"/>
                <w:sz w:val="18"/>
              </w:rPr>
              <w:t>PRETEST</w:t>
            </w:r>
          </w:p>
        </w:tc>
        <w:tc>
          <w:tcPr>
            <w:tcW w:w="1469" w:type="dxa"/>
            <w:tcBorders>
              <w:top w:val="nil"/>
              <w:bottom w:val="nil"/>
              <w:right w:val="single" w:sz="8" w:space="0" w:color="000000"/>
            </w:tcBorders>
          </w:tcPr>
          <w:p>
            <w:pPr>
              <w:pStyle w:val="TableParagraph"/>
              <w:spacing w:before="53"/>
              <w:ind w:right="37"/>
              <w:jc w:val="right"/>
              <w:rPr>
                <w:rFonts w:ascii="Arial MT"/>
                <w:sz w:val="18"/>
              </w:rPr>
            </w:pPr>
            <w:r>
              <w:rPr>
                <w:rFonts w:ascii="Arial MT"/>
                <w:spacing w:val="-2"/>
                <w:sz w:val="18"/>
              </w:rPr>
              <w:t>1413.514</w:t>
            </w:r>
          </w:p>
        </w:tc>
        <w:tc>
          <w:tcPr>
            <w:tcW w:w="1009" w:type="dxa"/>
            <w:tcBorders>
              <w:top w:val="nil"/>
              <w:left w:val="single" w:sz="8" w:space="0" w:color="000000"/>
              <w:bottom w:val="nil"/>
              <w:right w:val="single" w:sz="8" w:space="0" w:color="000000"/>
            </w:tcBorders>
          </w:tcPr>
          <w:p>
            <w:pPr>
              <w:pStyle w:val="TableParagraph"/>
              <w:spacing w:before="53"/>
              <w:ind w:right="36"/>
              <w:jc w:val="right"/>
              <w:rPr>
                <w:rFonts w:ascii="Arial MT"/>
                <w:sz w:val="18"/>
              </w:rPr>
            </w:pPr>
            <w:r>
              <w:rPr>
                <w:rFonts w:ascii="Arial MT"/>
                <w:spacing w:val="-10"/>
                <w:sz w:val="18"/>
              </w:rPr>
              <w:t>1</w:t>
            </w:r>
          </w:p>
        </w:tc>
        <w:tc>
          <w:tcPr>
            <w:tcW w:w="1393" w:type="dxa"/>
            <w:tcBorders>
              <w:top w:val="nil"/>
              <w:left w:val="single" w:sz="8" w:space="0" w:color="000000"/>
              <w:bottom w:val="nil"/>
              <w:right w:val="single" w:sz="8" w:space="0" w:color="000000"/>
            </w:tcBorders>
          </w:tcPr>
          <w:p>
            <w:pPr>
              <w:pStyle w:val="TableParagraph"/>
              <w:spacing w:before="53"/>
              <w:ind w:right="38"/>
              <w:jc w:val="right"/>
              <w:rPr>
                <w:rFonts w:ascii="Arial MT"/>
                <w:sz w:val="18"/>
              </w:rPr>
            </w:pPr>
            <w:r>
              <w:rPr>
                <w:rFonts w:ascii="Arial MT"/>
                <w:spacing w:val="-2"/>
                <w:sz w:val="18"/>
              </w:rPr>
              <w:t>1413.514</w:t>
            </w:r>
          </w:p>
        </w:tc>
        <w:tc>
          <w:tcPr>
            <w:tcW w:w="1009" w:type="dxa"/>
            <w:tcBorders>
              <w:top w:val="nil"/>
              <w:left w:val="single" w:sz="8" w:space="0" w:color="000000"/>
              <w:bottom w:val="nil"/>
              <w:right w:val="single" w:sz="8" w:space="0" w:color="000000"/>
            </w:tcBorders>
          </w:tcPr>
          <w:p>
            <w:pPr>
              <w:pStyle w:val="TableParagraph"/>
              <w:spacing w:before="53"/>
              <w:ind w:right="38"/>
              <w:jc w:val="right"/>
              <w:rPr>
                <w:rFonts w:ascii="Arial MT"/>
                <w:sz w:val="18"/>
              </w:rPr>
            </w:pPr>
            <w:r>
              <w:rPr>
                <w:rFonts w:ascii="Arial MT"/>
                <w:spacing w:val="-2"/>
                <w:sz w:val="18"/>
              </w:rPr>
              <w:t>31.948</w:t>
            </w:r>
          </w:p>
        </w:tc>
        <w:tc>
          <w:tcPr>
            <w:tcW w:w="1008" w:type="dxa"/>
            <w:tcBorders>
              <w:top w:val="nil"/>
              <w:left w:val="single" w:sz="8" w:space="0" w:color="000000"/>
              <w:bottom w:val="nil"/>
            </w:tcBorders>
          </w:tcPr>
          <w:p>
            <w:pPr>
              <w:pStyle w:val="TableParagraph"/>
              <w:spacing w:before="53"/>
              <w:ind w:right="33"/>
              <w:jc w:val="right"/>
              <w:rPr>
                <w:rFonts w:ascii="Arial MT"/>
                <w:sz w:val="18"/>
              </w:rPr>
            </w:pPr>
            <w:r>
              <w:rPr>
                <w:rFonts w:ascii="Arial MT"/>
                <w:spacing w:val="-4"/>
                <w:sz w:val="18"/>
              </w:rPr>
              <w:t>.000</w:t>
            </w:r>
          </w:p>
        </w:tc>
      </w:tr>
      <w:tr>
        <w:trPr>
          <w:trHeight w:val="320" w:hRule="atLeast"/>
        </w:trPr>
        <w:tc>
          <w:tcPr>
            <w:tcW w:w="1692" w:type="dxa"/>
            <w:tcBorders>
              <w:top w:val="nil"/>
              <w:bottom w:val="nil"/>
            </w:tcBorders>
          </w:tcPr>
          <w:p>
            <w:pPr>
              <w:pStyle w:val="TableParagraph"/>
              <w:spacing w:before="53"/>
              <w:ind w:left="78"/>
              <w:rPr>
                <w:rFonts w:ascii="Arial MT"/>
                <w:sz w:val="18"/>
              </w:rPr>
            </w:pPr>
            <w:r>
              <w:rPr>
                <w:rFonts w:ascii="Arial MT"/>
                <w:spacing w:val="-2"/>
                <w:sz w:val="18"/>
              </w:rPr>
              <w:t>GENDER</w:t>
            </w:r>
          </w:p>
        </w:tc>
        <w:tc>
          <w:tcPr>
            <w:tcW w:w="1469" w:type="dxa"/>
            <w:tcBorders>
              <w:top w:val="nil"/>
              <w:bottom w:val="nil"/>
              <w:right w:val="single" w:sz="8" w:space="0" w:color="000000"/>
            </w:tcBorders>
          </w:tcPr>
          <w:p>
            <w:pPr>
              <w:pStyle w:val="TableParagraph"/>
              <w:spacing w:before="53"/>
              <w:ind w:right="37"/>
              <w:jc w:val="right"/>
              <w:rPr>
                <w:rFonts w:ascii="Arial MT"/>
                <w:sz w:val="18"/>
              </w:rPr>
            </w:pPr>
            <w:r>
              <w:rPr>
                <w:rFonts w:ascii="Arial MT"/>
                <w:spacing w:val="-2"/>
                <w:sz w:val="18"/>
              </w:rPr>
              <w:t>24.651</w:t>
            </w:r>
          </w:p>
        </w:tc>
        <w:tc>
          <w:tcPr>
            <w:tcW w:w="1009" w:type="dxa"/>
            <w:tcBorders>
              <w:top w:val="nil"/>
              <w:left w:val="single" w:sz="8" w:space="0" w:color="000000"/>
              <w:bottom w:val="nil"/>
              <w:right w:val="single" w:sz="8" w:space="0" w:color="000000"/>
            </w:tcBorders>
          </w:tcPr>
          <w:p>
            <w:pPr>
              <w:pStyle w:val="TableParagraph"/>
              <w:spacing w:before="53"/>
              <w:ind w:right="36"/>
              <w:jc w:val="right"/>
              <w:rPr>
                <w:rFonts w:ascii="Arial MT"/>
                <w:sz w:val="18"/>
              </w:rPr>
            </w:pPr>
            <w:r>
              <w:rPr>
                <w:rFonts w:ascii="Arial MT"/>
                <w:spacing w:val="-10"/>
                <w:sz w:val="18"/>
              </w:rPr>
              <w:t>1</w:t>
            </w:r>
          </w:p>
        </w:tc>
        <w:tc>
          <w:tcPr>
            <w:tcW w:w="1393" w:type="dxa"/>
            <w:tcBorders>
              <w:top w:val="nil"/>
              <w:left w:val="single" w:sz="8" w:space="0" w:color="000000"/>
              <w:bottom w:val="nil"/>
              <w:right w:val="single" w:sz="8" w:space="0" w:color="000000"/>
            </w:tcBorders>
          </w:tcPr>
          <w:p>
            <w:pPr>
              <w:pStyle w:val="TableParagraph"/>
              <w:spacing w:before="53"/>
              <w:ind w:right="38"/>
              <w:jc w:val="right"/>
              <w:rPr>
                <w:rFonts w:ascii="Arial MT"/>
                <w:sz w:val="18"/>
              </w:rPr>
            </w:pPr>
            <w:r>
              <w:rPr>
                <w:rFonts w:ascii="Arial MT"/>
                <w:spacing w:val="-2"/>
                <w:sz w:val="18"/>
              </w:rPr>
              <w:t>24.651</w:t>
            </w:r>
          </w:p>
        </w:tc>
        <w:tc>
          <w:tcPr>
            <w:tcW w:w="1009" w:type="dxa"/>
            <w:tcBorders>
              <w:top w:val="nil"/>
              <w:left w:val="single" w:sz="8" w:space="0" w:color="000000"/>
              <w:bottom w:val="nil"/>
              <w:right w:val="single" w:sz="8" w:space="0" w:color="000000"/>
            </w:tcBorders>
          </w:tcPr>
          <w:p>
            <w:pPr>
              <w:pStyle w:val="TableParagraph"/>
              <w:spacing w:before="53"/>
              <w:ind w:right="37"/>
              <w:jc w:val="right"/>
              <w:rPr>
                <w:rFonts w:ascii="Arial MT"/>
                <w:sz w:val="18"/>
              </w:rPr>
            </w:pPr>
            <w:r>
              <w:rPr>
                <w:rFonts w:ascii="Arial MT"/>
                <w:spacing w:val="-4"/>
                <w:sz w:val="18"/>
              </w:rPr>
              <w:t>.557</w:t>
            </w:r>
          </w:p>
        </w:tc>
        <w:tc>
          <w:tcPr>
            <w:tcW w:w="1008" w:type="dxa"/>
            <w:tcBorders>
              <w:top w:val="nil"/>
              <w:left w:val="single" w:sz="8" w:space="0" w:color="000000"/>
              <w:bottom w:val="nil"/>
            </w:tcBorders>
          </w:tcPr>
          <w:p>
            <w:pPr>
              <w:pStyle w:val="TableParagraph"/>
              <w:spacing w:before="53"/>
              <w:ind w:right="33"/>
              <w:jc w:val="right"/>
              <w:rPr>
                <w:rFonts w:ascii="Arial MT"/>
                <w:sz w:val="18"/>
              </w:rPr>
            </w:pPr>
            <w:r>
              <w:rPr>
                <w:rFonts w:ascii="Arial MT"/>
                <w:spacing w:val="-4"/>
                <w:sz w:val="18"/>
              </w:rPr>
              <w:t>.457</w:t>
            </w:r>
          </w:p>
        </w:tc>
      </w:tr>
      <w:tr>
        <w:trPr>
          <w:trHeight w:val="319" w:hRule="atLeast"/>
        </w:trPr>
        <w:tc>
          <w:tcPr>
            <w:tcW w:w="1692" w:type="dxa"/>
            <w:tcBorders>
              <w:top w:val="nil"/>
              <w:bottom w:val="nil"/>
            </w:tcBorders>
          </w:tcPr>
          <w:p>
            <w:pPr>
              <w:pStyle w:val="TableParagraph"/>
              <w:spacing w:before="53"/>
              <w:ind w:left="78"/>
              <w:rPr>
                <w:rFonts w:ascii="Arial MT"/>
                <w:sz w:val="18"/>
              </w:rPr>
            </w:pPr>
            <w:r>
              <w:rPr>
                <w:rFonts w:ascii="Arial MT"/>
                <w:spacing w:val="-2"/>
                <w:sz w:val="18"/>
              </w:rPr>
              <w:t>METHODS</w:t>
            </w:r>
          </w:p>
        </w:tc>
        <w:tc>
          <w:tcPr>
            <w:tcW w:w="1469" w:type="dxa"/>
            <w:tcBorders>
              <w:top w:val="nil"/>
              <w:bottom w:val="nil"/>
              <w:right w:val="single" w:sz="8" w:space="0" w:color="000000"/>
            </w:tcBorders>
          </w:tcPr>
          <w:p>
            <w:pPr>
              <w:pStyle w:val="TableParagraph"/>
              <w:spacing w:before="53"/>
              <w:ind w:right="37"/>
              <w:jc w:val="right"/>
              <w:rPr>
                <w:rFonts w:ascii="Arial MT"/>
                <w:sz w:val="18"/>
              </w:rPr>
            </w:pPr>
            <w:r>
              <w:rPr>
                <w:rFonts w:ascii="Arial MT"/>
                <w:spacing w:val="-2"/>
                <w:sz w:val="18"/>
              </w:rPr>
              <w:t>544.118</w:t>
            </w:r>
          </w:p>
        </w:tc>
        <w:tc>
          <w:tcPr>
            <w:tcW w:w="1009" w:type="dxa"/>
            <w:tcBorders>
              <w:top w:val="nil"/>
              <w:left w:val="single" w:sz="8" w:space="0" w:color="000000"/>
              <w:bottom w:val="nil"/>
              <w:right w:val="single" w:sz="8" w:space="0" w:color="000000"/>
            </w:tcBorders>
          </w:tcPr>
          <w:p>
            <w:pPr>
              <w:pStyle w:val="TableParagraph"/>
              <w:spacing w:before="53"/>
              <w:ind w:right="36"/>
              <w:jc w:val="right"/>
              <w:rPr>
                <w:rFonts w:ascii="Arial MT"/>
                <w:sz w:val="18"/>
              </w:rPr>
            </w:pPr>
            <w:r>
              <w:rPr>
                <w:rFonts w:ascii="Arial MT"/>
                <w:spacing w:val="-10"/>
                <w:sz w:val="18"/>
              </w:rPr>
              <w:t>1</w:t>
            </w:r>
          </w:p>
        </w:tc>
        <w:tc>
          <w:tcPr>
            <w:tcW w:w="1393" w:type="dxa"/>
            <w:tcBorders>
              <w:top w:val="nil"/>
              <w:left w:val="single" w:sz="8" w:space="0" w:color="000000"/>
              <w:bottom w:val="nil"/>
              <w:right w:val="single" w:sz="8" w:space="0" w:color="000000"/>
            </w:tcBorders>
          </w:tcPr>
          <w:p>
            <w:pPr>
              <w:pStyle w:val="TableParagraph"/>
              <w:spacing w:before="53"/>
              <w:ind w:right="37"/>
              <w:jc w:val="right"/>
              <w:rPr>
                <w:rFonts w:ascii="Arial MT"/>
                <w:sz w:val="18"/>
              </w:rPr>
            </w:pPr>
            <w:r>
              <w:rPr>
                <w:rFonts w:ascii="Arial MT"/>
                <w:spacing w:val="-2"/>
                <w:sz w:val="18"/>
              </w:rPr>
              <w:t>544.118</w:t>
            </w:r>
          </w:p>
        </w:tc>
        <w:tc>
          <w:tcPr>
            <w:tcW w:w="1009" w:type="dxa"/>
            <w:tcBorders>
              <w:top w:val="nil"/>
              <w:left w:val="single" w:sz="8" w:space="0" w:color="000000"/>
              <w:bottom w:val="nil"/>
              <w:right w:val="single" w:sz="8" w:space="0" w:color="000000"/>
            </w:tcBorders>
          </w:tcPr>
          <w:p>
            <w:pPr>
              <w:pStyle w:val="TableParagraph"/>
              <w:spacing w:before="53"/>
              <w:ind w:right="38"/>
              <w:jc w:val="right"/>
              <w:rPr>
                <w:rFonts w:ascii="Arial MT"/>
                <w:sz w:val="18"/>
              </w:rPr>
            </w:pPr>
            <w:r>
              <w:rPr>
                <w:rFonts w:ascii="Arial MT"/>
                <w:spacing w:val="-2"/>
                <w:sz w:val="18"/>
              </w:rPr>
              <w:t>12.298</w:t>
            </w:r>
          </w:p>
        </w:tc>
        <w:tc>
          <w:tcPr>
            <w:tcW w:w="1008" w:type="dxa"/>
            <w:tcBorders>
              <w:top w:val="nil"/>
              <w:left w:val="single" w:sz="8" w:space="0" w:color="000000"/>
              <w:bottom w:val="nil"/>
            </w:tcBorders>
          </w:tcPr>
          <w:p>
            <w:pPr>
              <w:pStyle w:val="TableParagraph"/>
              <w:spacing w:before="53"/>
              <w:ind w:right="33"/>
              <w:jc w:val="right"/>
              <w:rPr>
                <w:rFonts w:ascii="Arial MT"/>
                <w:sz w:val="18"/>
              </w:rPr>
            </w:pPr>
            <w:r>
              <w:rPr>
                <w:rFonts w:ascii="Arial MT"/>
                <w:spacing w:val="-4"/>
                <w:sz w:val="18"/>
              </w:rPr>
              <w:t>.001</w:t>
            </w:r>
          </w:p>
        </w:tc>
      </w:tr>
      <w:tr>
        <w:trPr>
          <w:trHeight w:val="640" w:hRule="atLeast"/>
        </w:trPr>
        <w:tc>
          <w:tcPr>
            <w:tcW w:w="1692" w:type="dxa"/>
            <w:tcBorders>
              <w:top w:val="nil"/>
              <w:bottom w:val="nil"/>
            </w:tcBorders>
          </w:tcPr>
          <w:p>
            <w:pPr>
              <w:pStyle w:val="TableParagraph"/>
              <w:tabs>
                <w:tab w:pos="1540" w:val="left" w:leader="none"/>
              </w:tabs>
              <w:spacing w:before="53"/>
              <w:ind w:left="78"/>
              <w:rPr>
                <w:rFonts w:ascii="Arial MT"/>
                <w:sz w:val="18"/>
              </w:rPr>
            </w:pPr>
            <w:r>
              <w:rPr>
                <w:rFonts w:ascii="Arial MT"/>
                <w:spacing w:val="-2"/>
                <w:sz w:val="18"/>
              </w:rPr>
              <w:t>GENDER</w:t>
            </w:r>
            <w:r>
              <w:rPr>
                <w:rFonts w:ascii="Arial MT"/>
                <w:sz w:val="18"/>
              </w:rPr>
              <w:tab/>
            </w:r>
            <w:r>
              <w:rPr>
                <w:rFonts w:ascii="Arial MT"/>
                <w:spacing w:val="-10"/>
                <w:sz w:val="18"/>
              </w:rPr>
              <w:t>*</w:t>
            </w:r>
          </w:p>
          <w:p>
            <w:pPr>
              <w:pStyle w:val="TableParagraph"/>
              <w:spacing w:before="113"/>
              <w:ind w:left="78"/>
              <w:rPr>
                <w:rFonts w:ascii="Arial MT"/>
                <w:sz w:val="18"/>
              </w:rPr>
            </w:pPr>
            <w:r>
              <w:rPr>
                <w:rFonts w:ascii="Arial MT"/>
                <w:spacing w:val="-2"/>
                <w:sz w:val="18"/>
              </w:rPr>
              <w:t>METHODS</w:t>
            </w:r>
          </w:p>
        </w:tc>
        <w:tc>
          <w:tcPr>
            <w:tcW w:w="1469" w:type="dxa"/>
            <w:tcBorders>
              <w:top w:val="nil"/>
              <w:bottom w:val="nil"/>
              <w:right w:val="single" w:sz="8" w:space="0" w:color="000000"/>
            </w:tcBorders>
          </w:tcPr>
          <w:p>
            <w:pPr>
              <w:pStyle w:val="TableParagraph"/>
              <w:spacing w:before="6"/>
              <w:rPr>
                <w:rFonts w:ascii="Arial MT"/>
                <w:sz w:val="18"/>
              </w:rPr>
            </w:pPr>
          </w:p>
          <w:p>
            <w:pPr>
              <w:pStyle w:val="TableParagraph"/>
              <w:spacing w:before="1"/>
              <w:ind w:right="37"/>
              <w:jc w:val="right"/>
              <w:rPr>
                <w:rFonts w:ascii="Arial MT"/>
                <w:sz w:val="18"/>
              </w:rPr>
            </w:pPr>
            <w:r>
              <w:rPr>
                <w:rFonts w:ascii="Arial MT"/>
                <w:spacing w:val="-2"/>
                <w:sz w:val="18"/>
              </w:rPr>
              <w:t>30.002</w:t>
            </w:r>
          </w:p>
        </w:tc>
        <w:tc>
          <w:tcPr>
            <w:tcW w:w="1009" w:type="dxa"/>
            <w:tcBorders>
              <w:top w:val="nil"/>
              <w:left w:val="single" w:sz="8" w:space="0" w:color="000000"/>
              <w:bottom w:val="nil"/>
              <w:right w:val="single" w:sz="8" w:space="0" w:color="000000"/>
            </w:tcBorders>
          </w:tcPr>
          <w:p>
            <w:pPr>
              <w:pStyle w:val="TableParagraph"/>
              <w:spacing w:before="6"/>
              <w:rPr>
                <w:rFonts w:ascii="Arial MT"/>
                <w:sz w:val="18"/>
              </w:rPr>
            </w:pPr>
          </w:p>
          <w:p>
            <w:pPr>
              <w:pStyle w:val="TableParagraph"/>
              <w:spacing w:before="1"/>
              <w:ind w:right="36"/>
              <w:jc w:val="right"/>
              <w:rPr>
                <w:rFonts w:ascii="Arial MT"/>
                <w:sz w:val="18"/>
              </w:rPr>
            </w:pPr>
            <w:r>
              <w:rPr>
                <w:rFonts w:ascii="Arial MT"/>
                <w:spacing w:val="-10"/>
                <w:sz w:val="18"/>
              </w:rPr>
              <w:t>1</w:t>
            </w:r>
          </w:p>
        </w:tc>
        <w:tc>
          <w:tcPr>
            <w:tcW w:w="1393" w:type="dxa"/>
            <w:tcBorders>
              <w:top w:val="nil"/>
              <w:left w:val="single" w:sz="8" w:space="0" w:color="000000"/>
              <w:bottom w:val="nil"/>
              <w:right w:val="single" w:sz="8" w:space="0" w:color="000000"/>
            </w:tcBorders>
          </w:tcPr>
          <w:p>
            <w:pPr>
              <w:pStyle w:val="TableParagraph"/>
              <w:spacing w:before="6"/>
              <w:rPr>
                <w:rFonts w:ascii="Arial MT"/>
                <w:sz w:val="18"/>
              </w:rPr>
            </w:pPr>
          </w:p>
          <w:p>
            <w:pPr>
              <w:pStyle w:val="TableParagraph"/>
              <w:spacing w:before="1"/>
              <w:ind w:right="38"/>
              <w:jc w:val="right"/>
              <w:rPr>
                <w:rFonts w:ascii="Arial MT"/>
                <w:sz w:val="18"/>
              </w:rPr>
            </w:pPr>
            <w:r>
              <w:rPr>
                <w:rFonts w:ascii="Arial MT"/>
                <w:spacing w:val="-2"/>
                <w:sz w:val="18"/>
              </w:rPr>
              <w:t>30.002</w:t>
            </w:r>
          </w:p>
        </w:tc>
        <w:tc>
          <w:tcPr>
            <w:tcW w:w="1009" w:type="dxa"/>
            <w:tcBorders>
              <w:top w:val="nil"/>
              <w:left w:val="single" w:sz="8" w:space="0" w:color="000000"/>
              <w:bottom w:val="nil"/>
              <w:right w:val="single" w:sz="8" w:space="0" w:color="000000"/>
            </w:tcBorders>
          </w:tcPr>
          <w:p>
            <w:pPr>
              <w:pStyle w:val="TableParagraph"/>
              <w:spacing w:before="6"/>
              <w:rPr>
                <w:rFonts w:ascii="Arial MT"/>
                <w:sz w:val="18"/>
              </w:rPr>
            </w:pPr>
          </w:p>
          <w:p>
            <w:pPr>
              <w:pStyle w:val="TableParagraph"/>
              <w:spacing w:before="1"/>
              <w:ind w:right="37"/>
              <w:jc w:val="right"/>
              <w:rPr>
                <w:rFonts w:ascii="Arial MT"/>
                <w:sz w:val="18"/>
              </w:rPr>
            </w:pPr>
            <w:r>
              <w:rPr>
                <w:rFonts w:ascii="Arial MT"/>
                <w:spacing w:val="-4"/>
                <w:sz w:val="18"/>
              </w:rPr>
              <w:t>.678</w:t>
            </w:r>
          </w:p>
        </w:tc>
        <w:tc>
          <w:tcPr>
            <w:tcW w:w="1008" w:type="dxa"/>
            <w:tcBorders>
              <w:top w:val="nil"/>
              <w:left w:val="single" w:sz="8" w:space="0" w:color="000000"/>
              <w:bottom w:val="nil"/>
            </w:tcBorders>
          </w:tcPr>
          <w:p>
            <w:pPr>
              <w:pStyle w:val="TableParagraph"/>
              <w:spacing w:before="6"/>
              <w:rPr>
                <w:rFonts w:ascii="Arial MT"/>
                <w:sz w:val="18"/>
              </w:rPr>
            </w:pPr>
          </w:p>
          <w:p>
            <w:pPr>
              <w:pStyle w:val="TableParagraph"/>
              <w:spacing w:before="1"/>
              <w:ind w:right="33"/>
              <w:jc w:val="right"/>
              <w:rPr>
                <w:rFonts w:ascii="Arial MT"/>
                <w:sz w:val="18"/>
              </w:rPr>
            </w:pPr>
            <w:r>
              <w:rPr>
                <w:rFonts w:ascii="Arial MT"/>
                <w:spacing w:val="-4"/>
                <w:sz w:val="18"/>
              </w:rPr>
              <w:t>.412</w:t>
            </w:r>
          </w:p>
        </w:tc>
      </w:tr>
      <w:tr>
        <w:trPr>
          <w:trHeight w:val="319" w:hRule="atLeast"/>
        </w:trPr>
        <w:tc>
          <w:tcPr>
            <w:tcW w:w="1692" w:type="dxa"/>
            <w:tcBorders>
              <w:top w:val="nil"/>
              <w:bottom w:val="nil"/>
            </w:tcBorders>
          </w:tcPr>
          <w:p>
            <w:pPr>
              <w:pStyle w:val="TableParagraph"/>
              <w:spacing w:before="53"/>
              <w:ind w:left="78"/>
              <w:rPr>
                <w:rFonts w:ascii="Arial MT"/>
                <w:sz w:val="18"/>
              </w:rPr>
            </w:pPr>
            <w:r>
              <w:rPr>
                <w:rFonts w:ascii="Arial MT"/>
                <w:spacing w:val="-2"/>
                <w:sz w:val="18"/>
              </w:rPr>
              <w:t>Error</w:t>
            </w:r>
          </w:p>
        </w:tc>
        <w:tc>
          <w:tcPr>
            <w:tcW w:w="1469" w:type="dxa"/>
            <w:tcBorders>
              <w:top w:val="nil"/>
              <w:bottom w:val="nil"/>
              <w:right w:val="single" w:sz="8" w:space="0" w:color="000000"/>
            </w:tcBorders>
          </w:tcPr>
          <w:p>
            <w:pPr>
              <w:pStyle w:val="TableParagraph"/>
              <w:spacing w:before="53"/>
              <w:ind w:right="37"/>
              <w:jc w:val="right"/>
              <w:rPr>
                <w:rFonts w:ascii="Arial MT"/>
                <w:sz w:val="18"/>
              </w:rPr>
            </w:pPr>
            <w:r>
              <w:rPr>
                <w:rFonts w:ascii="Arial MT"/>
                <w:spacing w:val="-2"/>
                <w:sz w:val="18"/>
              </w:rPr>
              <w:t>4557.167</w:t>
            </w:r>
          </w:p>
        </w:tc>
        <w:tc>
          <w:tcPr>
            <w:tcW w:w="1009" w:type="dxa"/>
            <w:tcBorders>
              <w:top w:val="nil"/>
              <w:left w:val="single" w:sz="8" w:space="0" w:color="000000"/>
              <w:bottom w:val="nil"/>
              <w:right w:val="single" w:sz="8" w:space="0" w:color="000000"/>
            </w:tcBorders>
          </w:tcPr>
          <w:p>
            <w:pPr>
              <w:pStyle w:val="TableParagraph"/>
              <w:spacing w:before="53"/>
              <w:ind w:right="39"/>
              <w:jc w:val="right"/>
              <w:rPr>
                <w:rFonts w:ascii="Arial MT"/>
                <w:sz w:val="18"/>
              </w:rPr>
            </w:pPr>
            <w:r>
              <w:rPr>
                <w:rFonts w:ascii="Arial MT"/>
                <w:spacing w:val="-5"/>
                <w:sz w:val="18"/>
              </w:rPr>
              <w:t>103</w:t>
            </w:r>
          </w:p>
        </w:tc>
        <w:tc>
          <w:tcPr>
            <w:tcW w:w="1393" w:type="dxa"/>
            <w:tcBorders>
              <w:top w:val="nil"/>
              <w:left w:val="single" w:sz="8" w:space="0" w:color="000000"/>
              <w:bottom w:val="nil"/>
              <w:right w:val="single" w:sz="8" w:space="0" w:color="000000"/>
            </w:tcBorders>
          </w:tcPr>
          <w:p>
            <w:pPr>
              <w:pStyle w:val="TableParagraph"/>
              <w:spacing w:before="53"/>
              <w:ind w:right="38"/>
              <w:jc w:val="right"/>
              <w:rPr>
                <w:rFonts w:ascii="Arial MT"/>
                <w:sz w:val="18"/>
              </w:rPr>
            </w:pPr>
            <w:r>
              <w:rPr>
                <w:rFonts w:ascii="Arial MT"/>
                <w:spacing w:val="-2"/>
                <w:sz w:val="18"/>
              </w:rPr>
              <w:t>44.244</w:t>
            </w:r>
          </w:p>
        </w:tc>
        <w:tc>
          <w:tcPr>
            <w:tcW w:w="1009" w:type="dxa"/>
            <w:tcBorders>
              <w:top w:val="nil"/>
              <w:left w:val="single" w:sz="8" w:space="0" w:color="000000"/>
              <w:bottom w:val="nil"/>
              <w:right w:val="single" w:sz="8" w:space="0" w:color="000000"/>
            </w:tcBorders>
          </w:tcPr>
          <w:p>
            <w:pPr>
              <w:pStyle w:val="TableParagraph"/>
              <w:rPr>
                <w:sz w:val="18"/>
              </w:rPr>
            </w:pPr>
          </w:p>
        </w:tc>
        <w:tc>
          <w:tcPr>
            <w:tcW w:w="1008" w:type="dxa"/>
            <w:tcBorders>
              <w:top w:val="nil"/>
              <w:left w:val="single" w:sz="8" w:space="0" w:color="000000"/>
              <w:bottom w:val="nil"/>
            </w:tcBorders>
          </w:tcPr>
          <w:p>
            <w:pPr>
              <w:pStyle w:val="TableParagraph"/>
              <w:rPr>
                <w:sz w:val="18"/>
              </w:rPr>
            </w:pPr>
          </w:p>
        </w:tc>
      </w:tr>
      <w:tr>
        <w:trPr>
          <w:trHeight w:val="319" w:hRule="atLeast"/>
        </w:trPr>
        <w:tc>
          <w:tcPr>
            <w:tcW w:w="1692" w:type="dxa"/>
            <w:tcBorders>
              <w:top w:val="nil"/>
              <w:bottom w:val="nil"/>
            </w:tcBorders>
          </w:tcPr>
          <w:p>
            <w:pPr>
              <w:pStyle w:val="TableParagraph"/>
              <w:spacing w:before="53"/>
              <w:ind w:left="78"/>
              <w:rPr>
                <w:rFonts w:ascii="Arial MT"/>
                <w:sz w:val="18"/>
              </w:rPr>
            </w:pPr>
            <w:r>
              <w:rPr>
                <w:rFonts w:ascii="Arial MT"/>
                <w:spacing w:val="-2"/>
                <w:sz w:val="18"/>
              </w:rPr>
              <w:t>Total</w:t>
            </w:r>
          </w:p>
        </w:tc>
        <w:tc>
          <w:tcPr>
            <w:tcW w:w="1469" w:type="dxa"/>
            <w:tcBorders>
              <w:top w:val="nil"/>
              <w:bottom w:val="nil"/>
              <w:right w:val="single" w:sz="8" w:space="0" w:color="000000"/>
            </w:tcBorders>
          </w:tcPr>
          <w:p>
            <w:pPr>
              <w:pStyle w:val="TableParagraph"/>
              <w:spacing w:before="53"/>
              <w:ind w:right="37"/>
              <w:jc w:val="right"/>
              <w:rPr>
                <w:rFonts w:ascii="Arial MT"/>
                <w:sz w:val="18"/>
              </w:rPr>
            </w:pPr>
            <w:r>
              <w:rPr>
                <w:rFonts w:ascii="Arial MT"/>
                <w:spacing w:val="-2"/>
                <w:sz w:val="18"/>
              </w:rPr>
              <w:t>639448.000</w:t>
            </w:r>
          </w:p>
        </w:tc>
        <w:tc>
          <w:tcPr>
            <w:tcW w:w="1009" w:type="dxa"/>
            <w:tcBorders>
              <w:top w:val="nil"/>
              <w:left w:val="single" w:sz="8" w:space="0" w:color="000000"/>
              <w:bottom w:val="nil"/>
              <w:right w:val="single" w:sz="8" w:space="0" w:color="000000"/>
            </w:tcBorders>
          </w:tcPr>
          <w:p>
            <w:pPr>
              <w:pStyle w:val="TableParagraph"/>
              <w:spacing w:before="53"/>
              <w:ind w:right="39"/>
              <w:jc w:val="right"/>
              <w:rPr>
                <w:rFonts w:ascii="Arial MT"/>
                <w:sz w:val="18"/>
              </w:rPr>
            </w:pPr>
            <w:r>
              <w:rPr>
                <w:rFonts w:ascii="Arial MT"/>
                <w:spacing w:val="-5"/>
                <w:sz w:val="18"/>
              </w:rPr>
              <w:t>108</w:t>
            </w:r>
          </w:p>
        </w:tc>
        <w:tc>
          <w:tcPr>
            <w:tcW w:w="1393" w:type="dxa"/>
            <w:tcBorders>
              <w:top w:val="nil"/>
              <w:left w:val="single" w:sz="8" w:space="0" w:color="000000"/>
              <w:bottom w:val="nil"/>
              <w:right w:val="single" w:sz="8" w:space="0" w:color="000000"/>
            </w:tcBorders>
          </w:tcPr>
          <w:p>
            <w:pPr>
              <w:pStyle w:val="TableParagraph"/>
              <w:rPr>
                <w:sz w:val="18"/>
              </w:rPr>
            </w:pPr>
          </w:p>
        </w:tc>
        <w:tc>
          <w:tcPr>
            <w:tcW w:w="1009" w:type="dxa"/>
            <w:tcBorders>
              <w:top w:val="nil"/>
              <w:left w:val="single" w:sz="8" w:space="0" w:color="000000"/>
              <w:bottom w:val="nil"/>
              <w:right w:val="single" w:sz="8" w:space="0" w:color="000000"/>
            </w:tcBorders>
          </w:tcPr>
          <w:p>
            <w:pPr>
              <w:pStyle w:val="TableParagraph"/>
              <w:rPr>
                <w:sz w:val="18"/>
              </w:rPr>
            </w:pPr>
          </w:p>
        </w:tc>
        <w:tc>
          <w:tcPr>
            <w:tcW w:w="1008" w:type="dxa"/>
            <w:tcBorders>
              <w:top w:val="nil"/>
              <w:left w:val="single" w:sz="8" w:space="0" w:color="000000"/>
              <w:bottom w:val="nil"/>
            </w:tcBorders>
          </w:tcPr>
          <w:p>
            <w:pPr>
              <w:pStyle w:val="TableParagraph"/>
              <w:rPr>
                <w:sz w:val="18"/>
              </w:rPr>
            </w:pPr>
          </w:p>
        </w:tc>
      </w:tr>
      <w:tr>
        <w:trPr>
          <w:trHeight w:val="260" w:hRule="atLeast"/>
        </w:trPr>
        <w:tc>
          <w:tcPr>
            <w:tcW w:w="1692" w:type="dxa"/>
            <w:tcBorders>
              <w:top w:val="nil"/>
            </w:tcBorders>
          </w:tcPr>
          <w:p>
            <w:pPr>
              <w:pStyle w:val="TableParagraph"/>
              <w:spacing w:line="187" w:lineRule="exact" w:before="53"/>
              <w:ind w:left="78"/>
              <w:rPr>
                <w:rFonts w:ascii="Arial MT"/>
                <w:sz w:val="18"/>
              </w:rPr>
            </w:pPr>
            <w:r>
              <w:rPr>
                <w:rFonts w:ascii="Arial MT"/>
                <w:sz w:val="18"/>
              </w:rPr>
              <w:t>Corrected</w:t>
            </w:r>
            <w:r>
              <w:rPr>
                <w:rFonts w:ascii="Arial MT"/>
                <w:spacing w:val="-10"/>
                <w:sz w:val="18"/>
              </w:rPr>
              <w:t> </w:t>
            </w:r>
            <w:r>
              <w:rPr>
                <w:rFonts w:ascii="Arial MT"/>
                <w:spacing w:val="-2"/>
                <w:sz w:val="18"/>
              </w:rPr>
              <w:t>Total</w:t>
            </w:r>
          </w:p>
        </w:tc>
        <w:tc>
          <w:tcPr>
            <w:tcW w:w="1469" w:type="dxa"/>
            <w:tcBorders>
              <w:top w:val="nil"/>
              <w:right w:val="single" w:sz="8" w:space="0" w:color="000000"/>
            </w:tcBorders>
          </w:tcPr>
          <w:p>
            <w:pPr>
              <w:pStyle w:val="TableParagraph"/>
              <w:spacing w:line="187" w:lineRule="exact" w:before="53"/>
              <w:ind w:right="37"/>
              <w:jc w:val="right"/>
              <w:rPr>
                <w:rFonts w:ascii="Arial MT"/>
                <w:sz w:val="18"/>
              </w:rPr>
            </w:pPr>
            <w:r>
              <w:rPr>
                <w:rFonts w:ascii="Arial MT"/>
                <w:spacing w:val="-2"/>
                <w:sz w:val="18"/>
              </w:rPr>
              <w:t>6180.407</w:t>
            </w:r>
          </w:p>
        </w:tc>
        <w:tc>
          <w:tcPr>
            <w:tcW w:w="1009" w:type="dxa"/>
            <w:tcBorders>
              <w:top w:val="nil"/>
              <w:left w:val="single" w:sz="8" w:space="0" w:color="000000"/>
              <w:right w:val="single" w:sz="8" w:space="0" w:color="000000"/>
            </w:tcBorders>
          </w:tcPr>
          <w:p>
            <w:pPr>
              <w:pStyle w:val="TableParagraph"/>
              <w:spacing w:line="187" w:lineRule="exact" w:before="53"/>
              <w:ind w:right="39"/>
              <w:jc w:val="right"/>
              <w:rPr>
                <w:rFonts w:ascii="Arial MT"/>
                <w:sz w:val="18"/>
              </w:rPr>
            </w:pPr>
            <w:r>
              <w:rPr>
                <w:rFonts w:ascii="Arial MT"/>
                <w:spacing w:val="-5"/>
                <w:sz w:val="18"/>
              </w:rPr>
              <w:t>107</w:t>
            </w:r>
          </w:p>
        </w:tc>
        <w:tc>
          <w:tcPr>
            <w:tcW w:w="1393" w:type="dxa"/>
            <w:tcBorders>
              <w:top w:val="nil"/>
              <w:left w:val="single" w:sz="8" w:space="0" w:color="000000"/>
              <w:right w:val="single" w:sz="8" w:space="0" w:color="000000"/>
            </w:tcBorders>
          </w:tcPr>
          <w:p>
            <w:pPr>
              <w:pStyle w:val="TableParagraph"/>
              <w:rPr>
                <w:sz w:val="18"/>
              </w:rPr>
            </w:pPr>
          </w:p>
        </w:tc>
        <w:tc>
          <w:tcPr>
            <w:tcW w:w="1009" w:type="dxa"/>
            <w:tcBorders>
              <w:top w:val="nil"/>
              <w:left w:val="single" w:sz="8" w:space="0" w:color="000000"/>
              <w:right w:val="single" w:sz="8" w:space="0" w:color="000000"/>
            </w:tcBorders>
          </w:tcPr>
          <w:p>
            <w:pPr>
              <w:pStyle w:val="TableParagraph"/>
              <w:rPr>
                <w:sz w:val="18"/>
              </w:rPr>
            </w:pPr>
          </w:p>
        </w:tc>
        <w:tc>
          <w:tcPr>
            <w:tcW w:w="1008" w:type="dxa"/>
            <w:tcBorders>
              <w:top w:val="nil"/>
              <w:left w:val="single" w:sz="8" w:space="0" w:color="000000"/>
            </w:tcBorders>
          </w:tcPr>
          <w:p>
            <w:pPr>
              <w:pStyle w:val="TableParagraph"/>
              <w:rPr>
                <w:sz w:val="18"/>
              </w:rPr>
            </w:pPr>
          </w:p>
        </w:tc>
      </w:tr>
    </w:tbl>
    <w:p>
      <w:pPr>
        <w:spacing w:before="112"/>
        <w:ind w:left="1340" w:right="0" w:firstLine="0"/>
        <w:jc w:val="left"/>
        <w:rPr>
          <w:rFonts w:ascii="Arial MT"/>
          <w:sz w:val="18"/>
        </w:rPr>
      </w:pPr>
      <w:r>
        <w:rPr>
          <w:rFonts w:ascii="Arial MT"/>
          <w:sz w:val="18"/>
        </w:rPr>
        <w:t>a.</w:t>
      </w:r>
      <w:r>
        <w:rPr>
          <w:rFonts w:ascii="Arial MT"/>
          <w:spacing w:val="-3"/>
          <w:sz w:val="18"/>
        </w:rPr>
        <w:t> </w:t>
      </w:r>
      <w:r>
        <w:rPr>
          <w:rFonts w:ascii="Arial MT"/>
          <w:sz w:val="18"/>
        </w:rPr>
        <w:t>R</w:t>
      </w:r>
      <w:r>
        <w:rPr>
          <w:rFonts w:ascii="Arial MT"/>
          <w:spacing w:val="-3"/>
          <w:sz w:val="18"/>
        </w:rPr>
        <w:t> </w:t>
      </w:r>
      <w:r>
        <w:rPr>
          <w:rFonts w:ascii="Arial MT"/>
          <w:sz w:val="18"/>
        </w:rPr>
        <w:t>Squared</w:t>
      </w:r>
      <w:r>
        <w:rPr>
          <w:rFonts w:ascii="Arial MT"/>
          <w:spacing w:val="-2"/>
          <w:sz w:val="18"/>
        </w:rPr>
        <w:t> </w:t>
      </w:r>
      <w:r>
        <w:rPr>
          <w:rFonts w:ascii="Arial MT"/>
          <w:sz w:val="18"/>
        </w:rPr>
        <w:t>=</w:t>
      </w:r>
      <w:r>
        <w:rPr>
          <w:rFonts w:ascii="Arial MT"/>
          <w:spacing w:val="-3"/>
          <w:sz w:val="18"/>
        </w:rPr>
        <w:t> </w:t>
      </w:r>
      <w:r>
        <w:rPr>
          <w:rFonts w:ascii="Arial MT"/>
          <w:sz w:val="18"/>
        </w:rPr>
        <w:t>.263</w:t>
      </w:r>
      <w:r>
        <w:rPr>
          <w:rFonts w:ascii="Arial MT"/>
          <w:spacing w:val="-2"/>
          <w:sz w:val="18"/>
        </w:rPr>
        <w:t> </w:t>
      </w:r>
      <w:r>
        <w:rPr>
          <w:rFonts w:ascii="Arial MT"/>
          <w:sz w:val="18"/>
        </w:rPr>
        <w:t>(Adjusted</w:t>
      </w:r>
      <w:r>
        <w:rPr>
          <w:rFonts w:ascii="Arial MT"/>
          <w:spacing w:val="-3"/>
          <w:sz w:val="18"/>
        </w:rPr>
        <w:t> </w:t>
      </w:r>
      <w:r>
        <w:rPr>
          <w:rFonts w:ascii="Arial MT"/>
          <w:sz w:val="18"/>
        </w:rPr>
        <w:t>R</w:t>
      </w:r>
      <w:r>
        <w:rPr>
          <w:rFonts w:ascii="Arial MT"/>
          <w:spacing w:val="-2"/>
          <w:sz w:val="18"/>
        </w:rPr>
        <w:t> </w:t>
      </w:r>
      <w:r>
        <w:rPr>
          <w:rFonts w:ascii="Arial MT"/>
          <w:sz w:val="18"/>
        </w:rPr>
        <w:t>Squared</w:t>
      </w:r>
      <w:r>
        <w:rPr>
          <w:rFonts w:ascii="Arial MT"/>
          <w:spacing w:val="-3"/>
          <w:sz w:val="18"/>
        </w:rPr>
        <w:t> </w:t>
      </w:r>
      <w:r>
        <w:rPr>
          <w:rFonts w:ascii="Arial MT"/>
          <w:sz w:val="18"/>
        </w:rPr>
        <w:t>=</w:t>
      </w:r>
      <w:r>
        <w:rPr>
          <w:rFonts w:ascii="Arial MT"/>
          <w:spacing w:val="-2"/>
          <w:sz w:val="18"/>
        </w:rPr>
        <w:t> </w:t>
      </w:r>
      <w:r>
        <w:rPr>
          <w:rFonts w:ascii="Arial MT"/>
          <w:spacing w:val="-4"/>
          <w:sz w:val="18"/>
        </w:rPr>
        <w:t>.234)</w:t>
      </w:r>
    </w:p>
    <w:p>
      <w:pPr>
        <w:pStyle w:val="BodyText"/>
        <w:rPr>
          <w:rFonts w:ascii="Arial MT"/>
          <w:sz w:val="18"/>
        </w:rPr>
      </w:pPr>
    </w:p>
    <w:p>
      <w:pPr>
        <w:pStyle w:val="BodyText"/>
        <w:rPr>
          <w:rFonts w:ascii="Arial MT"/>
          <w:sz w:val="18"/>
        </w:rPr>
      </w:pPr>
    </w:p>
    <w:p>
      <w:pPr>
        <w:pStyle w:val="BodyText"/>
        <w:spacing w:before="19"/>
        <w:rPr>
          <w:rFonts w:ascii="Arial MT"/>
          <w:sz w:val="18"/>
        </w:rPr>
      </w:pPr>
    </w:p>
    <w:p>
      <w:pPr>
        <w:spacing w:before="0"/>
        <w:ind w:left="3825" w:right="0" w:firstLine="0"/>
        <w:jc w:val="left"/>
        <w:rPr>
          <w:rFonts w:ascii="Arial"/>
          <w:b/>
          <w:sz w:val="18"/>
        </w:rPr>
      </w:pPr>
      <w:r>
        <w:rPr>
          <w:rFonts w:ascii="Arial"/>
          <w:b/>
          <w:sz w:val="18"/>
        </w:rPr>
        <w:t>Tests</w:t>
      </w:r>
      <w:r>
        <w:rPr>
          <w:rFonts w:ascii="Arial"/>
          <w:b/>
          <w:spacing w:val="-2"/>
          <w:sz w:val="18"/>
        </w:rPr>
        <w:t> </w:t>
      </w:r>
      <w:r>
        <w:rPr>
          <w:rFonts w:ascii="Arial"/>
          <w:b/>
          <w:sz w:val="18"/>
        </w:rPr>
        <w:t>of</w:t>
      </w:r>
      <w:r>
        <w:rPr>
          <w:rFonts w:ascii="Arial"/>
          <w:b/>
          <w:spacing w:val="-2"/>
          <w:sz w:val="18"/>
        </w:rPr>
        <w:t> </w:t>
      </w:r>
      <w:r>
        <w:rPr>
          <w:rFonts w:ascii="Arial"/>
          <w:b/>
          <w:sz w:val="18"/>
        </w:rPr>
        <w:t>Between-Subjects</w:t>
      </w:r>
      <w:r>
        <w:rPr>
          <w:rFonts w:ascii="Arial"/>
          <w:b/>
          <w:spacing w:val="-1"/>
          <w:sz w:val="18"/>
        </w:rPr>
        <w:t> </w:t>
      </w:r>
      <w:r>
        <w:rPr>
          <w:rFonts w:ascii="Arial"/>
          <w:b/>
          <w:spacing w:val="-2"/>
          <w:sz w:val="18"/>
        </w:rPr>
        <w:t>Effects</w:t>
      </w:r>
    </w:p>
    <w:p>
      <w:pPr>
        <w:spacing w:before="115" w:after="3"/>
        <w:ind w:left="1340" w:right="0" w:firstLine="0"/>
        <w:jc w:val="left"/>
        <w:rPr>
          <w:rFonts w:ascii="Arial MT"/>
          <w:sz w:val="18"/>
        </w:rPr>
      </w:pPr>
      <w:r>
        <w:rPr>
          <w:rFonts w:ascii="Arial MT"/>
          <w:sz w:val="18"/>
        </w:rPr>
        <w:t>Dependent</w:t>
      </w:r>
      <w:r>
        <w:rPr>
          <w:rFonts w:ascii="Arial MT"/>
          <w:spacing w:val="-6"/>
          <w:sz w:val="18"/>
        </w:rPr>
        <w:t> </w:t>
      </w:r>
      <w:r>
        <w:rPr>
          <w:rFonts w:ascii="Arial MT"/>
          <w:sz w:val="18"/>
        </w:rPr>
        <w:t>Variable:</w:t>
      </w:r>
      <w:r>
        <w:rPr>
          <w:rFonts w:ascii="Arial MT"/>
          <w:spacing w:val="-6"/>
          <w:sz w:val="18"/>
        </w:rPr>
        <w:t> </w:t>
      </w:r>
      <w:r>
        <w:rPr>
          <w:rFonts w:ascii="Arial MT"/>
          <w:spacing w:val="-2"/>
          <w:sz w:val="18"/>
        </w:rPr>
        <w:t>DELAYED</w:t>
      </w:r>
    </w:p>
    <w:tbl>
      <w:tblPr>
        <w:tblW w:w="0" w:type="auto"/>
        <w:jc w:val="left"/>
        <w:tblInd w:w="130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142"/>
        <w:gridCol w:w="1469"/>
        <w:gridCol w:w="1009"/>
        <w:gridCol w:w="1393"/>
        <w:gridCol w:w="1009"/>
        <w:gridCol w:w="1008"/>
      </w:tblGrid>
      <w:tr>
        <w:trPr>
          <w:trHeight w:val="634" w:hRule="atLeast"/>
        </w:trPr>
        <w:tc>
          <w:tcPr>
            <w:tcW w:w="2142" w:type="dxa"/>
          </w:tcPr>
          <w:p>
            <w:pPr>
              <w:pStyle w:val="TableParagraph"/>
              <w:spacing w:before="108"/>
              <w:ind w:left="78"/>
              <w:rPr>
                <w:rFonts w:ascii="Arial MT"/>
                <w:sz w:val="18"/>
              </w:rPr>
            </w:pPr>
            <w:r>
              <w:rPr>
                <w:rFonts w:ascii="Arial MT"/>
                <w:spacing w:val="-2"/>
                <w:sz w:val="18"/>
              </w:rPr>
              <w:t>Source</w:t>
            </w:r>
          </w:p>
        </w:tc>
        <w:tc>
          <w:tcPr>
            <w:tcW w:w="1469" w:type="dxa"/>
            <w:tcBorders>
              <w:right w:val="single" w:sz="8" w:space="0" w:color="000000"/>
            </w:tcBorders>
          </w:tcPr>
          <w:p>
            <w:pPr>
              <w:pStyle w:val="TableParagraph"/>
              <w:spacing w:line="320" w:lineRule="exact"/>
              <w:ind w:left="402" w:hanging="275"/>
              <w:rPr>
                <w:rFonts w:ascii="Arial MT"/>
                <w:sz w:val="18"/>
              </w:rPr>
            </w:pPr>
            <w:r>
              <w:rPr>
                <w:rFonts w:ascii="Arial MT"/>
                <w:sz w:val="18"/>
              </w:rPr>
              <w:t>Type</w:t>
            </w:r>
            <w:r>
              <w:rPr>
                <w:rFonts w:ascii="Arial MT"/>
                <w:spacing w:val="-13"/>
                <w:sz w:val="18"/>
              </w:rPr>
              <w:t> </w:t>
            </w:r>
            <w:r>
              <w:rPr>
                <w:rFonts w:ascii="Arial MT"/>
                <w:sz w:val="18"/>
              </w:rPr>
              <w:t>III</w:t>
            </w:r>
            <w:r>
              <w:rPr>
                <w:rFonts w:ascii="Arial MT"/>
                <w:spacing w:val="-12"/>
                <w:sz w:val="18"/>
              </w:rPr>
              <w:t> </w:t>
            </w:r>
            <w:r>
              <w:rPr>
                <w:rFonts w:ascii="Arial MT"/>
                <w:sz w:val="18"/>
              </w:rPr>
              <w:t>Sum</w:t>
            </w:r>
            <w:r>
              <w:rPr>
                <w:rFonts w:ascii="Arial MT"/>
                <w:spacing w:val="-13"/>
                <w:sz w:val="18"/>
              </w:rPr>
              <w:t> </w:t>
            </w:r>
            <w:r>
              <w:rPr>
                <w:rFonts w:ascii="Arial MT"/>
                <w:sz w:val="18"/>
              </w:rPr>
              <w:t>of </w:t>
            </w:r>
            <w:r>
              <w:rPr>
                <w:rFonts w:ascii="Arial MT"/>
                <w:spacing w:val="-2"/>
                <w:sz w:val="18"/>
              </w:rPr>
              <w:t>Squares</w:t>
            </w:r>
          </w:p>
        </w:tc>
        <w:tc>
          <w:tcPr>
            <w:tcW w:w="1009" w:type="dxa"/>
            <w:tcBorders>
              <w:left w:val="single" w:sz="8" w:space="0" w:color="000000"/>
              <w:right w:val="single" w:sz="8" w:space="0" w:color="000000"/>
            </w:tcBorders>
          </w:tcPr>
          <w:p>
            <w:pPr>
              <w:pStyle w:val="TableParagraph"/>
              <w:spacing w:before="108"/>
              <w:ind w:left="41" w:right="1"/>
              <w:jc w:val="center"/>
              <w:rPr>
                <w:rFonts w:ascii="Arial MT"/>
                <w:sz w:val="18"/>
              </w:rPr>
            </w:pPr>
            <w:r>
              <w:rPr>
                <w:rFonts w:ascii="Arial MT"/>
                <w:spacing w:val="-5"/>
                <w:sz w:val="18"/>
              </w:rPr>
              <w:t>df</w:t>
            </w:r>
          </w:p>
        </w:tc>
        <w:tc>
          <w:tcPr>
            <w:tcW w:w="1393" w:type="dxa"/>
            <w:tcBorders>
              <w:left w:val="single" w:sz="8" w:space="0" w:color="000000"/>
              <w:right w:val="single" w:sz="8" w:space="0" w:color="000000"/>
            </w:tcBorders>
          </w:tcPr>
          <w:p>
            <w:pPr>
              <w:pStyle w:val="TableParagraph"/>
              <w:spacing w:before="108"/>
              <w:ind w:left="166"/>
              <w:rPr>
                <w:rFonts w:ascii="Arial MT"/>
                <w:sz w:val="18"/>
              </w:rPr>
            </w:pPr>
            <w:r>
              <w:rPr>
                <w:rFonts w:ascii="Arial MT"/>
                <w:sz w:val="18"/>
              </w:rPr>
              <w:t>Mean</w:t>
            </w:r>
            <w:r>
              <w:rPr>
                <w:rFonts w:ascii="Arial MT"/>
                <w:spacing w:val="-5"/>
                <w:sz w:val="18"/>
              </w:rPr>
              <w:t> </w:t>
            </w:r>
            <w:r>
              <w:rPr>
                <w:rFonts w:ascii="Arial MT"/>
                <w:spacing w:val="-2"/>
                <w:sz w:val="18"/>
              </w:rPr>
              <w:t>Square</w:t>
            </w:r>
          </w:p>
        </w:tc>
        <w:tc>
          <w:tcPr>
            <w:tcW w:w="1009" w:type="dxa"/>
            <w:tcBorders>
              <w:left w:val="single" w:sz="8" w:space="0" w:color="000000"/>
              <w:right w:val="single" w:sz="8" w:space="0" w:color="000000"/>
            </w:tcBorders>
          </w:tcPr>
          <w:p>
            <w:pPr>
              <w:pStyle w:val="TableParagraph"/>
              <w:spacing w:before="108"/>
              <w:ind w:left="41"/>
              <w:jc w:val="center"/>
              <w:rPr>
                <w:rFonts w:ascii="Arial MT"/>
                <w:sz w:val="18"/>
              </w:rPr>
            </w:pPr>
            <w:r>
              <w:rPr>
                <w:rFonts w:ascii="Arial MT"/>
                <w:spacing w:val="-10"/>
                <w:sz w:val="18"/>
              </w:rPr>
              <w:t>F</w:t>
            </w:r>
          </w:p>
        </w:tc>
        <w:tc>
          <w:tcPr>
            <w:tcW w:w="1008" w:type="dxa"/>
            <w:tcBorders>
              <w:left w:val="single" w:sz="8" w:space="0" w:color="000000"/>
            </w:tcBorders>
          </w:tcPr>
          <w:p>
            <w:pPr>
              <w:pStyle w:val="TableParagraph"/>
              <w:spacing w:before="108"/>
              <w:ind w:left="356"/>
              <w:rPr>
                <w:rFonts w:ascii="Arial MT"/>
                <w:sz w:val="18"/>
              </w:rPr>
            </w:pPr>
            <w:r>
              <w:rPr>
                <w:rFonts w:ascii="Arial MT"/>
                <w:spacing w:val="-4"/>
                <w:sz w:val="18"/>
              </w:rPr>
              <w:t>Sig.</w:t>
            </w:r>
          </w:p>
        </w:tc>
      </w:tr>
      <w:tr>
        <w:trPr>
          <w:trHeight w:val="370" w:hRule="atLeast"/>
        </w:trPr>
        <w:tc>
          <w:tcPr>
            <w:tcW w:w="2142" w:type="dxa"/>
            <w:tcBorders>
              <w:bottom w:val="nil"/>
            </w:tcBorders>
          </w:tcPr>
          <w:p>
            <w:pPr>
              <w:pStyle w:val="TableParagraph"/>
              <w:spacing w:before="104"/>
              <w:ind w:left="78"/>
              <w:rPr>
                <w:rFonts w:ascii="Arial MT"/>
                <w:sz w:val="18"/>
              </w:rPr>
            </w:pPr>
            <w:r>
              <w:rPr>
                <w:rFonts w:ascii="Arial MT"/>
                <w:sz w:val="18"/>
              </w:rPr>
              <w:t>Corrected</w:t>
            </w:r>
            <w:r>
              <w:rPr>
                <w:rFonts w:ascii="Arial MT"/>
                <w:spacing w:val="-10"/>
                <w:sz w:val="18"/>
              </w:rPr>
              <w:t> </w:t>
            </w:r>
            <w:r>
              <w:rPr>
                <w:rFonts w:ascii="Arial MT"/>
                <w:spacing w:val="-2"/>
                <w:sz w:val="18"/>
              </w:rPr>
              <w:t>Model</w:t>
            </w:r>
          </w:p>
        </w:tc>
        <w:tc>
          <w:tcPr>
            <w:tcW w:w="1469" w:type="dxa"/>
            <w:tcBorders>
              <w:bottom w:val="nil"/>
              <w:right w:val="single" w:sz="8" w:space="0" w:color="000000"/>
            </w:tcBorders>
          </w:tcPr>
          <w:p>
            <w:pPr>
              <w:pStyle w:val="TableParagraph"/>
              <w:spacing w:before="100"/>
              <w:ind w:right="37"/>
              <w:jc w:val="right"/>
              <w:rPr>
                <w:rFonts w:ascii="Arial MT"/>
                <w:sz w:val="12"/>
              </w:rPr>
            </w:pPr>
            <w:r>
              <w:rPr>
                <w:rFonts w:ascii="Arial MT"/>
                <w:spacing w:val="-2"/>
                <w:sz w:val="18"/>
              </w:rPr>
              <w:t>1298.482</w:t>
            </w:r>
            <w:r>
              <w:rPr>
                <w:rFonts w:ascii="Arial MT"/>
                <w:spacing w:val="-2"/>
                <w:position w:val="6"/>
                <w:sz w:val="12"/>
              </w:rPr>
              <w:t>a</w:t>
            </w:r>
          </w:p>
        </w:tc>
        <w:tc>
          <w:tcPr>
            <w:tcW w:w="1009" w:type="dxa"/>
            <w:tcBorders>
              <w:left w:val="single" w:sz="8" w:space="0" w:color="000000"/>
              <w:bottom w:val="nil"/>
              <w:right w:val="single" w:sz="8" w:space="0" w:color="000000"/>
            </w:tcBorders>
          </w:tcPr>
          <w:p>
            <w:pPr>
              <w:pStyle w:val="TableParagraph"/>
              <w:spacing w:before="104"/>
              <w:ind w:right="36"/>
              <w:jc w:val="right"/>
              <w:rPr>
                <w:rFonts w:ascii="Arial MT"/>
                <w:sz w:val="18"/>
              </w:rPr>
            </w:pPr>
            <w:r>
              <w:rPr>
                <w:rFonts w:ascii="Arial MT"/>
                <w:spacing w:val="-10"/>
                <w:sz w:val="18"/>
              </w:rPr>
              <w:t>4</w:t>
            </w:r>
          </w:p>
        </w:tc>
        <w:tc>
          <w:tcPr>
            <w:tcW w:w="1393" w:type="dxa"/>
            <w:tcBorders>
              <w:left w:val="single" w:sz="8" w:space="0" w:color="000000"/>
              <w:bottom w:val="nil"/>
              <w:right w:val="single" w:sz="8" w:space="0" w:color="000000"/>
            </w:tcBorders>
          </w:tcPr>
          <w:p>
            <w:pPr>
              <w:pStyle w:val="TableParagraph"/>
              <w:spacing w:before="104"/>
              <w:ind w:right="37"/>
              <w:jc w:val="right"/>
              <w:rPr>
                <w:rFonts w:ascii="Arial MT"/>
                <w:sz w:val="18"/>
              </w:rPr>
            </w:pPr>
            <w:r>
              <w:rPr>
                <w:rFonts w:ascii="Arial MT"/>
                <w:spacing w:val="-2"/>
                <w:sz w:val="18"/>
              </w:rPr>
              <w:t>324.621</w:t>
            </w:r>
          </w:p>
        </w:tc>
        <w:tc>
          <w:tcPr>
            <w:tcW w:w="1009" w:type="dxa"/>
            <w:tcBorders>
              <w:left w:val="single" w:sz="8" w:space="0" w:color="000000"/>
              <w:bottom w:val="nil"/>
              <w:right w:val="single" w:sz="8" w:space="0" w:color="000000"/>
            </w:tcBorders>
          </w:tcPr>
          <w:p>
            <w:pPr>
              <w:pStyle w:val="TableParagraph"/>
              <w:spacing w:before="104"/>
              <w:ind w:right="37"/>
              <w:jc w:val="right"/>
              <w:rPr>
                <w:rFonts w:ascii="Arial MT"/>
                <w:sz w:val="18"/>
              </w:rPr>
            </w:pPr>
            <w:r>
              <w:rPr>
                <w:rFonts w:ascii="Arial MT"/>
                <w:spacing w:val="-2"/>
                <w:sz w:val="18"/>
              </w:rPr>
              <w:t>7.226</w:t>
            </w:r>
          </w:p>
        </w:tc>
        <w:tc>
          <w:tcPr>
            <w:tcW w:w="1008" w:type="dxa"/>
            <w:tcBorders>
              <w:left w:val="single" w:sz="8" w:space="0" w:color="000000"/>
              <w:bottom w:val="nil"/>
            </w:tcBorders>
          </w:tcPr>
          <w:p>
            <w:pPr>
              <w:pStyle w:val="TableParagraph"/>
              <w:spacing w:before="104"/>
              <w:ind w:right="33"/>
              <w:jc w:val="right"/>
              <w:rPr>
                <w:rFonts w:ascii="Arial MT"/>
                <w:sz w:val="18"/>
              </w:rPr>
            </w:pPr>
            <w:r>
              <w:rPr>
                <w:rFonts w:ascii="Arial MT"/>
                <w:spacing w:val="-4"/>
                <w:sz w:val="18"/>
              </w:rPr>
              <w:t>.000</w:t>
            </w:r>
          </w:p>
        </w:tc>
      </w:tr>
      <w:tr>
        <w:trPr>
          <w:trHeight w:val="319" w:hRule="atLeast"/>
        </w:trPr>
        <w:tc>
          <w:tcPr>
            <w:tcW w:w="2142" w:type="dxa"/>
            <w:tcBorders>
              <w:top w:val="nil"/>
              <w:bottom w:val="nil"/>
            </w:tcBorders>
          </w:tcPr>
          <w:p>
            <w:pPr>
              <w:pStyle w:val="TableParagraph"/>
              <w:spacing w:before="53"/>
              <w:ind w:left="78"/>
              <w:rPr>
                <w:rFonts w:ascii="Arial MT"/>
                <w:sz w:val="18"/>
              </w:rPr>
            </w:pPr>
            <w:r>
              <w:rPr>
                <w:rFonts w:ascii="Arial MT"/>
                <w:spacing w:val="-2"/>
                <w:sz w:val="18"/>
              </w:rPr>
              <w:t>Intercept</w:t>
            </w:r>
          </w:p>
        </w:tc>
        <w:tc>
          <w:tcPr>
            <w:tcW w:w="1469" w:type="dxa"/>
            <w:tcBorders>
              <w:top w:val="nil"/>
              <w:bottom w:val="nil"/>
              <w:right w:val="single" w:sz="8" w:space="0" w:color="000000"/>
            </w:tcBorders>
          </w:tcPr>
          <w:p>
            <w:pPr>
              <w:pStyle w:val="TableParagraph"/>
              <w:spacing w:before="53"/>
              <w:ind w:right="37"/>
              <w:jc w:val="right"/>
              <w:rPr>
                <w:rFonts w:ascii="Arial MT"/>
                <w:sz w:val="18"/>
              </w:rPr>
            </w:pPr>
            <w:r>
              <w:rPr>
                <w:rFonts w:ascii="Arial MT"/>
                <w:spacing w:val="-2"/>
                <w:sz w:val="18"/>
              </w:rPr>
              <w:t>23568.305</w:t>
            </w:r>
          </w:p>
        </w:tc>
        <w:tc>
          <w:tcPr>
            <w:tcW w:w="1009" w:type="dxa"/>
            <w:tcBorders>
              <w:top w:val="nil"/>
              <w:left w:val="single" w:sz="8" w:space="0" w:color="000000"/>
              <w:bottom w:val="nil"/>
              <w:right w:val="single" w:sz="8" w:space="0" w:color="000000"/>
            </w:tcBorders>
          </w:tcPr>
          <w:p>
            <w:pPr>
              <w:pStyle w:val="TableParagraph"/>
              <w:spacing w:before="53"/>
              <w:ind w:right="36"/>
              <w:jc w:val="right"/>
              <w:rPr>
                <w:rFonts w:ascii="Arial MT"/>
                <w:sz w:val="18"/>
              </w:rPr>
            </w:pPr>
            <w:r>
              <w:rPr>
                <w:rFonts w:ascii="Arial MT"/>
                <w:spacing w:val="-10"/>
                <w:sz w:val="18"/>
              </w:rPr>
              <w:t>1</w:t>
            </w:r>
          </w:p>
        </w:tc>
        <w:tc>
          <w:tcPr>
            <w:tcW w:w="1393" w:type="dxa"/>
            <w:tcBorders>
              <w:top w:val="nil"/>
              <w:left w:val="single" w:sz="8" w:space="0" w:color="000000"/>
              <w:bottom w:val="nil"/>
              <w:right w:val="single" w:sz="8" w:space="0" w:color="000000"/>
            </w:tcBorders>
          </w:tcPr>
          <w:p>
            <w:pPr>
              <w:pStyle w:val="TableParagraph"/>
              <w:spacing w:before="53"/>
              <w:ind w:right="37"/>
              <w:jc w:val="right"/>
              <w:rPr>
                <w:rFonts w:ascii="Arial MT"/>
                <w:sz w:val="18"/>
              </w:rPr>
            </w:pPr>
            <w:r>
              <w:rPr>
                <w:rFonts w:ascii="Arial MT"/>
                <w:spacing w:val="-2"/>
                <w:sz w:val="18"/>
              </w:rPr>
              <w:t>23568.305</w:t>
            </w:r>
          </w:p>
        </w:tc>
        <w:tc>
          <w:tcPr>
            <w:tcW w:w="1009" w:type="dxa"/>
            <w:tcBorders>
              <w:top w:val="nil"/>
              <w:left w:val="single" w:sz="8" w:space="0" w:color="000000"/>
              <w:bottom w:val="nil"/>
              <w:right w:val="single" w:sz="8" w:space="0" w:color="000000"/>
            </w:tcBorders>
          </w:tcPr>
          <w:p>
            <w:pPr>
              <w:pStyle w:val="TableParagraph"/>
              <w:spacing w:before="53"/>
              <w:ind w:right="37"/>
              <w:jc w:val="right"/>
              <w:rPr>
                <w:rFonts w:ascii="Arial MT"/>
                <w:sz w:val="18"/>
              </w:rPr>
            </w:pPr>
            <w:r>
              <w:rPr>
                <w:rFonts w:ascii="Arial MT"/>
                <w:spacing w:val="-2"/>
                <w:sz w:val="18"/>
              </w:rPr>
              <w:t>524.591</w:t>
            </w:r>
          </w:p>
        </w:tc>
        <w:tc>
          <w:tcPr>
            <w:tcW w:w="1008" w:type="dxa"/>
            <w:tcBorders>
              <w:top w:val="nil"/>
              <w:left w:val="single" w:sz="8" w:space="0" w:color="000000"/>
              <w:bottom w:val="nil"/>
            </w:tcBorders>
          </w:tcPr>
          <w:p>
            <w:pPr>
              <w:pStyle w:val="TableParagraph"/>
              <w:spacing w:before="53"/>
              <w:ind w:right="33"/>
              <w:jc w:val="right"/>
              <w:rPr>
                <w:rFonts w:ascii="Arial MT"/>
                <w:sz w:val="18"/>
              </w:rPr>
            </w:pPr>
            <w:r>
              <w:rPr>
                <w:rFonts w:ascii="Arial MT"/>
                <w:spacing w:val="-4"/>
                <w:sz w:val="18"/>
              </w:rPr>
              <w:t>.000</w:t>
            </w:r>
          </w:p>
        </w:tc>
      </w:tr>
      <w:tr>
        <w:trPr>
          <w:trHeight w:val="320" w:hRule="atLeast"/>
        </w:trPr>
        <w:tc>
          <w:tcPr>
            <w:tcW w:w="2142" w:type="dxa"/>
            <w:tcBorders>
              <w:top w:val="nil"/>
              <w:bottom w:val="nil"/>
            </w:tcBorders>
          </w:tcPr>
          <w:p>
            <w:pPr>
              <w:pStyle w:val="TableParagraph"/>
              <w:spacing w:before="53"/>
              <w:ind w:left="78"/>
              <w:rPr>
                <w:rFonts w:ascii="Arial MT"/>
                <w:sz w:val="18"/>
              </w:rPr>
            </w:pPr>
            <w:r>
              <w:rPr>
                <w:rFonts w:ascii="Arial MT"/>
                <w:spacing w:val="-2"/>
                <w:sz w:val="18"/>
              </w:rPr>
              <w:t>PRETEST</w:t>
            </w:r>
          </w:p>
        </w:tc>
        <w:tc>
          <w:tcPr>
            <w:tcW w:w="1469" w:type="dxa"/>
            <w:tcBorders>
              <w:top w:val="nil"/>
              <w:bottom w:val="nil"/>
              <w:right w:val="single" w:sz="8" w:space="0" w:color="000000"/>
            </w:tcBorders>
          </w:tcPr>
          <w:p>
            <w:pPr>
              <w:pStyle w:val="TableParagraph"/>
              <w:spacing w:before="53"/>
              <w:ind w:right="37"/>
              <w:jc w:val="right"/>
              <w:rPr>
                <w:rFonts w:ascii="Arial MT"/>
                <w:sz w:val="18"/>
              </w:rPr>
            </w:pPr>
            <w:r>
              <w:rPr>
                <w:rFonts w:ascii="Arial MT"/>
                <w:spacing w:val="-2"/>
                <w:sz w:val="18"/>
              </w:rPr>
              <w:t>1152.556</w:t>
            </w:r>
          </w:p>
        </w:tc>
        <w:tc>
          <w:tcPr>
            <w:tcW w:w="1009" w:type="dxa"/>
            <w:tcBorders>
              <w:top w:val="nil"/>
              <w:left w:val="single" w:sz="8" w:space="0" w:color="000000"/>
              <w:bottom w:val="nil"/>
              <w:right w:val="single" w:sz="8" w:space="0" w:color="000000"/>
            </w:tcBorders>
          </w:tcPr>
          <w:p>
            <w:pPr>
              <w:pStyle w:val="TableParagraph"/>
              <w:spacing w:before="53"/>
              <w:ind w:right="36"/>
              <w:jc w:val="right"/>
              <w:rPr>
                <w:rFonts w:ascii="Arial MT"/>
                <w:sz w:val="18"/>
              </w:rPr>
            </w:pPr>
            <w:r>
              <w:rPr>
                <w:rFonts w:ascii="Arial MT"/>
                <w:spacing w:val="-10"/>
                <w:sz w:val="18"/>
              </w:rPr>
              <w:t>1</w:t>
            </w:r>
          </w:p>
        </w:tc>
        <w:tc>
          <w:tcPr>
            <w:tcW w:w="1393" w:type="dxa"/>
            <w:tcBorders>
              <w:top w:val="nil"/>
              <w:left w:val="single" w:sz="8" w:space="0" w:color="000000"/>
              <w:bottom w:val="nil"/>
              <w:right w:val="single" w:sz="8" w:space="0" w:color="000000"/>
            </w:tcBorders>
          </w:tcPr>
          <w:p>
            <w:pPr>
              <w:pStyle w:val="TableParagraph"/>
              <w:spacing w:before="53"/>
              <w:ind w:right="38"/>
              <w:jc w:val="right"/>
              <w:rPr>
                <w:rFonts w:ascii="Arial MT"/>
                <w:sz w:val="18"/>
              </w:rPr>
            </w:pPr>
            <w:r>
              <w:rPr>
                <w:rFonts w:ascii="Arial MT"/>
                <w:spacing w:val="-2"/>
                <w:sz w:val="18"/>
              </w:rPr>
              <w:t>1152.556</w:t>
            </w:r>
          </w:p>
        </w:tc>
        <w:tc>
          <w:tcPr>
            <w:tcW w:w="1009" w:type="dxa"/>
            <w:tcBorders>
              <w:top w:val="nil"/>
              <w:left w:val="single" w:sz="8" w:space="0" w:color="000000"/>
              <w:bottom w:val="nil"/>
              <w:right w:val="single" w:sz="8" w:space="0" w:color="000000"/>
            </w:tcBorders>
          </w:tcPr>
          <w:p>
            <w:pPr>
              <w:pStyle w:val="TableParagraph"/>
              <w:spacing w:before="53"/>
              <w:ind w:right="38"/>
              <w:jc w:val="right"/>
              <w:rPr>
                <w:rFonts w:ascii="Arial MT"/>
                <w:sz w:val="18"/>
              </w:rPr>
            </w:pPr>
            <w:r>
              <w:rPr>
                <w:rFonts w:ascii="Arial MT"/>
                <w:spacing w:val="-2"/>
                <w:sz w:val="18"/>
              </w:rPr>
              <w:t>25.654</w:t>
            </w:r>
          </w:p>
        </w:tc>
        <w:tc>
          <w:tcPr>
            <w:tcW w:w="1008" w:type="dxa"/>
            <w:tcBorders>
              <w:top w:val="nil"/>
              <w:left w:val="single" w:sz="8" w:space="0" w:color="000000"/>
              <w:bottom w:val="nil"/>
            </w:tcBorders>
          </w:tcPr>
          <w:p>
            <w:pPr>
              <w:pStyle w:val="TableParagraph"/>
              <w:spacing w:before="53"/>
              <w:ind w:right="33"/>
              <w:jc w:val="right"/>
              <w:rPr>
                <w:rFonts w:ascii="Arial MT"/>
                <w:sz w:val="18"/>
              </w:rPr>
            </w:pPr>
            <w:r>
              <w:rPr>
                <w:rFonts w:ascii="Arial MT"/>
                <w:spacing w:val="-4"/>
                <w:sz w:val="18"/>
              </w:rPr>
              <w:t>.000</w:t>
            </w:r>
          </w:p>
        </w:tc>
      </w:tr>
      <w:tr>
        <w:trPr>
          <w:trHeight w:val="319" w:hRule="atLeast"/>
        </w:trPr>
        <w:tc>
          <w:tcPr>
            <w:tcW w:w="2142" w:type="dxa"/>
            <w:tcBorders>
              <w:top w:val="nil"/>
              <w:bottom w:val="nil"/>
            </w:tcBorders>
          </w:tcPr>
          <w:p>
            <w:pPr>
              <w:pStyle w:val="TableParagraph"/>
              <w:spacing w:before="53"/>
              <w:ind w:left="78"/>
              <w:rPr>
                <w:rFonts w:ascii="Arial MT"/>
                <w:sz w:val="18"/>
              </w:rPr>
            </w:pPr>
            <w:r>
              <w:rPr>
                <w:rFonts w:ascii="Arial MT"/>
                <w:spacing w:val="-2"/>
                <w:sz w:val="18"/>
              </w:rPr>
              <w:t>GENDER</w:t>
            </w:r>
          </w:p>
        </w:tc>
        <w:tc>
          <w:tcPr>
            <w:tcW w:w="1469" w:type="dxa"/>
            <w:tcBorders>
              <w:top w:val="nil"/>
              <w:bottom w:val="nil"/>
              <w:right w:val="single" w:sz="8" w:space="0" w:color="000000"/>
            </w:tcBorders>
          </w:tcPr>
          <w:p>
            <w:pPr>
              <w:pStyle w:val="TableParagraph"/>
              <w:spacing w:before="53"/>
              <w:ind w:right="37"/>
              <w:jc w:val="right"/>
              <w:rPr>
                <w:rFonts w:ascii="Arial MT"/>
                <w:sz w:val="18"/>
              </w:rPr>
            </w:pPr>
            <w:r>
              <w:rPr>
                <w:rFonts w:ascii="Arial MT"/>
                <w:spacing w:val="-2"/>
                <w:sz w:val="18"/>
              </w:rPr>
              <w:t>8.782</w:t>
            </w:r>
          </w:p>
        </w:tc>
        <w:tc>
          <w:tcPr>
            <w:tcW w:w="1009" w:type="dxa"/>
            <w:tcBorders>
              <w:top w:val="nil"/>
              <w:left w:val="single" w:sz="8" w:space="0" w:color="000000"/>
              <w:bottom w:val="nil"/>
              <w:right w:val="single" w:sz="8" w:space="0" w:color="000000"/>
            </w:tcBorders>
          </w:tcPr>
          <w:p>
            <w:pPr>
              <w:pStyle w:val="TableParagraph"/>
              <w:spacing w:before="53"/>
              <w:ind w:right="36"/>
              <w:jc w:val="right"/>
              <w:rPr>
                <w:rFonts w:ascii="Arial MT"/>
                <w:sz w:val="18"/>
              </w:rPr>
            </w:pPr>
            <w:r>
              <w:rPr>
                <w:rFonts w:ascii="Arial MT"/>
                <w:spacing w:val="-10"/>
                <w:sz w:val="18"/>
              </w:rPr>
              <w:t>1</w:t>
            </w:r>
          </w:p>
        </w:tc>
        <w:tc>
          <w:tcPr>
            <w:tcW w:w="1393" w:type="dxa"/>
            <w:tcBorders>
              <w:top w:val="nil"/>
              <w:left w:val="single" w:sz="8" w:space="0" w:color="000000"/>
              <w:bottom w:val="nil"/>
              <w:right w:val="single" w:sz="8" w:space="0" w:color="000000"/>
            </w:tcBorders>
          </w:tcPr>
          <w:p>
            <w:pPr>
              <w:pStyle w:val="TableParagraph"/>
              <w:spacing w:before="53"/>
              <w:ind w:right="37"/>
              <w:jc w:val="right"/>
              <w:rPr>
                <w:rFonts w:ascii="Arial MT"/>
                <w:sz w:val="18"/>
              </w:rPr>
            </w:pPr>
            <w:r>
              <w:rPr>
                <w:rFonts w:ascii="Arial MT"/>
                <w:spacing w:val="-2"/>
                <w:sz w:val="18"/>
              </w:rPr>
              <w:t>8.782</w:t>
            </w:r>
          </w:p>
        </w:tc>
        <w:tc>
          <w:tcPr>
            <w:tcW w:w="1009" w:type="dxa"/>
            <w:tcBorders>
              <w:top w:val="nil"/>
              <w:left w:val="single" w:sz="8" w:space="0" w:color="000000"/>
              <w:bottom w:val="nil"/>
              <w:right w:val="single" w:sz="8" w:space="0" w:color="000000"/>
            </w:tcBorders>
          </w:tcPr>
          <w:p>
            <w:pPr>
              <w:pStyle w:val="TableParagraph"/>
              <w:spacing w:before="53"/>
              <w:ind w:right="37"/>
              <w:jc w:val="right"/>
              <w:rPr>
                <w:rFonts w:ascii="Arial MT"/>
                <w:sz w:val="18"/>
              </w:rPr>
            </w:pPr>
            <w:r>
              <w:rPr>
                <w:rFonts w:ascii="Arial MT"/>
                <w:spacing w:val="-4"/>
                <w:sz w:val="18"/>
              </w:rPr>
              <w:t>.195</w:t>
            </w:r>
          </w:p>
        </w:tc>
        <w:tc>
          <w:tcPr>
            <w:tcW w:w="1008" w:type="dxa"/>
            <w:tcBorders>
              <w:top w:val="nil"/>
              <w:left w:val="single" w:sz="8" w:space="0" w:color="000000"/>
              <w:bottom w:val="nil"/>
            </w:tcBorders>
          </w:tcPr>
          <w:p>
            <w:pPr>
              <w:pStyle w:val="TableParagraph"/>
              <w:spacing w:before="53"/>
              <w:ind w:right="33"/>
              <w:jc w:val="right"/>
              <w:rPr>
                <w:rFonts w:ascii="Arial MT"/>
                <w:sz w:val="18"/>
              </w:rPr>
            </w:pPr>
            <w:r>
              <w:rPr>
                <w:rFonts w:ascii="Arial MT"/>
                <w:spacing w:val="-4"/>
                <w:sz w:val="18"/>
              </w:rPr>
              <w:t>.659</w:t>
            </w:r>
          </w:p>
        </w:tc>
      </w:tr>
      <w:tr>
        <w:trPr>
          <w:trHeight w:val="319" w:hRule="atLeast"/>
        </w:trPr>
        <w:tc>
          <w:tcPr>
            <w:tcW w:w="2142" w:type="dxa"/>
            <w:tcBorders>
              <w:top w:val="nil"/>
              <w:bottom w:val="nil"/>
            </w:tcBorders>
          </w:tcPr>
          <w:p>
            <w:pPr>
              <w:pStyle w:val="TableParagraph"/>
              <w:spacing w:before="53"/>
              <w:ind w:left="78"/>
              <w:rPr>
                <w:rFonts w:ascii="Arial MT"/>
                <w:sz w:val="18"/>
              </w:rPr>
            </w:pPr>
            <w:r>
              <w:rPr>
                <w:rFonts w:ascii="Arial MT"/>
                <w:spacing w:val="-2"/>
                <w:sz w:val="18"/>
              </w:rPr>
              <w:t>METHODS</w:t>
            </w:r>
          </w:p>
        </w:tc>
        <w:tc>
          <w:tcPr>
            <w:tcW w:w="1469" w:type="dxa"/>
            <w:tcBorders>
              <w:top w:val="nil"/>
              <w:bottom w:val="nil"/>
              <w:right w:val="single" w:sz="8" w:space="0" w:color="000000"/>
            </w:tcBorders>
          </w:tcPr>
          <w:p>
            <w:pPr>
              <w:pStyle w:val="TableParagraph"/>
              <w:spacing w:before="53"/>
              <w:ind w:right="37"/>
              <w:jc w:val="right"/>
              <w:rPr>
                <w:rFonts w:ascii="Arial MT"/>
                <w:sz w:val="18"/>
              </w:rPr>
            </w:pPr>
            <w:r>
              <w:rPr>
                <w:rFonts w:ascii="Arial MT"/>
                <w:spacing w:val="-2"/>
                <w:sz w:val="18"/>
              </w:rPr>
              <w:t>491.722</w:t>
            </w:r>
          </w:p>
        </w:tc>
        <w:tc>
          <w:tcPr>
            <w:tcW w:w="1009" w:type="dxa"/>
            <w:tcBorders>
              <w:top w:val="nil"/>
              <w:left w:val="single" w:sz="8" w:space="0" w:color="000000"/>
              <w:bottom w:val="nil"/>
              <w:right w:val="single" w:sz="8" w:space="0" w:color="000000"/>
            </w:tcBorders>
          </w:tcPr>
          <w:p>
            <w:pPr>
              <w:pStyle w:val="TableParagraph"/>
              <w:spacing w:before="53"/>
              <w:ind w:right="36"/>
              <w:jc w:val="right"/>
              <w:rPr>
                <w:rFonts w:ascii="Arial MT"/>
                <w:sz w:val="18"/>
              </w:rPr>
            </w:pPr>
            <w:r>
              <w:rPr>
                <w:rFonts w:ascii="Arial MT"/>
                <w:spacing w:val="-10"/>
                <w:sz w:val="18"/>
              </w:rPr>
              <w:t>1</w:t>
            </w:r>
          </w:p>
        </w:tc>
        <w:tc>
          <w:tcPr>
            <w:tcW w:w="1393" w:type="dxa"/>
            <w:tcBorders>
              <w:top w:val="nil"/>
              <w:left w:val="single" w:sz="8" w:space="0" w:color="000000"/>
              <w:bottom w:val="nil"/>
              <w:right w:val="single" w:sz="8" w:space="0" w:color="000000"/>
            </w:tcBorders>
          </w:tcPr>
          <w:p>
            <w:pPr>
              <w:pStyle w:val="TableParagraph"/>
              <w:spacing w:before="53"/>
              <w:ind w:right="37"/>
              <w:jc w:val="right"/>
              <w:rPr>
                <w:rFonts w:ascii="Arial MT"/>
                <w:sz w:val="18"/>
              </w:rPr>
            </w:pPr>
            <w:r>
              <w:rPr>
                <w:rFonts w:ascii="Arial MT"/>
                <w:spacing w:val="-2"/>
                <w:sz w:val="18"/>
              </w:rPr>
              <w:t>491.722</w:t>
            </w:r>
          </w:p>
        </w:tc>
        <w:tc>
          <w:tcPr>
            <w:tcW w:w="1009" w:type="dxa"/>
            <w:tcBorders>
              <w:top w:val="nil"/>
              <w:left w:val="single" w:sz="8" w:space="0" w:color="000000"/>
              <w:bottom w:val="nil"/>
              <w:right w:val="single" w:sz="8" w:space="0" w:color="000000"/>
            </w:tcBorders>
          </w:tcPr>
          <w:p>
            <w:pPr>
              <w:pStyle w:val="TableParagraph"/>
              <w:spacing w:before="53"/>
              <w:ind w:right="38"/>
              <w:jc w:val="right"/>
              <w:rPr>
                <w:rFonts w:ascii="Arial MT"/>
                <w:sz w:val="18"/>
              </w:rPr>
            </w:pPr>
            <w:r>
              <w:rPr>
                <w:rFonts w:ascii="Arial MT"/>
                <w:spacing w:val="-2"/>
                <w:sz w:val="18"/>
              </w:rPr>
              <w:t>10.945</w:t>
            </w:r>
          </w:p>
        </w:tc>
        <w:tc>
          <w:tcPr>
            <w:tcW w:w="1008" w:type="dxa"/>
            <w:tcBorders>
              <w:top w:val="nil"/>
              <w:left w:val="single" w:sz="8" w:space="0" w:color="000000"/>
              <w:bottom w:val="nil"/>
            </w:tcBorders>
          </w:tcPr>
          <w:p>
            <w:pPr>
              <w:pStyle w:val="TableParagraph"/>
              <w:spacing w:before="53"/>
              <w:ind w:right="33"/>
              <w:jc w:val="right"/>
              <w:rPr>
                <w:rFonts w:ascii="Arial MT"/>
                <w:sz w:val="18"/>
              </w:rPr>
            </w:pPr>
            <w:r>
              <w:rPr>
                <w:rFonts w:ascii="Arial MT"/>
                <w:spacing w:val="-4"/>
                <w:sz w:val="18"/>
              </w:rPr>
              <w:t>.001</w:t>
            </w:r>
          </w:p>
        </w:tc>
      </w:tr>
      <w:tr>
        <w:trPr>
          <w:trHeight w:val="320" w:hRule="atLeast"/>
        </w:trPr>
        <w:tc>
          <w:tcPr>
            <w:tcW w:w="2142" w:type="dxa"/>
            <w:tcBorders>
              <w:top w:val="nil"/>
              <w:bottom w:val="nil"/>
            </w:tcBorders>
          </w:tcPr>
          <w:p>
            <w:pPr>
              <w:pStyle w:val="TableParagraph"/>
              <w:spacing w:before="53"/>
              <w:ind w:left="78"/>
              <w:rPr>
                <w:rFonts w:ascii="Arial MT"/>
                <w:sz w:val="18"/>
              </w:rPr>
            </w:pPr>
            <w:r>
              <w:rPr>
                <w:rFonts w:ascii="Arial MT"/>
                <w:sz w:val="18"/>
              </w:rPr>
              <w:t>GENDER</w:t>
            </w:r>
            <w:r>
              <w:rPr>
                <w:rFonts w:ascii="Arial MT"/>
                <w:spacing w:val="-6"/>
                <w:sz w:val="18"/>
              </w:rPr>
              <w:t> </w:t>
            </w:r>
            <w:r>
              <w:rPr>
                <w:rFonts w:ascii="Arial MT"/>
                <w:sz w:val="18"/>
              </w:rPr>
              <w:t>*</w:t>
            </w:r>
            <w:r>
              <w:rPr>
                <w:rFonts w:ascii="Arial MT"/>
                <w:spacing w:val="-4"/>
                <w:sz w:val="18"/>
              </w:rPr>
              <w:t> </w:t>
            </w:r>
            <w:r>
              <w:rPr>
                <w:rFonts w:ascii="Arial MT"/>
                <w:spacing w:val="-2"/>
                <w:sz w:val="18"/>
              </w:rPr>
              <w:t>METHODS</w:t>
            </w:r>
          </w:p>
        </w:tc>
        <w:tc>
          <w:tcPr>
            <w:tcW w:w="1469" w:type="dxa"/>
            <w:tcBorders>
              <w:top w:val="nil"/>
              <w:bottom w:val="nil"/>
              <w:right w:val="single" w:sz="8" w:space="0" w:color="000000"/>
            </w:tcBorders>
          </w:tcPr>
          <w:p>
            <w:pPr>
              <w:pStyle w:val="TableParagraph"/>
              <w:spacing w:before="53"/>
              <w:ind w:right="37"/>
              <w:jc w:val="right"/>
              <w:rPr>
                <w:rFonts w:ascii="Arial MT"/>
                <w:sz w:val="18"/>
              </w:rPr>
            </w:pPr>
            <w:r>
              <w:rPr>
                <w:rFonts w:ascii="Arial MT"/>
                <w:spacing w:val="-2"/>
                <w:sz w:val="18"/>
              </w:rPr>
              <w:t>10.598</w:t>
            </w:r>
          </w:p>
        </w:tc>
        <w:tc>
          <w:tcPr>
            <w:tcW w:w="1009" w:type="dxa"/>
            <w:tcBorders>
              <w:top w:val="nil"/>
              <w:left w:val="single" w:sz="8" w:space="0" w:color="000000"/>
              <w:bottom w:val="nil"/>
              <w:right w:val="single" w:sz="8" w:space="0" w:color="000000"/>
            </w:tcBorders>
          </w:tcPr>
          <w:p>
            <w:pPr>
              <w:pStyle w:val="TableParagraph"/>
              <w:spacing w:before="53"/>
              <w:ind w:right="36"/>
              <w:jc w:val="right"/>
              <w:rPr>
                <w:rFonts w:ascii="Arial MT"/>
                <w:sz w:val="18"/>
              </w:rPr>
            </w:pPr>
            <w:r>
              <w:rPr>
                <w:rFonts w:ascii="Arial MT"/>
                <w:spacing w:val="-10"/>
                <w:sz w:val="18"/>
              </w:rPr>
              <w:t>1</w:t>
            </w:r>
          </w:p>
        </w:tc>
        <w:tc>
          <w:tcPr>
            <w:tcW w:w="1393" w:type="dxa"/>
            <w:tcBorders>
              <w:top w:val="nil"/>
              <w:left w:val="single" w:sz="8" w:space="0" w:color="000000"/>
              <w:bottom w:val="nil"/>
              <w:right w:val="single" w:sz="8" w:space="0" w:color="000000"/>
            </w:tcBorders>
          </w:tcPr>
          <w:p>
            <w:pPr>
              <w:pStyle w:val="TableParagraph"/>
              <w:spacing w:before="53"/>
              <w:ind w:right="38"/>
              <w:jc w:val="right"/>
              <w:rPr>
                <w:rFonts w:ascii="Arial MT"/>
                <w:sz w:val="18"/>
              </w:rPr>
            </w:pPr>
            <w:r>
              <w:rPr>
                <w:rFonts w:ascii="Arial MT"/>
                <w:spacing w:val="-2"/>
                <w:sz w:val="18"/>
              </w:rPr>
              <w:t>10.598</w:t>
            </w:r>
          </w:p>
        </w:tc>
        <w:tc>
          <w:tcPr>
            <w:tcW w:w="1009" w:type="dxa"/>
            <w:tcBorders>
              <w:top w:val="nil"/>
              <w:left w:val="single" w:sz="8" w:space="0" w:color="000000"/>
              <w:bottom w:val="nil"/>
              <w:right w:val="single" w:sz="8" w:space="0" w:color="000000"/>
            </w:tcBorders>
          </w:tcPr>
          <w:p>
            <w:pPr>
              <w:pStyle w:val="TableParagraph"/>
              <w:spacing w:before="53"/>
              <w:ind w:right="37"/>
              <w:jc w:val="right"/>
              <w:rPr>
                <w:rFonts w:ascii="Arial MT"/>
                <w:sz w:val="18"/>
              </w:rPr>
            </w:pPr>
            <w:r>
              <w:rPr>
                <w:rFonts w:ascii="Arial MT"/>
                <w:spacing w:val="-4"/>
                <w:sz w:val="18"/>
              </w:rPr>
              <w:t>.236</w:t>
            </w:r>
          </w:p>
        </w:tc>
        <w:tc>
          <w:tcPr>
            <w:tcW w:w="1008" w:type="dxa"/>
            <w:tcBorders>
              <w:top w:val="nil"/>
              <w:left w:val="single" w:sz="8" w:space="0" w:color="000000"/>
              <w:bottom w:val="nil"/>
            </w:tcBorders>
          </w:tcPr>
          <w:p>
            <w:pPr>
              <w:pStyle w:val="TableParagraph"/>
              <w:spacing w:before="53"/>
              <w:ind w:right="33"/>
              <w:jc w:val="right"/>
              <w:rPr>
                <w:rFonts w:ascii="Arial MT"/>
                <w:sz w:val="18"/>
              </w:rPr>
            </w:pPr>
            <w:r>
              <w:rPr>
                <w:rFonts w:ascii="Arial MT"/>
                <w:spacing w:val="-4"/>
                <w:sz w:val="18"/>
              </w:rPr>
              <w:t>.628</w:t>
            </w:r>
          </w:p>
        </w:tc>
      </w:tr>
      <w:tr>
        <w:trPr>
          <w:trHeight w:val="319" w:hRule="atLeast"/>
        </w:trPr>
        <w:tc>
          <w:tcPr>
            <w:tcW w:w="2142" w:type="dxa"/>
            <w:tcBorders>
              <w:top w:val="nil"/>
              <w:bottom w:val="nil"/>
            </w:tcBorders>
          </w:tcPr>
          <w:p>
            <w:pPr>
              <w:pStyle w:val="TableParagraph"/>
              <w:spacing w:before="53"/>
              <w:ind w:left="78"/>
              <w:rPr>
                <w:rFonts w:ascii="Arial MT"/>
                <w:sz w:val="18"/>
              </w:rPr>
            </w:pPr>
            <w:r>
              <w:rPr>
                <w:rFonts w:ascii="Arial MT"/>
                <w:spacing w:val="-2"/>
                <w:sz w:val="18"/>
              </w:rPr>
              <w:t>Error</w:t>
            </w:r>
          </w:p>
        </w:tc>
        <w:tc>
          <w:tcPr>
            <w:tcW w:w="1469" w:type="dxa"/>
            <w:tcBorders>
              <w:top w:val="nil"/>
              <w:bottom w:val="nil"/>
              <w:right w:val="single" w:sz="8" w:space="0" w:color="000000"/>
            </w:tcBorders>
          </w:tcPr>
          <w:p>
            <w:pPr>
              <w:pStyle w:val="TableParagraph"/>
              <w:spacing w:before="53"/>
              <w:ind w:right="37"/>
              <w:jc w:val="right"/>
              <w:rPr>
                <w:rFonts w:ascii="Arial MT"/>
                <w:sz w:val="18"/>
              </w:rPr>
            </w:pPr>
            <w:r>
              <w:rPr>
                <w:rFonts w:ascii="Arial MT"/>
                <w:spacing w:val="-2"/>
                <w:sz w:val="18"/>
              </w:rPr>
              <w:t>4627.481</w:t>
            </w:r>
          </w:p>
        </w:tc>
        <w:tc>
          <w:tcPr>
            <w:tcW w:w="1009" w:type="dxa"/>
            <w:tcBorders>
              <w:top w:val="nil"/>
              <w:left w:val="single" w:sz="8" w:space="0" w:color="000000"/>
              <w:bottom w:val="nil"/>
              <w:right w:val="single" w:sz="8" w:space="0" w:color="000000"/>
            </w:tcBorders>
          </w:tcPr>
          <w:p>
            <w:pPr>
              <w:pStyle w:val="TableParagraph"/>
              <w:spacing w:before="53"/>
              <w:ind w:right="39"/>
              <w:jc w:val="right"/>
              <w:rPr>
                <w:rFonts w:ascii="Arial MT"/>
                <w:sz w:val="18"/>
              </w:rPr>
            </w:pPr>
            <w:r>
              <w:rPr>
                <w:rFonts w:ascii="Arial MT"/>
                <w:spacing w:val="-5"/>
                <w:sz w:val="18"/>
              </w:rPr>
              <w:t>103</w:t>
            </w:r>
          </w:p>
        </w:tc>
        <w:tc>
          <w:tcPr>
            <w:tcW w:w="1393" w:type="dxa"/>
            <w:tcBorders>
              <w:top w:val="nil"/>
              <w:left w:val="single" w:sz="8" w:space="0" w:color="000000"/>
              <w:bottom w:val="nil"/>
              <w:right w:val="single" w:sz="8" w:space="0" w:color="000000"/>
            </w:tcBorders>
          </w:tcPr>
          <w:p>
            <w:pPr>
              <w:pStyle w:val="TableParagraph"/>
              <w:spacing w:before="53"/>
              <w:ind w:right="38"/>
              <w:jc w:val="right"/>
              <w:rPr>
                <w:rFonts w:ascii="Arial MT"/>
                <w:sz w:val="18"/>
              </w:rPr>
            </w:pPr>
            <w:r>
              <w:rPr>
                <w:rFonts w:ascii="Arial MT"/>
                <w:spacing w:val="-2"/>
                <w:sz w:val="18"/>
              </w:rPr>
              <w:t>44.927</w:t>
            </w:r>
          </w:p>
        </w:tc>
        <w:tc>
          <w:tcPr>
            <w:tcW w:w="1009" w:type="dxa"/>
            <w:tcBorders>
              <w:top w:val="nil"/>
              <w:left w:val="single" w:sz="8" w:space="0" w:color="000000"/>
              <w:bottom w:val="nil"/>
              <w:right w:val="single" w:sz="8" w:space="0" w:color="000000"/>
            </w:tcBorders>
          </w:tcPr>
          <w:p>
            <w:pPr>
              <w:pStyle w:val="TableParagraph"/>
              <w:rPr>
                <w:sz w:val="18"/>
              </w:rPr>
            </w:pPr>
          </w:p>
        </w:tc>
        <w:tc>
          <w:tcPr>
            <w:tcW w:w="1008" w:type="dxa"/>
            <w:tcBorders>
              <w:top w:val="nil"/>
              <w:left w:val="single" w:sz="8" w:space="0" w:color="000000"/>
              <w:bottom w:val="nil"/>
            </w:tcBorders>
          </w:tcPr>
          <w:p>
            <w:pPr>
              <w:pStyle w:val="TableParagraph"/>
              <w:rPr>
                <w:sz w:val="18"/>
              </w:rPr>
            </w:pPr>
          </w:p>
        </w:tc>
      </w:tr>
      <w:tr>
        <w:trPr>
          <w:trHeight w:val="319" w:hRule="atLeast"/>
        </w:trPr>
        <w:tc>
          <w:tcPr>
            <w:tcW w:w="2142" w:type="dxa"/>
            <w:tcBorders>
              <w:top w:val="nil"/>
              <w:bottom w:val="nil"/>
            </w:tcBorders>
          </w:tcPr>
          <w:p>
            <w:pPr>
              <w:pStyle w:val="TableParagraph"/>
              <w:spacing w:before="53"/>
              <w:ind w:left="78"/>
              <w:rPr>
                <w:rFonts w:ascii="Arial MT"/>
                <w:sz w:val="18"/>
              </w:rPr>
            </w:pPr>
            <w:r>
              <w:rPr>
                <w:rFonts w:ascii="Arial MT"/>
                <w:spacing w:val="-2"/>
                <w:sz w:val="18"/>
              </w:rPr>
              <w:t>Total</w:t>
            </w:r>
          </w:p>
        </w:tc>
        <w:tc>
          <w:tcPr>
            <w:tcW w:w="1469" w:type="dxa"/>
            <w:tcBorders>
              <w:top w:val="nil"/>
              <w:bottom w:val="nil"/>
              <w:right w:val="single" w:sz="8" w:space="0" w:color="000000"/>
            </w:tcBorders>
          </w:tcPr>
          <w:p>
            <w:pPr>
              <w:pStyle w:val="TableParagraph"/>
              <w:spacing w:before="53"/>
              <w:ind w:right="37"/>
              <w:jc w:val="right"/>
              <w:rPr>
                <w:rFonts w:ascii="Arial MT"/>
                <w:sz w:val="18"/>
              </w:rPr>
            </w:pPr>
            <w:r>
              <w:rPr>
                <w:rFonts w:ascii="Arial MT"/>
                <w:spacing w:val="-2"/>
                <w:sz w:val="18"/>
              </w:rPr>
              <w:t>630038.000</w:t>
            </w:r>
          </w:p>
        </w:tc>
        <w:tc>
          <w:tcPr>
            <w:tcW w:w="1009" w:type="dxa"/>
            <w:tcBorders>
              <w:top w:val="nil"/>
              <w:left w:val="single" w:sz="8" w:space="0" w:color="000000"/>
              <w:bottom w:val="nil"/>
              <w:right w:val="single" w:sz="8" w:space="0" w:color="000000"/>
            </w:tcBorders>
          </w:tcPr>
          <w:p>
            <w:pPr>
              <w:pStyle w:val="TableParagraph"/>
              <w:spacing w:before="53"/>
              <w:ind w:right="39"/>
              <w:jc w:val="right"/>
              <w:rPr>
                <w:rFonts w:ascii="Arial MT"/>
                <w:sz w:val="18"/>
              </w:rPr>
            </w:pPr>
            <w:r>
              <w:rPr>
                <w:rFonts w:ascii="Arial MT"/>
                <w:spacing w:val="-5"/>
                <w:sz w:val="18"/>
              </w:rPr>
              <w:t>108</w:t>
            </w:r>
          </w:p>
        </w:tc>
        <w:tc>
          <w:tcPr>
            <w:tcW w:w="1393" w:type="dxa"/>
            <w:tcBorders>
              <w:top w:val="nil"/>
              <w:left w:val="single" w:sz="8" w:space="0" w:color="000000"/>
              <w:bottom w:val="nil"/>
              <w:right w:val="single" w:sz="8" w:space="0" w:color="000000"/>
            </w:tcBorders>
          </w:tcPr>
          <w:p>
            <w:pPr>
              <w:pStyle w:val="TableParagraph"/>
              <w:rPr>
                <w:sz w:val="18"/>
              </w:rPr>
            </w:pPr>
          </w:p>
        </w:tc>
        <w:tc>
          <w:tcPr>
            <w:tcW w:w="1009" w:type="dxa"/>
            <w:tcBorders>
              <w:top w:val="nil"/>
              <w:left w:val="single" w:sz="8" w:space="0" w:color="000000"/>
              <w:bottom w:val="nil"/>
              <w:right w:val="single" w:sz="8" w:space="0" w:color="000000"/>
            </w:tcBorders>
          </w:tcPr>
          <w:p>
            <w:pPr>
              <w:pStyle w:val="TableParagraph"/>
              <w:rPr>
                <w:sz w:val="18"/>
              </w:rPr>
            </w:pPr>
          </w:p>
        </w:tc>
        <w:tc>
          <w:tcPr>
            <w:tcW w:w="1008" w:type="dxa"/>
            <w:tcBorders>
              <w:top w:val="nil"/>
              <w:left w:val="single" w:sz="8" w:space="0" w:color="000000"/>
              <w:bottom w:val="nil"/>
            </w:tcBorders>
          </w:tcPr>
          <w:p>
            <w:pPr>
              <w:pStyle w:val="TableParagraph"/>
              <w:rPr>
                <w:sz w:val="18"/>
              </w:rPr>
            </w:pPr>
          </w:p>
        </w:tc>
      </w:tr>
      <w:tr>
        <w:trPr>
          <w:trHeight w:val="260" w:hRule="atLeast"/>
        </w:trPr>
        <w:tc>
          <w:tcPr>
            <w:tcW w:w="2142" w:type="dxa"/>
            <w:tcBorders>
              <w:top w:val="nil"/>
            </w:tcBorders>
          </w:tcPr>
          <w:p>
            <w:pPr>
              <w:pStyle w:val="TableParagraph"/>
              <w:spacing w:line="187" w:lineRule="exact" w:before="53"/>
              <w:ind w:left="78"/>
              <w:rPr>
                <w:rFonts w:ascii="Arial MT"/>
                <w:sz w:val="18"/>
              </w:rPr>
            </w:pPr>
            <w:r>
              <w:rPr>
                <w:rFonts w:ascii="Arial MT"/>
                <w:sz w:val="18"/>
              </w:rPr>
              <w:t>Corrected</w:t>
            </w:r>
            <w:r>
              <w:rPr>
                <w:rFonts w:ascii="Arial MT"/>
                <w:spacing w:val="-10"/>
                <w:sz w:val="18"/>
              </w:rPr>
              <w:t> </w:t>
            </w:r>
            <w:r>
              <w:rPr>
                <w:rFonts w:ascii="Arial MT"/>
                <w:spacing w:val="-2"/>
                <w:sz w:val="18"/>
              </w:rPr>
              <w:t>Total</w:t>
            </w:r>
          </w:p>
        </w:tc>
        <w:tc>
          <w:tcPr>
            <w:tcW w:w="1469" w:type="dxa"/>
            <w:tcBorders>
              <w:top w:val="nil"/>
              <w:right w:val="single" w:sz="8" w:space="0" w:color="000000"/>
            </w:tcBorders>
          </w:tcPr>
          <w:p>
            <w:pPr>
              <w:pStyle w:val="TableParagraph"/>
              <w:spacing w:line="187" w:lineRule="exact" w:before="53"/>
              <w:ind w:right="37"/>
              <w:jc w:val="right"/>
              <w:rPr>
                <w:rFonts w:ascii="Arial MT"/>
                <w:sz w:val="18"/>
              </w:rPr>
            </w:pPr>
            <w:r>
              <w:rPr>
                <w:rFonts w:ascii="Arial MT"/>
                <w:spacing w:val="-2"/>
                <w:sz w:val="18"/>
              </w:rPr>
              <w:t>5925.963</w:t>
            </w:r>
          </w:p>
        </w:tc>
        <w:tc>
          <w:tcPr>
            <w:tcW w:w="1009" w:type="dxa"/>
            <w:tcBorders>
              <w:top w:val="nil"/>
              <w:left w:val="single" w:sz="8" w:space="0" w:color="000000"/>
              <w:right w:val="single" w:sz="8" w:space="0" w:color="000000"/>
            </w:tcBorders>
          </w:tcPr>
          <w:p>
            <w:pPr>
              <w:pStyle w:val="TableParagraph"/>
              <w:spacing w:line="187" w:lineRule="exact" w:before="53"/>
              <w:ind w:right="39"/>
              <w:jc w:val="right"/>
              <w:rPr>
                <w:rFonts w:ascii="Arial MT"/>
                <w:sz w:val="18"/>
              </w:rPr>
            </w:pPr>
            <w:r>
              <w:rPr>
                <w:rFonts w:ascii="Arial MT"/>
                <w:spacing w:val="-5"/>
                <w:sz w:val="18"/>
              </w:rPr>
              <w:t>107</w:t>
            </w:r>
          </w:p>
        </w:tc>
        <w:tc>
          <w:tcPr>
            <w:tcW w:w="1393" w:type="dxa"/>
            <w:tcBorders>
              <w:top w:val="nil"/>
              <w:left w:val="single" w:sz="8" w:space="0" w:color="000000"/>
              <w:right w:val="single" w:sz="8" w:space="0" w:color="000000"/>
            </w:tcBorders>
          </w:tcPr>
          <w:p>
            <w:pPr>
              <w:pStyle w:val="TableParagraph"/>
              <w:rPr>
                <w:sz w:val="18"/>
              </w:rPr>
            </w:pPr>
          </w:p>
        </w:tc>
        <w:tc>
          <w:tcPr>
            <w:tcW w:w="1009" w:type="dxa"/>
            <w:tcBorders>
              <w:top w:val="nil"/>
              <w:left w:val="single" w:sz="8" w:space="0" w:color="000000"/>
              <w:right w:val="single" w:sz="8" w:space="0" w:color="000000"/>
            </w:tcBorders>
          </w:tcPr>
          <w:p>
            <w:pPr>
              <w:pStyle w:val="TableParagraph"/>
              <w:rPr>
                <w:sz w:val="18"/>
              </w:rPr>
            </w:pPr>
          </w:p>
        </w:tc>
        <w:tc>
          <w:tcPr>
            <w:tcW w:w="1008" w:type="dxa"/>
            <w:tcBorders>
              <w:top w:val="nil"/>
              <w:left w:val="single" w:sz="8" w:space="0" w:color="000000"/>
            </w:tcBorders>
          </w:tcPr>
          <w:p>
            <w:pPr>
              <w:pStyle w:val="TableParagraph"/>
              <w:rPr>
                <w:sz w:val="18"/>
              </w:rPr>
            </w:pPr>
          </w:p>
        </w:tc>
      </w:tr>
    </w:tbl>
    <w:p>
      <w:pPr>
        <w:spacing w:before="111"/>
        <w:ind w:left="1340" w:right="0" w:firstLine="0"/>
        <w:jc w:val="left"/>
        <w:rPr>
          <w:rFonts w:ascii="Arial MT"/>
          <w:sz w:val="18"/>
        </w:rPr>
      </w:pPr>
      <w:r>
        <w:rPr>
          <w:rFonts w:ascii="Arial MT"/>
          <w:sz w:val="18"/>
        </w:rPr>
        <w:t>a.</w:t>
      </w:r>
      <w:r>
        <w:rPr>
          <w:rFonts w:ascii="Arial MT"/>
          <w:spacing w:val="-3"/>
          <w:sz w:val="18"/>
        </w:rPr>
        <w:t> </w:t>
      </w:r>
      <w:r>
        <w:rPr>
          <w:rFonts w:ascii="Arial MT"/>
          <w:sz w:val="18"/>
        </w:rPr>
        <w:t>R</w:t>
      </w:r>
      <w:r>
        <w:rPr>
          <w:rFonts w:ascii="Arial MT"/>
          <w:spacing w:val="-3"/>
          <w:sz w:val="18"/>
        </w:rPr>
        <w:t> </w:t>
      </w:r>
      <w:r>
        <w:rPr>
          <w:rFonts w:ascii="Arial MT"/>
          <w:sz w:val="18"/>
        </w:rPr>
        <w:t>Squared</w:t>
      </w:r>
      <w:r>
        <w:rPr>
          <w:rFonts w:ascii="Arial MT"/>
          <w:spacing w:val="-2"/>
          <w:sz w:val="18"/>
        </w:rPr>
        <w:t> </w:t>
      </w:r>
      <w:r>
        <w:rPr>
          <w:rFonts w:ascii="Arial MT"/>
          <w:sz w:val="18"/>
        </w:rPr>
        <w:t>=</w:t>
      </w:r>
      <w:r>
        <w:rPr>
          <w:rFonts w:ascii="Arial MT"/>
          <w:spacing w:val="-3"/>
          <w:sz w:val="18"/>
        </w:rPr>
        <w:t> </w:t>
      </w:r>
      <w:r>
        <w:rPr>
          <w:rFonts w:ascii="Arial MT"/>
          <w:sz w:val="18"/>
        </w:rPr>
        <w:t>.219</w:t>
      </w:r>
      <w:r>
        <w:rPr>
          <w:rFonts w:ascii="Arial MT"/>
          <w:spacing w:val="-2"/>
          <w:sz w:val="18"/>
        </w:rPr>
        <w:t> </w:t>
      </w:r>
      <w:r>
        <w:rPr>
          <w:rFonts w:ascii="Arial MT"/>
          <w:sz w:val="18"/>
        </w:rPr>
        <w:t>(Adjusted</w:t>
      </w:r>
      <w:r>
        <w:rPr>
          <w:rFonts w:ascii="Arial MT"/>
          <w:spacing w:val="-3"/>
          <w:sz w:val="18"/>
        </w:rPr>
        <w:t> </w:t>
      </w:r>
      <w:r>
        <w:rPr>
          <w:rFonts w:ascii="Arial MT"/>
          <w:sz w:val="18"/>
        </w:rPr>
        <w:t>R</w:t>
      </w:r>
      <w:r>
        <w:rPr>
          <w:rFonts w:ascii="Arial MT"/>
          <w:spacing w:val="-2"/>
          <w:sz w:val="18"/>
        </w:rPr>
        <w:t> </w:t>
      </w:r>
      <w:r>
        <w:rPr>
          <w:rFonts w:ascii="Arial MT"/>
          <w:sz w:val="18"/>
        </w:rPr>
        <w:t>Squared</w:t>
      </w:r>
      <w:r>
        <w:rPr>
          <w:rFonts w:ascii="Arial MT"/>
          <w:spacing w:val="-3"/>
          <w:sz w:val="18"/>
        </w:rPr>
        <w:t> </w:t>
      </w:r>
      <w:r>
        <w:rPr>
          <w:rFonts w:ascii="Arial MT"/>
          <w:sz w:val="18"/>
        </w:rPr>
        <w:t>=</w:t>
      </w:r>
      <w:r>
        <w:rPr>
          <w:rFonts w:ascii="Arial MT"/>
          <w:spacing w:val="-2"/>
          <w:sz w:val="18"/>
        </w:rPr>
        <w:t> </w:t>
      </w:r>
      <w:r>
        <w:rPr>
          <w:rFonts w:ascii="Arial MT"/>
          <w:spacing w:val="-4"/>
          <w:sz w:val="18"/>
        </w:rPr>
        <w:t>.189)</w:t>
      </w:r>
    </w:p>
    <w:p>
      <w:pPr>
        <w:spacing w:after="0"/>
        <w:jc w:val="left"/>
        <w:rPr>
          <w:rFonts w:ascii="Arial MT"/>
          <w:sz w:val="18"/>
        </w:rPr>
        <w:sectPr>
          <w:pgSz w:w="12240" w:h="15840"/>
          <w:pgMar w:header="0" w:footer="1164" w:top="1800" w:bottom="1360" w:left="520" w:right="200"/>
        </w:sectPr>
      </w:pPr>
    </w:p>
    <w:p>
      <w:pPr>
        <w:spacing w:before="69"/>
        <w:ind w:left="318" w:right="0" w:firstLine="0"/>
        <w:jc w:val="center"/>
        <w:rPr>
          <w:rFonts w:ascii="Arial"/>
          <w:b/>
          <w:sz w:val="18"/>
        </w:rPr>
      </w:pPr>
      <w:r>
        <w:rPr>
          <w:rFonts w:ascii="Arial"/>
          <w:b/>
          <w:sz w:val="18"/>
        </w:rPr>
        <w:t>Tests</w:t>
      </w:r>
      <w:r>
        <w:rPr>
          <w:rFonts w:ascii="Arial"/>
          <w:b/>
          <w:spacing w:val="-2"/>
          <w:sz w:val="18"/>
        </w:rPr>
        <w:t> </w:t>
      </w:r>
      <w:r>
        <w:rPr>
          <w:rFonts w:ascii="Arial"/>
          <w:b/>
          <w:sz w:val="18"/>
        </w:rPr>
        <w:t>of</w:t>
      </w:r>
      <w:r>
        <w:rPr>
          <w:rFonts w:ascii="Arial"/>
          <w:b/>
          <w:spacing w:val="-1"/>
          <w:sz w:val="18"/>
        </w:rPr>
        <w:t> </w:t>
      </w:r>
      <w:r>
        <w:rPr>
          <w:rFonts w:ascii="Arial"/>
          <w:b/>
          <w:sz w:val="18"/>
        </w:rPr>
        <w:t>Between-Subjects</w:t>
      </w:r>
      <w:r>
        <w:rPr>
          <w:rFonts w:ascii="Arial"/>
          <w:b/>
          <w:spacing w:val="-1"/>
          <w:sz w:val="18"/>
        </w:rPr>
        <w:t> </w:t>
      </w:r>
      <w:r>
        <w:rPr>
          <w:rFonts w:ascii="Arial"/>
          <w:b/>
          <w:spacing w:val="-2"/>
          <w:sz w:val="18"/>
        </w:rPr>
        <w:t>Effects</w:t>
      </w:r>
    </w:p>
    <w:p>
      <w:pPr>
        <w:spacing w:before="115"/>
        <w:ind w:left="890" w:right="0" w:firstLine="0"/>
        <w:jc w:val="left"/>
        <w:rPr>
          <w:rFonts w:ascii="Arial MT"/>
          <w:sz w:val="18"/>
        </w:rPr>
      </w:pPr>
      <w:r>
        <w:rPr>
          <w:rFonts w:ascii="Arial MT"/>
          <w:sz w:val="18"/>
        </w:rPr>
        <w:t>Dependent</w:t>
      </w:r>
      <w:r>
        <w:rPr>
          <w:rFonts w:ascii="Arial MT"/>
          <w:spacing w:val="-6"/>
          <w:sz w:val="18"/>
        </w:rPr>
        <w:t> </w:t>
      </w:r>
      <w:r>
        <w:rPr>
          <w:rFonts w:ascii="Arial MT"/>
          <w:sz w:val="18"/>
        </w:rPr>
        <w:t>Variable:</w:t>
      </w:r>
      <w:r>
        <w:rPr>
          <w:rFonts w:ascii="Arial MT"/>
          <w:spacing w:val="-6"/>
          <w:sz w:val="18"/>
        </w:rPr>
        <w:t> </w:t>
      </w:r>
      <w:r>
        <w:rPr>
          <w:rFonts w:ascii="Arial MT"/>
          <w:spacing w:val="-2"/>
          <w:sz w:val="18"/>
        </w:rPr>
        <w:t>POSTTEST</w:t>
      </w:r>
    </w:p>
    <w:tbl>
      <w:tblPr>
        <w:tblW w:w="0" w:type="auto"/>
        <w:jc w:val="left"/>
        <w:tblInd w:w="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08"/>
        <w:gridCol w:w="1770"/>
        <w:gridCol w:w="1497"/>
        <w:gridCol w:w="1029"/>
        <w:gridCol w:w="1418"/>
        <w:gridCol w:w="1029"/>
        <w:gridCol w:w="1028"/>
      </w:tblGrid>
      <w:tr>
        <w:trPr>
          <w:trHeight w:val="635" w:hRule="atLeast"/>
        </w:trPr>
        <w:tc>
          <w:tcPr>
            <w:tcW w:w="2408" w:type="dxa"/>
            <w:tcBorders>
              <w:top w:val="single" w:sz="18" w:space="0" w:color="000000"/>
              <w:left w:val="single" w:sz="18" w:space="0" w:color="000000"/>
              <w:bottom w:val="single" w:sz="18" w:space="0" w:color="000000"/>
            </w:tcBorders>
          </w:tcPr>
          <w:p>
            <w:pPr>
              <w:pStyle w:val="TableParagraph"/>
              <w:spacing w:before="109"/>
              <w:ind w:left="78"/>
              <w:rPr>
                <w:rFonts w:ascii="Arial MT"/>
                <w:sz w:val="18"/>
              </w:rPr>
            </w:pPr>
            <w:r>
              <w:rPr>
                <w:rFonts w:ascii="Arial MT"/>
                <w:sz w:val="18"/>
              </w:rPr>
              <w:t>METHODS</w:t>
            </w:r>
            <w:r>
              <w:rPr>
                <w:rFonts w:ascii="Arial MT"/>
                <w:spacing w:val="-5"/>
                <w:sz w:val="18"/>
              </w:rPr>
              <w:t> </w:t>
            </w:r>
            <w:r>
              <w:rPr>
                <w:rFonts w:ascii="Arial MT"/>
                <w:sz w:val="18"/>
              </w:rPr>
              <w:t>OF</w:t>
            </w:r>
            <w:r>
              <w:rPr>
                <w:rFonts w:ascii="Arial MT"/>
                <w:spacing w:val="-4"/>
                <w:sz w:val="18"/>
              </w:rPr>
              <w:t> </w:t>
            </w:r>
            <w:r>
              <w:rPr>
                <w:rFonts w:ascii="Arial MT"/>
                <w:spacing w:val="-2"/>
                <w:sz w:val="18"/>
              </w:rPr>
              <w:t>TEACHING</w:t>
            </w:r>
          </w:p>
        </w:tc>
        <w:tc>
          <w:tcPr>
            <w:tcW w:w="1770" w:type="dxa"/>
            <w:tcBorders>
              <w:top w:val="single" w:sz="18" w:space="0" w:color="000000"/>
              <w:bottom w:val="single" w:sz="18" w:space="0" w:color="000000"/>
              <w:right w:val="single" w:sz="18" w:space="0" w:color="000000"/>
            </w:tcBorders>
          </w:tcPr>
          <w:p>
            <w:pPr>
              <w:pStyle w:val="TableParagraph"/>
              <w:spacing w:before="109"/>
              <w:ind w:left="166"/>
              <w:rPr>
                <w:rFonts w:ascii="Arial MT"/>
                <w:sz w:val="18"/>
              </w:rPr>
            </w:pPr>
            <w:r>
              <w:rPr>
                <w:rFonts w:ascii="Arial MT"/>
                <w:spacing w:val="-2"/>
                <w:sz w:val="18"/>
              </w:rPr>
              <w:t>Source</w:t>
            </w:r>
          </w:p>
        </w:tc>
        <w:tc>
          <w:tcPr>
            <w:tcW w:w="1497" w:type="dxa"/>
            <w:tcBorders>
              <w:top w:val="single" w:sz="18" w:space="0" w:color="000000"/>
              <w:left w:val="single" w:sz="18" w:space="0" w:color="000000"/>
              <w:bottom w:val="single" w:sz="18" w:space="0" w:color="000000"/>
              <w:right w:val="single" w:sz="8" w:space="0" w:color="000000"/>
            </w:tcBorders>
          </w:tcPr>
          <w:p>
            <w:pPr>
              <w:pStyle w:val="TableParagraph"/>
              <w:spacing w:line="320" w:lineRule="exact"/>
              <w:ind w:left="416" w:hanging="275"/>
              <w:rPr>
                <w:rFonts w:ascii="Arial MT"/>
                <w:sz w:val="18"/>
              </w:rPr>
            </w:pPr>
            <w:r>
              <w:rPr>
                <w:rFonts w:ascii="Arial MT"/>
                <w:sz w:val="18"/>
              </w:rPr>
              <w:t>Type</w:t>
            </w:r>
            <w:r>
              <w:rPr>
                <w:rFonts w:ascii="Arial MT"/>
                <w:spacing w:val="-13"/>
                <w:sz w:val="18"/>
              </w:rPr>
              <w:t> </w:t>
            </w:r>
            <w:r>
              <w:rPr>
                <w:rFonts w:ascii="Arial MT"/>
                <w:sz w:val="18"/>
              </w:rPr>
              <w:t>III</w:t>
            </w:r>
            <w:r>
              <w:rPr>
                <w:rFonts w:ascii="Arial MT"/>
                <w:spacing w:val="-12"/>
                <w:sz w:val="18"/>
              </w:rPr>
              <w:t> </w:t>
            </w:r>
            <w:r>
              <w:rPr>
                <w:rFonts w:ascii="Arial MT"/>
                <w:sz w:val="18"/>
              </w:rPr>
              <w:t>Sum</w:t>
            </w:r>
            <w:r>
              <w:rPr>
                <w:rFonts w:ascii="Arial MT"/>
                <w:spacing w:val="-13"/>
                <w:sz w:val="18"/>
              </w:rPr>
              <w:t> </w:t>
            </w:r>
            <w:r>
              <w:rPr>
                <w:rFonts w:ascii="Arial MT"/>
                <w:sz w:val="18"/>
              </w:rPr>
              <w:t>of </w:t>
            </w:r>
            <w:r>
              <w:rPr>
                <w:rFonts w:ascii="Arial MT"/>
                <w:spacing w:val="-2"/>
                <w:sz w:val="18"/>
              </w:rPr>
              <w:t>Squares</w:t>
            </w:r>
          </w:p>
        </w:tc>
        <w:tc>
          <w:tcPr>
            <w:tcW w:w="1029" w:type="dxa"/>
            <w:tcBorders>
              <w:top w:val="single" w:sz="18" w:space="0" w:color="000000"/>
              <w:left w:val="single" w:sz="8" w:space="0" w:color="000000"/>
              <w:bottom w:val="single" w:sz="18" w:space="0" w:color="000000"/>
              <w:right w:val="single" w:sz="8" w:space="0" w:color="000000"/>
            </w:tcBorders>
          </w:tcPr>
          <w:p>
            <w:pPr>
              <w:pStyle w:val="TableParagraph"/>
              <w:spacing w:before="109"/>
              <w:ind w:left="41" w:right="1"/>
              <w:jc w:val="center"/>
              <w:rPr>
                <w:rFonts w:ascii="Arial MT"/>
                <w:sz w:val="18"/>
              </w:rPr>
            </w:pPr>
            <w:r>
              <w:rPr>
                <w:rFonts w:ascii="Arial MT"/>
                <w:spacing w:val="-5"/>
                <w:sz w:val="18"/>
              </w:rPr>
              <w:t>df</w:t>
            </w:r>
          </w:p>
        </w:tc>
        <w:tc>
          <w:tcPr>
            <w:tcW w:w="1418" w:type="dxa"/>
            <w:tcBorders>
              <w:top w:val="single" w:sz="18" w:space="0" w:color="000000"/>
              <w:left w:val="single" w:sz="8" w:space="0" w:color="000000"/>
              <w:bottom w:val="single" w:sz="18" w:space="0" w:color="000000"/>
              <w:right w:val="single" w:sz="8" w:space="0" w:color="000000"/>
            </w:tcBorders>
          </w:tcPr>
          <w:p>
            <w:pPr>
              <w:pStyle w:val="TableParagraph"/>
              <w:spacing w:before="109"/>
              <w:ind w:left="178"/>
              <w:rPr>
                <w:rFonts w:ascii="Arial MT"/>
                <w:sz w:val="18"/>
              </w:rPr>
            </w:pPr>
            <w:r>
              <w:rPr>
                <w:rFonts w:ascii="Arial MT"/>
                <w:sz w:val="18"/>
              </w:rPr>
              <w:t>Mean</w:t>
            </w:r>
            <w:r>
              <w:rPr>
                <w:rFonts w:ascii="Arial MT"/>
                <w:spacing w:val="-5"/>
                <w:sz w:val="18"/>
              </w:rPr>
              <w:t> </w:t>
            </w:r>
            <w:r>
              <w:rPr>
                <w:rFonts w:ascii="Arial MT"/>
                <w:spacing w:val="-2"/>
                <w:sz w:val="18"/>
              </w:rPr>
              <w:t>Square</w:t>
            </w:r>
          </w:p>
        </w:tc>
        <w:tc>
          <w:tcPr>
            <w:tcW w:w="1029" w:type="dxa"/>
            <w:tcBorders>
              <w:top w:val="single" w:sz="18" w:space="0" w:color="000000"/>
              <w:left w:val="single" w:sz="8" w:space="0" w:color="000000"/>
              <w:bottom w:val="single" w:sz="18" w:space="0" w:color="000000"/>
              <w:right w:val="single" w:sz="8" w:space="0" w:color="000000"/>
            </w:tcBorders>
          </w:tcPr>
          <w:p>
            <w:pPr>
              <w:pStyle w:val="TableParagraph"/>
              <w:spacing w:before="109"/>
              <w:ind w:left="41"/>
              <w:jc w:val="center"/>
              <w:rPr>
                <w:rFonts w:ascii="Arial MT"/>
                <w:sz w:val="18"/>
              </w:rPr>
            </w:pPr>
            <w:r>
              <w:rPr>
                <w:rFonts w:ascii="Arial MT"/>
                <w:spacing w:val="-10"/>
                <w:sz w:val="18"/>
              </w:rPr>
              <w:t>F</w:t>
            </w:r>
          </w:p>
        </w:tc>
        <w:tc>
          <w:tcPr>
            <w:tcW w:w="1028" w:type="dxa"/>
            <w:tcBorders>
              <w:top w:val="single" w:sz="18" w:space="0" w:color="000000"/>
              <w:left w:val="single" w:sz="8" w:space="0" w:color="000000"/>
              <w:bottom w:val="single" w:sz="18" w:space="0" w:color="000000"/>
              <w:right w:val="single" w:sz="18" w:space="0" w:color="000000"/>
            </w:tcBorders>
          </w:tcPr>
          <w:p>
            <w:pPr>
              <w:pStyle w:val="TableParagraph"/>
              <w:spacing w:before="109"/>
              <w:ind w:left="365"/>
              <w:rPr>
                <w:rFonts w:ascii="Arial MT"/>
                <w:sz w:val="18"/>
              </w:rPr>
            </w:pPr>
            <w:r>
              <w:rPr>
                <w:rFonts w:ascii="Arial MT"/>
                <w:spacing w:val="-4"/>
                <w:sz w:val="18"/>
              </w:rPr>
              <w:t>Sig.</w:t>
            </w:r>
          </w:p>
        </w:tc>
      </w:tr>
      <w:tr>
        <w:trPr>
          <w:trHeight w:val="390" w:hRule="atLeast"/>
        </w:trPr>
        <w:tc>
          <w:tcPr>
            <w:tcW w:w="2408" w:type="dxa"/>
            <w:tcBorders>
              <w:top w:val="single" w:sz="18" w:space="0" w:color="000000"/>
              <w:left w:val="single" w:sz="18" w:space="0" w:color="000000"/>
            </w:tcBorders>
          </w:tcPr>
          <w:p>
            <w:pPr>
              <w:pStyle w:val="TableParagraph"/>
              <w:rPr>
                <w:sz w:val="18"/>
              </w:rPr>
            </w:pPr>
          </w:p>
        </w:tc>
        <w:tc>
          <w:tcPr>
            <w:tcW w:w="1770" w:type="dxa"/>
            <w:tcBorders>
              <w:top w:val="single" w:sz="18" w:space="0" w:color="000000"/>
              <w:right w:val="single" w:sz="18" w:space="0" w:color="000000"/>
            </w:tcBorders>
          </w:tcPr>
          <w:p>
            <w:pPr>
              <w:pStyle w:val="TableParagraph"/>
              <w:spacing w:before="104"/>
              <w:ind w:left="166"/>
              <w:rPr>
                <w:rFonts w:ascii="Arial MT"/>
                <w:sz w:val="18"/>
              </w:rPr>
            </w:pPr>
            <w:r>
              <w:rPr>
                <w:rFonts w:ascii="Arial MT"/>
                <w:sz w:val="18"/>
              </w:rPr>
              <w:t>Corrected</w:t>
            </w:r>
            <w:r>
              <w:rPr>
                <w:rFonts w:ascii="Arial MT"/>
                <w:spacing w:val="-10"/>
                <w:sz w:val="18"/>
              </w:rPr>
              <w:t> </w:t>
            </w:r>
            <w:r>
              <w:rPr>
                <w:rFonts w:ascii="Arial MT"/>
                <w:spacing w:val="-2"/>
                <w:sz w:val="18"/>
              </w:rPr>
              <w:t>Model</w:t>
            </w:r>
          </w:p>
        </w:tc>
        <w:tc>
          <w:tcPr>
            <w:tcW w:w="1497" w:type="dxa"/>
            <w:tcBorders>
              <w:top w:val="single" w:sz="18" w:space="0" w:color="000000"/>
              <w:left w:val="single" w:sz="18" w:space="0" w:color="000000"/>
              <w:right w:val="single" w:sz="8" w:space="0" w:color="000000"/>
            </w:tcBorders>
          </w:tcPr>
          <w:p>
            <w:pPr>
              <w:pStyle w:val="TableParagraph"/>
              <w:spacing w:before="100"/>
              <w:ind w:right="38"/>
              <w:jc w:val="right"/>
              <w:rPr>
                <w:rFonts w:ascii="Arial MT"/>
                <w:sz w:val="12"/>
              </w:rPr>
            </w:pPr>
            <w:r>
              <w:rPr>
                <w:rFonts w:ascii="Arial MT"/>
                <w:spacing w:val="-2"/>
                <w:sz w:val="18"/>
              </w:rPr>
              <w:t>998.547</w:t>
            </w:r>
            <w:r>
              <w:rPr>
                <w:rFonts w:ascii="Arial MT"/>
                <w:spacing w:val="-2"/>
                <w:position w:val="6"/>
                <w:sz w:val="12"/>
              </w:rPr>
              <w:t>a</w:t>
            </w:r>
          </w:p>
        </w:tc>
        <w:tc>
          <w:tcPr>
            <w:tcW w:w="1029" w:type="dxa"/>
            <w:tcBorders>
              <w:top w:val="single" w:sz="18" w:space="0" w:color="000000"/>
              <w:left w:val="single" w:sz="8" w:space="0" w:color="000000"/>
              <w:right w:val="single" w:sz="8" w:space="0" w:color="000000"/>
            </w:tcBorders>
          </w:tcPr>
          <w:p>
            <w:pPr>
              <w:pStyle w:val="TableParagraph"/>
              <w:spacing w:before="104"/>
              <w:ind w:right="36"/>
              <w:jc w:val="right"/>
              <w:rPr>
                <w:rFonts w:ascii="Arial MT"/>
                <w:sz w:val="18"/>
              </w:rPr>
            </w:pPr>
            <w:r>
              <w:rPr>
                <w:rFonts w:ascii="Arial MT"/>
                <w:spacing w:val="-10"/>
                <w:sz w:val="18"/>
              </w:rPr>
              <w:t>2</w:t>
            </w:r>
          </w:p>
        </w:tc>
        <w:tc>
          <w:tcPr>
            <w:tcW w:w="1418" w:type="dxa"/>
            <w:tcBorders>
              <w:top w:val="single" w:sz="18" w:space="0" w:color="000000"/>
              <w:left w:val="single" w:sz="8" w:space="0" w:color="000000"/>
              <w:right w:val="single" w:sz="8" w:space="0" w:color="000000"/>
            </w:tcBorders>
          </w:tcPr>
          <w:p>
            <w:pPr>
              <w:pStyle w:val="TableParagraph"/>
              <w:spacing w:before="104"/>
              <w:ind w:right="37"/>
              <w:jc w:val="right"/>
              <w:rPr>
                <w:rFonts w:ascii="Arial MT"/>
                <w:sz w:val="18"/>
              </w:rPr>
            </w:pPr>
            <w:r>
              <w:rPr>
                <w:rFonts w:ascii="Arial MT"/>
                <w:spacing w:val="-2"/>
                <w:sz w:val="18"/>
              </w:rPr>
              <w:t>499.273</w:t>
            </w:r>
          </w:p>
        </w:tc>
        <w:tc>
          <w:tcPr>
            <w:tcW w:w="1029" w:type="dxa"/>
            <w:tcBorders>
              <w:top w:val="single" w:sz="18" w:space="0" w:color="000000"/>
              <w:left w:val="single" w:sz="8" w:space="0" w:color="000000"/>
              <w:right w:val="single" w:sz="8" w:space="0" w:color="000000"/>
            </w:tcBorders>
          </w:tcPr>
          <w:p>
            <w:pPr>
              <w:pStyle w:val="TableParagraph"/>
              <w:spacing w:before="104"/>
              <w:ind w:right="37"/>
              <w:jc w:val="right"/>
              <w:rPr>
                <w:rFonts w:ascii="Arial MT"/>
                <w:sz w:val="18"/>
              </w:rPr>
            </w:pPr>
            <w:r>
              <w:rPr>
                <w:rFonts w:ascii="Arial MT"/>
                <w:spacing w:val="-2"/>
                <w:sz w:val="18"/>
              </w:rPr>
              <w:t>20.371</w:t>
            </w:r>
          </w:p>
        </w:tc>
        <w:tc>
          <w:tcPr>
            <w:tcW w:w="1028" w:type="dxa"/>
            <w:tcBorders>
              <w:top w:val="single" w:sz="18" w:space="0" w:color="000000"/>
              <w:left w:val="single" w:sz="8" w:space="0" w:color="000000"/>
              <w:right w:val="single" w:sz="18" w:space="0" w:color="000000"/>
            </w:tcBorders>
          </w:tcPr>
          <w:p>
            <w:pPr>
              <w:pStyle w:val="TableParagraph"/>
              <w:spacing w:before="104"/>
              <w:ind w:right="34"/>
              <w:jc w:val="right"/>
              <w:rPr>
                <w:rFonts w:ascii="Arial MT"/>
                <w:sz w:val="18"/>
              </w:rPr>
            </w:pPr>
            <w:r>
              <w:rPr>
                <w:rFonts w:ascii="Arial MT"/>
                <w:spacing w:val="-4"/>
                <w:sz w:val="18"/>
              </w:rPr>
              <w:t>.000</w:t>
            </w:r>
          </w:p>
        </w:tc>
      </w:tr>
      <w:tr>
        <w:trPr>
          <w:trHeight w:val="360" w:hRule="atLeast"/>
        </w:trPr>
        <w:tc>
          <w:tcPr>
            <w:tcW w:w="2408" w:type="dxa"/>
            <w:tcBorders>
              <w:left w:val="single" w:sz="18" w:space="0" w:color="000000"/>
            </w:tcBorders>
          </w:tcPr>
          <w:p>
            <w:pPr>
              <w:pStyle w:val="TableParagraph"/>
              <w:rPr>
                <w:sz w:val="18"/>
              </w:rPr>
            </w:pPr>
          </w:p>
        </w:tc>
        <w:tc>
          <w:tcPr>
            <w:tcW w:w="1770" w:type="dxa"/>
            <w:tcBorders>
              <w:right w:val="single" w:sz="18" w:space="0" w:color="000000"/>
            </w:tcBorders>
          </w:tcPr>
          <w:p>
            <w:pPr>
              <w:pStyle w:val="TableParagraph"/>
              <w:spacing w:before="73"/>
              <w:ind w:left="166"/>
              <w:rPr>
                <w:rFonts w:ascii="Arial MT"/>
                <w:sz w:val="18"/>
              </w:rPr>
            </w:pPr>
            <w:r>
              <w:rPr>
                <w:rFonts w:ascii="Arial MT"/>
                <w:spacing w:val="-2"/>
                <w:sz w:val="18"/>
              </w:rPr>
              <w:t>Intercept</w:t>
            </w:r>
          </w:p>
        </w:tc>
        <w:tc>
          <w:tcPr>
            <w:tcW w:w="1497" w:type="dxa"/>
            <w:tcBorders>
              <w:left w:val="single" w:sz="18" w:space="0" w:color="000000"/>
              <w:right w:val="single" w:sz="8" w:space="0" w:color="000000"/>
            </w:tcBorders>
          </w:tcPr>
          <w:p>
            <w:pPr>
              <w:pStyle w:val="TableParagraph"/>
              <w:spacing w:before="73"/>
              <w:ind w:right="37"/>
              <w:jc w:val="right"/>
              <w:rPr>
                <w:rFonts w:ascii="Arial MT"/>
                <w:sz w:val="18"/>
              </w:rPr>
            </w:pPr>
            <w:r>
              <w:rPr>
                <w:rFonts w:ascii="Arial MT"/>
                <w:spacing w:val="-2"/>
                <w:sz w:val="18"/>
              </w:rPr>
              <w:t>12195.783</w:t>
            </w:r>
          </w:p>
        </w:tc>
        <w:tc>
          <w:tcPr>
            <w:tcW w:w="1029" w:type="dxa"/>
            <w:tcBorders>
              <w:left w:val="single" w:sz="8" w:space="0" w:color="000000"/>
              <w:right w:val="single" w:sz="8" w:space="0" w:color="000000"/>
            </w:tcBorders>
          </w:tcPr>
          <w:p>
            <w:pPr>
              <w:pStyle w:val="TableParagraph"/>
              <w:spacing w:before="73"/>
              <w:ind w:right="36"/>
              <w:jc w:val="right"/>
              <w:rPr>
                <w:rFonts w:ascii="Arial MT"/>
                <w:sz w:val="18"/>
              </w:rPr>
            </w:pPr>
            <w:r>
              <w:rPr>
                <w:rFonts w:ascii="Arial MT"/>
                <w:spacing w:val="-10"/>
                <w:sz w:val="18"/>
              </w:rPr>
              <w:t>1</w:t>
            </w:r>
          </w:p>
        </w:tc>
        <w:tc>
          <w:tcPr>
            <w:tcW w:w="1418" w:type="dxa"/>
            <w:tcBorders>
              <w:left w:val="single" w:sz="8" w:space="0" w:color="000000"/>
              <w:right w:val="single" w:sz="8" w:space="0" w:color="000000"/>
            </w:tcBorders>
          </w:tcPr>
          <w:p>
            <w:pPr>
              <w:pStyle w:val="TableParagraph"/>
              <w:spacing w:before="73"/>
              <w:ind w:right="37"/>
              <w:jc w:val="right"/>
              <w:rPr>
                <w:rFonts w:ascii="Arial MT"/>
                <w:sz w:val="18"/>
              </w:rPr>
            </w:pPr>
            <w:r>
              <w:rPr>
                <w:rFonts w:ascii="Arial MT"/>
                <w:spacing w:val="-2"/>
                <w:sz w:val="18"/>
              </w:rPr>
              <w:t>12195.783</w:t>
            </w:r>
          </w:p>
        </w:tc>
        <w:tc>
          <w:tcPr>
            <w:tcW w:w="1029" w:type="dxa"/>
            <w:tcBorders>
              <w:left w:val="single" w:sz="8" w:space="0" w:color="000000"/>
              <w:right w:val="single" w:sz="8" w:space="0" w:color="000000"/>
            </w:tcBorders>
          </w:tcPr>
          <w:p>
            <w:pPr>
              <w:pStyle w:val="TableParagraph"/>
              <w:spacing w:before="73"/>
              <w:ind w:right="36"/>
              <w:jc w:val="right"/>
              <w:rPr>
                <w:rFonts w:ascii="Arial MT"/>
                <w:sz w:val="18"/>
              </w:rPr>
            </w:pPr>
            <w:r>
              <w:rPr>
                <w:rFonts w:ascii="Arial MT"/>
                <w:spacing w:val="-2"/>
                <w:sz w:val="18"/>
              </w:rPr>
              <w:t>497.603</w:t>
            </w:r>
          </w:p>
        </w:tc>
        <w:tc>
          <w:tcPr>
            <w:tcW w:w="1028" w:type="dxa"/>
            <w:tcBorders>
              <w:left w:val="single" w:sz="8" w:space="0" w:color="000000"/>
              <w:right w:val="single" w:sz="18" w:space="0" w:color="000000"/>
            </w:tcBorders>
          </w:tcPr>
          <w:p>
            <w:pPr>
              <w:pStyle w:val="TableParagraph"/>
              <w:spacing w:before="73"/>
              <w:ind w:right="34"/>
              <w:jc w:val="right"/>
              <w:rPr>
                <w:rFonts w:ascii="Arial MT"/>
                <w:sz w:val="18"/>
              </w:rPr>
            </w:pPr>
            <w:r>
              <w:rPr>
                <w:rFonts w:ascii="Arial MT"/>
                <w:spacing w:val="-4"/>
                <w:sz w:val="18"/>
              </w:rPr>
              <w:t>.000</w:t>
            </w:r>
          </w:p>
        </w:tc>
      </w:tr>
      <w:tr>
        <w:trPr>
          <w:trHeight w:val="280" w:hRule="atLeast"/>
        </w:trPr>
        <w:tc>
          <w:tcPr>
            <w:tcW w:w="2408" w:type="dxa"/>
            <w:tcBorders>
              <w:left w:val="single" w:sz="18" w:space="0" w:color="000000"/>
            </w:tcBorders>
          </w:tcPr>
          <w:p>
            <w:pPr>
              <w:pStyle w:val="TableParagraph"/>
              <w:rPr>
                <w:sz w:val="18"/>
              </w:rPr>
            </w:pPr>
          </w:p>
        </w:tc>
        <w:tc>
          <w:tcPr>
            <w:tcW w:w="1770" w:type="dxa"/>
            <w:tcBorders>
              <w:right w:val="single" w:sz="18" w:space="0" w:color="000000"/>
            </w:tcBorders>
          </w:tcPr>
          <w:p>
            <w:pPr>
              <w:pStyle w:val="TableParagraph"/>
              <w:spacing w:line="187" w:lineRule="exact" w:before="73"/>
              <w:ind w:left="166"/>
              <w:rPr>
                <w:rFonts w:ascii="Arial MT"/>
                <w:sz w:val="18"/>
              </w:rPr>
            </w:pPr>
            <w:r>
              <w:rPr>
                <w:rFonts w:ascii="Arial MT"/>
                <w:spacing w:val="-2"/>
                <w:sz w:val="18"/>
              </w:rPr>
              <w:t>PRETEST</w:t>
            </w:r>
          </w:p>
        </w:tc>
        <w:tc>
          <w:tcPr>
            <w:tcW w:w="1497" w:type="dxa"/>
            <w:tcBorders>
              <w:left w:val="single" w:sz="18" w:space="0" w:color="000000"/>
              <w:right w:val="single" w:sz="8" w:space="0" w:color="000000"/>
            </w:tcBorders>
          </w:tcPr>
          <w:p>
            <w:pPr>
              <w:pStyle w:val="TableParagraph"/>
              <w:spacing w:line="187" w:lineRule="exact" w:before="73"/>
              <w:ind w:right="37"/>
              <w:jc w:val="right"/>
              <w:rPr>
                <w:rFonts w:ascii="Arial MT"/>
                <w:sz w:val="18"/>
              </w:rPr>
            </w:pPr>
            <w:r>
              <w:rPr>
                <w:rFonts w:ascii="Arial MT"/>
                <w:spacing w:val="-2"/>
                <w:sz w:val="18"/>
              </w:rPr>
              <w:t>907.070</w:t>
            </w:r>
          </w:p>
        </w:tc>
        <w:tc>
          <w:tcPr>
            <w:tcW w:w="1029" w:type="dxa"/>
            <w:tcBorders>
              <w:left w:val="single" w:sz="8" w:space="0" w:color="000000"/>
              <w:right w:val="single" w:sz="8" w:space="0" w:color="000000"/>
            </w:tcBorders>
          </w:tcPr>
          <w:p>
            <w:pPr>
              <w:pStyle w:val="TableParagraph"/>
              <w:spacing w:line="187" w:lineRule="exact" w:before="73"/>
              <w:ind w:right="36"/>
              <w:jc w:val="right"/>
              <w:rPr>
                <w:rFonts w:ascii="Arial MT"/>
                <w:sz w:val="18"/>
              </w:rPr>
            </w:pPr>
            <w:r>
              <w:rPr>
                <w:rFonts w:ascii="Arial MT"/>
                <w:spacing w:val="-10"/>
                <w:sz w:val="18"/>
              </w:rPr>
              <w:t>1</w:t>
            </w:r>
          </w:p>
        </w:tc>
        <w:tc>
          <w:tcPr>
            <w:tcW w:w="1418" w:type="dxa"/>
            <w:tcBorders>
              <w:left w:val="single" w:sz="8" w:space="0" w:color="000000"/>
              <w:right w:val="single" w:sz="8" w:space="0" w:color="000000"/>
            </w:tcBorders>
          </w:tcPr>
          <w:p>
            <w:pPr>
              <w:pStyle w:val="TableParagraph"/>
              <w:spacing w:line="187" w:lineRule="exact" w:before="73"/>
              <w:ind w:right="37"/>
              <w:jc w:val="right"/>
              <w:rPr>
                <w:rFonts w:ascii="Arial MT"/>
                <w:sz w:val="18"/>
              </w:rPr>
            </w:pPr>
            <w:r>
              <w:rPr>
                <w:rFonts w:ascii="Arial MT"/>
                <w:spacing w:val="-2"/>
                <w:sz w:val="18"/>
              </w:rPr>
              <w:t>907.070</w:t>
            </w:r>
          </w:p>
        </w:tc>
        <w:tc>
          <w:tcPr>
            <w:tcW w:w="1029" w:type="dxa"/>
            <w:tcBorders>
              <w:left w:val="single" w:sz="8" w:space="0" w:color="000000"/>
              <w:right w:val="single" w:sz="8" w:space="0" w:color="000000"/>
            </w:tcBorders>
          </w:tcPr>
          <w:p>
            <w:pPr>
              <w:pStyle w:val="TableParagraph"/>
              <w:spacing w:line="187" w:lineRule="exact" w:before="73"/>
              <w:ind w:right="37"/>
              <w:jc w:val="right"/>
              <w:rPr>
                <w:rFonts w:ascii="Arial MT"/>
                <w:sz w:val="18"/>
              </w:rPr>
            </w:pPr>
            <w:r>
              <w:rPr>
                <w:rFonts w:ascii="Arial MT"/>
                <w:spacing w:val="-2"/>
                <w:sz w:val="18"/>
              </w:rPr>
              <w:t>37.010</w:t>
            </w:r>
          </w:p>
        </w:tc>
        <w:tc>
          <w:tcPr>
            <w:tcW w:w="1028" w:type="dxa"/>
            <w:tcBorders>
              <w:left w:val="single" w:sz="8" w:space="0" w:color="000000"/>
              <w:right w:val="single" w:sz="18" w:space="0" w:color="000000"/>
            </w:tcBorders>
          </w:tcPr>
          <w:p>
            <w:pPr>
              <w:pStyle w:val="TableParagraph"/>
              <w:spacing w:line="187" w:lineRule="exact" w:before="73"/>
              <w:ind w:right="34"/>
              <w:jc w:val="right"/>
              <w:rPr>
                <w:rFonts w:ascii="Arial MT"/>
                <w:sz w:val="18"/>
              </w:rPr>
            </w:pPr>
            <w:r>
              <w:rPr>
                <w:rFonts w:ascii="Arial MT"/>
                <w:spacing w:val="-4"/>
                <w:sz w:val="18"/>
              </w:rPr>
              <w:t>.000</w:t>
            </w:r>
          </w:p>
        </w:tc>
      </w:tr>
      <w:tr>
        <w:trPr>
          <w:trHeight w:val="518" w:hRule="atLeast"/>
        </w:trPr>
        <w:tc>
          <w:tcPr>
            <w:tcW w:w="2408" w:type="dxa"/>
            <w:tcBorders>
              <w:left w:val="single" w:sz="18" w:space="0" w:color="000000"/>
            </w:tcBorders>
          </w:tcPr>
          <w:p>
            <w:pPr>
              <w:pStyle w:val="TableParagraph"/>
              <w:spacing w:line="200" w:lineRule="exact"/>
              <w:ind w:left="78"/>
              <w:rPr>
                <w:rFonts w:ascii="Arial MT"/>
                <w:sz w:val="18"/>
              </w:rPr>
            </w:pPr>
            <w:r>
              <w:rPr>
                <w:rFonts w:ascii="Arial MT"/>
                <w:spacing w:val="-2"/>
                <w:sz w:val="18"/>
              </w:rPr>
              <w:t>CONSTRUCTIVIST</w:t>
            </w:r>
          </w:p>
          <w:p>
            <w:pPr>
              <w:pStyle w:val="TableParagraph"/>
              <w:spacing w:line="185" w:lineRule="exact" w:before="113"/>
              <w:ind w:left="78"/>
              <w:rPr>
                <w:rFonts w:ascii="Arial MT"/>
                <w:sz w:val="18"/>
              </w:rPr>
            </w:pPr>
            <w:r>
              <w:rPr>
                <w:rFonts w:ascii="Arial MT"/>
                <w:spacing w:val="-2"/>
                <w:sz w:val="18"/>
              </w:rPr>
              <w:t>TEACHING</w:t>
            </w:r>
          </w:p>
        </w:tc>
        <w:tc>
          <w:tcPr>
            <w:tcW w:w="1770" w:type="dxa"/>
            <w:tcBorders>
              <w:right w:val="single" w:sz="18" w:space="0" w:color="000000"/>
            </w:tcBorders>
          </w:tcPr>
          <w:p>
            <w:pPr>
              <w:pStyle w:val="TableParagraph"/>
              <w:spacing w:before="153"/>
              <w:ind w:left="166"/>
              <w:rPr>
                <w:rFonts w:ascii="Arial MT"/>
                <w:sz w:val="18"/>
              </w:rPr>
            </w:pPr>
            <w:r>
              <w:rPr>
                <w:rFonts w:ascii="Arial MT"/>
                <w:spacing w:val="-2"/>
                <w:sz w:val="18"/>
              </w:rPr>
              <w:t>GENDER</w:t>
            </w:r>
          </w:p>
        </w:tc>
        <w:tc>
          <w:tcPr>
            <w:tcW w:w="1497" w:type="dxa"/>
            <w:tcBorders>
              <w:left w:val="single" w:sz="18" w:space="0" w:color="000000"/>
              <w:right w:val="single" w:sz="8" w:space="0" w:color="000000"/>
            </w:tcBorders>
          </w:tcPr>
          <w:p>
            <w:pPr>
              <w:pStyle w:val="TableParagraph"/>
              <w:spacing w:before="153"/>
              <w:ind w:right="37"/>
              <w:jc w:val="right"/>
              <w:rPr>
                <w:rFonts w:ascii="Arial MT"/>
                <w:sz w:val="18"/>
              </w:rPr>
            </w:pPr>
            <w:r>
              <w:rPr>
                <w:rFonts w:ascii="Arial MT"/>
                <w:spacing w:val="-2"/>
                <w:sz w:val="18"/>
              </w:rPr>
              <w:t>43.008</w:t>
            </w:r>
          </w:p>
        </w:tc>
        <w:tc>
          <w:tcPr>
            <w:tcW w:w="1029" w:type="dxa"/>
            <w:tcBorders>
              <w:left w:val="single" w:sz="8" w:space="0" w:color="000000"/>
              <w:right w:val="single" w:sz="8" w:space="0" w:color="000000"/>
            </w:tcBorders>
          </w:tcPr>
          <w:p>
            <w:pPr>
              <w:pStyle w:val="TableParagraph"/>
              <w:spacing w:before="153"/>
              <w:ind w:right="36"/>
              <w:jc w:val="right"/>
              <w:rPr>
                <w:rFonts w:ascii="Arial MT"/>
                <w:sz w:val="18"/>
              </w:rPr>
            </w:pPr>
            <w:r>
              <w:rPr>
                <w:rFonts w:ascii="Arial MT"/>
                <w:spacing w:val="-10"/>
                <w:sz w:val="18"/>
              </w:rPr>
              <w:t>1</w:t>
            </w:r>
          </w:p>
        </w:tc>
        <w:tc>
          <w:tcPr>
            <w:tcW w:w="1418" w:type="dxa"/>
            <w:tcBorders>
              <w:left w:val="single" w:sz="8" w:space="0" w:color="000000"/>
              <w:right w:val="single" w:sz="8" w:space="0" w:color="000000"/>
            </w:tcBorders>
          </w:tcPr>
          <w:p>
            <w:pPr>
              <w:pStyle w:val="TableParagraph"/>
              <w:spacing w:before="153"/>
              <w:ind w:right="37"/>
              <w:jc w:val="right"/>
              <w:rPr>
                <w:rFonts w:ascii="Arial MT"/>
                <w:sz w:val="18"/>
              </w:rPr>
            </w:pPr>
            <w:r>
              <w:rPr>
                <w:rFonts w:ascii="Arial MT"/>
                <w:spacing w:val="-2"/>
                <w:sz w:val="18"/>
              </w:rPr>
              <w:t>43.008</w:t>
            </w:r>
          </w:p>
        </w:tc>
        <w:tc>
          <w:tcPr>
            <w:tcW w:w="1029" w:type="dxa"/>
            <w:tcBorders>
              <w:left w:val="single" w:sz="8" w:space="0" w:color="000000"/>
              <w:right w:val="single" w:sz="8" w:space="0" w:color="000000"/>
            </w:tcBorders>
          </w:tcPr>
          <w:p>
            <w:pPr>
              <w:pStyle w:val="TableParagraph"/>
              <w:spacing w:before="153"/>
              <w:ind w:right="36"/>
              <w:jc w:val="right"/>
              <w:rPr>
                <w:rFonts w:ascii="Arial MT"/>
                <w:sz w:val="18"/>
              </w:rPr>
            </w:pPr>
            <w:r>
              <w:rPr>
                <w:rFonts w:ascii="Arial MT"/>
                <w:spacing w:val="-2"/>
                <w:sz w:val="18"/>
              </w:rPr>
              <w:t>1.755</w:t>
            </w:r>
          </w:p>
        </w:tc>
        <w:tc>
          <w:tcPr>
            <w:tcW w:w="1028" w:type="dxa"/>
            <w:tcBorders>
              <w:left w:val="single" w:sz="8" w:space="0" w:color="000000"/>
              <w:right w:val="single" w:sz="18" w:space="0" w:color="000000"/>
            </w:tcBorders>
          </w:tcPr>
          <w:p>
            <w:pPr>
              <w:pStyle w:val="TableParagraph"/>
              <w:spacing w:before="153"/>
              <w:ind w:right="34"/>
              <w:jc w:val="right"/>
              <w:rPr>
                <w:rFonts w:ascii="Arial MT"/>
                <w:sz w:val="18"/>
              </w:rPr>
            </w:pPr>
            <w:r>
              <w:rPr>
                <w:rFonts w:ascii="Arial MT"/>
                <w:spacing w:val="-4"/>
                <w:sz w:val="18"/>
              </w:rPr>
              <w:t>.191</w:t>
            </w:r>
          </w:p>
        </w:tc>
      </w:tr>
      <w:tr>
        <w:trPr>
          <w:trHeight w:val="280" w:hRule="atLeast"/>
        </w:trPr>
        <w:tc>
          <w:tcPr>
            <w:tcW w:w="2408" w:type="dxa"/>
            <w:tcBorders>
              <w:left w:val="single" w:sz="18" w:space="0" w:color="000000"/>
            </w:tcBorders>
          </w:tcPr>
          <w:p>
            <w:pPr>
              <w:pStyle w:val="TableParagraph"/>
              <w:rPr>
                <w:sz w:val="18"/>
              </w:rPr>
            </w:pPr>
          </w:p>
        </w:tc>
        <w:tc>
          <w:tcPr>
            <w:tcW w:w="1770" w:type="dxa"/>
            <w:tcBorders>
              <w:right w:val="single" w:sz="18" w:space="0" w:color="000000"/>
            </w:tcBorders>
          </w:tcPr>
          <w:p>
            <w:pPr>
              <w:pStyle w:val="TableParagraph"/>
              <w:spacing w:line="201" w:lineRule="exact"/>
              <w:ind w:left="166"/>
              <w:rPr>
                <w:rFonts w:ascii="Arial MT"/>
                <w:sz w:val="18"/>
              </w:rPr>
            </w:pPr>
            <w:r>
              <w:rPr>
                <w:rFonts w:ascii="Arial MT"/>
                <w:spacing w:val="-2"/>
                <w:sz w:val="18"/>
              </w:rPr>
              <w:t>Error</w:t>
            </w:r>
          </w:p>
        </w:tc>
        <w:tc>
          <w:tcPr>
            <w:tcW w:w="1497" w:type="dxa"/>
            <w:tcBorders>
              <w:left w:val="single" w:sz="18" w:space="0" w:color="000000"/>
              <w:right w:val="single" w:sz="8" w:space="0" w:color="000000"/>
            </w:tcBorders>
          </w:tcPr>
          <w:p>
            <w:pPr>
              <w:pStyle w:val="TableParagraph"/>
              <w:spacing w:line="201" w:lineRule="exact"/>
              <w:ind w:right="37"/>
              <w:jc w:val="right"/>
              <w:rPr>
                <w:rFonts w:ascii="Arial MT"/>
                <w:sz w:val="18"/>
              </w:rPr>
            </w:pPr>
            <w:r>
              <w:rPr>
                <w:rFonts w:ascii="Arial MT"/>
                <w:spacing w:val="-2"/>
                <w:sz w:val="18"/>
              </w:rPr>
              <w:t>1323.488</w:t>
            </w:r>
          </w:p>
        </w:tc>
        <w:tc>
          <w:tcPr>
            <w:tcW w:w="1029" w:type="dxa"/>
            <w:tcBorders>
              <w:left w:val="single" w:sz="8" w:space="0" w:color="000000"/>
              <w:right w:val="single" w:sz="8" w:space="0" w:color="000000"/>
            </w:tcBorders>
          </w:tcPr>
          <w:p>
            <w:pPr>
              <w:pStyle w:val="TableParagraph"/>
              <w:spacing w:line="201" w:lineRule="exact"/>
              <w:ind w:right="38"/>
              <w:jc w:val="right"/>
              <w:rPr>
                <w:rFonts w:ascii="Arial MT"/>
                <w:sz w:val="18"/>
              </w:rPr>
            </w:pPr>
            <w:r>
              <w:rPr>
                <w:rFonts w:ascii="Arial MT"/>
                <w:spacing w:val="-5"/>
                <w:sz w:val="18"/>
              </w:rPr>
              <w:t>54</w:t>
            </w:r>
          </w:p>
        </w:tc>
        <w:tc>
          <w:tcPr>
            <w:tcW w:w="1418" w:type="dxa"/>
            <w:tcBorders>
              <w:left w:val="single" w:sz="8" w:space="0" w:color="000000"/>
              <w:right w:val="single" w:sz="8" w:space="0" w:color="000000"/>
            </w:tcBorders>
          </w:tcPr>
          <w:p>
            <w:pPr>
              <w:pStyle w:val="TableParagraph"/>
              <w:spacing w:line="201" w:lineRule="exact"/>
              <w:ind w:right="37"/>
              <w:jc w:val="right"/>
              <w:rPr>
                <w:rFonts w:ascii="Arial MT"/>
                <w:sz w:val="18"/>
              </w:rPr>
            </w:pPr>
            <w:r>
              <w:rPr>
                <w:rFonts w:ascii="Arial MT"/>
                <w:spacing w:val="-2"/>
                <w:sz w:val="18"/>
              </w:rPr>
              <w:t>24.509</w:t>
            </w:r>
          </w:p>
        </w:tc>
        <w:tc>
          <w:tcPr>
            <w:tcW w:w="1029" w:type="dxa"/>
            <w:tcBorders>
              <w:left w:val="single" w:sz="8" w:space="0" w:color="000000"/>
              <w:right w:val="single" w:sz="8" w:space="0" w:color="000000"/>
            </w:tcBorders>
          </w:tcPr>
          <w:p>
            <w:pPr>
              <w:pStyle w:val="TableParagraph"/>
              <w:rPr>
                <w:sz w:val="18"/>
              </w:rPr>
            </w:pPr>
          </w:p>
        </w:tc>
        <w:tc>
          <w:tcPr>
            <w:tcW w:w="1028" w:type="dxa"/>
            <w:tcBorders>
              <w:left w:val="single" w:sz="8" w:space="0" w:color="000000"/>
              <w:right w:val="single" w:sz="18" w:space="0" w:color="000000"/>
            </w:tcBorders>
          </w:tcPr>
          <w:p>
            <w:pPr>
              <w:pStyle w:val="TableParagraph"/>
              <w:rPr>
                <w:sz w:val="18"/>
              </w:rPr>
            </w:pPr>
          </w:p>
        </w:tc>
      </w:tr>
      <w:tr>
        <w:trPr>
          <w:trHeight w:val="360" w:hRule="atLeast"/>
        </w:trPr>
        <w:tc>
          <w:tcPr>
            <w:tcW w:w="2408" w:type="dxa"/>
            <w:tcBorders>
              <w:left w:val="single" w:sz="18" w:space="0" w:color="000000"/>
            </w:tcBorders>
          </w:tcPr>
          <w:p>
            <w:pPr>
              <w:pStyle w:val="TableParagraph"/>
              <w:rPr>
                <w:sz w:val="18"/>
              </w:rPr>
            </w:pPr>
          </w:p>
        </w:tc>
        <w:tc>
          <w:tcPr>
            <w:tcW w:w="1770" w:type="dxa"/>
            <w:tcBorders>
              <w:right w:val="single" w:sz="18" w:space="0" w:color="000000"/>
            </w:tcBorders>
          </w:tcPr>
          <w:p>
            <w:pPr>
              <w:pStyle w:val="TableParagraph"/>
              <w:spacing w:before="73"/>
              <w:ind w:left="166"/>
              <w:rPr>
                <w:rFonts w:ascii="Arial MT"/>
                <w:sz w:val="18"/>
              </w:rPr>
            </w:pPr>
            <w:r>
              <w:rPr>
                <w:rFonts w:ascii="Arial MT"/>
                <w:spacing w:val="-2"/>
                <w:sz w:val="18"/>
              </w:rPr>
              <w:t>Total</w:t>
            </w:r>
          </w:p>
        </w:tc>
        <w:tc>
          <w:tcPr>
            <w:tcW w:w="1497" w:type="dxa"/>
            <w:tcBorders>
              <w:left w:val="single" w:sz="18" w:space="0" w:color="000000"/>
              <w:right w:val="single" w:sz="8" w:space="0" w:color="000000"/>
            </w:tcBorders>
          </w:tcPr>
          <w:p>
            <w:pPr>
              <w:pStyle w:val="TableParagraph"/>
              <w:spacing w:before="73"/>
              <w:ind w:right="37"/>
              <w:jc w:val="right"/>
              <w:rPr>
                <w:rFonts w:ascii="Arial MT"/>
                <w:sz w:val="18"/>
              </w:rPr>
            </w:pPr>
            <w:r>
              <w:rPr>
                <w:rFonts w:ascii="Arial MT"/>
                <w:spacing w:val="-2"/>
                <w:sz w:val="18"/>
              </w:rPr>
              <w:t>345221.000</w:t>
            </w:r>
          </w:p>
        </w:tc>
        <w:tc>
          <w:tcPr>
            <w:tcW w:w="1029" w:type="dxa"/>
            <w:tcBorders>
              <w:left w:val="single" w:sz="8" w:space="0" w:color="000000"/>
              <w:right w:val="single" w:sz="8" w:space="0" w:color="000000"/>
            </w:tcBorders>
          </w:tcPr>
          <w:p>
            <w:pPr>
              <w:pStyle w:val="TableParagraph"/>
              <w:spacing w:before="73"/>
              <w:ind w:right="38"/>
              <w:jc w:val="right"/>
              <w:rPr>
                <w:rFonts w:ascii="Arial MT"/>
                <w:sz w:val="18"/>
              </w:rPr>
            </w:pPr>
            <w:r>
              <w:rPr>
                <w:rFonts w:ascii="Arial MT"/>
                <w:spacing w:val="-5"/>
                <w:sz w:val="18"/>
              </w:rPr>
              <w:t>57</w:t>
            </w:r>
          </w:p>
        </w:tc>
        <w:tc>
          <w:tcPr>
            <w:tcW w:w="1418" w:type="dxa"/>
            <w:tcBorders>
              <w:left w:val="single" w:sz="8" w:space="0" w:color="000000"/>
              <w:right w:val="single" w:sz="8" w:space="0" w:color="000000"/>
            </w:tcBorders>
          </w:tcPr>
          <w:p>
            <w:pPr>
              <w:pStyle w:val="TableParagraph"/>
              <w:rPr>
                <w:sz w:val="18"/>
              </w:rPr>
            </w:pPr>
          </w:p>
        </w:tc>
        <w:tc>
          <w:tcPr>
            <w:tcW w:w="1029" w:type="dxa"/>
            <w:tcBorders>
              <w:left w:val="single" w:sz="8" w:space="0" w:color="000000"/>
              <w:right w:val="single" w:sz="8" w:space="0" w:color="000000"/>
            </w:tcBorders>
          </w:tcPr>
          <w:p>
            <w:pPr>
              <w:pStyle w:val="TableParagraph"/>
              <w:rPr>
                <w:sz w:val="18"/>
              </w:rPr>
            </w:pPr>
          </w:p>
        </w:tc>
        <w:tc>
          <w:tcPr>
            <w:tcW w:w="1028" w:type="dxa"/>
            <w:tcBorders>
              <w:left w:val="single" w:sz="8" w:space="0" w:color="000000"/>
              <w:right w:val="single" w:sz="18" w:space="0" w:color="000000"/>
            </w:tcBorders>
          </w:tcPr>
          <w:p>
            <w:pPr>
              <w:pStyle w:val="TableParagraph"/>
              <w:rPr>
                <w:sz w:val="18"/>
              </w:rPr>
            </w:pPr>
          </w:p>
        </w:tc>
      </w:tr>
      <w:tr>
        <w:trPr>
          <w:trHeight w:val="337" w:hRule="atLeast"/>
        </w:trPr>
        <w:tc>
          <w:tcPr>
            <w:tcW w:w="2408" w:type="dxa"/>
            <w:tcBorders>
              <w:left w:val="single" w:sz="18" w:space="0" w:color="000000"/>
            </w:tcBorders>
          </w:tcPr>
          <w:p>
            <w:pPr>
              <w:pStyle w:val="TableParagraph"/>
              <w:rPr>
                <w:sz w:val="18"/>
              </w:rPr>
            </w:pPr>
          </w:p>
        </w:tc>
        <w:tc>
          <w:tcPr>
            <w:tcW w:w="1770" w:type="dxa"/>
            <w:tcBorders>
              <w:right w:val="single" w:sz="18" w:space="0" w:color="000000"/>
            </w:tcBorders>
          </w:tcPr>
          <w:p>
            <w:pPr>
              <w:pStyle w:val="TableParagraph"/>
              <w:spacing w:before="73"/>
              <w:ind w:left="166"/>
              <w:rPr>
                <w:rFonts w:ascii="Arial MT"/>
                <w:sz w:val="18"/>
              </w:rPr>
            </w:pPr>
            <w:r>
              <w:rPr>
                <w:rFonts w:ascii="Arial MT"/>
                <w:sz w:val="18"/>
              </w:rPr>
              <w:t>Corrected</w:t>
            </w:r>
            <w:r>
              <w:rPr>
                <w:rFonts w:ascii="Arial MT"/>
                <w:spacing w:val="-10"/>
                <w:sz w:val="18"/>
              </w:rPr>
              <w:t> </w:t>
            </w:r>
            <w:r>
              <w:rPr>
                <w:rFonts w:ascii="Arial MT"/>
                <w:spacing w:val="-2"/>
                <w:sz w:val="18"/>
              </w:rPr>
              <w:t>Total</w:t>
            </w:r>
          </w:p>
        </w:tc>
        <w:tc>
          <w:tcPr>
            <w:tcW w:w="1497" w:type="dxa"/>
            <w:tcBorders>
              <w:left w:val="single" w:sz="18" w:space="0" w:color="000000"/>
              <w:right w:val="single" w:sz="8" w:space="0" w:color="000000"/>
            </w:tcBorders>
          </w:tcPr>
          <w:p>
            <w:pPr>
              <w:pStyle w:val="TableParagraph"/>
              <w:spacing w:before="73"/>
              <w:ind w:right="37"/>
              <w:jc w:val="right"/>
              <w:rPr>
                <w:rFonts w:ascii="Arial MT"/>
                <w:sz w:val="18"/>
              </w:rPr>
            </w:pPr>
            <w:r>
              <w:rPr>
                <w:rFonts w:ascii="Arial MT"/>
                <w:spacing w:val="-2"/>
                <w:sz w:val="18"/>
              </w:rPr>
              <w:t>2322.035</w:t>
            </w:r>
          </w:p>
        </w:tc>
        <w:tc>
          <w:tcPr>
            <w:tcW w:w="1029" w:type="dxa"/>
            <w:tcBorders>
              <w:left w:val="single" w:sz="8" w:space="0" w:color="000000"/>
              <w:right w:val="single" w:sz="8" w:space="0" w:color="000000"/>
            </w:tcBorders>
          </w:tcPr>
          <w:p>
            <w:pPr>
              <w:pStyle w:val="TableParagraph"/>
              <w:spacing w:before="73"/>
              <w:ind w:right="38"/>
              <w:jc w:val="right"/>
              <w:rPr>
                <w:rFonts w:ascii="Arial MT"/>
                <w:sz w:val="18"/>
              </w:rPr>
            </w:pPr>
            <w:r>
              <w:rPr>
                <w:rFonts w:ascii="Arial MT"/>
                <w:spacing w:val="-5"/>
                <w:sz w:val="18"/>
              </w:rPr>
              <w:t>56</w:t>
            </w:r>
          </w:p>
        </w:tc>
        <w:tc>
          <w:tcPr>
            <w:tcW w:w="1418" w:type="dxa"/>
            <w:tcBorders>
              <w:left w:val="single" w:sz="8" w:space="0" w:color="000000"/>
              <w:right w:val="single" w:sz="8" w:space="0" w:color="000000"/>
            </w:tcBorders>
          </w:tcPr>
          <w:p>
            <w:pPr>
              <w:pStyle w:val="TableParagraph"/>
              <w:rPr>
                <w:sz w:val="18"/>
              </w:rPr>
            </w:pPr>
          </w:p>
        </w:tc>
        <w:tc>
          <w:tcPr>
            <w:tcW w:w="1029" w:type="dxa"/>
            <w:tcBorders>
              <w:left w:val="single" w:sz="8" w:space="0" w:color="000000"/>
              <w:right w:val="single" w:sz="8" w:space="0" w:color="000000"/>
            </w:tcBorders>
          </w:tcPr>
          <w:p>
            <w:pPr>
              <w:pStyle w:val="TableParagraph"/>
              <w:rPr>
                <w:sz w:val="18"/>
              </w:rPr>
            </w:pPr>
          </w:p>
        </w:tc>
        <w:tc>
          <w:tcPr>
            <w:tcW w:w="1028" w:type="dxa"/>
            <w:tcBorders>
              <w:left w:val="single" w:sz="8" w:space="0" w:color="000000"/>
              <w:right w:val="single" w:sz="18" w:space="0" w:color="000000"/>
            </w:tcBorders>
          </w:tcPr>
          <w:p>
            <w:pPr>
              <w:pStyle w:val="TableParagraph"/>
              <w:rPr>
                <w:sz w:val="18"/>
              </w:rPr>
            </w:pPr>
          </w:p>
        </w:tc>
      </w:tr>
      <w:tr>
        <w:trPr>
          <w:trHeight w:val="343" w:hRule="atLeast"/>
        </w:trPr>
        <w:tc>
          <w:tcPr>
            <w:tcW w:w="2408" w:type="dxa"/>
            <w:tcBorders>
              <w:left w:val="single" w:sz="18" w:space="0" w:color="000000"/>
            </w:tcBorders>
          </w:tcPr>
          <w:p>
            <w:pPr>
              <w:pStyle w:val="TableParagraph"/>
              <w:rPr>
                <w:sz w:val="18"/>
              </w:rPr>
            </w:pPr>
          </w:p>
        </w:tc>
        <w:tc>
          <w:tcPr>
            <w:tcW w:w="1770" w:type="dxa"/>
            <w:tcBorders>
              <w:right w:val="single" w:sz="18" w:space="0" w:color="000000"/>
            </w:tcBorders>
          </w:tcPr>
          <w:p>
            <w:pPr>
              <w:pStyle w:val="TableParagraph"/>
              <w:spacing w:before="56"/>
              <w:ind w:left="166"/>
              <w:rPr>
                <w:rFonts w:ascii="Arial MT"/>
                <w:sz w:val="18"/>
              </w:rPr>
            </w:pPr>
            <w:r>
              <w:rPr>
                <w:rFonts w:ascii="Arial MT"/>
                <w:sz w:val="18"/>
              </w:rPr>
              <w:t>Corrected</w:t>
            </w:r>
            <w:r>
              <w:rPr>
                <w:rFonts w:ascii="Arial MT"/>
                <w:spacing w:val="-10"/>
                <w:sz w:val="18"/>
              </w:rPr>
              <w:t> </w:t>
            </w:r>
            <w:r>
              <w:rPr>
                <w:rFonts w:ascii="Arial MT"/>
                <w:spacing w:val="-2"/>
                <w:sz w:val="18"/>
              </w:rPr>
              <w:t>Model</w:t>
            </w:r>
          </w:p>
        </w:tc>
        <w:tc>
          <w:tcPr>
            <w:tcW w:w="1497" w:type="dxa"/>
            <w:tcBorders>
              <w:left w:val="single" w:sz="18" w:space="0" w:color="000000"/>
              <w:right w:val="single" w:sz="8" w:space="0" w:color="000000"/>
            </w:tcBorders>
          </w:tcPr>
          <w:p>
            <w:pPr>
              <w:pStyle w:val="TableParagraph"/>
              <w:spacing w:before="53"/>
              <w:ind w:right="38"/>
              <w:jc w:val="right"/>
              <w:rPr>
                <w:rFonts w:ascii="Arial MT"/>
                <w:sz w:val="12"/>
              </w:rPr>
            </w:pPr>
            <w:r>
              <w:rPr>
                <w:rFonts w:ascii="Arial MT"/>
                <w:spacing w:val="-2"/>
                <w:sz w:val="18"/>
              </w:rPr>
              <w:t>576.779</w:t>
            </w:r>
            <w:r>
              <w:rPr>
                <w:rFonts w:ascii="Arial MT"/>
                <w:spacing w:val="-2"/>
                <w:position w:val="6"/>
                <w:sz w:val="12"/>
              </w:rPr>
              <w:t>b</w:t>
            </w:r>
          </w:p>
        </w:tc>
        <w:tc>
          <w:tcPr>
            <w:tcW w:w="1029" w:type="dxa"/>
            <w:tcBorders>
              <w:left w:val="single" w:sz="8" w:space="0" w:color="000000"/>
              <w:right w:val="single" w:sz="8" w:space="0" w:color="000000"/>
            </w:tcBorders>
          </w:tcPr>
          <w:p>
            <w:pPr>
              <w:pStyle w:val="TableParagraph"/>
              <w:spacing w:before="56"/>
              <w:ind w:right="36"/>
              <w:jc w:val="right"/>
              <w:rPr>
                <w:rFonts w:ascii="Arial MT"/>
                <w:sz w:val="18"/>
              </w:rPr>
            </w:pPr>
            <w:r>
              <w:rPr>
                <w:rFonts w:ascii="Arial MT"/>
                <w:spacing w:val="-10"/>
                <w:sz w:val="18"/>
              </w:rPr>
              <w:t>2</w:t>
            </w:r>
          </w:p>
        </w:tc>
        <w:tc>
          <w:tcPr>
            <w:tcW w:w="1418" w:type="dxa"/>
            <w:tcBorders>
              <w:left w:val="single" w:sz="8" w:space="0" w:color="000000"/>
              <w:right w:val="single" w:sz="8" w:space="0" w:color="000000"/>
            </w:tcBorders>
          </w:tcPr>
          <w:p>
            <w:pPr>
              <w:pStyle w:val="TableParagraph"/>
              <w:spacing w:before="56"/>
              <w:ind w:right="37"/>
              <w:jc w:val="right"/>
              <w:rPr>
                <w:rFonts w:ascii="Arial MT"/>
                <w:sz w:val="18"/>
              </w:rPr>
            </w:pPr>
            <w:r>
              <w:rPr>
                <w:rFonts w:ascii="Arial MT"/>
                <w:spacing w:val="-2"/>
                <w:sz w:val="18"/>
              </w:rPr>
              <w:t>288.389</w:t>
            </w:r>
          </w:p>
        </w:tc>
        <w:tc>
          <w:tcPr>
            <w:tcW w:w="1029" w:type="dxa"/>
            <w:tcBorders>
              <w:left w:val="single" w:sz="8" w:space="0" w:color="000000"/>
              <w:right w:val="single" w:sz="8" w:space="0" w:color="000000"/>
            </w:tcBorders>
          </w:tcPr>
          <w:p>
            <w:pPr>
              <w:pStyle w:val="TableParagraph"/>
              <w:spacing w:before="56"/>
              <w:ind w:right="36"/>
              <w:jc w:val="right"/>
              <w:rPr>
                <w:rFonts w:ascii="Arial MT"/>
                <w:sz w:val="18"/>
              </w:rPr>
            </w:pPr>
            <w:r>
              <w:rPr>
                <w:rFonts w:ascii="Arial MT"/>
                <w:spacing w:val="-2"/>
                <w:sz w:val="18"/>
              </w:rPr>
              <w:t>4.375</w:t>
            </w:r>
          </w:p>
        </w:tc>
        <w:tc>
          <w:tcPr>
            <w:tcW w:w="1028" w:type="dxa"/>
            <w:tcBorders>
              <w:left w:val="single" w:sz="8" w:space="0" w:color="000000"/>
              <w:right w:val="single" w:sz="18" w:space="0" w:color="000000"/>
            </w:tcBorders>
          </w:tcPr>
          <w:p>
            <w:pPr>
              <w:pStyle w:val="TableParagraph"/>
              <w:spacing w:before="56"/>
              <w:ind w:right="34"/>
              <w:jc w:val="right"/>
              <w:rPr>
                <w:rFonts w:ascii="Arial MT"/>
                <w:sz w:val="18"/>
              </w:rPr>
            </w:pPr>
            <w:r>
              <w:rPr>
                <w:rFonts w:ascii="Arial MT"/>
                <w:spacing w:val="-4"/>
                <w:sz w:val="18"/>
              </w:rPr>
              <w:t>.018</w:t>
            </w:r>
          </w:p>
        </w:tc>
      </w:tr>
      <w:tr>
        <w:trPr>
          <w:trHeight w:val="360" w:hRule="atLeast"/>
        </w:trPr>
        <w:tc>
          <w:tcPr>
            <w:tcW w:w="2408" w:type="dxa"/>
            <w:tcBorders>
              <w:left w:val="single" w:sz="18" w:space="0" w:color="000000"/>
            </w:tcBorders>
          </w:tcPr>
          <w:p>
            <w:pPr>
              <w:pStyle w:val="TableParagraph"/>
              <w:rPr>
                <w:sz w:val="18"/>
              </w:rPr>
            </w:pPr>
          </w:p>
        </w:tc>
        <w:tc>
          <w:tcPr>
            <w:tcW w:w="1770" w:type="dxa"/>
            <w:tcBorders>
              <w:right w:val="single" w:sz="18" w:space="0" w:color="000000"/>
            </w:tcBorders>
          </w:tcPr>
          <w:p>
            <w:pPr>
              <w:pStyle w:val="TableParagraph"/>
              <w:spacing w:before="73"/>
              <w:ind w:left="166"/>
              <w:rPr>
                <w:rFonts w:ascii="Arial MT"/>
                <w:sz w:val="18"/>
              </w:rPr>
            </w:pPr>
            <w:r>
              <w:rPr>
                <w:rFonts w:ascii="Arial MT"/>
                <w:spacing w:val="-2"/>
                <w:sz w:val="18"/>
              </w:rPr>
              <w:t>Intercept</w:t>
            </w:r>
          </w:p>
        </w:tc>
        <w:tc>
          <w:tcPr>
            <w:tcW w:w="1497" w:type="dxa"/>
            <w:tcBorders>
              <w:left w:val="single" w:sz="18" w:space="0" w:color="000000"/>
              <w:right w:val="single" w:sz="8" w:space="0" w:color="000000"/>
            </w:tcBorders>
          </w:tcPr>
          <w:p>
            <w:pPr>
              <w:pStyle w:val="TableParagraph"/>
              <w:spacing w:before="73"/>
              <w:ind w:right="37"/>
              <w:jc w:val="right"/>
              <w:rPr>
                <w:rFonts w:ascii="Arial MT"/>
                <w:sz w:val="18"/>
              </w:rPr>
            </w:pPr>
            <w:r>
              <w:rPr>
                <w:rFonts w:ascii="Arial MT"/>
                <w:spacing w:val="-2"/>
                <w:sz w:val="18"/>
              </w:rPr>
              <w:t>10538.092</w:t>
            </w:r>
          </w:p>
        </w:tc>
        <w:tc>
          <w:tcPr>
            <w:tcW w:w="1029" w:type="dxa"/>
            <w:tcBorders>
              <w:left w:val="single" w:sz="8" w:space="0" w:color="000000"/>
              <w:right w:val="single" w:sz="8" w:space="0" w:color="000000"/>
            </w:tcBorders>
          </w:tcPr>
          <w:p>
            <w:pPr>
              <w:pStyle w:val="TableParagraph"/>
              <w:spacing w:before="73"/>
              <w:ind w:right="36"/>
              <w:jc w:val="right"/>
              <w:rPr>
                <w:rFonts w:ascii="Arial MT"/>
                <w:sz w:val="18"/>
              </w:rPr>
            </w:pPr>
            <w:r>
              <w:rPr>
                <w:rFonts w:ascii="Arial MT"/>
                <w:spacing w:val="-10"/>
                <w:sz w:val="18"/>
              </w:rPr>
              <w:t>1</w:t>
            </w:r>
          </w:p>
        </w:tc>
        <w:tc>
          <w:tcPr>
            <w:tcW w:w="1418" w:type="dxa"/>
            <w:tcBorders>
              <w:left w:val="single" w:sz="8" w:space="0" w:color="000000"/>
              <w:right w:val="single" w:sz="8" w:space="0" w:color="000000"/>
            </w:tcBorders>
          </w:tcPr>
          <w:p>
            <w:pPr>
              <w:pStyle w:val="TableParagraph"/>
              <w:spacing w:before="73"/>
              <w:ind w:right="37"/>
              <w:jc w:val="right"/>
              <w:rPr>
                <w:rFonts w:ascii="Arial MT"/>
                <w:sz w:val="18"/>
              </w:rPr>
            </w:pPr>
            <w:r>
              <w:rPr>
                <w:rFonts w:ascii="Arial MT"/>
                <w:spacing w:val="-2"/>
                <w:sz w:val="18"/>
              </w:rPr>
              <w:t>10538.092</w:t>
            </w:r>
          </w:p>
        </w:tc>
        <w:tc>
          <w:tcPr>
            <w:tcW w:w="1029" w:type="dxa"/>
            <w:tcBorders>
              <w:left w:val="single" w:sz="8" w:space="0" w:color="000000"/>
              <w:right w:val="single" w:sz="8" w:space="0" w:color="000000"/>
            </w:tcBorders>
          </w:tcPr>
          <w:p>
            <w:pPr>
              <w:pStyle w:val="TableParagraph"/>
              <w:spacing w:before="73"/>
              <w:ind w:right="36"/>
              <w:jc w:val="right"/>
              <w:rPr>
                <w:rFonts w:ascii="Arial MT"/>
                <w:sz w:val="18"/>
              </w:rPr>
            </w:pPr>
            <w:r>
              <w:rPr>
                <w:rFonts w:ascii="Arial MT"/>
                <w:spacing w:val="-2"/>
                <w:sz w:val="18"/>
              </w:rPr>
              <w:t>159.874</w:t>
            </w:r>
          </w:p>
        </w:tc>
        <w:tc>
          <w:tcPr>
            <w:tcW w:w="1028" w:type="dxa"/>
            <w:tcBorders>
              <w:left w:val="single" w:sz="8" w:space="0" w:color="000000"/>
              <w:right w:val="single" w:sz="18" w:space="0" w:color="000000"/>
            </w:tcBorders>
          </w:tcPr>
          <w:p>
            <w:pPr>
              <w:pStyle w:val="TableParagraph"/>
              <w:spacing w:before="73"/>
              <w:ind w:right="34"/>
              <w:jc w:val="right"/>
              <w:rPr>
                <w:rFonts w:ascii="Arial MT"/>
                <w:sz w:val="18"/>
              </w:rPr>
            </w:pPr>
            <w:r>
              <w:rPr>
                <w:rFonts w:ascii="Arial MT"/>
                <w:spacing w:val="-4"/>
                <w:sz w:val="18"/>
              </w:rPr>
              <w:t>.000</w:t>
            </w:r>
          </w:p>
        </w:tc>
      </w:tr>
      <w:tr>
        <w:trPr>
          <w:trHeight w:val="360" w:hRule="atLeast"/>
        </w:trPr>
        <w:tc>
          <w:tcPr>
            <w:tcW w:w="2408" w:type="dxa"/>
            <w:tcBorders>
              <w:left w:val="single" w:sz="18" w:space="0" w:color="000000"/>
            </w:tcBorders>
          </w:tcPr>
          <w:p>
            <w:pPr>
              <w:pStyle w:val="TableParagraph"/>
              <w:rPr>
                <w:sz w:val="18"/>
              </w:rPr>
            </w:pPr>
          </w:p>
        </w:tc>
        <w:tc>
          <w:tcPr>
            <w:tcW w:w="1770" w:type="dxa"/>
            <w:tcBorders>
              <w:right w:val="single" w:sz="18" w:space="0" w:color="000000"/>
            </w:tcBorders>
          </w:tcPr>
          <w:p>
            <w:pPr>
              <w:pStyle w:val="TableParagraph"/>
              <w:spacing w:before="73"/>
              <w:ind w:left="166"/>
              <w:rPr>
                <w:rFonts w:ascii="Arial MT"/>
                <w:sz w:val="18"/>
              </w:rPr>
            </w:pPr>
            <w:r>
              <w:rPr>
                <w:rFonts w:ascii="Arial MT"/>
                <w:spacing w:val="-2"/>
                <w:sz w:val="18"/>
              </w:rPr>
              <w:t>PRETEST</w:t>
            </w:r>
          </w:p>
        </w:tc>
        <w:tc>
          <w:tcPr>
            <w:tcW w:w="1497" w:type="dxa"/>
            <w:tcBorders>
              <w:left w:val="single" w:sz="18" w:space="0" w:color="000000"/>
              <w:right w:val="single" w:sz="8" w:space="0" w:color="000000"/>
            </w:tcBorders>
          </w:tcPr>
          <w:p>
            <w:pPr>
              <w:pStyle w:val="TableParagraph"/>
              <w:spacing w:before="73"/>
              <w:ind w:right="37"/>
              <w:jc w:val="right"/>
              <w:rPr>
                <w:rFonts w:ascii="Arial MT"/>
                <w:sz w:val="18"/>
              </w:rPr>
            </w:pPr>
            <w:r>
              <w:rPr>
                <w:rFonts w:ascii="Arial MT"/>
                <w:spacing w:val="-2"/>
                <w:sz w:val="18"/>
              </w:rPr>
              <w:t>576.196</w:t>
            </w:r>
          </w:p>
        </w:tc>
        <w:tc>
          <w:tcPr>
            <w:tcW w:w="1029" w:type="dxa"/>
            <w:tcBorders>
              <w:left w:val="single" w:sz="8" w:space="0" w:color="000000"/>
              <w:right w:val="single" w:sz="8" w:space="0" w:color="000000"/>
            </w:tcBorders>
          </w:tcPr>
          <w:p>
            <w:pPr>
              <w:pStyle w:val="TableParagraph"/>
              <w:spacing w:before="73"/>
              <w:ind w:right="36"/>
              <w:jc w:val="right"/>
              <w:rPr>
                <w:rFonts w:ascii="Arial MT"/>
                <w:sz w:val="18"/>
              </w:rPr>
            </w:pPr>
            <w:r>
              <w:rPr>
                <w:rFonts w:ascii="Arial MT"/>
                <w:spacing w:val="-10"/>
                <w:sz w:val="18"/>
              </w:rPr>
              <w:t>1</w:t>
            </w:r>
          </w:p>
        </w:tc>
        <w:tc>
          <w:tcPr>
            <w:tcW w:w="1418" w:type="dxa"/>
            <w:tcBorders>
              <w:left w:val="single" w:sz="8" w:space="0" w:color="000000"/>
              <w:right w:val="single" w:sz="8" w:space="0" w:color="000000"/>
            </w:tcBorders>
          </w:tcPr>
          <w:p>
            <w:pPr>
              <w:pStyle w:val="TableParagraph"/>
              <w:spacing w:before="73"/>
              <w:ind w:right="37"/>
              <w:jc w:val="right"/>
              <w:rPr>
                <w:rFonts w:ascii="Arial MT"/>
                <w:sz w:val="18"/>
              </w:rPr>
            </w:pPr>
            <w:r>
              <w:rPr>
                <w:rFonts w:ascii="Arial MT"/>
                <w:spacing w:val="-2"/>
                <w:sz w:val="18"/>
              </w:rPr>
              <w:t>576.196</w:t>
            </w:r>
          </w:p>
        </w:tc>
        <w:tc>
          <w:tcPr>
            <w:tcW w:w="1029" w:type="dxa"/>
            <w:tcBorders>
              <w:left w:val="single" w:sz="8" w:space="0" w:color="000000"/>
              <w:right w:val="single" w:sz="8" w:space="0" w:color="000000"/>
            </w:tcBorders>
          </w:tcPr>
          <w:p>
            <w:pPr>
              <w:pStyle w:val="TableParagraph"/>
              <w:spacing w:before="73"/>
              <w:ind w:right="36"/>
              <w:jc w:val="right"/>
              <w:rPr>
                <w:rFonts w:ascii="Arial MT"/>
                <w:sz w:val="18"/>
              </w:rPr>
            </w:pPr>
            <w:r>
              <w:rPr>
                <w:rFonts w:ascii="Arial MT"/>
                <w:spacing w:val="-2"/>
                <w:sz w:val="18"/>
              </w:rPr>
              <w:t>8.741</w:t>
            </w:r>
          </w:p>
        </w:tc>
        <w:tc>
          <w:tcPr>
            <w:tcW w:w="1028" w:type="dxa"/>
            <w:tcBorders>
              <w:left w:val="single" w:sz="8" w:space="0" w:color="000000"/>
              <w:right w:val="single" w:sz="18" w:space="0" w:color="000000"/>
            </w:tcBorders>
          </w:tcPr>
          <w:p>
            <w:pPr>
              <w:pStyle w:val="TableParagraph"/>
              <w:spacing w:before="73"/>
              <w:ind w:right="34"/>
              <w:jc w:val="right"/>
              <w:rPr>
                <w:rFonts w:ascii="Arial MT"/>
                <w:sz w:val="18"/>
              </w:rPr>
            </w:pPr>
            <w:r>
              <w:rPr>
                <w:rFonts w:ascii="Arial MT"/>
                <w:spacing w:val="-4"/>
                <w:sz w:val="18"/>
              </w:rPr>
              <w:t>.005</w:t>
            </w:r>
          </w:p>
        </w:tc>
      </w:tr>
      <w:tr>
        <w:trPr>
          <w:trHeight w:val="360" w:hRule="atLeast"/>
        </w:trPr>
        <w:tc>
          <w:tcPr>
            <w:tcW w:w="2408" w:type="dxa"/>
            <w:tcBorders>
              <w:left w:val="single" w:sz="18" w:space="0" w:color="000000"/>
            </w:tcBorders>
          </w:tcPr>
          <w:p>
            <w:pPr>
              <w:pStyle w:val="TableParagraph"/>
              <w:spacing w:before="73"/>
              <w:ind w:left="78"/>
              <w:rPr>
                <w:rFonts w:ascii="Arial MT"/>
                <w:sz w:val="18"/>
              </w:rPr>
            </w:pPr>
            <w:r>
              <w:rPr>
                <w:rFonts w:ascii="Arial MT"/>
                <w:sz w:val="18"/>
              </w:rPr>
              <w:t>META</w:t>
            </w:r>
            <w:r>
              <w:rPr>
                <w:rFonts w:ascii="Arial MT"/>
                <w:spacing w:val="-2"/>
                <w:sz w:val="18"/>
              </w:rPr>
              <w:t> TEACHING</w:t>
            </w:r>
          </w:p>
        </w:tc>
        <w:tc>
          <w:tcPr>
            <w:tcW w:w="1770" w:type="dxa"/>
            <w:tcBorders>
              <w:right w:val="single" w:sz="18" w:space="0" w:color="000000"/>
            </w:tcBorders>
          </w:tcPr>
          <w:p>
            <w:pPr>
              <w:pStyle w:val="TableParagraph"/>
              <w:spacing w:before="73"/>
              <w:ind w:left="166"/>
              <w:rPr>
                <w:rFonts w:ascii="Arial MT"/>
                <w:sz w:val="18"/>
              </w:rPr>
            </w:pPr>
            <w:r>
              <w:rPr>
                <w:rFonts w:ascii="Arial MT"/>
                <w:spacing w:val="-2"/>
                <w:sz w:val="18"/>
              </w:rPr>
              <w:t>GENDER</w:t>
            </w:r>
          </w:p>
        </w:tc>
        <w:tc>
          <w:tcPr>
            <w:tcW w:w="1497" w:type="dxa"/>
            <w:tcBorders>
              <w:left w:val="single" w:sz="18" w:space="0" w:color="000000"/>
              <w:right w:val="single" w:sz="8" w:space="0" w:color="000000"/>
            </w:tcBorders>
          </w:tcPr>
          <w:p>
            <w:pPr>
              <w:pStyle w:val="TableParagraph"/>
              <w:spacing w:before="73"/>
              <w:ind w:right="37"/>
              <w:jc w:val="right"/>
              <w:rPr>
                <w:rFonts w:ascii="Arial MT"/>
                <w:sz w:val="18"/>
              </w:rPr>
            </w:pPr>
            <w:r>
              <w:rPr>
                <w:rFonts w:ascii="Arial MT"/>
                <w:spacing w:val="-4"/>
                <w:sz w:val="18"/>
              </w:rPr>
              <w:t>.026</w:t>
            </w:r>
          </w:p>
        </w:tc>
        <w:tc>
          <w:tcPr>
            <w:tcW w:w="1029" w:type="dxa"/>
            <w:tcBorders>
              <w:left w:val="single" w:sz="8" w:space="0" w:color="000000"/>
              <w:right w:val="single" w:sz="8" w:space="0" w:color="000000"/>
            </w:tcBorders>
          </w:tcPr>
          <w:p>
            <w:pPr>
              <w:pStyle w:val="TableParagraph"/>
              <w:spacing w:before="73"/>
              <w:ind w:right="36"/>
              <w:jc w:val="right"/>
              <w:rPr>
                <w:rFonts w:ascii="Arial MT"/>
                <w:sz w:val="18"/>
              </w:rPr>
            </w:pPr>
            <w:r>
              <w:rPr>
                <w:rFonts w:ascii="Arial MT"/>
                <w:spacing w:val="-10"/>
                <w:sz w:val="18"/>
              </w:rPr>
              <w:t>1</w:t>
            </w:r>
          </w:p>
        </w:tc>
        <w:tc>
          <w:tcPr>
            <w:tcW w:w="1418" w:type="dxa"/>
            <w:tcBorders>
              <w:left w:val="single" w:sz="8" w:space="0" w:color="000000"/>
              <w:right w:val="single" w:sz="8" w:space="0" w:color="000000"/>
            </w:tcBorders>
          </w:tcPr>
          <w:p>
            <w:pPr>
              <w:pStyle w:val="TableParagraph"/>
              <w:spacing w:before="73"/>
              <w:ind w:right="37"/>
              <w:jc w:val="right"/>
              <w:rPr>
                <w:rFonts w:ascii="Arial MT"/>
                <w:sz w:val="18"/>
              </w:rPr>
            </w:pPr>
            <w:r>
              <w:rPr>
                <w:rFonts w:ascii="Arial MT"/>
                <w:spacing w:val="-4"/>
                <w:sz w:val="18"/>
              </w:rPr>
              <w:t>.026</w:t>
            </w:r>
          </w:p>
        </w:tc>
        <w:tc>
          <w:tcPr>
            <w:tcW w:w="1029" w:type="dxa"/>
            <w:tcBorders>
              <w:left w:val="single" w:sz="8" w:space="0" w:color="000000"/>
              <w:right w:val="single" w:sz="8" w:space="0" w:color="000000"/>
            </w:tcBorders>
          </w:tcPr>
          <w:p>
            <w:pPr>
              <w:pStyle w:val="TableParagraph"/>
              <w:spacing w:before="73"/>
              <w:ind w:right="36"/>
              <w:jc w:val="right"/>
              <w:rPr>
                <w:rFonts w:ascii="Arial MT"/>
                <w:sz w:val="18"/>
              </w:rPr>
            </w:pPr>
            <w:r>
              <w:rPr>
                <w:rFonts w:ascii="Arial MT"/>
                <w:spacing w:val="-4"/>
                <w:sz w:val="18"/>
              </w:rPr>
              <w:t>.000</w:t>
            </w:r>
          </w:p>
        </w:tc>
        <w:tc>
          <w:tcPr>
            <w:tcW w:w="1028" w:type="dxa"/>
            <w:tcBorders>
              <w:left w:val="single" w:sz="8" w:space="0" w:color="000000"/>
              <w:right w:val="single" w:sz="18" w:space="0" w:color="000000"/>
            </w:tcBorders>
          </w:tcPr>
          <w:p>
            <w:pPr>
              <w:pStyle w:val="TableParagraph"/>
              <w:spacing w:before="73"/>
              <w:ind w:right="34"/>
              <w:jc w:val="right"/>
              <w:rPr>
                <w:rFonts w:ascii="Arial MT"/>
                <w:sz w:val="18"/>
              </w:rPr>
            </w:pPr>
            <w:r>
              <w:rPr>
                <w:rFonts w:ascii="Arial MT"/>
                <w:spacing w:val="-4"/>
                <w:sz w:val="18"/>
              </w:rPr>
              <w:t>.984</w:t>
            </w:r>
          </w:p>
        </w:tc>
      </w:tr>
      <w:tr>
        <w:trPr>
          <w:trHeight w:val="360" w:hRule="atLeast"/>
        </w:trPr>
        <w:tc>
          <w:tcPr>
            <w:tcW w:w="2408" w:type="dxa"/>
            <w:tcBorders>
              <w:left w:val="single" w:sz="18" w:space="0" w:color="000000"/>
            </w:tcBorders>
          </w:tcPr>
          <w:p>
            <w:pPr>
              <w:pStyle w:val="TableParagraph"/>
              <w:rPr>
                <w:sz w:val="18"/>
              </w:rPr>
            </w:pPr>
          </w:p>
        </w:tc>
        <w:tc>
          <w:tcPr>
            <w:tcW w:w="1770" w:type="dxa"/>
            <w:tcBorders>
              <w:right w:val="single" w:sz="18" w:space="0" w:color="000000"/>
            </w:tcBorders>
          </w:tcPr>
          <w:p>
            <w:pPr>
              <w:pStyle w:val="TableParagraph"/>
              <w:spacing w:before="73"/>
              <w:ind w:left="166"/>
              <w:rPr>
                <w:rFonts w:ascii="Arial MT"/>
                <w:sz w:val="18"/>
              </w:rPr>
            </w:pPr>
            <w:r>
              <w:rPr>
                <w:rFonts w:ascii="Arial MT"/>
                <w:spacing w:val="-2"/>
                <w:sz w:val="18"/>
              </w:rPr>
              <w:t>Error</w:t>
            </w:r>
          </w:p>
        </w:tc>
        <w:tc>
          <w:tcPr>
            <w:tcW w:w="1497" w:type="dxa"/>
            <w:tcBorders>
              <w:left w:val="single" w:sz="18" w:space="0" w:color="000000"/>
              <w:right w:val="single" w:sz="8" w:space="0" w:color="000000"/>
            </w:tcBorders>
          </w:tcPr>
          <w:p>
            <w:pPr>
              <w:pStyle w:val="TableParagraph"/>
              <w:spacing w:before="73"/>
              <w:ind w:right="37"/>
              <w:jc w:val="right"/>
              <w:rPr>
                <w:rFonts w:ascii="Arial MT"/>
                <w:sz w:val="18"/>
              </w:rPr>
            </w:pPr>
            <w:r>
              <w:rPr>
                <w:rFonts w:ascii="Arial MT"/>
                <w:spacing w:val="-2"/>
                <w:sz w:val="18"/>
              </w:rPr>
              <w:t>3163.927</w:t>
            </w:r>
          </w:p>
        </w:tc>
        <w:tc>
          <w:tcPr>
            <w:tcW w:w="1029" w:type="dxa"/>
            <w:tcBorders>
              <w:left w:val="single" w:sz="8" w:space="0" w:color="000000"/>
              <w:right w:val="single" w:sz="8" w:space="0" w:color="000000"/>
            </w:tcBorders>
          </w:tcPr>
          <w:p>
            <w:pPr>
              <w:pStyle w:val="TableParagraph"/>
              <w:spacing w:before="73"/>
              <w:ind w:right="38"/>
              <w:jc w:val="right"/>
              <w:rPr>
                <w:rFonts w:ascii="Arial MT"/>
                <w:sz w:val="18"/>
              </w:rPr>
            </w:pPr>
            <w:r>
              <w:rPr>
                <w:rFonts w:ascii="Arial MT"/>
                <w:spacing w:val="-5"/>
                <w:sz w:val="18"/>
              </w:rPr>
              <w:t>48</w:t>
            </w:r>
          </w:p>
        </w:tc>
        <w:tc>
          <w:tcPr>
            <w:tcW w:w="1418" w:type="dxa"/>
            <w:tcBorders>
              <w:left w:val="single" w:sz="8" w:space="0" w:color="000000"/>
              <w:right w:val="single" w:sz="8" w:space="0" w:color="000000"/>
            </w:tcBorders>
          </w:tcPr>
          <w:p>
            <w:pPr>
              <w:pStyle w:val="TableParagraph"/>
              <w:spacing w:before="73"/>
              <w:ind w:right="37"/>
              <w:jc w:val="right"/>
              <w:rPr>
                <w:rFonts w:ascii="Arial MT"/>
                <w:sz w:val="18"/>
              </w:rPr>
            </w:pPr>
            <w:r>
              <w:rPr>
                <w:rFonts w:ascii="Arial MT"/>
                <w:spacing w:val="-2"/>
                <w:sz w:val="18"/>
              </w:rPr>
              <w:t>65.915</w:t>
            </w:r>
          </w:p>
        </w:tc>
        <w:tc>
          <w:tcPr>
            <w:tcW w:w="1029" w:type="dxa"/>
            <w:tcBorders>
              <w:left w:val="single" w:sz="8" w:space="0" w:color="000000"/>
              <w:right w:val="single" w:sz="8" w:space="0" w:color="000000"/>
            </w:tcBorders>
          </w:tcPr>
          <w:p>
            <w:pPr>
              <w:pStyle w:val="TableParagraph"/>
              <w:rPr>
                <w:sz w:val="18"/>
              </w:rPr>
            </w:pPr>
          </w:p>
        </w:tc>
        <w:tc>
          <w:tcPr>
            <w:tcW w:w="1028" w:type="dxa"/>
            <w:tcBorders>
              <w:left w:val="single" w:sz="8" w:space="0" w:color="000000"/>
              <w:right w:val="single" w:sz="18" w:space="0" w:color="000000"/>
            </w:tcBorders>
          </w:tcPr>
          <w:p>
            <w:pPr>
              <w:pStyle w:val="TableParagraph"/>
              <w:rPr>
                <w:sz w:val="18"/>
              </w:rPr>
            </w:pPr>
          </w:p>
        </w:tc>
      </w:tr>
      <w:tr>
        <w:trPr>
          <w:trHeight w:val="360" w:hRule="atLeast"/>
        </w:trPr>
        <w:tc>
          <w:tcPr>
            <w:tcW w:w="2408" w:type="dxa"/>
            <w:tcBorders>
              <w:left w:val="single" w:sz="18" w:space="0" w:color="000000"/>
            </w:tcBorders>
          </w:tcPr>
          <w:p>
            <w:pPr>
              <w:pStyle w:val="TableParagraph"/>
              <w:rPr>
                <w:sz w:val="18"/>
              </w:rPr>
            </w:pPr>
          </w:p>
        </w:tc>
        <w:tc>
          <w:tcPr>
            <w:tcW w:w="1770" w:type="dxa"/>
            <w:tcBorders>
              <w:right w:val="single" w:sz="18" w:space="0" w:color="000000"/>
            </w:tcBorders>
          </w:tcPr>
          <w:p>
            <w:pPr>
              <w:pStyle w:val="TableParagraph"/>
              <w:spacing w:before="73"/>
              <w:ind w:left="166"/>
              <w:rPr>
                <w:rFonts w:ascii="Arial MT"/>
                <w:sz w:val="18"/>
              </w:rPr>
            </w:pPr>
            <w:r>
              <w:rPr>
                <w:rFonts w:ascii="Arial MT"/>
                <w:spacing w:val="-2"/>
                <w:sz w:val="18"/>
              </w:rPr>
              <w:t>Total</w:t>
            </w:r>
          </w:p>
        </w:tc>
        <w:tc>
          <w:tcPr>
            <w:tcW w:w="1497" w:type="dxa"/>
            <w:tcBorders>
              <w:left w:val="single" w:sz="18" w:space="0" w:color="000000"/>
              <w:right w:val="single" w:sz="8" w:space="0" w:color="000000"/>
            </w:tcBorders>
          </w:tcPr>
          <w:p>
            <w:pPr>
              <w:pStyle w:val="TableParagraph"/>
              <w:spacing w:before="73"/>
              <w:ind w:right="37"/>
              <w:jc w:val="right"/>
              <w:rPr>
                <w:rFonts w:ascii="Arial MT"/>
                <w:sz w:val="18"/>
              </w:rPr>
            </w:pPr>
            <w:r>
              <w:rPr>
                <w:rFonts w:ascii="Arial MT"/>
                <w:spacing w:val="-2"/>
                <w:sz w:val="18"/>
              </w:rPr>
              <w:t>294227.000</w:t>
            </w:r>
          </w:p>
        </w:tc>
        <w:tc>
          <w:tcPr>
            <w:tcW w:w="1029" w:type="dxa"/>
            <w:tcBorders>
              <w:left w:val="single" w:sz="8" w:space="0" w:color="000000"/>
              <w:right w:val="single" w:sz="8" w:space="0" w:color="000000"/>
            </w:tcBorders>
          </w:tcPr>
          <w:p>
            <w:pPr>
              <w:pStyle w:val="TableParagraph"/>
              <w:spacing w:before="73"/>
              <w:ind w:right="38"/>
              <w:jc w:val="right"/>
              <w:rPr>
                <w:rFonts w:ascii="Arial MT"/>
                <w:sz w:val="18"/>
              </w:rPr>
            </w:pPr>
            <w:r>
              <w:rPr>
                <w:rFonts w:ascii="Arial MT"/>
                <w:spacing w:val="-5"/>
                <w:sz w:val="18"/>
              </w:rPr>
              <w:t>51</w:t>
            </w:r>
          </w:p>
        </w:tc>
        <w:tc>
          <w:tcPr>
            <w:tcW w:w="1418" w:type="dxa"/>
            <w:tcBorders>
              <w:left w:val="single" w:sz="8" w:space="0" w:color="000000"/>
              <w:right w:val="single" w:sz="8" w:space="0" w:color="000000"/>
            </w:tcBorders>
          </w:tcPr>
          <w:p>
            <w:pPr>
              <w:pStyle w:val="TableParagraph"/>
              <w:rPr>
                <w:sz w:val="18"/>
              </w:rPr>
            </w:pPr>
          </w:p>
        </w:tc>
        <w:tc>
          <w:tcPr>
            <w:tcW w:w="1029" w:type="dxa"/>
            <w:tcBorders>
              <w:left w:val="single" w:sz="8" w:space="0" w:color="000000"/>
              <w:right w:val="single" w:sz="8" w:space="0" w:color="000000"/>
            </w:tcBorders>
          </w:tcPr>
          <w:p>
            <w:pPr>
              <w:pStyle w:val="TableParagraph"/>
              <w:rPr>
                <w:sz w:val="18"/>
              </w:rPr>
            </w:pPr>
          </w:p>
        </w:tc>
        <w:tc>
          <w:tcPr>
            <w:tcW w:w="1028" w:type="dxa"/>
            <w:tcBorders>
              <w:left w:val="single" w:sz="8" w:space="0" w:color="000000"/>
              <w:right w:val="single" w:sz="18" w:space="0" w:color="000000"/>
            </w:tcBorders>
          </w:tcPr>
          <w:p>
            <w:pPr>
              <w:pStyle w:val="TableParagraph"/>
              <w:rPr>
                <w:sz w:val="18"/>
              </w:rPr>
            </w:pPr>
          </w:p>
        </w:tc>
      </w:tr>
      <w:tr>
        <w:trPr>
          <w:trHeight w:val="280" w:hRule="atLeast"/>
        </w:trPr>
        <w:tc>
          <w:tcPr>
            <w:tcW w:w="2408" w:type="dxa"/>
            <w:tcBorders>
              <w:left w:val="single" w:sz="18" w:space="0" w:color="000000"/>
              <w:bottom w:val="single" w:sz="18" w:space="0" w:color="000000"/>
            </w:tcBorders>
          </w:tcPr>
          <w:p>
            <w:pPr>
              <w:pStyle w:val="TableParagraph"/>
              <w:rPr>
                <w:sz w:val="18"/>
              </w:rPr>
            </w:pPr>
          </w:p>
        </w:tc>
        <w:tc>
          <w:tcPr>
            <w:tcW w:w="1770" w:type="dxa"/>
            <w:tcBorders>
              <w:bottom w:val="single" w:sz="18" w:space="0" w:color="000000"/>
              <w:right w:val="single" w:sz="18" w:space="0" w:color="000000"/>
            </w:tcBorders>
          </w:tcPr>
          <w:p>
            <w:pPr>
              <w:pStyle w:val="TableParagraph"/>
              <w:spacing w:line="187" w:lineRule="exact" w:before="73"/>
              <w:ind w:left="166"/>
              <w:rPr>
                <w:rFonts w:ascii="Arial MT"/>
                <w:sz w:val="18"/>
              </w:rPr>
            </w:pPr>
            <w:r>
              <w:rPr>
                <w:rFonts w:ascii="Arial MT"/>
                <w:sz w:val="18"/>
              </w:rPr>
              <w:t>Corrected</w:t>
            </w:r>
            <w:r>
              <w:rPr>
                <w:rFonts w:ascii="Arial MT"/>
                <w:spacing w:val="-10"/>
                <w:sz w:val="18"/>
              </w:rPr>
              <w:t> </w:t>
            </w:r>
            <w:r>
              <w:rPr>
                <w:rFonts w:ascii="Arial MT"/>
                <w:spacing w:val="-2"/>
                <w:sz w:val="18"/>
              </w:rPr>
              <w:t>Total</w:t>
            </w:r>
          </w:p>
        </w:tc>
        <w:tc>
          <w:tcPr>
            <w:tcW w:w="1497" w:type="dxa"/>
            <w:tcBorders>
              <w:left w:val="single" w:sz="18" w:space="0" w:color="000000"/>
              <w:bottom w:val="single" w:sz="18" w:space="0" w:color="000000"/>
              <w:right w:val="single" w:sz="8" w:space="0" w:color="000000"/>
            </w:tcBorders>
          </w:tcPr>
          <w:p>
            <w:pPr>
              <w:pStyle w:val="TableParagraph"/>
              <w:spacing w:line="187" w:lineRule="exact" w:before="73"/>
              <w:ind w:right="37"/>
              <w:jc w:val="right"/>
              <w:rPr>
                <w:rFonts w:ascii="Arial MT"/>
                <w:sz w:val="18"/>
              </w:rPr>
            </w:pPr>
            <w:r>
              <w:rPr>
                <w:rFonts w:ascii="Arial MT"/>
                <w:spacing w:val="-2"/>
                <w:sz w:val="18"/>
              </w:rPr>
              <w:t>3740.706</w:t>
            </w:r>
          </w:p>
        </w:tc>
        <w:tc>
          <w:tcPr>
            <w:tcW w:w="1029" w:type="dxa"/>
            <w:tcBorders>
              <w:left w:val="single" w:sz="8" w:space="0" w:color="000000"/>
              <w:bottom w:val="single" w:sz="18" w:space="0" w:color="000000"/>
              <w:right w:val="single" w:sz="8" w:space="0" w:color="000000"/>
            </w:tcBorders>
          </w:tcPr>
          <w:p>
            <w:pPr>
              <w:pStyle w:val="TableParagraph"/>
              <w:spacing w:line="187" w:lineRule="exact" w:before="73"/>
              <w:ind w:right="38"/>
              <w:jc w:val="right"/>
              <w:rPr>
                <w:rFonts w:ascii="Arial MT"/>
                <w:sz w:val="18"/>
              </w:rPr>
            </w:pPr>
            <w:r>
              <w:rPr>
                <w:rFonts w:ascii="Arial MT"/>
                <w:spacing w:val="-5"/>
                <w:sz w:val="18"/>
              </w:rPr>
              <w:t>50</w:t>
            </w:r>
          </w:p>
        </w:tc>
        <w:tc>
          <w:tcPr>
            <w:tcW w:w="1418" w:type="dxa"/>
            <w:tcBorders>
              <w:left w:val="single" w:sz="8" w:space="0" w:color="000000"/>
              <w:bottom w:val="single" w:sz="18" w:space="0" w:color="000000"/>
              <w:right w:val="single" w:sz="8" w:space="0" w:color="000000"/>
            </w:tcBorders>
          </w:tcPr>
          <w:p>
            <w:pPr>
              <w:pStyle w:val="TableParagraph"/>
              <w:rPr>
                <w:sz w:val="18"/>
              </w:rPr>
            </w:pPr>
          </w:p>
        </w:tc>
        <w:tc>
          <w:tcPr>
            <w:tcW w:w="1029" w:type="dxa"/>
            <w:tcBorders>
              <w:left w:val="single" w:sz="8" w:space="0" w:color="000000"/>
              <w:bottom w:val="single" w:sz="18" w:space="0" w:color="000000"/>
              <w:right w:val="single" w:sz="8" w:space="0" w:color="000000"/>
            </w:tcBorders>
          </w:tcPr>
          <w:p>
            <w:pPr>
              <w:pStyle w:val="TableParagraph"/>
              <w:rPr>
                <w:sz w:val="18"/>
              </w:rPr>
            </w:pPr>
          </w:p>
        </w:tc>
        <w:tc>
          <w:tcPr>
            <w:tcW w:w="1028" w:type="dxa"/>
            <w:tcBorders>
              <w:left w:val="single" w:sz="8" w:space="0" w:color="000000"/>
              <w:bottom w:val="single" w:sz="18" w:space="0" w:color="000000"/>
              <w:right w:val="single" w:sz="18" w:space="0" w:color="000000"/>
            </w:tcBorders>
          </w:tcPr>
          <w:p>
            <w:pPr>
              <w:pStyle w:val="TableParagraph"/>
              <w:rPr>
                <w:sz w:val="18"/>
              </w:rPr>
            </w:pPr>
          </w:p>
        </w:tc>
      </w:tr>
    </w:tbl>
    <w:p>
      <w:pPr>
        <w:pStyle w:val="ListParagraph"/>
        <w:numPr>
          <w:ilvl w:val="0"/>
          <w:numId w:val="31"/>
        </w:numPr>
        <w:tabs>
          <w:tab w:pos="1090" w:val="left" w:leader="none"/>
        </w:tabs>
        <w:spacing w:line="240" w:lineRule="auto" w:before="109" w:after="0"/>
        <w:ind w:left="1090" w:right="0" w:hanging="200"/>
        <w:jc w:val="left"/>
        <w:rPr>
          <w:rFonts w:ascii="Arial MT"/>
          <w:sz w:val="18"/>
        </w:rPr>
      </w:pPr>
      <w:r>
        <w:rPr>
          <w:rFonts w:ascii="Arial MT"/>
          <w:sz w:val="18"/>
        </w:rPr>
        <w:t>R</w:t>
      </w:r>
      <w:r>
        <w:rPr>
          <w:rFonts w:ascii="Arial MT"/>
          <w:spacing w:val="-3"/>
          <w:sz w:val="18"/>
        </w:rPr>
        <w:t> </w:t>
      </w:r>
      <w:r>
        <w:rPr>
          <w:rFonts w:ascii="Arial MT"/>
          <w:sz w:val="18"/>
        </w:rPr>
        <w:t>Squared</w:t>
      </w:r>
      <w:r>
        <w:rPr>
          <w:rFonts w:ascii="Arial MT"/>
          <w:spacing w:val="-3"/>
          <w:sz w:val="18"/>
        </w:rPr>
        <w:t> </w:t>
      </w:r>
      <w:r>
        <w:rPr>
          <w:rFonts w:ascii="Arial MT"/>
          <w:sz w:val="18"/>
        </w:rPr>
        <w:t>=</w:t>
      </w:r>
      <w:r>
        <w:rPr>
          <w:rFonts w:ascii="Arial MT"/>
          <w:spacing w:val="-3"/>
          <w:sz w:val="18"/>
        </w:rPr>
        <w:t> </w:t>
      </w:r>
      <w:r>
        <w:rPr>
          <w:rFonts w:ascii="Arial MT"/>
          <w:sz w:val="18"/>
        </w:rPr>
        <w:t>.430</w:t>
      </w:r>
      <w:r>
        <w:rPr>
          <w:rFonts w:ascii="Arial MT"/>
          <w:spacing w:val="-3"/>
          <w:sz w:val="18"/>
        </w:rPr>
        <w:t> </w:t>
      </w:r>
      <w:r>
        <w:rPr>
          <w:rFonts w:ascii="Arial MT"/>
          <w:sz w:val="18"/>
        </w:rPr>
        <w:t>(Adjusted</w:t>
      </w:r>
      <w:r>
        <w:rPr>
          <w:rFonts w:ascii="Arial MT"/>
          <w:spacing w:val="-3"/>
          <w:sz w:val="18"/>
        </w:rPr>
        <w:t> </w:t>
      </w:r>
      <w:r>
        <w:rPr>
          <w:rFonts w:ascii="Arial MT"/>
          <w:sz w:val="18"/>
        </w:rPr>
        <w:t>R</w:t>
      </w:r>
      <w:r>
        <w:rPr>
          <w:rFonts w:ascii="Arial MT"/>
          <w:spacing w:val="-2"/>
          <w:sz w:val="18"/>
        </w:rPr>
        <w:t> </w:t>
      </w:r>
      <w:r>
        <w:rPr>
          <w:rFonts w:ascii="Arial MT"/>
          <w:sz w:val="18"/>
        </w:rPr>
        <w:t>Squared</w:t>
      </w:r>
      <w:r>
        <w:rPr>
          <w:rFonts w:ascii="Arial MT"/>
          <w:spacing w:val="-3"/>
          <w:sz w:val="18"/>
        </w:rPr>
        <w:t> </w:t>
      </w:r>
      <w:r>
        <w:rPr>
          <w:rFonts w:ascii="Arial MT"/>
          <w:sz w:val="18"/>
        </w:rPr>
        <w:t>=</w:t>
      </w:r>
      <w:r>
        <w:rPr>
          <w:rFonts w:ascii="Arial MT"/>
          <w:spacing w:val="-3"/>
          <w:sz w:val="18"/>
        </w:rPr>
        <w:t> </w:t>
      </w:r>
      <w:r>
        <w:rPr>
          <w:rFonts w:ascii="Arial MT"/>
          <w:spacing w:val="-4"/>
          <w:sz w:val="18"/>
        </w:rPr>
        <w:t>.409)</w:t>
      </w:r>
    </w:p>
    <w:p>
      <w:pPr>
        <w:pStyle w:val="ListParagraph"/>
        <w:numPr>
          <w:ilvl w:val="0"/>
          <w:numId w:val="31"/>
        </w:numPr>
        <w:tabs>
          <w:tab w:pos="1090" w:val="left" w:leader="none"/>
        </w:tabs>
        <w:spacing w:line="240" w:lineRule="auto" w:before="114" w:after="0"/>
        <w:ind w:left="1090" w:right="0" w:hanging="200"/>
        <w:jc w:val="left"/>
        <w:rPr>
          <w:rFonts w:ascii="Arial MT"/>
          <w:sz w:val="18"/>
        </w:rPr>
      </w:pPr>
      <w:r>
        <w:rPr>
          <w:rFonts w:ascii="Arial MT"/>
          <w:sz w:val="18"/>
        </w:rPr>
        <w:t>R</w:t>
      </w:r>
      <w:r>
        <w:rPr>
          <w:rFonts w:ascii="Arial MT"/>
          <w:spacing w:val="-3"/>
          <w:sz w:val="18"/>
        </w:rPr>
        <w:t> </w:t>
      </w:r>
      <w:r>
        <w:rPr>
          <w:rFonts w:ascii="Arial MT"/>
          <w:sz w:val="18"/>
        </w:rPr>
        <w:t>Squared</w:t>
      </w:r>
      <w:r>
        <w:rPr>
          <w:rFonts w:ascii="Arial MT"/>
          <w:spacing w:val="-3"/>
          <w:sz w:val="18"/>
        </w:rPr>
        <w:t> </w:t>
      </w:r>
      <w:r>
        <w:rPr>
          <w:rFonts w:ascii="Arial MT"/>
          <w:sz w:val="18"/>
        </w:rPr>
        <w:t>=</w:t>
      </w:r>
      <w:r>
        <w:rPr>
          <w:rFonts w:ascii="Arial MT"/>
          <w:spacing w:val="-3"/>
          <w:sz w:val="18"/>
        </w:rPr>
        <w:t> </w:t>
      </w:r>
      <w:r>
        <w:rPr>
          <w:rFonts w:ascii="Arial MT"/>
          <w:sz w:val="18"/>
        </w:rPr>
        <w:t>.154</w:t>
      </w:r>
      <w:r>
        <w:rPr>
          <w:rFonts w:ascii="Arial MT"/>
          <w:spacing w:val="-3"/>
          <w:sz w:val="18"/>
        </w:rPr>
        <w:t> </w:t>
      </w:r>
      <w:r>
        <w:rPr>
          <w:rFonts w:ascii="Arial MT"/>
          <w:sz w:val="18"/>
        </w:rPr>
        <w:t>(Adjusted</w:t>
      </w:r>
      <w:r>
        <w:rPr>
          <w:rFonts w:ascii="Arial MT"/>
          <w:spacing w:val="-3"/>
          <w:sz w:val="18"/>
        </w:rPr>
        <w:t> </w:t>
      </w:r>
      <w:r>
        <w:rPr>
          <w:rFonts w:ascii="Arial MT"/>
          <w:sz w:val="18"/>
        </w:rPr>
        <w:t>R</w:t>
      </w:r>
      <w:r>
        <w:rPr>
          <w:rFonts w:ascii="Arial MT"/>
          <w:spacing w:val="-2"/>
          <w:sz w:val="18"/>
        </w:rPr>
        <w:t> </w:t>
      </w:r>
      <w:r>
        <w:rPr>
          <w:rFonts w:ascii="Arial MT"/>
          <w:sz w:val="18"/>
        </w:rPr>
        <w:t>Squared</w:t>
      </w:r>
      <w:r>
        <w:rPr>
          <w:rFonts w:ascii="Arial MT"/>
          <w:spacing w:val="-3"/>
          <w:sz w:val="18"/>
        </w:rPr>
        <w:t> </w:t>
      </w:r>
      <w:r>
        <w:rPr>
          <w:rFonts w:ascii="Arial MT"/>
          <w:sz w:val="18"/>
        </w:rPr>
        <w:t>=</w:t>
      </w:r>
      <w:r>
        <w:rPr>
          <w:rFonts w:ascii="Arial MT"/>
          <w:spacing w:val="-3"/>
          <w:sz w:val="18"/>
        </w:rPr>
        <w:t> </w:t>
      </w:r>
      <w:r>
        <w:rPr>
          <w:rFonts w:ascii="Arial MT"/>
          <w:spacing w:val="-4"/>
          <w:sz w:val="18"/>
        </w:rPr>
        <w:t>.119)</w:t>
      </w:r>
    </w:p>
    <w:sectPr>
      <w:pgSz w:w="12240" w:h="15840"/>
      <w:pgMar w:header="0" w:footer="1164" w:top="1480" w:bottom="1360" w:left="520" w:right="2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mbria">
    <w:altName w:val="Cambria"/>
    <w:charset w:val="1"/>
    <w:family w:val="roman"/>
    <w:pitch w:val="variable"/>
  </w:font>
  <w:font w:name="Symbol">
    <w:altName w:val="Symbol"/>
    <w:charset w:val="2"/>
    <w:family w:val="decorative"/>
    <w:pitch w:val="variable"/>
  </w:font>
  <w:font w:name="Cambria Math">
    <w:altName w:val="Cambria Math"/>
    <w:charset w:val="1"/>
    <w:family w:val="roman"/>
    <w:pitch w:val="variable"/>
  </w:font>
  <w:font w:name="Calibri">
    <w:altName w:val="Calibri"/>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290688">
              <wp:simplePos x="0" y="0"/>
              <wp:positionH relativeFrom="page">
                <wp:posOffset>6262623</wp:posOffset>
              </wp:positionH>
              <wp:positionV relativeFrom="page">
                <wp:posOffset>9171334</wp:posOffset>
              </wp:positionV>
              <wp:extent cx="418465" cy="23431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418465" cy="234315"/>
                      </a:xfrm>
                      <a:prstGeom prst="rect">
                        <a:avLst/>
                      </a:prstGeom>
                    </wps:spPr>
                    <wps:txbx>
                      <w:txbxContent>
                        <w:p>
                          <w:pPr>
                            <w:spacing w:before="17"/>
                            <w:ind w:left="60" w:right="0" w:firstLine="0"/>
                            <w:jc w:val="left"/>
                            <w:rPr>
                              <w:rFonts w:ascii="Cambria"/>
                              <w:sz w:val="28"/>
                            </w:rPr>
                          </w:pPr>
                          <w:r>
                            <w:rPr>
                              <w:rFonts w:ascii="Cambria"/>
                              <w:spacing w:val="-5"/>
                              <w:w w:val="110"/>
                              <w:sz w:val="28"/>
                            </w:rPr>
                            <w:fldChar w:fldCharType="begin"/>
                          </w:r>
                          <w:r>
                            <w:rPr>
                              <w:rFonts w:ascii="Cambria"/>
                              <w:spacing w:val="-5"/>
                              <w:w w:val="110"/>
                              <w:sz w:val="28"/>
                            </w:rPr>
                            <w:instrText> PAGE </w:instrText>
                          </w:r>
                          <w:r>
                            <w:rPr>
                              <w:rFonts w:ascii="Cambria"/>
                              <w:spacing w:val="-5"/>
                              <w:w w:val="110"/>
                              <w:sz w:val="28"/>
                            </w:rPr>
                            <w:fldChar w:fldCharType="separate"/>
                          </w:r>
                          <w:r>
                            <w:rPr>
                              <w:rFonts w:ascii="Cambria"/>
                              <w:spacing w:val="-5"/>
                              <w:w w:val="110"/>
                              <w:sz w:val="28"/>
                            </w:rPr>
                            <w:t>141</w:t>
                          </w:r>
                          <w:r>
                            <w:rPr>
                              <w:rFonts w:ascii="Cambria"/>
                              <w:spacing w:val="-5"/>
                              <w:w w:val="110"/>
                              <w:sz w:val="28"/>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93.119995pt;margin-top:722.152344pt;width:32.950pt;height:18.45pt;mso-position-horizontal-relative:page;mso-position-vertical-relative:page;z-index:-21025792" type="#_x0000_t202" id="docshape1" filled="false" stroked="false">
              <v:textbox inset="0,0,0,0">
                <w:txbxContent>
                  <w:p>
                    <w:pPr>
                      <w:spacing w:before="17"/>
                      <w:ind w:left="60" w:right="0" w:firstLine="0"/>
                      <w:jc w:val="left"/>
                      <w:rPr>
                        <w:rFonts w:ascii="Cambria"/>
                        <w:sz w:val="28"/>
                      </w:rPr>
                    </w:pPr>
                    <w:r>
                      <w:rPr>
                        <w:rFonts w:ascii="Cambria"/>
                        <w:spacing w:val="-5"/>
                        <w:w w:val="110"/>
                        <w:sz w:val="28"/>
                      </w:rPr>
                      <w:fldChar w:fldCharType="begin"/>
                    </w:r>
                    <w:r>
                      <w:rPr>
                        <w:rFonts w:ascii="Cambria"/>
                        <w:spacing w:val="-5"/>
                        <w:w w:val="110"/>
                        <w:sz w:val="28"/>
                      </w:rPr>
                      <w:instrText> PAGE </w:instrText>
                    </w:r>
                    <w:r>
                      <w:rPr>
                        <w:rFonts w:ascii="Cambria"/>
                        <w:spacing w:val="-5"/>
                        <w:w w:val="110"/>
                        <w:sz w:val="28"/>
                      </w:rPr>
                      <w:fldChar w:fldCharType="separate"/>
                    </w:r>
                    <w:r>
                      <w:rPr>
                        <w:rFonts w:ascii="Cambria"/>
                        <w:spacing w:val="-5"/>
                        <w:w w:val="110"/>
                        <w:sz w:val="28"/>
                      </w:rPr>
                      <w:t>141</w:t>
                    </w:r>
                    <w:r>
                      <w:rPr>
                        <w:rFonts w:ascii="Cambria"/>
                        <w:spacing w:val="-5"/>
                        <w:w w:val="110"/>
                        <w:sz w:val="28"/>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0">
    <w:multiLevelType w:val="hybridMultilevel"/>
    <w:lvl w:ilvl="0">
      <w:start w:val="1"/>
      <w:numFmt w:val="lowerLetter"/>
      <w:lvlText w:val="%1."/>
      <w:lvlJc w:val="left"/>
      <w:pPr>
        <w:ind w:left="1090" w:hanging="201"/>
        <w:jc w:val="left"/>
      </w:pPr>
      <w:rPr>
        <w:rFonts w:hint="default" w:ascii="Arial MT" w:hAnsi="Arial MT" w:eastAsia="Arial MT" w:cs="Arial MT"/>
        <w:b w:val="0"/>
        <w:bCs w:val="0"/>
        <w:i w:val="0"/>
        <w:iCs w:val="0"/>
        <w:spacing w:val="0"/>
        <w:w w:val="100"/>
        <w:sz w:val="18"/>
        <w:szCs w:val="18"/>
        <w:lang w:val="en-US" w:eastAsia="en-US" w:bidi="ar-SA"/>
      </w:rPr>
    </w:lvl>
    <w:lvl w:ilvl="1">
      <w:start w:val="0"/>
      <w:numFmt w:val="bullet"/>
      <w:lvlText w:val="•"/>
      <w:lvlJc w:val="left"/>
      <w:pPr>
        <w:ind w:left="2142" w:hanging="201"/>
      </w:pPr>
      <w:rPr>
        <w:rFonts w:hint="default"/>
        <w:lang w:val="en-US" w:eastAsia="en-US" w:bidi="ar-SA"/>
      </w:rPr>
    </w:lvl>
    <w:lvl w:ilvl="2">
      <w:start w:val="0"/>
      <w:numFmt w:val="bullet"/>
      <w:lvlText w:val="•"/>
      <w:lvlJc w:val="left"/>
      <w:pPr>
        <w:ind w:left="3184" w:hanging="201"/>
      </w:pPr>
      <w:rPr>
        <w:rFonts w:hint="default"/>
        <w:lang w:val="en-US" w:eastAsia="en-US" w:bidi="ar-SA"/>
      </w:rPr>
    </w:lvl>
    <w:lvl w:ilvl="3">
      <w:start w:val="0"/>
      <w:numFmt w:val="bullet"/>
      <w:lvlText w:val="•"/>
      <w:lvlJc w:val="left"/>
      <w:pPr>
        <w:ind w:left="4226" w:hanging="201"/>
      </w:pPr>
      <w:rPr>
        <w:rFonts w:hint="default"/>
        <w:lang w:val="en-US" w:eastAsia="en-US" w:bidi="ar-SA"/>
      </w:rPr>
    </w:lvl>
    <w:lvl w:ilvl="4">
      <w:start w:val="0"/>
      <w:numFmt w:val="bullet"/>
      <w:lvlText w:val="•"/>
      <w:lvlJc w:val="left"/>
      <w:pPr>
        <w:ind w:left="5268" w:hanging="201"/>
      </w:pPr>
      <w:rPr>
        <w:rFonts w:hint="default"/>
        <w:lang w:val="en-US" w:eastAsia="en-US" w:bidi="ar-SA"/>
      </w:rPr>
    </w:lvl>
    <w:lvl w:ilvl="5">
      <w:start w:val="0"/>
      <w:numFmt w:val="bullet"/>
      <w:lvlText w:val="•"/>
      <w:lvlJc w:val="left"/>
      <w:pPr>
        <w:ind w:left="6310" w:hanging="201"/>
      </w:pPr>
      <w:rPr>
        <w:rFonts w:hint="default"/>
        <w:lang w:val="en-US" w:eastAsia="en-US" w:bidi="ar-SA"/>
      </w:rPr>
    </w:lvl>
    <w:lvl w:ilvl="6">
      <w:start w:val="0"/>
      <w:numFmt w:val="bullet"/>
      <w:lvlText w:val="•"/>
      <w:lvlJc w:val="left"/>
      <w:pPr>
        <w:ind w:left="7352" w:hanging="201"/>
      </w:pPr>
      <w:rPr>
        <w:rFonts w:hint="default"/>
        <w:lang w:val="en-US" w:eastAsia="en-US" w:bidi="ar-SA"/>
      </w:rPr>
    </w:lvl>
    <w:lvl w:ilvl="7">
      <w:start w:val="0"/>
      <w:numFmt w:val="bullet"/>
      <w:lvlText w:val="•"/>
      <w:lvlJc w:val="left"/>
      <w:pPr>
        <w:ind w:left="8394" w:hanging="201"/>
      </w:pPr>
      <w:rPr>
        <w:rFonts w:hint="default"/>
        <w:lang w:val="en-US" w:eastAsia="en-US" w:bidi="ar-SA"/>
      </w:rPr>
    </w:lvl>
    <w:lvl w:ilvl="8">
      <w:start w:val="0"/>
      <w:numFmt w:val="bullet"/>
      <w:lvlText w:val="•"/>
      <w:lvlJc w:val="left"/>
      <w:pPr>
        <w:ind w:left="9436" w:hanging="201"/>
      </w:pPr>
      <w:rPr>
        <w:rFonts w:hint="default"/>
        <w:lang w:val="en-US" w:eastAsia="en-US" w:bidi="ar-SA"/>
      </w:rPr>
    </w:lvl>
  </w:abstractNum>
  <w:abstractNum w:abstractNumId="29">
    <w:multiLevelType w:val="hybridMultilevel"/>
    <w:lvl w:ilvl="0">
      <w:start w:val="1"/>
      <w:numFmt w:val="decimal"/>
      <w:lvlText w:val="%1."/>
      <w:lvlJc w:val="left"/>
      <w:pPr>
        <w:ind w:left="2000" w:hanging="360"/>
        <w:jc w:val="left"/>
      </w:pPr>
      <w:rPr>
        <w:rFonts w:hint="default" w:ascii="Times New Roman" w:hAnsi="Times New Roman" w:eastAsia="Times New Roman" w:cs="Times New Roman"/>
        <w:b w:val="0"/>
        <w:bCs w:val="0"/>
        <w:i w:val="0"/>
        <w:iCs w:val="0"/>
        <w:spacing w:val="0"/>
        <w:w w:val="99"/>
        <w:sz w:val="28"/>
        <w:szCs w:val="28"/>
        <w:lang w:val="en-US" w:eastAsia="en-US" w:bidi="ar-SA"/>
      </w:rPr>
    </w:lvl>
    <w:lvl w:ilvl="1">
      <w:start w:val="0"/>
      <w:numFmt w:val="bullet"/>
      <w:lvlText w:val="•"/>
      <w:lvlJc w:val="left"/>
      <w:pPr>
        <w:ind w:left="2404" w:hanging="360"/>
      </w:pPr>
      <w:rPr>
        <w:rFonts w:hint="default"/>
        <w:lang w:val="en-US" w:eastAsia="en-US" w:bidi="ar-SA"/>
      </w:rPr>
    </w:lvl>
    <w:lvl w:ilvl="2">
      <w:start w:val="0"/>
      <w:numFmt w:val="bullet"/>
      <w:lvlText w:val="•"/>
      <w:lvlJc w:val="left"/>
      <w:pPr>
        <w:ind w:left="2808" w:hanging="360"/>
      </w:pPr>
      <w:rPr>
        <w:rFonts w:hint="default"/>
        <w:lang w:val="en-US" w:eastAsia="en-US" w:bidi="ar-SA"/>
      </w:rPr>
    </w:lvl>
    <w:lvl w:ilvl="3">
      <w:start w:val="0"/>
      <w:numFmt w:val="bullet"/>
      <w:lvlText w:val="•"/>
      <w:lvlJc w:val="left"/>
      <w:pPr>
        <w:ind w:left="3212" w:hanging="360"/>
      </w:pPr>
      <w:rPr>
        <w:rFonts w:hint="default"/>
        <w:lang w:val="en-US" w:eastAsia="en-US" w:bidi="ar-SA"/>
      </w:rPr>
    </w:lvl>
    <w:lvl w:ilvl="4">
      <w:start w:val="0"/>
      <w:numFmt w:val="bullet"/>
      <w:lvlText w:val="•"/>
      <w:lvlJc w:val="left"/>
      <w:pPr>
        <w:ind w:left="3616" w:hanging="360"/>
      </w:pPr>
      <w:rPr>
        <w:rFonts w:hint="default"/>
        <w:lang w:val="en-US" w:eastAsia="en-US" w:bidi="ar-SA"/>
      </w:rPr>
    </w:lvl>
    <w:lvl w:ilvl="5">
      <w:start w:val="0"/>
      <w:numFmt w:val="bullet"/>
      <w:lvlText w:val="•"/>
      <w:lvlJc w:val="left"/>
      <w:pPr>
        <w:ind w:left="4020" w:hanging="360"/>
      </w:pPr>
      <w:rPr>
        <w:rFonts w:hint="default"/>
        <w:lang w:val="en-US" w:eastAsia="en-US" w:bidi="ar-SA"/>
      </w:rPr>
    </w:lvl>
    <w:lvl w:ilvl="6">
      <w:start w:val="0"/>
      <w:numFmt w:val="bullet"/>
      <w:lvlText w:val="•"/>
      <w:lvlJc w:val="left"/>
      <w:pPr>
        <w:ind w:left="4425" w:hanging="360"/>
      </w:pPr>
      <w:rPr>
        <w:rFonts w:hint="default"/>
        <w:lang w:val="en-US" w:eastAsia="en-US" w:bidi="ar-SA"/>
      </w:rPr>
    </w:lvl>
    <w:lvl w:ilvl="7">
      <w:start w:val="0"/>
      <w:numFmt w:val="bullet"/>
      <w:lvlText w:val="•"/>
      <w:lvlJc w:val="left"/>
      <w:pPr>
        <w:ind w:left="4829" w:hanging="360"/>
      </w:pPr>
      <w:rPr>
        <w:rFonts w:hint="default"/>
        <w:lang w:val="en-US" w:eastAsia="en-US" w:bidi="ar-SA"/>
      </w:rPr>
    </w:lvl>
    <w:lvl w:ilvl="8">
      <w:start w:val="0"/>
      <w:numFmt w:val="bullet"/>
      <w:lvlText w:val="•"/>
      <w:lvlJc w:val="left"/>
      <w:pPr>
        <w:ind w:left="5233" w:hanging="360"/>
      </w:pPr>
      <w:rPr>
        <w:rFonts w:hint="default"/>
        <w:lang w:val="en-US" w:eastAsia="en-US" w:bidi="ar-SA"/>
      </w:rPr>
    </w:lvl>
  </w:abstractNum>
  <w:abstractNum w:abstractNumId="28">
    <w:multiLevelType w:val="hybridMultilevel"/>
    <w:lvl w:ilvl="0">
      <w:start w:val="1"/>
      <w:numFmt w:val="decimal"/>
      <w:lvlText w:val="%1."/>
      <w:lvlJc w:val="left"/>
      <w:pPr>
        <w:ind w:left="20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952" w:hanging="360"/>
      </w:pPr>
      <w:rPr>
        <w:rFonts w:hint="default"/>
        <w:lang w:val="en-US" w:eastAsia="en-US" w:bidi="ar-SA"/>
      </w:rPr>
    </w:lvl>
    <w:lvl w:ilvl="2">
      <w:start w:val="0"/>
      <w:numFmt w:val="bullet"/>
      <w:lvlText w:val="•"/>
      <w:lvlJc w:val="left"/>
      <w:pPr>
        <w:ind w:left="3904" w:hanging="360"/>
      </w:pPr>
      <w:rPr>
        <w:rFonts w:hint="default"/>
        <w:lang w:val="en-US" w:eastAsia="en-US" w:bidi="ar-SA"/>
      </w:rPr>
    </w:lvl>
    <w:lvl w:ilvl="3">
      <w:start w:val="0"/>
      <w:numFmt w:val="bullet"/>
      <w:lvlText w:val="•"/>
      <w:lvlJc w:val="left"/>
      <w:pPr>
        <w:ind w:left="4856" w:hanging="360"/>
      </w:pPr>
      <w:rPr>
        <w:rFonts w:hint="default"/>
        <w:lang w:val="en-US" w:eastAsia="en-US" w:bidi="ar-SA"/>
      </w:rPr>
    </w:lvl>
    <w:lvl w:ilvl="4">
      <w:start w:val="0"/>
      <w:numFmt w:val="bullet"/>
      <w:lvlText w:val="•"/>
      <w:lvlJc w:val="left"/>
      <w:pPr>
        <w:ind w:left="5808" w:hanging="360"/>
      </w:pPr>
      <w:rPr>
        <w:rFonts w:hint="default"/>
        <w:lang w:val="en-US" w:eastAsia="en-US" w:bidi="ar-SA"/>
      </w:rPr>
    </w:lvl>
    <w:lvl w:ilvl="5">
      <w:start w:val="0"/>
      <w:numFmt w:val="bullet"/>
      <w:lvlText w:val="•"/>
      <w:lvlJc w:val="left"/>
      <w:pPr>
        <w:ind w:left="6760" w:hanging="360"/>
      </w:pPr>
      <w:rPr>
        <w:rFonts w:hint="default"/>
        <w:lang w:val="en-US" w:eastAsia="en-US" w:bidi="ar-SA"/>
      </w:rPr>
    </w:lvl>
    <w:lvl w:ilvl="6">
      <w:start w:val="0"/>
      <w:numFmt w:val="bullet"/>
      <w:lvlText w:val="•"/>
      <w:lvlJc w:val="left"/>
      <w:pPr>
        <w:ind w:left="7712" w:hanging="360"/>
      </w:pPr>
      <w:rPr>
        <w:rFonts w:hint="default"/>
        <w:lang w:val="en-US" w:eastAsia="en-US" w:bidi="ar-SA"/>
      </w:rPr>
    </w:lvl>
    <w:lvl w:ilvl="7">
      <w:start w:val="0"/>
      <w:numFmt w:val="bullet"/>
      <w:lvlText w:val="•"/>
      <w:lvlJc w:val="left"/>
      <w:pPr>
        <w:ind w:left="8664" w:hanging="360"/>
      </w:pPr>
      <w:rPr>
        <w:rFonts w:hint="default"/>
        <w:lang w:val="en-US" w:eastAsia="en-US" w:bidi="ar-SA"/>
      </w:rPr>
    </w:lvl>
    <w:lvl w:ilvl="8">
      <w:start w:val="0"/>
      <w:numFmt w:val="bullet"/>
      <w:lvlText w:val="•"/>
      <w:lvlJc w:val="left"/>
      <w:pPr>
        <w:ind w:left="9616" w:hanging="360"/>
      </w:pPr>
      <w:rPr>
        <w:rFonts w:hint="default"/>
        <w:lang w:val="en-US" w:eastAsia="en-US" w:bidi="ar-SA"/>
      </w:rPr>
    </w:lvl>
  </w:abstractNum>
  <w:abstractNum w:abstractNumId="27">
    <w:multiLevelType w:val="hybridMultilevel"/>
    <w:lvl w:ilvl="0">
      <w:start w:val="1"/>
      <w:numFmt w:val="decimal"/>
      <w:lvlText w:val="%1."/>
      <w:lvlJc w:val="left"/>
      <w:pPr>
        <w:ind w:left="20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952" w:hanging="360"/>
      </w:pPr>
      <w:rPr>
        <w:rFonts w:hint="default"/>
        <w:lang w:val="en-US" w:eastAsia="en-US" w:bidi="ar-SA"/>
      </w:rPr>
    </w:lvl>
    <w:lvl w:ilvl="2">
      <w:start w:val="0"/>
      <w:numFmt w:val="bullet"/>
      <w:lvlText w:val="•"/>
      <w:lvlJc w:val="left"/>
      <w:pPr>
        <w:ind w:left="3904" w:hanging="360"/>
      </w:pPr>
      <w:rPr>
        <w:rFonts w:hint="default"/>
        <w:lang w:val="en-US" w:eastAsia="en-US" w:bidi="ar-SA"/>
      </w:rPr>
    </w:lvl>
    <w:lvl w:ilvl="3">
      <w:start w:val="0"/>
      <w:numFmt w:val="bullet"/>
      <w:lvlText w:val="•"/>
      <w:lvlJc w:val="left"/>
      <w:pPr>
        <w:ind w:left="4856" w:hanging="360"/>
      </w:pPr>
      <w:rPr>
        <w:rFonts w:hint="default"/>
        <w:lang w:val="en-US" w:eastAsia="en-US" w:bidi="ar-SA"/>
      </w:rPr>
    </w:lvl>
    <w:lvl w:ilvl="4">
      <w:start w:val="0"/>
      <w:numFmt w:val="bullet"/>
      <w:lvlText w:val="•"/>
      <w:lvlJc w:val="left"/>
      <w:pPr>
        <w:ind w:left="5808" w:hanging="360"/>
      </w:pPr>
      <w:rPr>
        <w:rFonts w:hint="default"/>
        <w:lang w:val="en-US" w:eastAsia="en-US" w:bidi="ar-SA"/>
      </w:rPr>
    </w:lvl>
    <w:lvl w:ilvl="5">
      <w:start w:val="0"/>
      <w:numFmt w:val="bullet"/>
      <w:lvlText w:val="•"/>
      <w:lvlJc w:val="left"/>
      <w:pPr>
        <w:ind w:left="6760" w:hanging="360"/>
      </w:pPr>
      <w:rPr>
        <w:rFonts w:hint="default"/>
        <w:lang w:val="en-US" w:eastAsia="en-US" w:bidi="ar-SA"/>
      </w:rPr>
    </w:lvl>
    <w:lvl w:ilvl="6">
      <w:start w:val="0"/>
      <w:numFmt w:val="bullet"/>
      <w:lvlText w:val="•"/>
      <w:lvlJc w:val="left"/>
      <w:pPr>
        <w:ind w:left="7712" w:hanging="360"/>
      </w:pPr>
      <w:rPr>
        <w:rFonts w:hint="default"/>
        <w:lang w:val="en-US" w:eastAsia="en-US" w:bidi="ar-SA"/>
      </w:rPr>
    </w:lvl>
    <w:lvl w:ilvl="7">
      <w:start w:val="0"/>
      <w:numFmt w:val="bullet"/>
      <w:lvlText w:val="•"/>
      <w:lvlJc w:val="left"/>
      <w:pPr>
        <w:ind w:left="8664" w:hanging="360"/>
      </w:pPr>
      <w:rPr>
        <w:rFonts w:hint="default"/>
        <w:lang w:val="en-US" w:eastAsia="en-US" w:bidi="ar-SA"/>
      </w:rPr>
    </w:lvl>
    <w:lvl w:ilvl="8">
      <w:start w:val="0"/>
      <w:numFmt w:val="bullet"/>
      <w:lvlText w:val="•"/>
      <w:lvlJc w:val="left"/>
      <w:pPr>
        <w:ind w:left="9616" w:hanging="360"/>
      </w:pPr>
      <w:rPr>
        <w:rFonts w:hint="default"/>
        <w:lang w:val="en-US" w:eastAsia="en-US" w:bidi="ar-SA"/>
      </w:rPr>
    </w:lvl>
  </w:abstractNum>
  <w:abstractNum w:abstractNumId="26">
    <w:multiLevelType w:val="hybridMultilevel"/>
    <w:lvl w:ilvl="0">
      <w:start w:val="1"/>
      <w:numFmt w:val="decimal"/>
      <w:lvlText w:val="%1."/>
      <w:lvlJc w:val="left"/>
      <w:pPr>
        <w:ind w:left="20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952" w:hanging="360"/>
      </w:pPr>
      <w:rPr>
        <w:rFonts w:hint="default"/>
        <w:lang w:val="en-US" w:eastAsia="en-US" w:bidi="ar-SA"/>
      </w:rPr>
    </w:lvl>
    <w:lvl w:ilvl="2">
      <w:start w:val="0"/>
      <w:numFmt w:val="bullet"/>
      <w:lvlText w:val="•"/>
      <w:lvlJc w:val="left"/>
      <w:pPr>
        <w:ind w:left="3904" w:hanging="360"/>
      </w:pPr>
      <w:rPr>
        <w:rFonts w:hint="default"/>
        <w:lang w:val="en-US" w:eastAsia="en-US" w:bidi="ar-SA"/>
      </w:rPr>
    </w:lvl>
    <w:lvl w:ilvl="3">
      <w:start w:val="0"/>
      <w:numFmt w:val="bullet"/>
      <w:lvlText w:val="•"/>
      <w:lvlJc w:val="left"/>
      <w:pPr>
        <w:ind w:left="4856" w:hanging="360"/>
      </w:pPr>
      <w:rPr>
        <w:rFonts w:hint="default"/>
        <w:lang w:val="en-US" w:eastAsia="en-US" w:bidi="ar-SA"/>
      </w:rPr>
    </w:lvl>
    <w:lvl w:ilvl="4">
      <w:start w:val="0"/>
      <w:numFmt w:val="bullet"/>
      <w:lvlText w:val="•"/>
      <w:lvlJc w:val="left"/>
      <w:pPr>
        <w:ind w:left="5808" w:hanging="360"/>
      </w:pPr>
      <w:rPr>
        <w:rFonts w:hint="default"/>
        <w:lang w:val="en-US" w:eastAsia="en-US" w:bidi="ar-SA"/>
      </w:rPr>
    </w:lvl>
    <w:lvl w:ilvl="5">
      <w:start w:val="0"/>
      <w:numFmt w:val="bullet"/>
      <w:lvlText w:val="•"/>
      <w:lvlJc w:val="left"/>
      <w:pPr>
        <w:ind w:left="6760" w:hanging="360"/>
      </w:pPr>
      <w:rPr>
        <w:rFonts w:hint="default"/>
        <w:lang w:val="en-US" w:eastAsia="en-US" w:bidi="ar-SA"/>
      </w:rPr>
    </w:lvl>
    <w:lvl w:ilvl="6">
      <w:start w:val="0"/>
      <w:numFmt w:val="bullet"/>
      <w:lvlText w:val="•"/>
      <w:lvlJc w:val="left"/>
      <w:pPr>
        <w:ind w:left="7712" w:hanging="360"/>
      </w:pPr>
      <w:rPr>
        <w:rFonts w:hint="default"/>
        <w:lang w:val="en-US" w:eastAsia="en-US" w:bidi="ar-SA"/>
      </w:rPr>
    </w:lvl>
    <w:lvl w:ilvl="7">
      <w:start w:val="0"/>
      <w:numFmt w:val="bullet"/>
      <w:lvlText w:val="•"/>
      <w:lvlJc w:val="left"/>
      <w:pPr>
        <w:ind w:left="8664" w:hanging="360"/>
      </w:pPr>
      <w:rPr>
        <w:rFonts w:hint="default"/>
        <w:lang w:val="en-US" w:eastAsia="en-US" w:bidi="ar-SA"/>
      </w:rPr>
    </w:lvl>
    <w:lvl w:ilvl="8">
      <w:start w:val="0"/>
      <w:numFmt w:val="bullet"/>
      <w:lvlText w:val="•"/>
      <w:lvlJc w:val="left"/>
      <w:pPr>
        <w:ind w:left="9616" w:hanging="360"/>
      </w:pPr>
      <w:rPr>
        <w:rFonts w:hint="default"/>
        <w:lang w:val="en-US" w:eastAsia="en-US" w:bidi="ar-SA"/>
      </w:rPr>
    </w:lvl>
  </w:abstractNum>
  <w:abstractNum w:abstractNumId="25">
    <w:multiLevelType w:val="hybridMultilevel"/>
    <w:lvl w:ilvl="0">
      <w:start w:val="1"/>
      <w:numFmt w:val="decimal"/>
      <w:lvlText w:val="%1."/>
      <w:lvlJc w:val="left"/>
      <w:pPr>
        <w:ind w:left="20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952" w:hanging="360"/>
      </w:pPr>
      <w:rPr>
        <w:rFonts w:hint="default"/>
        <w:lang w:val="en-US" w:eastAsia="en-US" w:bidi="ar-SA"/>
      </w:rPr>
    </w:lvl>
    <w:lvl w:ilvl="2">
      <w:start w:val="0"/>
      <w:numFmt w:val="bullet"/>
      <w:lvlText w:val="•"/>
      <w:lvlJc w:val="left"/>
      <w:pPr>
        <w:ind w:left="3904" w:hanging="360"/>
      </w:pPr>
      <w:rPr>
        <w:rFonts w:hint="default"/>
        <w:lang w:val="en-US" w:eastAsia="en-US" w:bidi="ar-SA"/>
      </w:rPr>
    </w:lvl>
    <w:lvl w:ilvl="3">
      <w:start w:val="0"/>
      <w:numFmt w:val="bullet"/>
      <w:lvlText w:val="•"/>
      <w:lvlJc w:val="left"/>
      <w:pPr>
        <w:ind w:left="4856" w:hanging="360"/>
      </w:pPr>
      <w:rPr>
        <w:rFonts w:hint="default"/>
        <w:lang w:val="en-US" w:eastAsia="en-US" w:bidi="ar-SA"/>
      </w:rPr>
    </w:lvl>
    <w:lvl w:ilvl="4">
      <w:start w:val="0"/>
      <w:numFmt w:val="bullet"/>
      <w:lvlText w:val="•"/>
      <w:lvlJc w:val="left"/>
      <w:pPr>
        <w:ind w:left="5808" w:hanging="360"/>
      </w:pPr>
      <w:rPr>
        <w:rFonts w:hint="default"/>
        <w:lang w:val="en-US" w:eastAsia="en-US" w:bidi="ar-SA"/>
      </w:rPr>
    </w:lvl>
    <w:lvl w:ilvl="5">
      <w:start w:val="0"/>
      <w:numFmt w:val="bullet"/>
      <w:lvlText w:val="•"/>
      <w:lvlJc w:val="left"/>
      <w:pPr>
        <w:ind w:left="6760" w:hanging="360"/>
      </w:pPr>
      <w:rPr>
        <w:rFonts w:hint="default"/>
        <w:lang w:val="en-US" w:eastAsia="en-US" w:bidi="ar-SA"/>
      </w:rPr>
    </w:lvl>
    <w:lvl w:ilvl="6">
      <w:start w:val="0"/>
      <w:numFmt w:val="bullet"/>
      <w:lvlText w:val="•"/>
      <w:lvlJc w:val="left"/>
      <w:pPr>
        <w:ind w:left="7712" w:hanging="360"/>
      </w:pPr>
      <w:rPr>
        <w:rFonts w:hint="default"/>
        <w:lang w:val="en-US" w:eastAsia="en-US" w:bidi="ar-SA"/>
      </w:rPr>
    </w:lvl>
    <w:lvl w:ilvl="7">
      <w:start w:val="0"/>
      <w:numFmt w:val="bullet"/>
      <w:lvlText w:val="•"/>
      <w:lvlJc w:val="left"/>
      <w:pPr>
        <w:ind w:left="8664" w:hanging="360"/>
      </w:pPr>
      <w:rPr>
        <w:rFonts w:hint="default"/>
        <w:lang w:val="en-US" w:eastAsia="en-US" w:bidi="ar-SA"/>
      </w:rPr>
    </w:lvl>
    <w:lvl w:ilvl="8">
      <w:start w:val="0"/>
      <w:numFmt w:val="bullet"/>
      <w:lvlText w:val="•"/>
      <w:lvlJc w:val="left"/>
      <w:pPr>
        <w:ind w:left="9616" w:hanging="360"/>
      </w:pPr>
      <w:rPr>
        <w:rFonts w:hint="default"/>
        <w:lang w:val="en-US" w:eastAsia="en-US" w:bidi="ar-SA"/>
      </w:rPr>
    </w:lvl>
  </w:abstractNum>
  <w:abstractNum w:abstractNumId="24">
    <w:multiLevelType w:val="hybridMultilevel"/>
    <w:lvl w:ilvl="0">
      <w:start w:val="1"/>
      <w:numFmt w:val="decimal"/>
      <w:lvlText w:val="%1."/>
      <w:lvlJc w:val="left"/>
      <w:pPr>
        <w:ind w:left="20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952" w:hanging="360"/>
      </w:pPr>
      <w:rPr>
        <w:rFonts w:hint="default"/>
        <w:lang w:val="en-US" w:eastAsia="en-US" w:bidi="ar-SA"/>
      </w:rPr>
    </w:lvl>
    <w:lvl w:ilvl="2">
      <w:start w:val="0"/>
      <w:numFmt w:val="bullet"/>
      <w:lvlText w:val="•"/>
      <w:lvlJc w:val="left"/>
      <w:pPr>
        <w:ind w:left="3904" w:hanging="360"/>
      </w:pPr>
      <w:rPr>
        <w:rFonts w:hint="default"/>
        <w:lang w:val="en-US" w:eastAsia="en-US" w:bidi="ar-SA"/>
      </w:rPr>
    </w:lvl>
    <w:lvl w:ilvl="3">
      <w:start w:val="0"/>
      <w:numFmt w:val="bullet"/>
      <w:lvlText w:val="•"/>
      <w:lvlJc w:val="left"/>
      <w:pPr>
        <w:ind w:left="4856" w:hanging="360"/>
      </w:pPr>
      <w:rPr>
        <w:rFonts w:hint="default"/>
        <w:lang w:val="en-US" w:eastAsia="en-US" w:bidi="ar-SA"/>
      </w:rPr>
    </w:lvl>
    <w:lvl w:ilvl="4">
      <w:start w:val="0"/>
      <w:numFmt w:val="bullet"/>
      <w:lvlText w:val="•"/>
      <w:lvlJc w:val="left"/>
      <w:pPr>
        <w:ind w:left="5808" w:hanging="360"/>
      </w:pPr>
      <w:rPr>
        <w:rFonts w:hint="default"/>
        <w:lang w:val="en-US" w:eastAsia="en-US" w:bidi="ar-SA"/>
      </w:rPr>
    </w:lvl>
    <w:lvl w:ilvl="5">
      <w:start w:val="0"/>
      <w:numFmt w:val="bullet"/>
      <w:lvlText w:val="•"/>
      <w:lvlJc w:val="left"/>
      <w:pPr>
        <w:ind w:left="6760" w:hanging="360"/>
      </w:pPr>
      <w:rPr>
        <w:rFonts w:hint="default"/>
        <w:lang w:val="en-US" w:eastAsia="en-US" w:bidi="ar-SA"/>
      </w:rPr>
    </w:lvl>
    <w:lvl w:ilvl="6">
      <w:start w:val="0"/>
      <w:numFmt w:val="bullet"/>
      <w:lvlText w:val="•"/>
      <w:lvlJc w:val="left"/>
      <w:pPr>
        <w:ind w:left="7712" w:hanging="360"/>
      </w:pPr>
      <w:rPr>
        <w:rFonts w:hint="default"/>
        <w:lang w:val="en-US" w:eastAsia="en-US" w:bidi="ar-SA"/>
      </w:rPr>
    </w:lvl>
    <w:lvl w:ilvl="7">
      <w:start w:val="0"/>
      <w:numFmt w:val="bullet"/>
      <w:lvlText w:val="•"/>
      <w:lvlJc w:val="left"/>
      <w:pPr>
        <w:ind w:left="8664" w:hanging="360"/>
      </w:pPr>
      <w:rPr>
        <w:rFonts w:hint="default"/>
        <w:lang w:val="en-US" w:eastAsia="en-US" w:bidi="ar-SA"/>
      </w:rPr>
    </w:lvl>
    <w:lvl w:ilvl="8">
      <w:start w:val="0"/>
      <w:numFmt w:val="bullet"/>
      <w:lvlText w:val="•"/>
      <w:lvlJc w:val="left"/>
      <w:pPr>
        <w:ind w:left="9616" w:hanging="360"/>
      </w:pPr>
      <w:rPr>
        <w:rFonts w:hint="default"/>
        <w:lang w:val="en-US" w:eastAsia="en-US" w:bidi="ar-SA"/>
      </w:rPr>
    </w:lvl>
  </w:abstractNum>
  <w:abstractNum w:abstractNumId="23">
    <w:multiLevelType w:val="hybridMultilevel"/>
    <w:lvl w:ilvl="0">
      <w:start w:val="1"/>
      <w:numFmt w:val="decimal"/>
      <w:lvlText w:val="%1."/>
      <w:lvlJc w:val="left"/>
      <w:pPr>
        <w:ind w:left="191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880" w:hanging="360"/>
      </w:pPr>
      <w:rPr>
        <w:rFonts w:hint="default"/>
        <w:lang w:val="en-US" w:eastAsia="en-US" w:bidi="ar-SA"/>
      </w:rPr>
    </w:lvl>
    <w:lvl w:ilvl="2">
      <w:start w:val="0"/>
      <w:numFmt w:val="bullet"/>
      <w:lvlText w:val="•"/>
      <w:lvlJc w:val="left"/>
      <w:pPr>
        <w:ind w:left="3840" w:hanging="360"/>
      </w:pPr>
      <w:rPr>
        <w:rFonts w:hint="default"/>
        <w:lang w:val="en-US" w:eastAsia="en-US" w:bidi="ar-SA"/>
      </w:rPr>
    </w:lvl>
    <w:lvl w:ilvl="3">
      <w:start w:val="0"/>
      <w:numFmt w:val="bullet"/>
      <w:lvlText w:val="•"/>
      <w:lvlJc w:val="left"/>
      <w:pPr>
        <w:ind w:left="4800" w:hanging="360"/>
      </w:pPr>
      <w:rPr>
        <w:rFonts w:hint="default"/>
        <w:lang w:val="en-US" w:eastAsia="en-US" w:bidi="ar-SA"/>
      </w:rPr>
    </w:lvl>
    <w:lvl w:ilvl="4">
      <w:start w:val="0"/>
      <w:numFmt w:val="bullet"/>
      <w:lvlText w:val="•"/>
      <w:lvlJc w:val="left"/>
      <w:pPr>
        <w:ind w:left="5760" w:hanging="360"/>
      </w:pPr>
      <w:rPr>
        <w:rFonts w:hint="default"/>
        <w:lang w:val="en-US" w:eastAsia="en-US" w:bidi="ar-SA"/>
      </w:rPr>
    </w:lvl>
    <w:lvl w:ilvl="5">
      <w:start w:val="0"/>
      <w:numFmt w:val="bullet"/>
      <w:lvlText w:val="•"/>
      <w:lvlJc w:val="left"/>
      <w:pPr>
        <w:ind w:left="6720" w:hanging="360"/>
      </w:pPr>
      <w:rPr>
        <w:rFonts w:hint="default"/>
        <w:lang w:val="en-US" w:eastAsia="en-US" w:bidi="ar-SA"/>
      </w:rPr>
    </w:lvl>
    <w:lvl w:ilvl="6">
      <w:start w:val="0"/>
      <w:numFmt w:val="bullet"/>
      <w:lvlText w:val="•"/>
      <w:lvlJc w:val="left"/>
      <w:pPr>
        <w:ind w:left="7680" w:hanging="360"/>
      </w:pPr>
      <w:rPr>
        <w:rFonts w:hint="default"/>
        <w:lang w:val="en-US" w:eastAsia="en-US" w:bidi="ar-SA"/>
      </w:rPr>
    </w:lvl>
    <w:lvl w:ilvl="7">
      <w:start w:val="0"/>
      <w:numFmt w:val="bullet"/>
      <w:lvlText w:val="•"/>
      <w:lvlJc w:val="left"/>
      <w:pPr>
        <w:ind w:left="8640" w:hanging="360"/>
      </w:pPr>
      <w:rPr>
        <w:rFonts w:hint="default"/>
        <w:lang w:val="en-US" w:eastAsia="en-US" w:bidi="ar-SA"/>
      </w:rPr>
    </w:lvl>
    <w:lvl w:ilvl="8">
      <w:start w:val="0"/>
      <w:numFmt w:val="bullet"/>
      <w:lvlText w:val="•"/>
      <w:lvlJc w:val="left"/>
      <w:pPr>
        <w:ind w:left="9600" w:hanging="360"/>
      </w:pPr>
      <w:rPr>
        <w:rFonts w:hint="default"/>
        <w:lang w:val="en-US" w:eastAsia="en-US" w:bidi="ar-SA"/>
      </w:rPr>
    </w:lvl>
  </w:abstractNum>
  <w:abstractNum w:abstractNumId="22">
    <w:multiLevelType w:val="hybridMultilevel"/>
    <w:lvl w:ilvl="0">
      <w:start w:val="1"/>
      <w:numFmt w:val="decimal"/>
      <w:lvlText w:val="%1."/>
      <w:lvlJc w:val="left"/>
      <w:pPr>
        <w:ind w:left="20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952" w:hanging="360"/>
      </w:pPr>
      <w:rPr>
        <w:rFonts w:hint="default"/>
        <w:lang w:val="en-US" w:eastAsia="en-US" w:bidi="ar-SA"/>
      </w:rPr>
    </w:lvl>
    <w:lvl w:ilvl="2">
      <w:start w:val="0"/>
      <w:numFmt w:val="bullet"/>
      <w:lvlText w:val="•"/>
      <w:lvlJc w:val="left"/>
      <w:pPr>
        <w:ind w:left="3904" w:hanging="360"/>
      </w:pPr>
      <w:rPr>
        <w:rFonts w:hint="default"/>
        <w:lang w:val="en-US" w:eastAsia="en-US" w:bidi="ar-SA"/>
      </w:rPr>
    </w:lvl>
    <w:lvl w:ilvl="3">
      <w:start w:val="0"/>
      <w:numFmt w:val="bullet"/>
      <w:lvlText w:val="•"/>
      <w:lvlJc w:val="left"/>
      <w:pPr>
        <w:ind w:left="4856" w:hanging="360"/>
      </w:pPr>
      <w:rPr>
        <w:rFonts w:hint="default"/>
        <w:lang w:val="en-US" w:eastAsia="en-US" w:bidi="ar-SA"/>
      </w:rPr>
    </w:lvl>
    <w:lvl w:ilvl="4">
      <w:start w:val="0"/>
      <w:numFmt w:val="bullet"/>
      <w:lvlText w:val="•"/>
      <w:lvlJc w:val="left"/>
      <w:pPr>
        <w:ind w:left="5808" w:hanging="360"/>
      </w:pPr>
      <w:rPr>
        <w:rFonts w:hint="default"/>
        <w:lang w:val="en-US" w:eastAsia="en-US" w:bidi="ar-SA"/>
      </w:rPr>
    </w:lvl>
    <w:lvl w:ilvl="5">
      <w:start w:val="0"/>
      <w:numFmt w:val="bullet"/>
      <w:lvlText w:val="•"/>
      <w:lvlJc w:val="left"/>
      <w:pPr>
        <w:ind w:left="6760" w:hanging="360"/>
      </w:pPr>
      <w:rPr>
        <w:rFonts w:hint="default"/>
        <w:lang w:val="en-US" w:eastAsia="en-US" w:bidi="ar-SA"/>
      </w:rPr>
    </w:lvl>
    <w:lvl w:ilvl="6">
      <w:start w:val="0"/>
      <w:numFmt w:val="bullet"/>
      <w:lvlText w:val="•"/>
      <w:lvlJc w:val="left"/>
      <w:pPr>
        <w:ind w:left="7712" w:hanging="360"/>
      </w:pPr>
      <w:rPr>
        <w:rFonts w:hint="default"/>
        <w:lang w:val="en-US" w:eastAsia="en-US" w:bidi="ar-SA"/>
      </w:rPr>
    </w:lvl>
    <w:lvl w:ilvl="7">
      <w:start w:val="0"/>
      <w:numFmt w:val="bullet"/>
      <w:lvlText w:val="•"/>
      <w:lvlJc w:val="left"/>
      <w:pPr>
        <w:ind w:left="8664" w:hanging="360"/>
      </w:pPr>
      <w:rPr>
        <w:rFonts w:hint="default"/>
        <w:lang w:val="en-US" w:eastAsia="en-US" w:bidi="ar-SA"/>
      </w:rPr>
    </w:lvl>
    <w:lvl w:ilvl="8">
      <w:start w:val="0"/>
      <w:numFmt w:val="bullet"/>
      <w:lvlText w:val="•"/>
      <w:lvlJc w:val="left"/>
      <w:pPr>
        <w:ind w:left="9616" w:hanging="360"/>
      </w:pPr>
      <w:rPr>
        <w:rFonts w:hint="default"/>
        <w:lang w:val="en-US" w:eastAsia="en-US" w:bidi="ar-SA"/>
      </w:rPr>
    </w:lvl>
  </w:abstractNum>
  <w:abstractNum w:abstractNumId="21">
    <w:multiLevelType w:val="hybridMultilevel"/>
    <w:lvl w:ilvl="0">
      <w:start w:val="1"/>
      <w:numFmt w:val="decimal"/>
      <w:lvlText w:val="%1."/>
      <w:lvlJc w:val="left"/>
      <w:pPr>
        <w:ind w:left="20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952" w:hanging="360"/>
      </w:pPr>
      <w:rPr>
        <w:rFonts w:hint="default"/>
        <w:lang w:val="en-US" w:eastAsia="en-US" w:bidi="ar-SA"/>
      </w:rPr>
    </w:lvl>
    <w:lvl w:ilvl="2">
      <w:start w:val="0"/>
      <w:numFmt w:val="bullet"/>
      <w:lvlText w:val="•"/>
      <w:lvlJc w:val="left"/>
      <w:pPr>
        <w:ind w:left="3904" w:hanging="360"/>
      </w:pPr>
      <w:rPr>
        <w:rFonts w:hint="default"/>
        <w:lang w:val="en-US" w:eastAsia="en-US" w:bidi="ar-SA"/>
      </w:rPr>
    </w:lvl>
    <w:lvl w:ilvl="3">
      <w:start w:val="0"/>
      <w:numFmt w:val="bullet"/>
      <w:lvlText w:val="•"/>
      <w:lvlJc w:val="left"/>
      <w:pPr>
        <w:ind w:left="4856" w:hanging="360"/>
      </w:pPr>
      <w:rPr>
        <w:rFonts w:hint="default"/>
        <w:lang w:val="en-US" w:eastAsia="en-US" w:bidi="ar-SA"/>
      </w:rPr>
    </w:lvl>
    <w:lvl w:ilvl="4">
      <w:start w:val="0"/>
      <w:numFmt w:val="bullet"/>
      <w:lvlText w:val="•"/>
      <w:lvlJc w:val="left"/>
      <w:pPr>
        <w:ind w:left="5808" w:hanging="360"/>
      </w:pPr>
      <w:rPr>
        <w:rFonts w:hint="default"/>
        <w:lang w:val="en-US" w:eastAsia="en-US" w:bidi="ar-SA"/>
      </w:rPr>
    </w:lvl>
    <w:lvl w:ilvl="5">
      <w:start w:val="0"/>
      <w:numFmt w:val="bullet"/>
      <w:lvlText w:val="•"/>
      <w:lvlJc w:val="left"/>
      <w:pPr>
        <w:ind w:left="6760" w:hanging="360"/>
      </w:pPr>
      <w:rPr>
        <w:rFonts w:hint="default"/>
        <w:lang w:val="en-US" w:eastAsia="en-US" w:bidi="ar-SA"/>
      </w:rPr>
    </w:lvl>
    <w:lvl w:ilvl="6">
      <w:start w:val="0"/>
      <w:numFmt w:val="bullet"/>
      <w:lvlText w:val="•"/>
      <w:lvlJc w:val="left"/>
      <w:pPr>
        <w:ind w:left="7712" w:hanging="360"/>
      </w:pPr>
      <w:rPr>
        <w:rFonts w:hint="default"/>
        <w:lang w:val="en-US" w:eastAsia="en-US" w:bidi="ar-SA"/>
      </w:rPr>
    </w:lvl>
    <w:lvl w:ilvl="7">
      <w:start w:val="0"/>
      <w:numFmt w:val="bullet"/>
      <w:lvlText w:val="•"/>
      <w:lvlJc w:val="left"/>
      <w:pPr>
        <w:ind w:left="8664" w:hanging="360"/>
      </w:pPr>
      <w:rPr>
        <w:rFonts w:hint="default"/>
        <w:lang w:val="en-US" w:eastAsia="en-US" w:bidi="ar-SA"/>
      </w:rPr>
    </w:lvl>
    <w:lvl w:ilvl="8">
      <w:start w:val="0"/>
      <w:numFmt w:val="bullet"/>
      <w:lvlText w:val="•"/>
      <w:lvlJc w:val="left"/>
      <w:pPr>
        <w:ind w:left="9616" w:hanging="360"/>
      </w:pPr>
      <w:rPr>
        <w:rFonts w:hint="default"/>
        <w:lang w:val="en-US" w:eastAsia="en-US" w:bidi="ar-SA"/>
      </w:rPr>
    </w:lvl>
  </w:abstractNum>
  <w:abstractNum w:abstractNumId="20">
    <w:multiLevelType w:val="hybridMultilevel"/>
    <w:lvl w:ilvl="0">
      <w:start w:val="1"/>
      <w:numFmt w:val="decimal"/>
      <w:lvlText w:val="%1."/>
      <w:lvlJc w:val="left"/>
      <w:pPr>
        <w:ind w:left="2450" w:hanging="81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2"/>
      <w:numFmt w:val="upperLetter"/>
      <w:lvlText w:val="(%2)"/>
      <w:lvlJc w:val="left"/>
      <w:pPr>
        <w:ind w:left="2830" w:hanging="380"/>
        <w:jc w:val="left"/>
      </w:pPr>
      <w:rPr>
        <w:rFonts w:hint="default" w:ascii="Times New Roman" w:hAnsi="Times New Roman" w:eastAsia="Times New Roman" w:cs="Times New Roman"/>
        <w:b w:val="0"/>
        <w:bCs w:val="0"/>
        <w:i w:val="0"/>
        <w:iCs w:val="0"/>
        <w:spacing w:val="0"/>
        <w:w w:val="93"/>
        <w:sz w:val="24"/>
        <w:szCs w:val="24"/>
        <w:lang w:val="en-US" w:eastAsia="en-US" w:bidi="ar-SA"/>
      </w:rPr>
    </w:lvl>
    <w:lvl w:ilvl="2">
      <w:start w:val="0"/>
      <w:numFmt w:val="bullet"/>
      <w:lvlText w:val="•"/>
      <w:lvlJc w:val="left"/>
      <w:pPr>
        <w:ind w:left="2840" w:hanging="380"/>
      </w:pPr>
      <w:rPr>
        <w:rFonts w:hint="default"/>
        <w:lang w:val="en-US" w:eastAsia="en-US" w:bidi="ar-SA"/>
      </w:rPr>
    </w:lvl>
    <w:lvl w:ilvl="3">
      <w:start w:val="0"/>
      <w:numFmt w:val="bullet"/>
      <w:lvlText w:val="•"/>
      <w:lvlJc w:val="left"/>
      <w:pPr>
        <w:ind w:left="3163" w:hanging="380"/>
      </w:pPr>
      <w:rPr>
        <w:rFonts w:hint="default"/>
        <w:lang w:val="en-US" w:eastAsia="en-US" w:bidi="ar-SA"/>
      </w:rPr>
    </w:lvl>
    <w:lvl w:ilvl="4">
      <w:start w:val="0"/>
      <w:numFmt w:val="bullet"/>
      <w:lvlText w:val="•"/>
      <w:lvlJc w:val="left"/>
      <w:pPr>
        <w:ind w:left="3487" w:hanging="380"/>
      </w:pPr>
      <w:rPr>
        <w:rFonts w:hint="default"/>
        <w:lang w:val="en-US" w:eastAsia="en-US" w:bidi="ar-SA"/>
      </w:rPr>
    </w:lvl>
    <w:lvl w:ilvl="5">
      <w:start w:val="0"/>
      <w:numFmt w:val="bullet"/>
      <w:lvlText w:val="•"/>
      <w:lvlJc w:val="left"/>
      <w:pPr>
        <w:ind w:left="3810" w:hanging="380"/>
      </w:pPr>
      <w:rPr>
        <w:rFonts w:hint="default"/>
        <w:lang w:val="en-US" w:eastAsia="en-US" w:bidi="ar-SA"/>
      </w:rPr>
    </w:lvl>
    <w:lvl w:ilvl="6">
      <w:start w:val="0"/>
      <w:numFmt w:val="bullet"/>
      <w:lvlText w:val="•"/>
      <w:lvlJc w:val="left"/>
      <w:pPr>
        <w:ind w:left="4133" w:hanging="380"/>
      </w:pPr>
      <w:rPr>
        <w:rFonts w:hint="default"/>
        <w:lang w:val="en-US" w:eastAsia="en-US" w:bidi="ar-SA"/>
      </w:rPr>
    </w:lvl>
    <w:lvl w:ilvl="7">
      <w:start w:val="0"/>
      <w:numFmt w:val="bullet"/>
      <w:lvlText w:val="•"/>
      <w:lvlJc w:val="left"/>
      <w:pPr>
        <w:ind w:left="4457" w:hanging="380"/>
      </w:pPr>
      <w:rPr>
        <w:rFonts w:hint="default"/>
        <w:lang w:val="en-US" w:eastAsia="en-US" w:bidi="ar-SA"/>
      </w:rPr>
    </w:lvl>
    <w:lvl w:ilvl="8">
      <w:start w:val="0"/>
      <w:numFmt w:val="bullet"/>
      <w:lvlText w:val="•"/>
      <w:lvlJc w:val="left"/>
      <w:pPr>
        <w:ind w:left="4780" w:hanging="380"/>
      </w:pPr>
      <w:rPr>
        <w:rFonts w:hint="default"/>
        <w:lang w:val="en-US" w:eastAsia="en-US" w:bidi="ar-SA"/>
      </w:rPr>
    </w:lvl>
  </w:abstractNum>
  <w:abstractNum w:abstractNumId="19">
    <w:multiLevelType w:val="hybridMultilevel"/>
    <w:lvl w:ilvl="0">
      <w:start w:val="1"/>
      <w:numFmt w:val="decimal"/>
      <w:lvlText w:val="%1."/>
      <w:lvlJc w:val="left"/>
      <w:pPr>
        <w:ind w:left="20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952" w:hanging="360"/>
      </w:pPr>
      <w:rPr>
        <w:rFonts w:hint="default"/>
        <w:lang w:val="en-US" w:eastAsia="en-US" w:bidi="ar-SA"/>
      </w:rPr>
    </w:lvl>
    <w:lvl w:ilvl="2">
      <w:start w:val="0"/>
      <w:numFmt w:val="bullet"/>
      <w:lvlText w:val="•"/>
      <w:lvlJc w:val="left"/>
      <w:pPr>
        <w:ind w:left="3904" w:hanging="360"/>
      </w:pPr>
      <w:rPr>
        <w:rFonts w:hint="default"/>
        <w:lang w:val="en-US" w:eastAsia="en-US" w:bidi="ar-SA"/>
      </w:rPr>
    </w:lvl>
    <w:lvl w:ilvl="3">
      <w:start w:val="0"/>
      <w:numFmt w:val="bullet"/>
      <w:lvlText w:val="•"/>
      <w:lvlJc w:val="left"/>
      <w:pPr>
        <w:ind w:left="4856" w:hanging="360"/>
      </w:pPr>
      <w:rPr>
        <w:rFonts w:hint="default"/>
        <w:lang w:val="en-US" w:eastAsia="en-US" w:bidi="ar-SA"/>
      </w:rPr>
    </w:lvl>
    <w:lvl w:ilvl="4">
      <w:start w:val="0"/>
      <w:numFmt w:val="bullet"/>
      <w:lvlText w:val="•"/>
      <w:lvlJc w:val="left"/>
      <w:pPr>
        <w:ind w:left="5808" w:hanging="360"/>
      </w:pPr>
      <w:rPr>
        <w:rFonts w:hint="default"/>
        <w:lang w:val="en-US" w:eastAsia="en-US" w:bidi="ar-SA"/>
      </w:rPr>
    </w:lvl>
    <w:lvl w:ilvl="5">
      <w:start w:val="0"/>
      <w:numFmt w:val="bullet"/>
      <w:lvlText w:val="•"/>
      <w:lvlJc w:val="left"/>
      <w:pPr>
        <w:ind w:left="6760" w:hanging="360"/>
      </w:pPr>
      <w:rPr>
        <w:rFonts w:hint="default"/>
        <w:lang w:val="en-US" w:eastAsia="en-US" w:bidi="ar-SA"/>
      </w:rPr>
    </w:lvl>
    <w:lvl w:ilvl="6">
      <w:start w:val="0"/>
      <w:numFmt w:val="bullet"/>
      <w:lvlText w:val="•"/>
      <w:lvlJc w:val="left"/>
      <w:pPr>
        <w:ind w:left="7712" w:hanging="360"/>
      </w:pPr>
      <w:rPr>
        <w:rFonts w:hint="default"/>
        <w:lang w:val="en-US" w:eastAsia="en-US" w:bidi="ar-SA"/>
      </w:rPr>
    </w:lvl>
    <w:lvl w:ilvl="7">
      <w:start w:val="0"/>
      <w:numFmt w:val="bullet"/>
      <w:lvlText w:val="•"/>
      <w:lvlJc w:val="left"/>
      <w:pPr>
        <w:ind w:left="8664" w:hanging="360"/>
      </w:pPr>
      <w:rPr>
        <w:rFonts w:hint="default"/>
        <w:lang w:val="en-US" w:eastAsia="en-US" w:bidi="ar-SA"/>
      </w:rPr>
    </w:lvl>
    <w:lvl w:ilvl="8">
      <w:start w:val="0"/>
      <w:numFmt w:val="bullet"/>
      <w:lvlText w:val="•"/>
      <w:lvlJc w:val="left"/>
      <w:pPr>
        <w:ind w:left="9616" w:hanging="360"/>
      </w:pPr>
      <w:rPr>
        <w:rFonts w:hint="default"/>
        <w:lang w:val="en-US" w:eastAsia="en-US" w:bidi="ar-SA"/>
      </w:rPr>
    </w:lvl>
  </w:abstractNum>
  <w:abstractNum w:abstractNumId="18">
    <w:multiLevelType w:val="hybridMultilevel"/>
    <w:lvl w:ilvl="0">
      <w:start w:val="1"/>
      <w:numFmt w:val="decimal"/>
      <w:lvlText w:val="%1."/>
      <w:lvlJc w:val="left"/>
      <w:pPr>
        <w:ind w:left="20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952" w:hanging="360"/>
      </w:pPr>
      <w:rPr>
        <w:rFonts w:hint="default"/>
        <w:lang w:val="en-US" w:eastAsia="en-US" w:bidi="ar-SA"/>
      </w:rPr>
    </w:lvl>
    <w:lvl w:ilvl="2">
      <w:start w:val="0"/>
      <w:numFmt w:val="bullet"/>
      <w:lvlText w:val="•"/>
      <w:lvlJc w:val="left"/>
      <w:pPr>
        <w:ind w:left="3904" w:hanging="360"/>
      </w:pPr>
      <w:rPr>
        <w:rFonts w:hint="default"/>
        <w:lang w:val="en-US" w:eastAsia="en-US" w:bidi="ar-SA"/>
      </w:rPr>
    </w:lvl>
    <w:lvl w:ilvl="3">
      <w:start w:val="0"/>
      <w:numFmt w:val="bullet"/>
      <w:lvlText w:val="•"/>
      <w:lvlJc w:val="left"/>
      <w:pPr>
        <w:ind w:left="4856" w:hanging="360"/>
      </w:pPr>
      <w:rPr>
        <w:rFonts w:hint="default"/>
        <w:lang w:val="en-US" w:eastAsia="en-US" w:bidi="ar-SA"/>
      </w:rPr>
    </w:lvl>
    <w:lvl w:ilvl="4">
      <w:start w:val="0"/>
      <w:numFmt w:val="bullet"/>
      <w:lvlText w:val="•"/>
      <w:lvlJc w:val="left"/>
      <w:pPr>
        <w:ind w:left="5808" w:hanging="360"/>
      </w:pPr>
      <w:rPr>
        <w:rFonts w:hint="default"/>
        <w:lang w:val="en-US" w:eastAsia="en-US" w:bidi="ar-SA"/>
      </w:rPr>
    </w:lvl>
    <w:lvl w:ilvl="5">
      <w:start w:val="0"/>
      <w:numFmt w:val="bullet"/>
      <w:lvlText w:val="•"/>
      <w:lvlJc w:val="left"/>
      <w:pPr>
        <w:ind w:left="6760" w:hanging="360"/>
      </w:pPr>
      <w:rPr>
        <w:rFonts w:hint="default"/>
        <w:lang w:val="en-US" w:eastAsia="en-US" w:bidi="ar-SA"/>
      </w:rPr>
    </w:lvl>
    <w:lvl w:ilvl="6">
      <w:start w:val="0"/>
      <w:numFmt w:val="bullet"/>
      <w:lvlText w:val="•"/>
      <w:lvlJc w:val="left"/>
      <w:pPr>
        <w:ind w:left="7712" w:hanging="360"/>
      </w:pPr>
      <w:rPr>
        <w:rFonts w:hint="default"/>
        <w:lang w:val="en-US" w:eastAsia="en-US" w:bidi="ar-SA"/>
      </w:rPr>
    </w:lvl>
    <w:lvl w:ilvl="7">
      <w:start w:val="0"/>
      <w:numFmt w:val="bullet"/>
      <w:lvlText w:val="•"/>
      <w:lvlJc w:val="left"/>
      <w:pPr>
        <w:ind w:left="8664" w:hanging="360"/>
      </w:pPr>
      <w:rPr>
        <w:rFonts w:hint="default"/>
        <w:lang w:val="en-US" w:eastAsia="en-US" w:bidi="ar-SA"/>
      </w:rPr>
    </w:lvl>
    <w:lvl w:ilvl="8">
      <w:start w:val="0"/>
      <w:numFmt w:val="bullet"/>
      <w:lvlText w:val="•"/>
      <w:lvlJc w:val="left"/>
      <w:pPr>
        <w:ind w:left="9616" w:hanging="360"/>
      </w:pPr>
      <w:rPr>
        <w:rFonts w:hint="default"/>
        <w:lang w:val="en-US" w:eastAsia="en-US" w:bidi="ar-SA"/>
      </w:rPr>
    </w:lvl>
  </w:abstractNum>
  <w:abstractNum w:abstractNumId="17">
    <w:multiLevelType w:val="hybridMultilevel"/>
    <w:lvl w:ilvl="0">
      <w:start w:val="1"/>
      <w:numFmt w:val="decimal"/>
      <w:lvlText w:val="%1."/>
      <w:lvlJc w:val="left"/>
      <w:pPr>
        <w:ind w:left="20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952" w:hanging="360"/>
      </w:pPr>
      <w:rPr>
        <w:rFonts w:hint="default"/>
        <w:lang w:val="en-US" w:eastAsia="en-US" w:bidi="ar-SA"/>
      </w:rPr>
    </w:lvl>
    <w:lvl w:ilvl="2">
      <w:start w:val="0"/>
      <w:numFmt w:val="bullet"/>
      <w:lvlText w:val="•"/>
      <w:lvlJc w:val="left"/>
      <w:pPr>
        <w:ind w:left="3904" w:hanging="360"/>
      </w:pPr>
      <w:rPr>
        <w:rFonts w:hint="default"/>
        <w:lang w:val="en-US" w:eastAsia="en-US" w:bidi="ar-SA"/>
      </w:rPr>
    </w:lvl>
    <w:lvl w:ilvl="3">
      <w:start w:val="0"/>
      <w:numFmt w:val="bullet"/>
      <w:lvlText w:val="•"/>
      <w:lvlJc w:val="left"/>
      <w:pPr>
        <w:ind w:left="4856" w:hanging="360"/>
      </w:pPr>
      <w:rPr>
        <w:rFonts w:hint="default"/>
        <w:lang w:val="en-US" w:eastAsia="en-US" w:bidi="ar-SA"/>
      </w:rPr>
    </w:lvl>
    <w:lvl w:ilvl="4">
      <w:start w:val="0"/>
      <w:numFmt w:val="bullet"/>
      <w:lvlText w:val="•"/>
      <w:lvlJc w:val="left"/>
      <w:pPr>
        <w:ind w:left="5808" w:hanging="360"/>
      </w:pPr>
      <w:rPr>
        <w:rFonts w:hint="default"/>
        <w:lang w:val="en-US" w:eastAsia="en-US" w:bidi="ar-SA"/>
      </w:rPr>
    </w:lvl>
    <w:lvl w:ilvl="5">
      <w:start w:val="0"/>
      <w:numFmt w:val="bullet"/>
      <w:lvlText w:val="•"/>
      <w:lvlJc w:val="left"/>
      <w:pPr>
        <w:ind w:left="6760" w:hanging="360"/>
      </w:pPr>
      <w:rPr>
        <w:rFonts w:hint="default"/>
        <w:lang w:val="en-US" w:eastAsia="en-US" w:bidi="ar-SA"/>
      </w:rPr>
    </w:lvl>
    <w:lvl w:ilvl="6">
      <w:start w:val="0"/>
      <w:numFmt w:val="bullet"/>
      <w:lvlText w:val="•"/>
      <w:lvlJc w:val="left"/>
      <w:pPr>
        <w:ind w:left="7712" w:hanging="360"/>
      </w:pPr>
      <w:rPr>
        <w:rFonts w:hint="default"/>
        <w:lang w:val="en-US" w:eastAsia="en-US" w:bidi="ar-SA"/>
      </w:rPr>
    </w:lvl>
    <w:lvl w:ilvl="7">
      <w:start w:val="0"/>
      <w:numFmt w:val="bullet"/>
      <w:lvlText w:val="•"/>
      <w:lvlJc w:val="left"/>
      <w:pPr>
        <w:ind w:left="8664" w:hanging="360"/>
      </w:pPr>
      <w:rPr>
        <w:rFonts w:hint="default"/>
        <w:lang w:val="en-US" w:eastAsia="en-US" w:bidi="ar-SA"/>
      </w:rPr>
    </w:lvl>
    <w:lvl w:ilvl="8">
      <w:start w:val="0"/>
      <w:numFmt w:val="bullet"/>
      <w:lvlText w:val="•"/>
      <w:lvlJc w:val="left"/>
      <w:pPr>
        <w:ind w:left="9616" w:hanging="360"/>
      </w:pPr>
      <w:rPr>
        <w:rFonts w:hint="default"/>
        <w:lang w:val="en-US" w:eastAsia="en-US" w:bidi="ar-SA"/>
      </w:rPr>
    </w:lvl>
  </w:abstractNum>
  <w:abstractNum w:abstractNumId="16">
    <w:multiLevelType w:val="hybridMultilevel"/>
    <w:lvl w:ilvl="0">
      <w:start w:val="5"/>
      <w:numFmt w:val="decimal"/>
      <w:lvlText w:val="%1"/>
      <w:lvlJc w:val="left"/>
      <w:pPr>
        <w:ind w:left="1716" w:hanging="436"/>
        <w:jc w:val="left"/>
      </w:pPr>
      <w:rPr>
        <w:rFonts w:hint="default"/>
        <w:lang w:val="en-US" w:eastAsia="en-US" w:bidi="ar-SA"/>
      </w:rPr>
    </w:lvl>
    <w:lvl w:ilvl="1">
      <w:start w:val="1"/>
      <w:numFmt w:val="decimal"/>
      <w:lvlText w:val="%1.%2"/>
      <w:lvlJc w:val="left"/>
      <w:pPr>
        <w:ind w:left="1716" w:hanging="436"/>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2000" w:hanging="360"/>
        <w:jc w:val="right"/>
      </w:pPr>
      <w:rPr>
        <w:rFonts w:hint="default"/>
        <w:spacing w:val="0"/>
        <w:w w:val="93"/>
        <w:lang w:val="en-US" w:eastAsia="en-US" w:bidi="ar-SA"/>
      </w:rPr>
    </w:lvl>
    <w:lvl w:ilvl="3">
      <w:start w:val="0"/>
      <w:numFmt w:val="bullet"/>
      <w:lvlText w:val="•"/>
      <w:lvlJc w:val="left"/>
      <w:pPr>
        <w:ind w:left="4115" w:hanging="360"/>
      </w:pPr>
      <w:rPr>
        <w:rFonts w:hint="default"/>
        <w:lang w:val="en-US" w:eastAsia="en-US" w:bidi="ar-SA"/>
      </w:rPr>
    </w:lvl>
    <w:lvl w:ilvl="4">
      <w:start w:val="0"/>
      <w:numFmt w:val="bullet"/>
      <w:lvlText w:val="•"/>
      <w:lvlJc w:val="left"/>
      <w:pPr>
        <w:ind w:left="5173" w:hanging="360"/>
      </w:pPr>
      <w:rPr>
        <w:rFonts w:hint="default"/>
        <w:lang w:val="en-US" w:eastAsia="en-US" w:bidi="ar-SA"/>
      </w:rPr>
    </w:lvl>
    <w:lvl w:ilvl="5">
      <w:start w:val="0"/>
      <w:numFmt w:val="bullet"/>
      <w:lvlText w:val="•"/>
      <w:lvlJc w:val="left"/>
      <w:pPr>
        <w:ind w:left="6231" w:hanging="360"/>
      </w:pPr>
      <w:rPr>
        <w:rFonts w:hint="default"/>
        <w:lang w:val="en-US" w:eastAsia="en-US" w:bidi="ar-SA"/>
      </w:rPr>
    </w:lvl>
    <w:lvl w:ilvl="6">
      <w:start w:val="0"/>
      <w:numFmt w:val="bullet"/>
      <w:lvlText w:val="•"/>
      <w:lvlJc w:val="left"/>
      <w:pPr>
        <w:ind w:left="7288" w:hanging="360"/>
      </w:pPr>
      <w:rPr>
        <w:rFonts w:hint="default"/>
        <w:lang w:val="en-US" w:eastAsia="en-US" w:bidi="ar-SA"/>
      </w:rPr>
    </w:lvl>
    <w:lvl w:ilvl="7">
      <w:start w:val="0"/>
      <w:numFmt w:val="bullet"/>
      <w:lvlText w:val="•"/>
      <w:lvlJc w:val="left"/>
      <w:pPr>
        <w:ind w:left="8346" w:hanging="360"/>
      </w:pPr>
      <w:rPr>
        <w:rFonts w:hint="default"/>
        <w:lang w:val="en-US" w:eastAsia="en-US" w:bidi="ar-SA"/>
      </w:rPr>
    </w:lvl>
    <w:lvl w:ilvl="8">
      <w:start w:val="0"/>
      <w:numFmt w:val="bullet"/>
      <w:lvlText w:val="•"/>
      <w:lvlJc w:val="left"/>
      <w:pPr>
        <w:ind w:left="9404" w:hanging="360"/>
      </w:pPr>
      <w:rPr>
        <w:rFonts w:hint="default"/>
        <w:lang w:val="en-US" w:eastAsia="en-US" w:bidi="ar-SA"/>
      </w:rPr>
    </w:lvl>
  </w:abstractNum>
  <w:abstractNum w:abstractNumId="15">
    <w:multiLevelType w:val="hybridMultilevel"/>
    <w:lvl w:ilvl="0">
      <w:start w:val="1"/>
      <w:numFmt w:val="decimal"/>
      <w:lvlText w:val="%1."/>
      <w:lvlJc w:val="left"/>
      <w:pPr>
        <w:ind w:left="20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952" w:hanging="360"/>
      </w:pPr>
      <w:rPr>
        <w:rFonts w:hint="default"/>
        <w:lang w:val="en-US" w:eastAsia="en-US" w:bidi="ar-SA"/>
      </w:rPr>
    </w:lvl>
    <w:lvl w:ilvl="2">
      <w:start w:val="0"/>
      <w:numFmt w:val="bullet"/>
      <w:lvlText w:val="•"/>
      <w:lvlJc w:val="left"/>
      <w:pPr>
        <w:ind w:left="3904" w:hanging="360"/>
      </w:pPr>
      <w:rPr>
        <w:rFonts w:hint="default"/>
        <w:lang w:val="en-US" w:eastAsia="en-US" w:bidi="ar-SA"/>
      </w:rPr>
    </w:lvl>
    <w:lvl w:ilvl="3">
      <w:start w:val="0"/>
      <w:numFmt w:val="bullet"/>
      <w:lvlText w:val="•"/>
      <w:lvlJc w:val="left"/>
      <w:pPr>
        <w:ind w:left="4856" w:hanging="360"/>
      </w:pPr>
      <w:rPr>
        <w:rFonts w:hint="default"/>
        <w:lang w:val="en-US" w:eastAsia="en-US" w:bidi="ar-SA"/>
      </w:rPr>
    </w:lvl>
    <w:lvl w:ilvl="4">
      <w:start w:val="0"/>
      <w:numFmt w:val="bullet"/>
      <w:lvlText w:val="•"/>
      <w:lvlJc w:val="left"/>
      <w:pPr>
        <w:ind w:left="5808" w:hanging="360"/>
      </w:pPr>
      <w:rPr>
        <w:rFonts w:hint="default"/>
        <w:lang w:val="en-US" w:eastAsia="en-US" w:bidi="ar-SA"/>
      </w:rPr>
    </w:lvl>
    <w:lvl w:ilvl="5">
      <w:start w:val="0"/>
      <w:numFmt w:val="bullet"/>
      <w:lvlText w:val="•"/>
      <w:lvlJc w:val="left"/>
      <w:pPr>
        <w:ind w:left="6760" w:hanging="360"/>
      </w:pPr>
      <w:rPr>
        <w:rFonts w:hint="default"/>
        <w:lang w:val="en-US" w:eastAsia="en-US" w:bidi="ar-SA"/>
      </w:rPr>
    </w:lvl>
    <w:lvl w:ilvl="6">
      <w:start w:val="0"/>
      <w:numFmt w:val="bullet"/>
      <w:lvlText w:val="•"/>
      <w:lvlJc w:val="left"/>
      <w:pPr>
        <w:ind w:left="7712" w:hanging="360"/>
      </w:pPr>
      <w:rPr>
        <w:rFonts w:hint="default"/>
        <w:lang w:val="en-US" w:eastAsia="en-US" w:bidi="ar-SA"/>
      </w:rPr>
    </w:lvl>
    <w:lvl w:ilvl="7">
      <w:start w:val="0"/>
      <w:numFmt w:val="bullet"/>
      <w:lvlText w:val="•"/>
      <w:lvlJc w:val="left"/>
      <w:pPr>
        <w:ind w:left="8664" w:hanging="360"/>
      </w:pPr>
      <w:rPr>
        <w:rFonts w:hint="default"/>
        <w:lang w:val="en-US" w:eastAsia="en-US" w:bidi="ar-SA"/>
      </w:rPr>
    </w:lvl>
    <w:lvl w:ilvl="8">
      <w:start w:val="0"/>
      <w:numFmt w:val="bullet"/>
      <w:lvlText w:val="•"/>
      <w:lvlJc w:val="left"/>
      <w:pPr>
        <w:ind w:left="9616" w:hanging="360"/>
      </w:pPr>
      <w:rPr>
        <w:rFonts w:hint="default"/>
        <w:lang w:val="en-US" w:eastAsia="en-US" w:bidi="ar-SA"/>
      </w:rPr>
    </w:lvl>
  </w:abstractNum>
  <w:abstractNum w:abstractNumId="14">
    <w:multiLevelType w:val="hybridMultilevel"/>
    <w:lvl w:ilvl="0">
      <w:start w:val="4"/>
      <w:numFmt w:val="decimal"/>
      <w:lvlText w:val="%1"/>
      <w:lvlJc w:val="left"/>
      <w:pPr>
        <w:ind w:left="1700" w:hanging="421"/>
        <w:jc w:val="left"/>
      </w:pPr>
      <w:rPr>
        <w:rFonts w:hint="default"/>
        <w:lang w:val="en-US" w:eastAsia="en-US" w:bidi="ar-SA"/>
      </w:rPr>
    </w:lvl>
    <w:lvl w:ilvl="1">
      <w:start w:val="1"/>
      <w:numFmt w:val="decimal"/>
      <w:lvlText w:val="%1.%2"/>
      <w:lvlJc w:val="left"/>
      <w:pPr>
        <w:ind w:left="1700" w:hanging="42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2000"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4115" w:hanging="721"/>
      </w:pPr>
      <w:rPr>
        <w:rFonts w:hint="default"/>
        <w:lang w:val="en-US" w:eastAsia="en-US" w:bidi="ar-SA"/>
      </w:rPr>
    </w:lvl>
    <w:lvl w:ilvl="4">
      <w:start w:val="0"/>
      <w:numFmt w:val="bullet"/>
      <w:lvlText w:val="•"/>
      <w:lvlJc w:val="left"/>
      <w:pPr>
        <w:ind w:left="5173" w:hanging="721"/>
      </w:pPr>
      <w:rPr>
        <w:rFonts w:hint="default"/>
        <w:lang w:val="en-US" w:eastAsia="en-US" w:bidi="ar-SA"/>
      </w:rPr>
    </w:lvl>
    <w:lvl w:ilvl="5">
      <w:start w:val="0"/>
      <w:numFmt w:val="bullet"/>
      <w:lvlText w:val="•"/>
      <w:lvlJc w:val="left"/>
      <w:pPr>
        <w:ind w:left="6231" w:hanging="721"/>
      </w:pPr>
      <w:rPr>
        <w:rFonts w:hint="default"/>
        <w:lang w:val="en-US" w:eastAsia="en-US" w:bidi="ar-SA"/>
      </w:rPr>
    </w:lvl>
    <w:lvl w:ilvl="6">
      <w:start w:val="0"/>
      <w:numFmt w:val="bullet"/>
      <w:lvlText w:val="•"/>
      <w:lvlJc w:val="left"/>
      <w:pPr>
        <w:ind w:left="7288" w:hanging="721"/>
      </w:pPr>
      <w:rPr>
        <w:rFonts w:hint="default"/>
        <w:lang w:val="en-US" w:eastAsia="en-US" w:bidi="ar-SA"/>
      </w:rPr>
    </w:lvl>
    <w:lvl w:ilvl="7">
      <w:start w:val="0"/>
      <w:numFmt w:val="bullet"/>
      <w:lvlText w:val="•"/>
      <w:lvlJc w:val="left"/>
      <w:pPr>
        <w:ind w:left="8346" w:hanging="721"/>
      </w:pPr>
      <w:rPr>
        <w:rFonts w:hint="default"/>
        <w:lang w:val="en-US" w:eastAsia="en-US" w:bidi="ar-SA"/>
      </w:rPr>
    </w:lvl>
    <w:lvl w:ilvl="8">
      <w:start w:val="0"/>
      <w:numFmt w:val="bullet"/>
      <w:lvlText w:val="•"/>
      <w:lvlJc w:val="left"/>
      <w:pPr>
        <w:ind w:left="9404" w:hanging="721"/>
      </w:pPr>
      <w:rPr>
        <w:rFonts w:hint="default"/>
        <w:lang w:val="en-US" w:eastAsia="en-US" w:bidi="ar-SA"/>
      </w:rPr>
    </w:lvl>
  </w:abstractNum>
  <w:abstractNum w:abstractNumId="12">
    <w:multiLevelType w:val="hybridMultilevel"/>
    <w:lvl w:ilvl="0">
      <w:start w:val="1"/>
      <w:numFmt w:val="decimal"/>
      <w:lvlText w:val="%1."/>
      <w:lvlJc w:val="left"/>
      <w:pPr>
        <w:ind w:left="20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952" w:hanging="360"/>
      </w:pPr>
      <w:rPr>
        <w:rFonts w:hint="default"/>
        <w:lang w:val="en-US" w:eastAsia="en-US" w:bidi="ar-SA"/>
      </w:rPr>
    </w:lvl>
    <w:lvl w:ilvl="2">
      <w:start w:val="0"/>
      <w:numFmt w:val="bullet"/>
      <w:lvlText w:val="•"/>
      <w:lvlJc w:val="left"/>
      <w:pPr>
        <w:ind w:left="3904" w:hanging="360"/>
      </w:pPr>
      <w:rPr>
        <w:rFonts w:hint="default"/>
        <w:lang w:val="en-US" w:eastAsia="en-US" w:bidi="ar-SA"/>
      </w:rPr>
    </w:lvl>
    <w:lvl w:ilvl="3">
      <w:start w:val="0"/>
      <w:numFmt w:val="bullet"/>
      <w:lvlText w:val="•"/>
      <w:lvlJc w:val="left"/>
      <w:pPr>
        <w:ind w:left="4856" w:hanging="360"/>
      </w:pPr>
      <w:rPr>
        <w:rFonts w:hint="default"/>
        <w:lang w:val="en-US" w:eastAsia="en-US" w:bidi="ar-SA"/>
      </w:rPr>
    </w:lvl>
    <w:lvl w:ilvl="4">
      <w:start w:val="0"/>
      <w:numFmt w:val="bullet"/>
      <w:lvlText w:val="•"/>
      <w:lvlJc w:val="left"/>
      <w:pPr>
        <w:ind w:left="5808" w:hanging="360"/>
      </w:pPr>
      <w:rPr>
        <w:rFonts w:hint="default"/>
        <w:lang w:val="en-US" w:eastAsia="en-US" w:bidi="ar-SA"/>
      </w:rPr>
    </w:lvl>
    <w:lvl w:ilvl="5">
      <w:start w:val="0"/>
      <w:numFmt w:val="bullet"/>
      <w:lvlText w:val="•"/>
      <w:lvlJc w:val="left"/>
      <w:pPr>
        <w:ind w:left="6760" w:hanging="360"/>
      </w:pPr>
      <w:rPr>
        <w:rFonts w:hint="default"/>
        <w:lang w:val="en-US" w:eastAsia="en-US" w:bidi="ar-SA"/>
      </w:rPr>
    </w:lvl>
    <w:lvl w:ilvl="6">
      <w:start w:val="0"/>
      <w:numFmt w:val="bullet"/>
      <w:lvlText w:val="•"/>
      <w:lvlJc w:val="left"/>
      <w:pPr>
        <w:ind w:left="7712" w:hanging="360"/>
      </w:pPr>
      <w:rPr>
        <w:rFonts w:hint="default"/>
        <w:lang w:val="en-US" w:eastAsia="en-US" w:bidi="ar-SA"/>
      </w:rPr>
    </w:lvl>
    <w:lvl w:ilvl="7">
      <w:start w:val="0"/>
      <w:numFmt w:val="bullet"/>
      <w:lvlText w:val="•"/>
      <w:lvlJc w:val="left"/>
      <w:pPr>
        <w:ind w:left="8664" w:hanging="360"/>
      </w:pPr>
      <w:rPr>
        <w:rFonts w:hint="default"/>
        <w:lang w:val="en-US" w:eastAsia="en-US" w:bidi="ar-SA"/>
      </w:rPr>
    </w:lvl>
    <w:lvl w:ilvl="8">
      <w:start w:val="0"/>
      <w:numFmt w:val="bullet"/>
      <w:lvlText w:val="•"/>
      <w:lvlJc w:val="left"/>
      <w:pPr>
        <w:ind w:left="9616" w:hanging="360"/>
      </w:pPr>
      <w:rPr>
        <w:rFonts w:hint="default"/>
        <w:lang w:val="en-US" w:eastAsia="en-US" w:bidi="ar-SA"/>
      </w:rPr>
    </w:lvl>
  </w:abstractNum>
  <w:abstractNum w:abstractNumId="13">
    <w:multiLevelType w:val="hybridMultilevel"/>
    <w:lvl w:ilvl="0">
      <w:start w:val="1"/>
      <w:numFmt w:val="decimal"/>
      <w:lvlText w:val="%1."/>
      <w:lvlJc w:val="left"/>
      <w:pPr>
        <w:ind w:left="20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20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904" w:hanging="360"/>
      </w:pPr>
      <w:rPr>
        <w:rFonts w:hint="default"/>
        <w:lang w:val="en-US" w:eastAsia="en-US" w:bidi="ar-SA"/>
      </w:rPr>
    </w:lvl>
    <w:lvl w:ilvl="3">
      <w:start w:val="0"/>
      <w:numFmt w:val="bullet"/>
      <w:lvlText w:val="•"/>
      <w:lvlJc w:val="left"/>
      <w:pPr>
        <w:ind w:left="4856" w:hanging="360"/>
      </w:pPr>
      <w:rPr>
        <w:rFonts w:hint="default"/>
        <w:lang w:val="en-US" w:eastAsia="en-US" w:bidi="ar-SA"/>
      </w:rPr>
    </w:lvl>
    <w:lvl w:ilvl="4">
      <w:start w:val="0"/>
      <w:numFmt w:val="bullet"/>
      <w:lvlText w:val="•"/>
      <w:lvlJc w:val="left"/>
      <w:pPr>
        <w:ind w:left="5808" w:hanging="360"/>
      </w:pPr>
      <w:rPr>
        <w:rFonts w:hint="default"/>
        <w:lang w:val="en-US" w:eastAsia="en-US" w:bidi="ar-SA"/>
      </w:rPr>
    </w:lvl>
    <w:lvl w:ilvl="5">
      <w:start w:val="0"/>
      <w:numFmt w:val="bullet"/>
      <w:lvlText w:val="•"/>
      <w:lvlJc w:val="left"/>
      <w:pPr>
        <w:ind w:left="6760" w:hanging="360"/>
      </w:pPr>
      <w:rPr>
        <w:rFonts w:hint="default"/>
        <w:lang w:val="en-US" w:eastAsia="en-US" w:bidi="ar-SA"/>
      </w:rPr>
    </w:lvl>
    <w:lvl w:ilvl="6">
      <w:start w:val="0"/>
      <w:numFmt w:val="bullet"/>
      <w:lvlText w:val="•"/>
      <w:lvlJc w:val="left"/>
      <w:pPr>
        <w:ind w:left="7712" w:hanging="360"/>
      </w:pPr>
      <w:rPr>
        <w:rFonts w:hint="default"/>
        <w:lang w:val="en-US" w:eastAsia="en-US" w:bidi="ar-SA"/>
      </w:rPr>
    </w:lvl>
    <w:lvl w:ilvl="7">
      <w:start w:val="0"/>
      <w:numFmt w:val="bullet"/>
      <w:lvlText w:val="•"/>
      <w:lvlJc w:val="left"/>
      <w:pPr>
        <w:ind w:left="8664" w:hanging="360"/>
      </w:pPr>
      <w:rPr>
        <w:rFonts w:hint="default"/>
        <w:lang w:val="en-US" w:eastAsia="en-US" w:bidi="ar-SA"/>
      </w:rPr>
    </w:lvl>
    <w:lvl w:ilvl="8">
      <w:start w:val="0"/>
      <w:numFmt w:val="bullet"/>
      <w:lvlText w:val="•"/>
      <w:lvlJc w:val="left"/>
      <w:pPr>
        <w:ind w:left="9616" w:hanging="360"/>
      </w:pPr>
      <w:rPr>
        <w:rFonts w:hint="default"/>
        <w:lang w:val="en-US" w:eastAsia="en-US" w:bidi="ar-SA"/>
      </w:rPr>
    </w:lvl>
  </w:abstractNum>
  <w:abstractNum w:abstractNumId="11">
    <w:multiLevelType w:val="hybridMultilevel"/>
    <w:lvl w:ilvl="0">
      <w:start w:val="3"/>
      <w:numFmt w:val="decimal"/>
      <w:lvlText w:val="%1"/>
      <w:lvlJc w:val="left"/>
      <w:pPr>
        <w:ind w:left="1716" w:hanging="436"/>
        <w:jc w:val="left"/>
      </w:pPr>
      <w:rPr>
        <w:rFonts w:hint="default"/>
        <w:lang w:val="en-US" w:eastAsia="en-US" w:bidi="ar-SA"/>
      </w:rPr>
    </w:lvl>
    <w:lvl w:ilvl="1">
      <w:start w:val="1"/>
      <w:numFmt w:val="decimal"/>
      <w:lvlText w:val="%1.%2"/>
      <w:lvlJc w:val="left"/>
      <w:pPr>
        <w:ind w:left="1716" w:hanging="436"/>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820" w:hanging="541"/>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lowerLetter"/>
      <w:lvlText w:val="%4)"/>
      <w:lvlJc w:val="left"/>
      <w:pPr>
        <w:ind w:left="20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4380" w:hanging="360"/>
      </w:pPr>
      <w:rPr>
        <w:rFonts w:hint="default"/>
        <w:lang w:val="en-US" w:eastAsia="en-US" w:bidi="ar-SA"/>
      </w:rPr>
    </w:lvl>
    <w:lvl w:ilvl="5">
      <w:start w:val="0"/>
      <w:numFmt w:val="bullet"/>
      <w:lvlText w:val="•"/>
      <w:lvlJc w:val="left"/>
      <w:pPr>
        <w:ind w:left="5570" w:hanging="360"/>
      </w:pPr>
      <w:rPr>
        <w:rFonts w:hint="default"/>
        <w:lang w:val="en-US" w:eastAsia="en-US" w:bidi="ar-SA"/>
      </w:rPr>
    </w:lvl>
    <w:lvl w:ilvl="6">
      <w:start w:val="0"/>
      <w:numFmt w:val="bullet"/>
      <w:lvlText w:val="•"/>
      <w:lvlJc w:val="left"/>
      <w:pPr>
        <w:ind w:left="6760" w:hanging="360"/>
      </w:pPr>
      <w:rPr>
        <w:rFonts w:hint="default"/>
        <w:lang w:val="en-US" w:eastAsia="en-US" w:bidi="ar-SA"/>
      </w:rPr>
    </w:lvl>
    <w:lvl w:ilvl="7">
      <w:start w:val="0"/>
      <w:numFmt w:val="bullet"/>
      <w:lvlText w:val="•"/>
      <w:lvlJc w:val="left"/>
      <w:pPr>
        <w:ind w:left="7950" w:hanging="360"/>
      </w:pPr>
      <w:rPr>
        <w:rFonts w:hint="default"/>
        <w:lang w:val="en-US" w:eastAsia="en-US" w:bidi="ar-SA"/>
      </w:rPr>
    </w:lvl>
    <w:lvl w:ilvl="8">
      <w:start w:val="0"/>
      <w:numFmt w:val="bullet"/>
      <w:lvlText w:val="•"/>
      <w:lvlJc w:val="left"/>
      <w:pPr>
        <w:ind w:left="9140" w:hanging="360"/>
      </w:pPr>
      <w:rPr>
        <w:rFonts w:hint="default"/>
        <w:lang w:val="en-US" w:eastAsia="en-US" w:bidi="ar-SA"/>
      </w:rPr>
    </w:lvl>
  </w:abstractNum>
  <w:abstractNum w:abstractNumId="10">
    <w:multiLevelType w:val="hybridMultilevel"/>
    <w:lvl w:ilvl="0">
      <w:start w:val="0"/>
      <w:numFmt w:val="bullet"/>
      <w:lvlText w:val=""/>
      <w:lvlJc w:val="left"/>
      <w:pPr>
        <w:ind w:left="335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4176" w:hanging="360"/>
      </w:pPr>
      <w:rPr>
        <w:rFonts w:hint="default"/>
        <w:lang w:val="en-US" w:eastAsia="en-US" w:bidi="ar-SA"/>
      </w:rPr>
    </w:lvl>
    <w:lvl w:ilvl="2">
      <w:start w:val="0"/>
      <w:numFmt w:val="bullet"/>
      <w:lvlText w:val="•"/>
      <w:lvlJc w:val="left"/>
      <w:pPr>
        <w:ind w:left="4992" w:hanging="360"/>
      </w:pPr>
      <w:rPr>
        <w:rFonts w:hint="default"/>
        <w:lang w:val="en-US" w:eastAsia="en-US" w:bidi="ar-SA"/>
      </w:rPr>
    </w:lvl>
    <w:lvl w:ilvl="3">
      <w:start w:val="0"/>
      <w:numFmt w:val="bullet"/>
      <w:lvlText w:val="•"/>
      <w:lvlJc w:val="left"/>
      <w:pPr>
        <w:ind w:left="5808" w:hanging="360"/>
      </w:pPr>
      <w:rPr>
        <w:rFonts w:hint="default"/>
        <w:lang w:val="en-US" w:eastAsia="en-US" w:bidi="ar-SA"/>
      </w:rPr>
    </w:lvl>
    <w:lvl w:ilvl="4">
      <w:start w:val="0"/>
      <w:numFmt w:val="bullet"/>
      <w:lvlText w:val="•"/>
      <w:lvlJc w:val="left"/>
      <w:pPr>
        <w:ind w:left="6624" w:hanging="360"/>
      </w:pPr>
      <w:rPr>
        <w:rFonts w:hint="default"/>
        <w:lang w:val="en-US" w:eastAsia="en-US" w:bidi="ar-SA"/>
      </w:rPr>
    </w:lvl>
    <w:lvl w:ilvl="5">
      <w:start w:val="0"/>
      <w:numFmt w:val="bullet"/>
      <w:lvlText w:val="•"/>
      <w:lvlJc w:val="left"/>
      <w:pPr>
        <w:ind w:left="7440" w:hanging="360"/>
      </w:pPr>
      <w:rPr>
        <w:rFonts w:hint="default"/>
        <w:lang w:val="en-US" w:eastAsia="en-US" w:bidi="ar-SA"/>
      </w:rPr>
    </w:lvl>
    <w:lvl w:ilvl="6">
      <w:start w:val="0"/>
      <w:numFmt w:val="bullet"/>
      <w:lvlText w:val="•"/>
      <w:lvlJc w:val="left"/>
      <w:pPr>
        <w:ind w:left="8256" w:hanging="360"/>
      </w:pPr>
      <w:rPr>
        <w:rFonts w:hint="default"/>
        <w:lang w:val="en-US" w:eastAsia="en-US" w:bidi="ar-SA"/>
      </w:rPr>
    </w:lvl>
    <w:lvl w:ilvl="7">
      <w:start w:val="0"/>
      <w:numFmt w:val="bullet"/>
      <w:lvlText w:val="•"/>
      <w:lvlJc w:val="left"/>
      <w:pPr>
        <w:ind w:left="9072" w:hanging="360"/>
      </w:pPr>
      <w:rPr>
        <w:rFonts w:hint="default"/>
        <w:lang w:val="en-US" w:eastAsia="en-US" w:bidi="ar-SA"/>
      </w:rPr>
    </w:lvl>
    <w:lvl w:ilvl="8">
      <w:start w:val="0"/>
      <w:numFmt w:val="bullet"/>
      <w:lvlText w:val="•"/>
      <w:lvlJc w:val="left"/>
      <w:pPr>
        <w:ind w:left="9888" w:hanging="360"/>
      </w:pPr>
      <w:rPr>
        <w:rFonts w:hint="default"/>
        <w:lang w:val="en-US" w:eastAsia="en-US" w:bidi="ar-SA"/>
      </w:rPr>
    </w:lvl>
  </w:abstractNum>
  <w:abstractNum w:abstractNumId="9">
    <w:multiLevelType w:val="hybridMultilevel"/>
    <w:lvl w:ilvl="0">
      <w:start w:val="0"/>
      <w:numFmt w:val="bullet"/>
      <w:lvlText w:val="-"/>
      <w:lvlJc w:val="left"/>
      <w:pPr>
        <w:ind w:left="4520" w:hanging="360"/>
      </w:pPr>
      <w:rPr>
        <w:rFonts w:hint="default" w:ascii="Cambria" w:hAnsi="Cambria" w:eastAsia="Cambria" w:cs="Cambria"/>
        <w:b w:val="0"/>
        <w:bCs w:val="0"/>
        <w:i w:val="0"/>
        <w:iCs w:val="0"/>
        <w:spacing w:val="0"/>
        <w:w w:val="120"/>
        <w:sz w:val="24"/>
        <w:szCs w:val="24"/>
        <w:lang w:val="en-US" w:eastAsia="en-US" w:bidi="ar-SA"/>
      </w:rPr>
    </w:lvl>
    <w:lvl w:ilvl="1">
      <w:start w:val="0"/>
      <w:numFmt w:val="bullet"/>
      <w:lvlText w:val="•"/>
      <w:lvlJc w:val="left"/>
      <w:pPr>
        <w:ind w:left="5220" w:hanging="360"/>
      </w:pPr>
      <w:rPr>
        <w:rFonts w:hint="default"/>
        <w:lang w:val="en-US" w:eastAsia="en-US" w:bidi="ar-SA"/>
      </w:rPr>
    </w:lvl>
    <w:lvl w:ilvl="2">
      <w:start w:val="0"/>
      <w:numFmt w:val="bullet"/>
      <w:lvlText w:val="•"/>
      <w:lvlJc w:val="left"/>
      <w:pPr>
        <w:ind w:left="5920" w:hanging="360"/>
      </w:pPr>
      <w:rPr>
        <w:rFonts w:hint="default"/>
        <w:lang w:val="en-US" w:eastAsia="en-US" w:bidi="ar-SA"/>
      </w:rPr>
    </w:lvl>
    <w:lvl w:ilvl="3">
      <w:start w:val="0"/>
      <w:numFmt w:val="bullet"/>
      <w:lvlText w:val="•"/>
      <w:lvlJc w:val="left"/>
      <w:pPr>
        <w:ind w:left="6620" w:hanging="360"/>
      </w:pPr>
      <w:rPr>
        <w:rFonts w:hint="default"/>
        <w:lang w:val="en-US" w:eastAsia="en-US" w:bidi="ar-SA"/>
      </w:rPr>
    </w:lvl>
    <w:lvl w:ilvl="4">
      <w:start w:val="0"/>
      <w:numFmt w:val="bullet"/>
      <w:lvlText w:val="•"/>
      <w:lvlJc w:val="left"/>
      <w:pPr>
        <w:ind w:left="7320" w:hanging="360"/>
      </w:pPr>
      <w:rPr>
        <w:rFonts w:hint="default"/>
        <w:lang w:val="en-US" w:eastAsia="en-US" w:bidi="ar-SA"/>
      </w:rPr>
    </w:lvl>
    <w:lvl w:ilvl="5">
      <w:start w:val="0"/>
      <w:numFmt w:val="bullet"/>
      <w:lvlText w:val="•"/>
      <w:lvlJc w:val="left"/>
      <w:pPr>
        <w:ind w:left="8020" w:hanging="360"/>
      </w:pPr>
      <w:rPr>
        <w:rFonts w:hint="default"/>
        <w:lang w:val="en-US" w:eastAsia="en-US" w:bidi="ar-SA"/>
      </w:rPr>
    </w:lvl>
    <w:lvl w:ilvl="6">
      <w:start w:val="0"/>
      <w:numFmt w:val="bullet"/>
      <w:lvlText w:val="•"/>
      <w:lvlJc w:val="left"/>
      <w:pPr>
        <w:ind w:left="8720" w:hanging="360"/>
      </w:pPr>
      <w:rPr>
        <w:rFonts w:hint="default"/>
        <w:lang w:val="en-US" w:eastAsia="en-US" w:bidi="ar-SA"/>
      </w:rPr>
    </w:lvl>
    <w:lvl w:ilvl="7">
      <w:start w:val="0"/>
      <w:numFmt w:val="bullet"/>
      <w:lvlText w:val="•"/>
      <w:lvlJc w:val="left"/>
      <w:pPr>
        <w:ind w:left="9420" w:hanging="360"/>
      </w:pPr>
      <w:rPr>
        <w:rFonts w:hint="default"/>
        <w:lang w:val="en-US" w:eastAsia="en-US" w:bidi="ar-SA"/>
      </w:rPr>
    </w:lvl>
    <w:lvl w:ilvl="8">
      <w:start w:val="0"/>
      <w:numFmt w:val="bullet"/>
      <w:lvlText w:val="•"/>
      <w:lvlJc w:val="left"/>
      <w:pPr>
        <w:ind w:left="10120" w:hanging="360"/>
      </w:pPr>
      <w:rPr>
        <w:rFonts w:hint="default"/>
        <w:lang w:val="en-US" w:eastAsia="en-US" w:bidi="ar-SA"/>
      </w:rPr>
    </w:lvl>
  </w:abstractNum>
  <w:abstractNum w:abstractNumId="8">
    <w:multiLevelType w:val="hybridMultilevel"/>
    <w:lvl w:ilvl="0">
      <w:start w:val="1"/>
      <w:numFmt w:val="lowerLetter"/>
      <w:lvlText w:val="(%1)"/>
      <w:lvlJc w:val="left"/>
      <w:pPr>
        <w:ind w:left="1640" w:hanging="36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272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697" w:hanging="360"/>
      </w:pPr>
      <w:rPr>
        <w:rFonts w:hint="default"/>
        <w:lang w:val="en-US" w:eastAsia="en-US" w:bidi="ar-SA"/>
      </w:rPr>
    </w:lvl>
    <w:lvl w:ilvl="3">
      <w:start w:val="0"/>
      <w:numFmt w:val="bullet"/>
      <w:lvlText w:val="•"/>
      <w:lvlJc w:val="left"/>
      <w:pPr>
        <w:ind w:left="4675" w:hanging="360"/>
      </w:pPr>
      <w:rPr>
        <w:rFonts w:hint="default"/>
        <w:lang w:val="en-US" w:eastAsia="en-US" w:bidi="ar-SA"/>
      </w:rPr>
    </w:lvl>
    <w:lvl w:ilvl="4">
      <w:start w:val="0"/>
      <w:numFmt w:val="bullet"/>
      <w:lvlText w:val="•"/>
      <w:lvlJc w:val="left"/>
      <w:pPr>
        <w:ind w:left="5653" w:hanging="360"/>
      </w:pPr>
      <w:rPr>
        <w:rFonts w:hint="default"/>
        <w:lang w:val="en-US" w:eastAsia="en-US" w:bidi="ar-SA"/>
      </w:rPr>
    </w:lvl>
    <w:lvl w:ilvl="5">
      <w:start w:val="0"/>
      <w:numFmt w:val="bullet"/>
      <w:lvlText w:val="•"/>
      <w:lvlJc w:val="left"/>
      <w:pPr>
        <w:ind w:left="6631" w:hanging="360"/>
      </w:pPr>
      <w:rPr>
        <w:rFonts w:hint="default"/>
        <w:lang w:val="en-US" w:eastAsia="en-US" w:bidi="ar-SA"/>
      </w:rPr>
    </w:lvl>
    <w:lvl w:ilvl="6">
      <w:start w:val="0"/>
      <w:numFmt w:val="bullet"/>
      <w:lvlText w:val="•"/>
      <w:lvlJc w:val="left"/>
      <w:pPr>
        <w:ind w:left="7608" w:hanging="360"/>
      </w:pPr>
      <w:rPr>
        <w:rFonts w:hint="default"/>
        <w:lang w:val="en-US" w:eastAsia="en-US" w:bidi="ar-SA"/>
      </w:rPr>
    </w:lvl>
    <w:lvl w:ilvl="7">
      <w:start w:val="0"/>
      <w:numFmt w:val="bullet"/>
      <w:lvlText w:val="•"/>
      <w:lvlJc w:val="left"/>
      <w:pPr>
        <w:ind w:left="8586" w:hanging="360"/>
      </w:pPr>
      <w:rPr>
        <w:rFonts w:hint="default"/>
        <w:lang w:val="en-US" w:eastAsia="en-US" w:bidi="ar-SA"/>
      </w:rPr>
    </w:lvl>
    <w:lvl w:ilvl="8">
      <w:start w:val="0"/>
      <w:numFmt w:val="bullet"/>
      <w:lvlText w:val="•"/>
      <w:lvlJc w:val="left"/>
      <w:pPr>
        <w:ind w:left="9564" w:hanging="360"/>
      </w:pPr>
      <w:rPr>
        <w:rFonts w:hint="default"/>
        <w:lang w:val="en-US" w:eastAsia="en-US" w:bidi="ar-SA"/>
      </w:rPr>
    </w:lvl>
  </w:abstractNum>
  <w:abstractNum w:abstractNumId="7">
    <w:multiLevelType w:val="hybridMultilevel"/>
    <w:lvl w:ilvl="0">
      <w:start w:val="1"/>
      <w:numFmt w:val="lowerLetter"/>
      <w:lvlText w:val="(%1)"/>
      <w:lvlJc w:val="left"/>
      <w:pPr>
        <w:ind w:left="1730" w:hanging="39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718" w:hanging="391"/>
      </w:pPr>
      <w:rPr>
        <w:rFonts w:hint="default"/>
        <w:lang w:val="en-US" w:eastAsia="en-US" w:bidi="ar-SA"/>
      </w:rPr>
    </w:lvl>
    <w:lvl w:ilvl="2">
      <w:start w:val="0"/>
      <w:numFmt w:val="bullet"/>
      <w:lvlText w:val="•"/>
      <w:lvlJc w:val="left"/>
      <w:pPr>
        <w:ind w:left="3696" w:hanging="391"/>
      </w:pPr>
      <w:rPr>
        <w:rFonts w:hint="default"/>
        <w:lang w:val="en-US" w:eastAsia="en-US" w:bidi="ar-SA"/>
      </w:rPr>
    </w:lvl>
    <w:lvl w:ilvl="3">
      <w:start w:val="0"/>
      <w:numFmt w:val="bullet"/>
      <w:lvlText w:val="•"/>
      <w:lvlJc w:val="left"/>
      <w:pPr>
        <w:ind w:left="4674" w:hanging="391"/>
      </w:pPr>
      <w:rPr>
        <w:rFonts w:hint="default"/>
        <w:lang w:val="en-US" w:eastAsia="en-US" w:bidi="ar-SA"/>
      </w:rPr>
    </w:lvl>
    <w:lvl w:ilvl="4">
      <w:start w:val="0"/>
      <w:numFmt w:val="bullet"/>
      <w:lvlText w:val="•"/>
      <w:lvlJc w:val="left"/>
      <w:pPr>
        <w:ind w:left="5652" w:hanging="391"/>
      </w:pPr>
      <w:rPr>
        <w:rFonts w:hint="default"/>
        <w:lang w:val="en-US" w:eastAsia="en-US" w:bidi="ar-SA"/>
      </w:rPr>
    </w:lvl>
    <w:lvl w:ilvl="5">
      <w:start w:val="0"/>
      <w:numFmt w:val="bullet"/>
      <w:lvlText w:val="•"/>
      <w:lvlJc w:val="left"/>
      <w:pPr>
        <w:ind w:left="6630" w:hanging="391"/>
      </w:pPr>
      <w:rPr>
        <w:rFonts w:hint="default"/>
        <w:lang w:val="en-US" w:eastAsia="en-US" w:bidi="ar-SA"/>
      </w:rPr>
    </w:lvl>
    <w:lvl w:ilvl="6">
      <w:start w:val="0"/>
      <w:numFmt w:val="bullet"/>
      <w:lvlText w:val="•"/>
      <w:lvlJc w:val="left"/>
      <w:pPr>
        <w:ind w:left="7608" w:hanging="391"/>
      </w:pPr>
      <w:rPr>
        <w:rFonts w:hint="default"/>
        <w:lang w:val="en-US" w:eastAsia="en-US" w:bidi="ar-SA"/>
      </w:rPr>
    </w:lvl>
    <w:lvl w:ilvl="7">
      <w:start w:val="0"/>
      <w:numFmt w:val="bullet"/>
      <w:lvlText w:val="•"/>
      <w:lvlJc w:val="left"/>
      <w:pPr>
        <w:ind w:left="8586" w:hanging="391"/>
      </w:pPr>
      <w:rPr>
        <w:rFonts w:hint="default"/>
        <w:lang w:val="en-US" w:eastAsia="en-US" w:bidi="ar-SA"/>
      </w:rPr>
    </w:lvl>
    <w:lvl w:ilvl="8">
      <w:start w:val="0"/>
      <w:numFmt w:val="bullet"/>
      <w:lvlText w:val="•"/>
      <w:lvlJc w:val="left"/>
      <w:pPr>
        <w:ind w:left="9564" w:hanging="391"/>
      </w:pPr>
      <w:rPr>
        <w:rFonts w:hint="default"/>
        <w:lang w:val="en-US" w:eastAsia="en-US" w:bidi="ar-SA"/>
      </w:rPr>
    </w:lvl>
  </w:abstractNum>
  <w:abstractNum w:abstractNumId="6">
    <w:multiLevelType w:val="hybridMultilevel"/>
    <w:lvl w:ilvl="0">
      <w:start w:val="1"/>
      <w:numFmt w:val="lowerLetter"/>
      <w:lvlText w:val="(%1)"/>
      <w:lvlJc w:val="left"/>
      <w:pPr>
        <w:ind w:left="1730" w:hanging="39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718" w:hanging="391"/>
      </w:pPr>
      <w:rPr>
        <w:rFonts w:hint="default"/>
        <w:lang w:val="en-US" w:eastAsia="en-US" w:bidi="ar-SA"/>
      </w:rPr>
    </w:lvl>
    <w:lvl w:ilvl="2">
      <w:start w:val="0"/>
      <w:numFmt w:val="bullet"/>
      <w:lvlText w:val="•"/>
      <w:lvlJc w:val="left"/>
      <w:pPr>
        <w:ind w:left="3696" w:hanging="391"/>
      </w:pPr>
      <w:rPr>
        <w:rFonts w:hint="default"/>
        <w:lang w:val="en-US" w:eastAsia="en-US" w:bidi="ar-SA"/>
      </w:rPr>
    </w:lvl>
    <w:lvl w:ilvl="3">
      <w:start w:val="0"/>
      <w:numFmt w:val="bullet"/>
      <w:lvlText w:val="•"/>
      <w:lvlJc w:val="left"/>
      <w:pPr>
        <w:ind w:left="4674" w:hanging="391"/>
      </w:pPr>
      <w:rPr>
        <w:rFonts w:hint="default"/>
        <w:lang w:val="en-US" w:eastAsia="en-US" w:bidi="ar-SA"/>
      </w:rPr>
    </w:lvl>
    <w:lvl w:ilvl="4">
      <w:start w:val="0"/>
      <w:numFmt w:val="bullet"/>
      <w:lvlText w:val="•"/>
      <w:lvlJc w:val="left"/>
      <w:pPr>
        <w:ind w:left="5652" w:hanging="391"/>
      </w:pPr>
      <w:rPr>
        <w:rFonts w:hint="default"/>
        <w:lang w:val="en-US" w:eastAsia="en-US" w:bidi="ar-SA"/>
      </w:rPr>
    </w:lvl>
    <w:lvl w:ilvl="5">
      <w:start w:val="0"/>
      <w:numFmt w:val="bullet"/>
      <w:lvlText w:val="•"/>
      <w:lvlJc w:val="left"/>
      <w:pPr>
        <w:ind w:left="6630" w:hanging="391"/>
      </w:pPr>
      <w:rPr>
        <w:rFonts w:hint="default"/>
        <w:lang w:val="en-US" w:eastAsia="en-US" w:bidi="ar-SA"/>
      </w:rPr>
    </w:lvl>
    <w:lvl w:ilvl="6">
      <w:start w:val="0"/>
      <w:numFmt w:val="bullet"/>
      <w:lvlText w:val="•"/>
      <w:lvlJc w:val="left"/>
      <w:pPr>
        <w:ind w:left="7608" w:hanging="391"/>
      </w:pPr>
      <w:rPr>
        <w:rFonts w:hint="default"/>
        <w:lang w:val="en-US" w:eastAsia="en-US" w:bidi="ar-SA"/>
      </w:rPr>
    </w:lvl>
    <w:lvl w:ilvl="7">
      <w:start w:val="0"/>
      <w:numFmt w:val="bullet"/>
      <w:lvlText w:val="•"/>
      <w:lvlJc w:val="left"/>
      <w:pPr>
        <w:ind w:left="8586" w:hanging="391"/>
      </w:pPr>
      <w:rPr>
        <w:rFonts w:hint="default"/>
        <w:lang w:val="en-US" w:eastAsia="en-US" w:bidi="ar-SA"/>
      </w:rPr>
    </w:lvl>
    <w:lvl w:ilvl="8">
      <w:start w:val="0"/>
      <w:numFmt w:val="bullet"/>
      <w:lvlText w:val="•"/>
      <w:lvlJc w:val="left"/>
      <w:pPr>
        <w:ind w:left="9564" w:hanging="391"/>
      </w:pPr>
      <w:rPr>
        <w:rFonts w:hint="default"/>
        <w:lang w:val="en-US" w:eastAsia="en-US" w:bidi="ar-SA"/>
      </w:rPr>
    </w:lvl>
  </w:abstractNum>
  <w:abstractNum w:abstractNumId="5">
    <w:multiLevelType w:val="hybridMultilevel"/>
    <w:lvl w:ilvl="0">
      <w:start w:val="1"/>
      <w:numFmt w:val="lowerLetter"/>
      <w:lvlText w:val="(%1)"/>
      <w:lvlJc w:val="left"/>
      <w:pPr>
        <w:ind w:left="1640" w:hanging="36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628" w:hanging="361"/>
      </w:pPr>
      <w:rPr>
        <w:rFonts w:hint="default"/>
        <w:lang w:val="en-US" w:eastAsia="en-US" w:bidi="ar-SA"/>
      </w:rPr>
    </w:lvl>
    <w:lvl w:ilvl="2">
      <w:start w:val="0"/>
      <w:numFmt w:val="bullet"/>
      <w:lvlText w:val="•"/>
      <w:lvlJc w:val="left"/>
      <w:pPr>
        <w:ind w:left="3616" w:hanging="361"/>
      </w:pPr>
      <w:rPr>
        <w:rFonts w:hint="default"/>
        <w:lang w:val="en-US" w:eastAsia="en-US" w:bidi="ar-SA"/>
      </w:rPr>
    </w:lvl>
    <w:lvl w:ilvl="3">
      <w:start w:val="0"/>
      <w:numFmt w:val="bullet"/>
      <w:lvlText w:val="•"/>
      <w:lvlJc w:val="left"/>
      <w:pPr>
        <w:ind w:left="4604" w:hanging="361"/>
      </w:pPr>
      <w:rPr>
        <w:rFonts w:hint="default"/>
        <w:lang w:val="en-US" w:eastAsia="en-US" w:bidi="ar-SA"/>
      </w:rPr>
    </w:lvl>
    <w:lvl w:ilvl="4">
      <w:start w:val="0"/>
      <w:numFmt w:val="bullet"/>
      <w:lvlText w:val="•"/>
      <w:lvlJc w:val="left"/>
      <w:pPr>
        <w:ind w:left="5592" w:hanging="361"/>
      </w:pPr>
      <w:rPr>
        <w:rFonts w:hint="default"/>
        <w:lang w:val="en-US" w:eastAsia="en-US" w:bidi="ar-SA"/>
      </w:rPr>
    </w:lvl>
    <w:lvl w:ilvl="5">
      <w:start w:val="0"/>
      <w:numFmt w:val="bullet"/>
      <w:lvlText w:val="•"/>
      <w:lvlJc w:val="left"/>
      <w:pPr>
        <w:ind w:left="6580" w:hanging="361"/>
      </w:pPr>
      <w:rPr>
        <w:rFonts w:hint="default"/>
        <w:lang w:val="en-US" w:eastAsia="en-US" w:bidi="ar-SA"/>
      </w:rPr>
    </w:lvl>
    <w:lvl w:ilvl="6">
      <w:start w:val="0"/>
      <w:numFmt w:val="bullet"/>
      <w:lvlText w:val="•"/>
      <w:lvlJc w:val="left"/>
      <w:pPr>
        <w:ind w:left="7568" w:hanging="361"/>
      </w:pPr>
      <w:rPr>
        <w:rFonts w:hint="default"/>
        <w:lang w:val="en-US" w:eastAsia="en-US" w:bidi="ar-SA"/>
      </w:rPr>
    </w:lvl>
    <w:lvl w:ilvl="7">
      <w:start w:val="0"/>
      <w:numFmt w:val="bullet"/>
      <w:lvlText w:val="•"/>
      <w:lvlJc w:val="left"/>
      <w:pPr>
        <w:ind w:left="8556" w:hanging="361"/>
      </w:pPr>
      <w:rPr>
        <w:rFonts w:hint="default"/>
        <w:lang w:val="en-US" w:eastAsia="en-US" w:bidi="ar-SA"/>
      </w:rPr>
    </w:lvl>
    <w:lvl w:ilvl="8">
      <w:start w:val="0"/>
      <w:numFmt w:val="bullet"/>
      <w:lvlText w:val="•"/>
      <w:lvlJc w:val="left"/>
      <w:pPr>
        <w:ind w:left="9544" w:hanging="361"/>
      </w:pPr>
      <w:rPr>
        <w:rFonts w:hint="default"/>
        <w:lang w:val="en-US" w:eastAsia="en-US" w:bidi="ar-SA"/>
      </w:rPr>
    </w:lvl>
  </w:abstractNum>
  <w:abstractNum w:abstractNumId="4">
    <w:multiLevelType w:val="hybridMultilevel"/>
    <w:lvl w:ilvl="0">
      <w:start w:val="1"/>
      <w:numFmt w:val="lowerLetter"/>
      <w:lvlText w:val="(%1)"/>
      <w:lvlJc w:val="left"/>
      <w:pPr>
        <w:ind w:left="2000" w:hanging="4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952" w:hanging="420"/>
      </w:pPr>
      <w:rPr>
        <w:rFonts w:hint="default"/>
        <w:lang w:val="en-US" w:eastAsia="en-US" w:bidi="ar-SA"/>
      </w:rPr>
    </w:lvl>
    <w:lvl w:ilvl="2">
      <w:start w:val="0"/>
      <w:numFmt w:val="bullet"/>
      <w:lvlText w:val="•"/>
      <w:lvlJc w:val="left"/>
      <w:pPr>
        <w:ind w:left="3904" w:hanging="420"/>
      </w:pPr>
      <w:rPr>
        <w:rFonts w:hint="default"/>
        <w:lang w:val="en-US" w:eastAsia="en-US" w:bidi="ar-SA"/>
      </w:rPr>
    </w:lvl>
    <w:lvl w:ilvl="3">
      <w:start w:val="0"/>
      <w:numFmt w:val="bullet"/>
      <w:lvlText w:val="•"/>
      <w:lvlJc w:val="left"/>
      <w:pPr>
        <w:ind w:left="4856" w:hanging="420"/>
      </w:pPr>
      <w:rPr>
        <w:rFonts w:hint="default"/>
        <w:lang w:val="en-US" w:eastAsia="en-US" w:bidi="ar-SA"/>
      </w:rPr>
    </w:lvl>
    <w:lvl w:ilvl="4">
      <w:start w:val="0"/>
      <w:numFmt w:val="bullet"/>
      <w:lvlText w:val="•"/>
      <w:lvlJc w:val="left"/>
      <w:pPr>
        <w:ind w:left="5808" w:hanging="420"/>
      </w:pPr>
      <w:rPr>
        <w:rFonts w:hint="default"/>
        <w:lang w:val="en-US" w:eastAsia="en-US" w:bidi="ar-SA"/>
      </w:rPr>
    </w:lvl>
    <w:lvl w:ilvl="5">
      <w:start w:val="0"/>
      <w:numFmt w:val="bullet"/>
      <w:lvlText w:val="•"/>
      <w:lvlJc w:val="left"/>
      <w:pPr>
        <w:ind w:left="6760" w:hanging="420"/>
      </w:pPr>
      <w:rPr>
        <w:rFonts w:hint="default"/>
        <w:lang w:val="en-US" w:eastAsia="en-US" w:bidi="ar-SA"/>
      </w:rPr>
    </w:lvl>
    <w:lvl w:ilvl="6">
      <w:start w:val="0"/>
      <w:numFmt w:val="bullet"/>
      <w:lvlText w:val="•"/>
      <w:lvlJc w:val="left"/>
      <w:pPr>
        <w:ind w:left="7712" w:hanging="420"/>
      </w:pPr>
      <w:rPr>
        <w:rFonts w:hint="default"/>
        <w:lang w:val="en-US" w:eastAsia="en-US" w:bidi="ar-SA"/>
      </w:rPr>
    </w:lvl>
    <w:lvl w:ilvl="7">
      <w:start w:val="0"/>
      <w:numFmt w:val="bullet"/>
      <w:lvlText w:val="•"/>
      <w:lvlJc w:val="left"/>
      <w:pPr>
        <w:ind w:left="8664" w:hanging="420"/>
      </w:pPr>
      <w:rPr>
        <w:rFonts w:hint="default"/>
        <w:lang w:val="en-US" w:eastAsia="en-US" w:bidi="ar-SA"/>
      </w:rPr>
    </w:lvl>
    <w:lvl w:ilvl="8">
      <w:start w:val="0"/>
      <w:numFmt w:val="bullet"/>
      <w:lvlText w:val="•"/>
      <w:lvlJc w:val="left"/>
      <w:pPr>
        <w:ind w:left="9616" w:hanging="420"/>
      </w:pPr>
      <w:rPr>
        <w:rFonts w:hint="default"/>
        <w:lang w:val="en-US" w:eastAsia="en-US" w:bidi="ar-SA"/>
      </w:rPr>
    </w:lvl>
  </w:abstractNum>
  <w:abstractNum w:abstractNumId="3">
    <w:multiLevelType w:val="hybridMultilevel"/>
    <w:lvl w:ilvl="0">
      <w:start w:val="1"/>
      <w:numFmt w:val="lowerLetter"/>
      <w:lvlText w:val="%1."/>
      <w:lvlJc w:val="left"/>
      <w:pPr>
        <w:ind w:left="1640" w:hanging="36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628" w:hanging="361"/>
      </w:pPr>
      <w:rPr>
        <w:rFonts w:hint="default"/>
        <w:lang w:val="en-US" w:eastAsia="en-US" w:bidi="ar-SA"/>
      </w:rPr>
    </w:lvl>
    <w:lvl w:ilvl="2">
      <w:start w:val="0"/>
      <w:numFmt w:val="bullet"/>
      <w:lvlText w:val="•"/>
      <w:lvlJc w:val="left"/>
      <w:pPr>
        <w:ind w:left="3616" w:hanging="361"/>
      </w:pPr>
      <w:rPr>
        <w:rFonts w:hint="default"/>
        <w:lang w:val="en-US" w:eastAsia="en-US" w:bidi="ar-SA"/>
      </w:rPr>
    </w:lvl>
    <w:lvl w:ilvl="3">
      <w:start w:val="0"/>
      <w:numFmt w:val="bullet"/>
      <w:lvlText w:val="•"/>
      <w:lvlJc w:val="left"/>
      <w:pPr>
        <w:ind w:left="4604" w:hanging="361"/>
      </w:pPr>
      <w:rPr>
        <w:rFonts w:hint="default"/>
        <w:lang w:val="en-US" w:eastAsia="en-US" w:bidi="ar-SA"/>
      </w:rPr>
    </w:lvl>
    <w:lvl w:ilvl="4">
      <w:start w:val="0"/>
      <w:numFmt w:val="bullet"/>
      <w:lvlText w:val="•"/>
      <w:lvlJc w:val="left"/>
      <w:pPr>
        <w:ind w:left="5592" w:hanging="361"/>
      </w:pPr>
      <w:rPr>
        <w:rFonts w:hint="default"/>
        <w:lang w:val="en-US" w:eastAsia="en-US" w:bidi="ar-SA"/>
      </w:rPr>
    </w:lvl>
    <w:lvl w:ilvl="5">
      <w:start w:val="0"/>
      <w:numFmt w:val="bullet"/>
      <w:lvlText w:val="•"/>
      <w:lvlJc w:val="left"/>
      <w:pPr>
        <w:ind w:left="6580" w:hanging="361"/>
      </w:pPr>
      <w:rPr>
        <w:rFonts w:hint="default"/>
        <w:lang w:val="en-US" w:eastAsia="en-US" w:bidi="ar-SA"/>
      </w:rPr>
    </w:lvl>
    <w:lvl w:ilvl="6">
      <w:start w:val="0"/>
      <w:numFmt w:val="bullet"/>
      <w:lvlText w:val="•"/>
      <w:lvlJc w:val="left"/>
      <w:pPr>
        <w:ind w:left="7568" w:hanging="361"/>
      </w:pPr>
      <w:rPr>
        <w:rFonts w:hint="default"/>
        <w:lang w:val="en-US" w:eastAsia="en-US" w:bidi="ar-SA"/>
      </w:rPr>
    </w:lvl>
    <w:lvl w:ilvl="7">
      <w:start w:val="0"/>
      <w:numFmt w:val="bullet"/>
      <w:lvlText w:val="•"/>
      <w:lvlJc w:val="left"/>
      <w:pPr>
        <w:ind w:left="8556" w:hanging="361"/>
      </w:pPr>
      <w:rPr>
        <w:rFonts w:hint="default"/>
        <w:lang w:val="en-US" w:eastAsia="en-US" w:bidi="ar-SA"/>
      </w:rPr>
    </w:lvl>
    <w:lvl w:ilvl="8">
      <w:start w:val="0"/>
      <w:numFmt w:val="bullet"/>
      <w:lvlText w:val="•"/>
      <w:lvlJc w:val="left"/>
      <w:pPr>
        <w:ind w:left="9544" w:hanging="361"/>
      </w:pPr>
      <w:rPr>
        <w:rFonts w:hint="default"/>
        <w:lang w:val="en-US" w:eastAsia="en-US" w:bidi="ar-SA"/>
      </w:rPr>
    </w:lvl>
  </w:abstractNum>
  <w:abstractNum w:abstractNumId="2">
    <w:multiLevelType w:val="hybridMultilevel"/>
    <w:lvl w:ilvl="0">
      <w:start w:val="1"/>
      <w:numFmt w:val="lowerLetter"/>
      <w:lvlText w:val="(%1)"/>
      <w:lvlJc w:val="left"/>
      <w:pPr>
        <w:ind w:left="2180" w:hanging="5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114" w:hanging="540"/>
      </w:pPr>
      <w:rPr>
        <w:rFonts w:hint="default"/>
        <w:lang w:val="en-US" w:eastAsia="en-US" w:bidi="ar-SA"/>
      </w:rPr>
    </w:lvl>
    <w:lvl w:ilvl="2">
      <w:start w:val="0"/>
      <w:numFmt w:val="bullet"/>
      <w:lvlText w:val="•"/>
      <w:lvlJc w:val="left"/>
      <w:pPr>
        <w:ind w:left="4048" w:hanging="540"/>
      </w:pPr>
      <w:rPr>
        <w:rFonts w:hint="default"/>
        <w:lang w:val="en-US" w:eastAsia="en-US" w:bidi="ar-SA"/>
      </w:rPr>
    </w:lvl>
    <w:lvl w:ilvl="3">
      <w:start w:val="0"/>
      <w:numFmt w:val="bullet"/>
      <w:lvlText w:val="•"/>
      <w:lvlJc w:val="left"/>
      <w:pPr>
        <w:ind w:left="4982" w:hanging="540"/>
      </w:pPr>
      <w:rPr>
        <w:rFonts w:hint="default"/>
        <w:lang w:val="en-US" w:eastAsia="en-US" w:bidi="ar-SA"/>
      </w:rPr>
    </w:lvl>
    <w:lvl w:ilvl="4">
      <w:start w:val="0"/>
      <w:numFmt w:val="bullet"/>
      <w:lvlText w:val="•"/>
      <w:lvlJc w:val="left"/>
      <w:pPr>
        <w:ind w:left="5916" w:hanging="540"/>
      </w:pPr>
      <w:rPr>
        <w:rFonts w:hint="default"/>
        <w:lang w:val="en-US" w:eastAsia="en-US" w:bidi="ar-SA"/>
      </w:rPr>
    </w:lvl>
    <w:lvl w:ilvl="5">
      <w:start w:val="0"/>
      <w:numFmt w:val="bullet"/>
      <w:lvlText w:val="•"/>
      <w:lvlJc w:val="left"/>
      <w:pPr>
        <w:ind w:left="6850" w:hanging="540"/>
      </w:pPr>
      <w:rPr>
        <w:rFonts w:hint="default"/>
        <w:lang w:val="en-US" w:eastAsia="en-US" w:bidi="ar-SA"/>
      </w:rPr>
    </w:lvl>
    <w:lvl w:ilvl="6">
      <w:start w:val="0"/>
      <w:numFmt w:val="bullet"/>
      <w:lvlText w:val="•"/>
      <w:lvlJc w:val="left"/>
      <w:pPr>
        <w:ind w:left="7784" w:hanging="540"/>
      </w:pPr>
      <w:rPr>
        <w:rFonts w:hint="default"/>
        <w:lang w:val="en-US" w:eastAsia="en-US" w:bidi="ar-SA"/>
      </w:rPr>
    </w:lvl>
    <w:lvl w:ilvl="7">
      <w:start w:val="0"/>
      <w:numFmt w:val="bullet"/>
      <w:lvlText w:val="•"/>
      <w:lvlJc w:val="left"/>
      <w:pPr>
        <w:ind w:left="8718" w:hanging="540"/>
      </w:pPr>
      <w:rPr>
        <w:rFonts w:hint="default"/>
        <w:lang w:val="en-US" w:eastAsia="en-US" w:bidi="ar-SA"/>
      </w:rPr>
    </w:lvl>
    <w:lvl w:ilvl="8">
      <w:start w:val="0"/>
      <w:numFmt w:val="bullet"/>
      <w:lvlText w:val="•"/>
      <w:lvlJc w:val="left"/>
      <w:pPr>
        <w:ind w:left="9652" w:hanging="540"/>
      </w:pPr>
      <w:rPr>
        <w:rFonts w:hint="default"/>
        <w:lang w:val="en-US" w:eastAsia="en-US" w:bidi="ar-SA"/>
      </w:rPr>
    </w:lvl>
  </w:abstractNum>
  <w:abstractNum w:abstractNumId="1">
    <w:multiLevelType w:val="hybridMultilevel"/>
    <w:lvl w:ilvl="0">
      <w:start w:val="2"/>
      <w:numFmt w:val="decimal"/>
      <w:lvlText w:val="%1"/>
      <w:lvlJc w:val="left"/>
      <w:pPr>
        <w:ind w:left="1100" w:hanging="360"/>
        <w:jc w:val="left"/>
      </w:pPr>
      <w:rPr>
        <w:rFonts w:hint="default"/>
        <w:lang w:val="en-US" w:eastAsia="en-US" w:bidi="ar-SA"/>
      </w:rPr>
    </w:lvl>
    <w:lvl w:ilvl="1">
      <w:start w:val="1"/>
      <w:numFmt w:val="decimal"/>
      <w:lvlText w:val="%1.%2"/>
      <w:lvlJc w:val="left"/>
      <w:pPr>
        <w:ind w:left="1100" w:hanging="360"/>
        <w:jc w:val="right"/>
      </w:pPr>
      <w:rPr>
        <w:rFonts w:hint="default"/>
        <w:spacing w:val="0"/>
        <w:w w:val="100"/>
        <w:lang w:val="en-US" w:eastAsia="en-US" w:bidi="ar-SA"/>
      </w:rPr>
    </w:lvl>
    <w:lvl w:ilvl="2">
      <w:start w:val="1"/>
      <w:numFmt w:val="decimal"/>
      <w:lvlText w:val="%1.%2.%3"/>
      <w:lvlJc w:val="left"/>
      <w:pPr>
        <w:ind w:left="2000" w:hanging="721"/>
        <w:jc w:val="righ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lowerLetter"/>
      <w:lvlText w:val="%4."/>
      <w:lvlJc w:val="left"/>
      <w:pPr>
        <w:ind w:left="308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4285" w:hanging="360"/>
      </w:pPr>
      <w:rPr>
        <w:rFonts w:hint="default"/>
        <w:lang w:val="en-US" w:eastAsia="en-US" w:bidi="ar-SA"/>
      </w:rPr>
    </w:lvl>
    <w:lvl w:ilvl="5">
      <w:start w:val="0"/>
      <w:numFmt w:val="bullet"/>
      <w:lvlText w:val="•"/>
      <w:lvlJc w:val="left"/>
      <w:pPr>
        <w:ind w:left="5491" w:hanging="360"/>
      </w:pPr>
      <w:rPr>
        <w:rFonts w:hint="default"/>
        <w:lang w:val="en-US" w:eastAsia="en-US" w:bidi="ar-SA"/>
      </w:rPr>
    </w:lvl>
    <w:lvl w:ilvl="6">
      <w:start w:val="0"/>
      <w:numFmt w:val="bullet"/>
      <w:lvlText w:val="•"/>
      <w:lvlJc w:val="left"/>
      <w:pPr>
        <w:ind w:left="6697" w:hanging="360"/>
      </w:pPr>
      <w:rPr>
        <w:rFonts w:hint="default"/>
        <w:lang w:val="en-US" w:eastAsia="en-US" w:bidi="ar-SA"/>
      </w:rPr>
    </w:lvl>
    <w:lvl w:ilvl="7">
      <w:start w:val="0"/>
      <w:numFmt w:val="bullet"/>
      <w:lvlText w:val="•"/>
      <w:lvlJc w:val="left"/>
      <w:pPr>
        <w:ind w:left="7902" w:hanging="360"/>
      </w:pPr>
      <w:rPr>
        <w:rFonts w:hint="default"/>
        <w:lang w:val="en-US" w:eastAsia="en-US" w:bidi="ar-SA"/>
      </w:rPr>
    </w:lvl>
    <w:lvl w:ilvl="8">
      <w:start w:val="0"/>
      <w:numFmt w:val="bullet"/>
      <w:lvlText w:val="•"/>
      <w:lvlJc w:val="left"/>
      <w:pPr>
        <w:ind w:left="9108" w:hanging="360"/>
      </w:pPr>
      <w:rPr>
        <w:rFonts w:hint="default"/>
        <w:lang w:val="en-US" w:eastAsia="en-US" w:bidi="ar-SA"/>
      </w:rPr>
    </w:lvl>
  </w:abstractNum>
  <w:abstractNum w:abstractNumId="0">
    <w:multiLevelType w:val="hybridMultilevel"/>
    <w:lvl w:ilvl="0">
      <w:start w:val="1"/>
      <w:numFmt w:val="decimal"/>
      <w:lvlText w:val="%1"/>
      <w:lvlJc w:val="left"/>
      <w:pPr>
        <w:ind w:left="1730" w:hanging="451"/>
        <w:jc w:val="left"/>
      </w:pPr>
      <w:rPr>
        <w:rFonts w:hint="default"/>
        <w:lang w:val="en-US" w:eastAsia="en-US" w:bidi="ar-SA"/>
      </w:rPr>
    </w:lvl>
    <w:lvl w:ilvl="1">
      <w:start w:val="1"/>
      <w:numFmt w:val="decimal"/>
      <w:lvlText w:val="%1.%2"/>
      <w:lvlJc w:val="left"/>
      <w:pPr>
        <w:ind w:left="1730" w:hanging="45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20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115" w:hanging="360"/>
      </w:pPr>
      <w:rPr>
        <w:rFonts w:hint="default"/>
        <w:lang w:val="en-US" w:eastAsia="en-US" w:bidi="ar-SA"/>
      </w:rPr>
    </w:lvl>
    <w:lvl w:ilvl="4">
      <w:start w:val="0"/>
      <w:numFmt w:val="bullet"/>
      <w:lvlText w:val="•"/>
      <w:lvlJc w:val="left"/>
      <w:pPr>
        <w:ind w:left="5173" w:hanging="360"/>
      </w:pPr>
      <w:rPr>
        <w:rFonts w:hint="default"/>
        <w:lang w:val="en-US" w:eastAsia="en-US" w:bidi="ar-SA"/>
      </w:rPr>
    </w:lvl>
    <w:lvl w:ilvl="5">
      <w:start w:val="0"/>
      <w:numFmt w:val="bullet"/>
      <w:lvlText w:val="•"/>
      <w:lvlJc w:val="left"/>
      <w:pPr>
        <w:ind w:left="6231" w:hanging="360"/>
      </w:pPr>
      <w:rPr>
        <w:rFonts w:hint="default"/>
        <w:lang w:val="en-US" w:eastAsia="en-US" w:bidi="ar-SA"/>
      </w:rPr>
    </w:lvl>
    <w:lvl w:ilvl="6">
      <w:start w:val="0"/>
      <w:numFmt w:val="bullet"/>
      <w:lvlText w:val="•"/>
      <w:lvlJc w:val="left"/>
      <w:pPr>
        <w:ind w:left="7288" w:hanging="360"/>
      </w:pPr>
      <w:rPr>
        <w:rFonts w:hint="default"/>
        <w:lang w:val="en-US" w:eastAsia="en-US" w:bidi="ar-SA"/>
      </w:rPr>
    </w:lvl>
    <w:lvl w:ilvl="7">
      <w:start w:val="0"/>
      <w:numFmt w:val="bullet"/>
      <w:lvlText w:val="•"/>
      <w:lvlJc w:val="left"/>
      <w:pPr>
        <w:ind w:left="8346" w:hanging="360"/>
      </w:pPr>
      <w:rPr>
        <w:rFonts w:hint="default"/>
        <w:lang w:val="en-US" w:eastAsia="en-US" w:bidi="ar-SA"/>
      </w:rPr>
    </w:lvl>
    <w:lvl w:ilvl="8">
      <w:start w:val="0"/>
      <w:numFmt w:val="bullet"/>
      <w:lvlText w:val="•"/>
      <w:lvlJc w:val="left"/>
      <w:pPr>
        <w:ind w:left="9404" w:hanging="360"/>
      </w:pPr>
      <w:rPr>
        <w:rFonts w:hint="default"/>
        <w:lang w:val="en-US" w:eastAsia="en-US" w:bidi="ar-SA"/>
      </w:rPr>
    </w:lvl>
  </w:abstract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3">
    <w:abstractNumId w:val="12"/>
  </w:num>
  <w:num w:numId="14">
    <w:abstractNumId w:val="13"/>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60"/>
      <w:ind w:right="1534"/>
      <w:outlineLvl w:val="1"/>
    </w:pPr>
    <w:rPr>
      <w:rFonts w:ascii="Times New Roman" w:hAnsi="Times New Roman" w:eastAsia="Times New Roman" w:cs="Times New Roman"/>
      <w:b/>
      <w:bCs/>
      <w:sz w:val="28"/>
      <w:szCs w:val="28"/>
      <w:lang w:val="en-US" w:eastAsia="en-US" w:bidi="ar-SA"/>
    </w:rPr>
  </w:style>
  <w:style w:styleId="Heading2" w:type="paragraph">
    <w:name w:val="Heading 2"/>
    <w:basedOn w:val="Normal"/>
    <w:uiPriority w:val="1"/>
    <w:qFormat/>
    <w:pPr>
      <w:ind w:left="1280"/>
      <w:jc w:val="both"/>
      <w:outlineLvl w:val="2"/>
    </w:pPr>
    <w:rPr>
      <w:rFonts w:ascii="Times New Roman" w:hAnsi="Times New Roman" w:eastAsia="Times New Roman" w:cs="Times New Roman"/>
      <w:b/>
      <w:bCs/>
      <w:sz w:val="24"/>
      <w:szCs w:val="24"/>
      <w:lang w:val="en-US" w:eastAsia="en-US" w:bidi="ar-SA"/>
    </w:rPr>
  </w:style>
  <w:style w:styleId="Heading3" w:type="paragraph">
    <w:name w:val="Heading 3"/>
    <w:basedOn w:val="Normal"/>
    <w:uiPriority w:val="1"/>
    <w:qFormat/>
    <w:pPr>
      <w:ind w:left="1280"/>
      <w:jc w:val="both"/>
      <w:outlineLvl w:val="3"/>
    </w:pPr>
    <w:rPr>
      <w:rFonts w:ascii="Times New Roman" w:hAnsi="Times New Roman" w:eastAsia="Times New Roman" w:cs="Times New Roman"/>
      <w:b/>
      <w:bCs/>
      <w:i/>
      <w:iCs/>
      <w:sz w:val="24"/>
      <w:szCs w:val="24"/>
      <w:lang w:val="en-US" w:eastAsia="en-US" w:bidi="ar-SA"/>
    </w:rPr>
  </w:style>
  <w:style w:styleId="ListParagraph" w:type="paragraph">
    <w:name w:val="List Paragraph"/>
    <w:basedOn w:val="Normal"/>
    <w:uiPriority w:val="1"/>
    <w:qFormat/>
    <w:pPr>
      <w:ind w:left="2000" w:hanging="360"/>
      <w:jc w:val="both"/>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http://www.boosterbooks.wordpress.com/" TargetMode="External"/><Relationship Id="rId7" Type="http://schemas.openxmlformats.org/officeDocument/2006/relationships/hyperlink" Target="http://www.hipub.org/" TargetMode="External"/><Relationship Id="rId8" Type="http://schemas.openxmlformats.org/officeDocument/2006/relationships/hyperlink" Target="http://www.ijsret.org/" TargetMode="External"/><Relationship Id="rId9" Type="http://schemas.openxmlformats.org/officeDocument/2006/relationships/hyperlink" Target="http://hdl.handle.net/10500/22407on" TargetMode="External"/><Relationship Id="rId10" Type="http://schemas.openxmlformats.org/officeDocument/2006/relationships/hyperlink" Target="http://www.ejmste.com/" TargetMode="External"/><Relationship Id="rId11" Type="http://schemas.openxmlformats.org/officeDocument/2006/relationships/hyperlink" Target="http://www.iosr.journals.org/" TargetMode="External"/><Relationship Id="rId12" Type="http://schemas.openxmlformats.org/officeDocument/2006/relationships/hyperlink" Target="http://etad.usak.ca/" TargetMode="External"/><Relationship Id="rId13" Type="http://schemas.openxmlformats.org/officeDocument/2006/relationships/hyperlink" Target="http://www.aiscience.org/journal/%20iject.70390030%20pdf%20on%2022/03/2018" TargetMode="External"/><Relationship Id="rId14" Type="http://schemas.openxmlformats.org/officeDocument/2006/relationships/hyperlink" Target="http://en.wikipedia.org/wiki/discoverylearning" TargetMode="External"/><Relationship Id="rId15" Type="http://schemas.openxmlformats.org/officeDocument/2006/relationships/hyperlink" Target="http://www.iist.org/" TargetMode="External"/><Relationship Id="rId16" Type="http://schemas.openxmlformats.org/officeDocument/2006/relationships/hyperlink" Target="http://phobias.com/od/glossary/g/cosntructivism/def.html%20on%2028/03/2018" TargetMode="External"/><Relationship Id="rId17" Type="http://schemas.openxmlformats.org/officeDocument/2006/relationships/hyperlink" Target="http://ctc.tamu.edu/prorammes/fic.phpon22/09/2017" TargetMode="External"/><Relationship Id="rId18" Type="http://schemas.openxmlformats.org/officeDocument/2006/relationships/hyperlink" Target="http://www.fp.utmmy/%20epusatsumer/pdffia/ptkg/hdtwp" TargetMode="External"/><Relationship Id="rId19" Type="http://schemas.openxmlformats.org/officeDocument/2006/relationships/hyperlink" Target="http://www.pearsonassessments.com/research" TargetMode="External"/><Relationship Id="rId20" Type="http://schemas.openxmlformats.org/officeDocument/2006/relationships/hyperlink" Target="http://www.ibo.org/" TargetMode="External"/><Relationship Id="rId21" Type="http://schemas.openxmlformats.org/officeDocument/2006/relationships/hyperlink" Target="http://www.educationinnovations.org/" TargetMode="External"/><Relationship Id="rId22" Type="http://schemas.openxmlformats.org/officeDocument/2006/relationships/hyperlink" Target="http://www.ncert.nic.in/" TargetMode="External"/><Relationship Id="rId23" Type="http://schemas.openxmlformats.org/officeDocument/2006/relationships/hyperlink" Target="http://www.ijern.com/" TargetMode="External"/><Relationship Id="rId24" Type="http://schemas.openxmlformats.org/officeDocument/2006/relationships/hyperlink" Target="http://iis-db-/" TargetMode="External"/><Relationship Id="rId25" Type="http://schemas.openxmlformats.org/officeDocument/2006/relationships/hyperlink" Target="http://www.acadenicjournal.org/ERR2" TargetMode="External"/><Relationship Id="rId26" Type="http://schemas.openxmlformats.org/officeDocument/2006/relationships/hyperlink" Target="http://www.soeager.com/ijert.html%20on%2017/04/2018" TargetMode="External"/><Relationship Id="rId27" Type="http://schemas.openxmlformats.org/officeDocument/2006/relationships/hyperlink" Target="http://www.sciencedomain.org/" TargetMode="External"/><Relationship Id="rId28" Type="http://schemas.openxmlformats.org/officeDocument/2006/relationships/hyperlink" Target="http://dx.doi.org/10.12774/ajss.24" TargetMode="External"/><Relationship Id="rId29" Type="http://schemas.openxmlformats.org/officeDocument/2006/relationships/hyperlink" Target="http://digitalcommons/" TargetMode="External"/><Relationship Id="rId30" Type="http://schemas.openxmlformats.org/officeDocument/2006/relationships/hyperlink" Target="http://www.isoryjournal.org/" TargetMode="External"/><Relationship Id="rId31" Type="http://schemas.openxmlformats.org/officeDocument/2006/relationships/hyperlink" Target="https://eric.ed.gov/" TargetMode="External"/><Relationship Id="rId32" Type="http://schemas.openxmlformats.org/officeDocument/2006/relationships/hyperlink" Target="http://www.ijste.org/" TargetMode="External"/><Relationship Id="rId33" Type="http://schemas.openxmlformats.org/officeDocument/2006/relationships/hyperlink" Target="http://www.jeper.org/" TargetMode="External"/><Relationship Id="rId34" Type="http://schemas.openxmlformats.org/officeDocument/2006/relationships/hyperlink" Target="http://conference.pixel-online.net/" TargetMode="External"/><Relationship Id="rId35" Type="http://schemas.openxmlformats.org/officeDocument/2006/relationships/image" Target="media/image1.png"/><Relationship Id="rId36" Type="http://schemas.openxmlformats.org/officeDocument/2006/relationships/image" Target="media/image2.jpeg"/><Relationship Id="rId37" Type="http://schemas.openxmlformats.org/officeDocument/2006/relationships/image" Target="media/image3.jpeg"/><Relationship Id="rId38" Type="http://schemas.openxmlformats.org/officeDocument/2006/relationships/image" Target="media/image4.jpeg"/><Relationship Id="rId39" Type="http://schemas.openxmlformats.org/officeDocument/2006/relationships/image" Target="media/image5.jpeg"/><Relationship Id="rId40" Type="http://schemas.openxmlformats.org/officeDocument/2006/relationships/image" Target="media/image6.jpeg"/><Relationship Id="rId41" Type="http://schemas.openxmlformats.org/officeDocument/2006/relationships/image" Target="media/image7.png"/><Relationship Id="rId42" Type="http://schemas.openxmlformats.org/officeDocument/2006/relationships/image" Target="media/image8.png"/><Relationship Id="rId43" Type="http://schemas.openxmlformats.org/officeDocument/2006/relationships/image" Target="media/image9.jpeg"/><Relationship Id="rId44" Type="http://schemas.openxmlformats.org/officeDocument/2006/relationships/image" Target="media/image10.jpeg"/><Relationship Id="rId45" Type="http://schemas.openxmlformats.org/officeDocument/2006/relationships/image" Target="media/image11.jpeg"/><Relationship Id="rId46" Type="http://schemas.openxmlformats.org/officeDocument/2006/relationships/image" Target="media/image12.jpeg"/><Relationship Id="rId47" Type="http://schemas.openxmlformats.org/officeDocument/2006/relationships/image" Target="media/image13.jpeg"/><Relationship Id="rId48" Type="http://schemas.openxmlformats.org/officeDocument/2006/relationships/image" Target="media/image14.png"/><Relationship Id="rId49" Type="http://schemas.openxmlformats.org/officeDocument/2006/relationships/image" Target="media/image15.png"/><Relationship Id="rId50" Type="http://schemas.openxmlformats.org/officeDocument/2006/relationships/image" Target="media/image16.png"/><Relationship Id="rId51" Type="http://schemas.openxmlformats.org/officeDocument/2006/relationships/image" Target="media/image17.jpeg"/><Relationship Id="rId52" Type="http://schemas.openxmlformats.org/officeDocument/2006/relationships/image" Target="media/image18.jpeg"/><Relationship Id="rId53" Type="http://schemas.openxmlformats.org/officeDocument/2006/relationships/image" Target="media/image19.jpeg"/><Relationship Id="rId54" Type="http://schemas.openxmlformats.org/officeDocument/2006/relationships/image" Target="media/image20.jpeg"/><Relationship Id="rId55" Type="http://schemas.openxmlformats.org/officeDocument/2006/relationships/image" Target="media/image21.jpeg"/><Relationship Id="rId56" Type="http://schemas.openxmlformats.org/officeDocument/2006/relationships/image" Target="media/image22.jpeg"/><Relationship Id="rId57" Type="http://schemas.openxmlformats.org/officeDocument/2006/relationships/image" Target="media/image23.jpeg"/><Relationship Id="rId58" Type="http://schemas.openxmlformats.org/officeDocument/2006/relationships/image" Target="media/image24.jpeg"/><Relationship Id="rId59" Type="http://schemas.openxmlformats.org/officeDocument/2006/relationships/image" Target="media/image25.jpeg"/><Relationship Id="rId60" Type="http://schemas.openxmlformats.org/officeDocument/2006/relationships/image" Target="media/image26.jpeg"/><Relationship Id="rId6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Akamaobi Ogo</dc:creator>
  <dcterms:created xsi:type="dcterms:W3CDTF">2023-11-04T08:10:47Z</dcterms:created>
  <dcterms:modified xsi:type="dcterms:W3CDTF">2023-11-04T08:10:47Z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2021-05-30T00:00:00Z</vt:filetime>
  </property>
  <property fmtid="{D5CDD505-2E9C-101B-9397-08002B2CF9AE}" pid="3" name="Creator">
    <vt:lpwstr>Microsoft® Word 2016</vt:lpwstr>
  </property>
  <property fmtid="{D5CDD505-2E9C-101B-9397-08002B2CF9AE}" pid="4" name="LastSaved">
    <vt:filetime>2023-11-04T00:00:00Z</vt:filetime>
  </property>
  <property fmtid="{D5CDD505-2E9C-101B-9397-08002B2CF9AE}" pid="5" name="Producer">
    <vt:lpwstr>Microsoft® Word 2016</vt:lpwstr>
  </property>
</Properties>
</file>