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before="69"/>
        <w:ind w:left="499" w:right="1602"/>
        <w:jc w:val="center"/>
      </w:pPr>
      <w:r>
        <w:rPr/>
        <w:t>COMPARATIVE EFFECT OF COMMERCIAL FEED AND FORMULATED</w:t>
      </w:r>
      <w:r>
        <w:rPr>
          <w:spacing w:val="-57"/>
        </w:rPr>
        <w:t> </w:t>
      </w:r>
      <w:r>
        <w:rPr/>
        <w:t>DIETS ON THE GROWTH AND BIOCHEMICAL PARAMETERS OF</w:t>
      </w:r>
      <w:r>
        <w:rPr>
          <w:spacing w:val="1"/>
        </w:rPr>
        <w:t> </w:t>
      </w:r>
      <w:r>
        <w:rPr>
          <w:i/>
        </w:rPr>
        <w:t>HETEROBRANCHUS</w:t>
      </w:r>
      <w:r>
        <w:rPr>
          <w:i/>
          <w:spacing w:val="-3"/>
        </w:rPr>
        <w:t> </w:t>
      </w:r>
      <w:r>
        <w:rPr>
          <w:i/>
        </w:rPr>
        <w:t>BIDORSALIS</w:t>
      </w:r>
      <w:r>
        <w:rPr>
          <w:i/>
          <w:spacing w:val="2"/>
        </w:rPr>
        <w:t> </w:t>
      </w:r>
      <w:r>
        <w:rPr/>
        <w:t>(CATFISH) FINGERLINGS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33"/>
        </w:rPr>
      </w:pPr>
    </w:p>
    <w:p>
      <w:pPr>
        <w:spacing w:before="0"/>
        <w:ind w:left="499" w:right="1599" w:firstLine="0"/>
        <w:jc w:val="center"/>
        <w:rPr>
          <w:b/>
          <w:sz w:val="24"/>
        </w:rPr>
      </w:pPr>
      <w:r>
        <w:rPr>
          <w:b/>
          <w:sz w:val="24"/>
        </w:rPr>
        <w:t>ABSTRACT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69"/>
        <w:ind w:left="307" w:right="1404"/>
        <w:jc w:val="both"/>
      </w:pPr>
      <w:r>
        <w:rPr/>
        <w:t>Fish farming is a major viable solution to the problem of protein inadequacy in Nigeria</w:t>
      </w:r>
      <w:r>
        <w:rPr>
          <w:spacing w:val="1"/>
        </w:rPr>
        <w:t> </w:t>
      </w:r>
      <w:r>
        <w:rPr/>
        <w:t>but the high cost of feed remains a major obstacle. This study evaluated the comparative</w:t>
      </w:r>
      <w:r>
        <w:rPr>
          <w:spacing w:val="-57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biochemical</w:t>
      </w:r>
      <w:r>
        <w:rPr>
          <w:spacing w:val="1"/>
        </w:rPr>
        <w:t> </w:t>
      </w:r>
      <w:r>
        <w:rPr/>
        <w:t>parameters of </w:t>
      </w:r>
      <w:r>
        <w:rPr>
          <w:i/>
        </w:rPr>
        <w:t>Heterobranchus bidorsalis </w:t>
      </w:r>
      <w:r>
        <w:rPr/>
        <w:t>(catfish) fingerlings.</w:t>
      </w:r>
      <w:r>
        <w:rPr>
          <w:spacing w:val="60"/>
        </w:rPr>
        <w:t> </w:t>
      </w:r>
      <w:r>
        <w:rPr/>
        <w:t>Proximate composition</w:t>
      </w:r>
      <w:r>
        <w:rPr>
          <w:spacing w:val="1"/>
        </w:rPr>
        <w:t> </w:t>
      </w:r>
      <w:r>
        <w:rPr/>
        <w:t>of fish wastes (FW), guinea corn (GC), groundnut cake (GNC) and bone meal (BM)</w:t>
      </w:r>
      <w:r>
        <w:rPr>
          <w:spacing w:val="1"/>
        </w:rPr>
        <w:t> </w:t>
      </w:r>
      <w:r>
        <w:rPr/>
        <w:t>were determined and used to formulate diets. Pearson’s square method was used to</w:t>
      </w:r>
      <w:r>
        <w:rPr>
          <w:spacing w:val="1"/>
        </w:rPr>
        <w:t> </w:t>
      </w:r>
      <w:r>
        <w:rPr/>
        <w:t>formulate</w:t>
      </w:r>
      <w:r>
        <w:rPr>
          <w:spacing w:val="7"/>
        </w:rPr>
        <w:t> </w:t>
      </w:r>
      <w:r>
        <w:rPr/>
        <w:t>three</w:t>
      </w:r>
      <w:r>
        <w:rPr>
          <w:spacing w:val="7"/>
        </w:rPr>
        <w:t> </w:t>
      </w:r>
      <w:r>
        <w:rPr/>
        <w:t>diets</w:t>
      </w:r>
      <w:r>
        <w:rPr>
          <w:spacing w:val="8"/>
        </w:rPr>
        <w:t> </w:t>
      </w:r>
      <w:r>
        <w:rPr/>
        <w:t>designated</w:t>
      </w:r>
      <w:r>
        <w:rPr>
          <w:spacing w:val="7"/>
        </w:rPr>
        <w:t> </w:t>
      </w:r>
      <w:r>
        <w:rPr/>
        <w:t>as</w:t>
      </w:r>
      <w:r>
        <w:rPr>
          <w:spacing w:val="8"/>
        </w:rPr>
        <w:t> </w:t>
      </w:r>
      <w:r>
        <w:rPr/>
        <w:t>A</w:t>
      </w:r>
      <w:r>
        <w:rPr>
          <w:spacing w:val="7"/>
        </w:rPr>
        <w:t> </w:t>
      </w:r>
      <w:r>
        <w:rPr/>
        <w:t>(FW</w:t>
      </w:r>
      <w:r>
        <w:rPr>
          <w:spacing w:val="9"/>
        </w:rPr>
        <w:t> </w:t>
      </w:r>
      <w:r>
        <w:rPr/>
        <w:t>and</w:t>
      </w:r>
      <w:r>
        <w:rPr>
          <w:spacing w:val="8"/>
        </w:rPr>
        <w:t> </w:t>
      </w:r>
      <w:r>
        <w:rPr/>
        <w:t>GC</w:t>
      </w:r>
      <w:r>
        <w:rPr>
          <w:spacing w:val="8"/>
        </w:rPr>
        <w:t> </w:t>
      </w:r>
      <w:r>
        <w:rPr/>
        <w:t>at</w:t>
      </w:r>
      <w:r>
        <w:rPr>
          <w:spacing w:val="8"/>
        </w:rPr>
        <w:t> </w:t>
      </w:r>
      <w:r>
        <w:rPr/>
        <w:t>3:1),</w:t>
      </w:r>
      <w:r>
        <w:rPr>
          <w:spacing w:val="8"/>
        </w:rPr>
        <w:t> </w:t>
      </w:r>
      <w:r>
        <w:rPr/>
        <w:t>B</w:t>
      </w:r>
      <w:r>
        <w:rPr>
          <w:spacing w:val="6"/>
        </w:rPr>
        <w:t> </w:t>
      </w:r>
      <w:r>
        <w:rPr/>
        <w:t>(GNC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GC</w:t>
      </w:r>
      <w:r>
        <w:rPr>
          <w:spacing w:val="8"/>
        </w:rPr>
        <w:t> </w:t>
      </w:r>
      <w:r>
        <w:rPr/>
        <w:t>at</w:t>
      </w:r>
      <w:r>
        <w:rPr>
          <w:spacing w:val="9"/>
        </w:rPr>
        <w:t> </w:t>
      </w:r>
      <w:r>
        <w:rPr/>
        <w:t>3:1)</w:t>
      </w:r>
      <w:r>
        <w:rPr>
          <w:spacing w:val="8"/>
        </w:rPr>
        <w:t> </w:t>
      </w:r>
      <w:r>
        <w:rPr/>
        <w:t>and</w:t>
      </w:r>
      <w:r>
        <w:rPr>
          <w:spacing w:val="-58"/>
        </w:rPr>
        <w:t> </w:t>
      </w:r>
      <w:r>
        <w:rPr/>
        <w:t>C (FW, GNC and GC at 3:3:1). Standard methods were used to determine proximate</w:t>
      </w:r>
      <w:r>
        <w:rPr>
          <w:spacing w:val="1"/>
        </w:rPr>
        <w:t> </w:t>
      </w:r>
      <w:r>
        <w:rPr/>
        <w:t>composition, amino acid composition and mineral content of the formulated diets. A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(Coppens)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diet.</w:t>
      </w:r>
      <w:r>
        <w:rPr>
          <w:spacing w:val="1"/>
        </w:rPr>
        <w:t> </w:t>
      </w:r>
      <w:r>
        <w:rPr/>
        <w:t>Forty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2</w:t>
      </w:r>
      <w:r>
        <w:rPr>
          <w:spacing w:val="60"/>
        </w:rPr>
        <w:t> </w:t>
      </w:r>
      <w:r>
        <w:rPr/>
        <w:t>g</w:t>
      </w:r>
      <w:r>
        <w:rPr>
          <w:spacing w:val="1"/>
        </w:rPr>
        <w:t> </w:t>
      </w:r>
      <w:r>
        <w:rPr/>
        <w:t>bodyweight were divided into 4 groups consisting of ten</w:t>
      </w:r>
      <w:r>
        <w:rPr>
          <w:spacing w:val="60"/>
        </w:rPr>
        <w:t> </w:t>
      </w:r>
      <w:r>
        <w:rPr/>
        <w:t>fingerlings each. The first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remaining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with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respective experimental diets. Each group was fed 5 % of their average bodyweight</w:t>
      </w:r>
      <w:r>
        <w:rPr>
          <w:spacing w:val="1"/>
        </w:rPr>
        <w:t> </w:t>
      </w:r>
      <w:r>
        <w:rPr/>
        <w:t>twice daily in an aquarium for 49 days. Changes in weight, length, biochemical and</w:t>
      </w:r>
      <w:r>
        <w:rPr>
          <w:spacing w:val="1"/>
        </w:rPr>
        <w:t> </w:t>
      </w:r>
      <w:r>
        <w:rPr/>
        <w:t>haematological</w:t>
      </w:r>
      <w:r>
        <w:rPr>
          <w:spacing w:val="1"/>
        </w:rPr>
        <w:t> </w:t>
      </w:r>
      <w:r>
        <w:rPr/>
        <w:t>parameters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fishes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determined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experimentation.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proximate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ingredients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percentage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FW</w:t>
      </w:r>
      <w:r>
        <w:rPr>
          <w:spacing w:val="1"/>
        </w:rPr>
        <w:t> </w:t>
      </w:r>
      <w:r>
        <w:rPr/>
        <w:t>(59.90±0.26</w:t>
      </w:r>
      <w:r>
        <w:rPr>
          <w:spacing w:val="1"/>
        </w:rPr>
        <w:t> </w:t>
      </w:r>
      <w:r>
        <w:rPr/>
        <w:t>%)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ingredients</w:t>
      </w:r>
      <w:r>
        <w:rPr>
          <w:spacing w:val="1"/>
        </w:rPr>
        <w:t> </w:t>
      </w:r>
      <w:r>
        <w:rPr/>
        <w:t>(GC,</w:t>
      </w:r>
      <w:r>
        <w:rPr>
          <w:spacing w:val="1"/>
        </w:rPr>
        <w:t> </w:t>
      </w:r>
      <w:r>
        <w:rPr/>
        <w:t>GNC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BM).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proximate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 diets showed significant rise in percentage protein in formulated diet A</w:t>
      </w:r>
      <w:r>
        <w:rPr>
          <w:spacing w:val="1"/>
        </w:rPr>
        <w:t> </w:t>
      </w:r>
      <w:r>
        <w:rPr/>
        <w:t>(44.12±0.15 %) than other formulated diets (B and C) but lower in percentage protein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diet.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mineral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 diets showed significant rise in total amino acid composition and mineral</w:t>
      </w:r>
      <w:r>
        <w:rPr>
          <w:spacing w:val="1"/>
        </w:rPr>
        <w:t> </w:t>
      </w:r>
      <w:r>
        <w:rPr/>
        <w:t>content in formulated diet A than other formulated diets (B and C) but lower than the</w:t>
      </w:r>
      <w:r>
        <w:rPr>
          <w:spacing w:val="1"/>
        </w:rPr>
        <w:t> </w:t>
      </w:r>
      <w:r>
        <w:rPr/>
        <w:t>control diet. Bodyweight and length (21.93±0.13 g; 14.97±0.24 cm) of fingerlings fed</w:t>
      </w:r>
      <w:r>
        <w:rPr>
          <w:spacing w:val="1"/>
        </w:rPr>
        <w:t> </w:t>
      </w:r>
      <w:r>
        <w:rPr/>
        <w:t>formulated diet A was significantly higher (p&lt;0.05) than other groups (B and C) but</w:t>
      </w:r>
      <w:r>
        <w:rPr>
          <w:spacing w:val="1"/>
        </w:rPr>
        <w:t> </w:t>
      </w:r>
      <w:r>
        <w:rPr/>
        <w:t>lower than the groups fed the control diet (22.77±0.15 g; 15.07±0.25 cm). The results of</w:t>
      </w:r>
      <w:r>
        <w:rPr>
          <w:spacing w:val="-57"/>
        </w:rPr>
        <w:t> </w:t>
      </w:r>
      <w:r>
        <w:rPr/>
        <w:t>biochemical parameters showed significant rise in total serum protein of fingerlings fed</w:t>
      </w:r>
      <w:r>
        <w:rPr>
          <w:spacing w:val="1"/>
        </w:rPr>
        <w:t> </w:t>
      </w:r>
      <w:r>
        <w:rPr/>
        <w:t>formulated diet A</w:t>
      </w:r>
      <w:r>
        <w:rPr>
          <w:spacing w:val="1"/>
        </w:rPr>
        <w:t> </w:t>
      </w:r>
      <w:r>
        <w:rPr/>
        <w:t>(19.52±0.21 g/dl) than other groups of fingerlings</w:t>
      </w:r>
      <w:r>
        <w:rPr>
          <w:spacing w:val="60"/>
        </w:rPr>
        <w:t> </w:t>
      </w:r>
      <w:r>
        <w:rPr/>
        <w:t>fed formulated</w:t>
      </w:r>
      <w:r>
        <w:rPr>
          <w:spacing w:val="1"/>
        </w:rPr>
        <w:t> </w:t>
      </w:r>
      <w:r>
        <w:rPr/>
        <w:t>diets (B and C) but lower than the groups of fingerlings fed the control diet (20.35±0.13</w:t>
      </w:r>
      <w:r>
        <w:rPr>
          <w:spacing w:val="1"/>
        </w:rPr>
        <w:t> </w:t>
      </w:r>
      <w:r>
        <w:rPr/>
        <w:t>g/dl).</w:t>
      </w:r>
      <w:r>
        <w:rPr>
          <w:spacing w:val="1"/>
        </w:rPr>
        <w:t> </w:t>
      </w:r>
      <w:r>
        <w:rPr/>
        <w:t>ALP,</w:t>
      </w:r>
      <w:r>
        <w:rPr>
          <w:spacing w:val="1"/>
        </w:rPr>
        <w:t> </w:t>
      </w:r>
      <w:r>
        <w:rPr/>
        <w:t>AST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ALT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significantly lower than the groups of fingerlings fed formulated diets (B and C) but no</w:t>
      </w:r>
      <w:r>
        <w:rPr>
          <w:spacing w:val="1"/>
        </w:rPr>
        <w:t> </w:t>
      </w:r>
      <w:r>
        <w:rPr/>
        <w:t>significant difference with the groups fed the control diet. The results of haematological</w:t>
      </w:r>
      <w:r>
        <w:rPr>
          <w:spacing w:val="1"/>
        </w:rPr>
        <w:t> </w:t>
      </w:r>
      <w:r>
        <w:rPr/>
        <w:t>parameters showed that fingerlings fed formulated diet A was significantly higher in</w:t>
      </w:r>
      <w:r>
        <w:rPr>
          <w:spacing w:val="1"/>
        </w:rPr>
        <w:t> </w:t>
      </w:r>
      <w:r>
        <w:rPr/>
        <w:t>values for RBC, haemoglobin and PCV except for the WBC that was significantly lower</w:t>
      </w:r>
      <w:r>
        <w:rPr>
          <w:spacing w:val="-57"/>
        </w:rPr>
        <w:t> </w:t>
      </w:r>
      <w:r>
        <w:rPr/>
        <w:t>than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(B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C)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 fed the control diet. Formulated diet A yield a better results in terms of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formulated diets,</w:t>
      </w:r>
      <w:r>
        <w:rPr>
          <w:spacing w:val="1"/>
        </w:rPr>
        <w:t> </w:t>
      </w:r>
      <w:r>
        <w:rPr/>
        <w:t>biochemical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haematological</w:t>
      </w:r>
      <w:r>
        <w:rPr>
          <w:spacing w:val="60"/>
        </w:rPr>
        <w:t> </w:t>
      </w:r>
      <w:r>
        <w:rPr/>
        <w:t>parameters as</w:t>
      </w:r>
      <w:r>
        <w:rPr>
          <w:spacing w:val="-57"/>
        </w:rPr>
        <w:t> </w:t>
      </w:r>
      <w:r>
        <w:rPr/>
        <w:t>well as growth performance of catfish and it is therefore, preferably as an alternative for</w:t>
      </w:r>
      <w:r>
        <w:rPr>
          <w:spacing w:val="1"/>
        </w:rPr>
        <w:t> </w:t>
      </w:r>
      <w:r>
        <w:rPr/>
        <w:t>(catfish)</w:t>
      </w:r>
      <w:r>
        <w:rPr>
          <w:spacing w:val="-1"/>
        </w:rPr>
        <w:t> </w:t>
      </w:r>
      <w:r>
        <w:rPr/>
        <w:t>fingerlings rearing.</w:t>
      </w:r>
    </w:p>
    <w:p>
      <w:pPr>
        <w:spacing w:after="0"/>
        <w:jc w:val="both"/>
        <w:sectPr>
          <w:footerReference w:type="default" r:id="rId5"/>
          <w:type w:val="continuous"/>
          <w:pgSz w:w="11910" w:h="16840"/>
          <w:pgMar w:footer="1014" w:top="1320" w:bottom="1200" w:left="1680" w:right="0"/>
          <w:pgNumType w:start="1"/>
        </w:sectPr>
      </w:pPr>
    </w:p>
    <w:p>
      <w:pPr>
        <w:pStyle w:val="Heading1"/>
        <w:spacing w:before="69"/>
        <w:ind w:left="499" w:right="1602"/>
        <w:jc w:val="center"/>
      </w:pPr>
      <w:r>
        <w:rPr/>
        <w:t>CHAPTER</w:t>
      </w:r>
      <w:r>
        <w:rPr>
          <w:spacing w:val="-2"/>
        </w:rPr>
        <w:t> </w:t>
      </w:r>
      <w:r>
        <w:rPr/>
        <w:t>ONE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1"/>
        </w:numPr>
        <w:tabs>
          <w:tab w:pos="3788" w:val="left" w:leader="none"/>
          <w:tab w:pos="3789" w:val="left" w:leader="none"/>
        </w:tabs>
        <w:spacing w:line="240" w:lineRule="auto" w:before="1" w:after="0"/>
        <w:ind w:left="3788" w:right="0" w:hanging="3482"/>
        <w:jc w:val="both"/>
        <w:rPr>
          <w:b/>
          <w:sz w:val="24"/>
        </w:rPr>
      </w:pPr>
      <w:r>
        <w:rPr>
          <w:b/>
          <w:sz w:val="24"/>
        </w:rPr>
        <w:t>INTRODUCTION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"/>
        </w:numPr>
        <w:tabs>
          <w:tab w:pos="788" w:val="left" w:leader="none"/>
        </w:tabs>
        <w:spacing w:line="240" w:lineRule="auto" w:before="0" w:after="0"/>
        <w:ind w:left="787" w:right="0" w:hanging="481"/>
        <w:jc w:val="both"/>
      </w:pPr>
      <w:r>
        <w:rPr/>
        <w:t>Background</w:t>
      </w:r>
      <w:r>
        <w:rPr>
          <w:spacing w:val="-1"/>
        </w:rPr>
        <w:t> </w:t>
      </w:r>
      <w:r>
        <w:rPr/>
        <w:t>to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Nutrition is the sum of all the processes in which living organisms obtain, process and</w:t>
      </w:r>
      <w:r>
        <w:rPr>
          <w:spacing w:val="1"/>
        </w:rPr>
        <w:t> </w:t>
      </w:r>
      <w:r>
        <w:rPr/>
        <w:t>utilize</w:t>
      </w:r>
      <w:r>
        <w:rPr>
          <w:spacing w:val="1"/>
        </w:rPr>
        <w:t> </w:t>
      </w:r>
      <w:r>
        <w:rPr/>
        <w:t>food</w:t>
      </w:r>
      <w:r>
        <w:rPr>
          <w:spacing w:val="1"/>
        </w:rPr>
        <w:t> </w:t>
      </w:r>
      <w:r>
        <w:rPr/>
        <w:t>substances.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intake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proteins,</w:t>
      </w:r>
      <w:r>
        <w:rPr>
          <w:spacing w:val="1"/>
        </w:rPr>
        <w:t> </w:t>
      </w:r>
      <w:r>
        <w:rPr/>
        <w:t>carbohydrates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micronutrients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maximum</w:t>
      </w:r>
      <w:r>
        <w:rPr>
          <w:spacing w:val="1"/>
        </w:rPr>
        <w:t> </w:t>
      </w:r>
      <w:r>
        <w:rPr/>
        <w:t>growth,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maintenance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(WHO,</w:t>
      </w:r>
      <w:r>
        <w:rPr>
          <w:spacing w:val="-57"/>
        </w:rPr>
        <w:t> </w:t>
      </w:r>
      <w:r>
        <w:rPr/>
        <w:t>2013).</w:t>
      </w:r>
      <w:r>
        <w:rPr>
          <w:spacing w:val="1"/>
        </w:rPr>
        <w:t> </w:t>
      </w:r>
      <w:r>
        <w:rPr/>
        <w:t>Living</w:t>
      </w:r>
      <w:r>
        <w:rPr>
          <w:spacing w:val="1"/>
        </w:rPr>
        <w:t> </w:t>
      </w:r>
      <w:r>
        <w:rPr/>
        <w:t>organisms</w:t>
      </w:r>
      <w:r>
        <w:rPr>
          <w:spacing w:val="1"/>
        </w:rPr>
        <w:t> </w:t>
      </w:r>
      <w:r>
        <w:rPr/>
        <w:t>consume</w:t>
      </w:r>
      <w:r>
        <w:rPr>
          <w:spacing w:val="1"/>
        </w:rPr>
        <w:t> </w:t>
      </w:r>
      <w:r>
        <w:rPr/>
        <w:t>foods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consist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nutrients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as:</w:t>
      </w:r>
      <w:r>
        <w:rPr>
          <w:spacing w:val="1"/>
        </w:rPr>
        <w:t> </w:t>
      </w:r>
      <w:r>
        <w:rPr/>
        <w:t>carbohydrates,</w:t>
      </w:r>
      <w:r>
        <w:rPr>
          <w:spacing w:val="1"/>
        </w:rPr>
        <w:t> </w:t>
      </w:r>
      <w:r>
        <w:rPr/>
        <w:t>proteins,</w:t>
      </w:r>
      <w:r>
        <w:rPr>
          <w:spacing w:val="1"/>
        </w:rPr>
        <w:t> </w:t>
      </w:r>
      <w:r>
        <w:rPr/>
        <w:t>lipids,</w:t>
      </w:r>
      <w:r>
        <w:rPr>
          <w:spacing w:val="1"/>
        </w:rPr>
        <w:t> </w:t>
      </w:r>
      <w:r>
        <w:rPr/>
        <w:t>minerals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vitamins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transported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various part of the body where the nutrients in the foods are converted into body tissues</w:t>
      </w:r>
      <w:r>
        <w:rPr>
          <w:spacing w:val="1"/>
        </w:rPr>
        <w:t> </w:t>
      </w:r>
      <w:r>
        <w:rPr/>
        <w:t>for various metabolic activities. Apart from milk and egg, no single food can adequately</w:t>
      </w:r>
      <w:r>
        <w:rPr>
          <w:spacing w:val="-57"/>
        </w:rPr>
        <w:t> </w:t>
      </w:r>
      <w:r>
        <w:rPr/>
        <w:t>provide complete necessary nutrients for the growth, development and maintenance of</w:t>
      </w:r>
      <w:r>
        <w:rPr>
          <w:spacing w:val="1"/>
        </w:rPr>
        <w:t> </w:t>
      </w:r>
      <w:r>
        <w:rPr/>
        <w:t>life. Researches have proven that, the early stage of growth of some organisms such as</w:t>
      </w:r>
      <w:r>
        <w:rPr>
          <w:spacing w:val="1"/>
        </w:rPr>
        <w:t> </w:t>
      </w:r>
      <w:r>
        <w:rPr/>
        <w:t>mammals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fishes</w:t>
      </w:r>
      <w:r>
        <w:rPr>
          <w:spacing w:val="1"/>
        </w:rPr>
        <w:t> </w:t>
      </w:r>
      <w:r>
        <w:rPr/>
        <w:t>depend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milk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eggs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growth,</w:t>
      </w:r>
      <w:r>
        <w:rPr>
          <w:spacing w:val="1"/>
        </w:rPr>
        <w:t> </w:t>
      </w:r>
      <w:r>
        <w:rPr/>
        <w:t>development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maintenance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organisms</w:t>
      </w:r>
      <w:r>
        <w:rPr>
          <w:spacing w:val="1"/>
        </w:rPr>
        <w:t> </w:t>
      </w:r>
      <w:r>
        <w:rPr/>
        <w:t>reach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stage</w:t>
      </w:r>
      <w:r>
        <w:rPr>
          <w:spacing w:val="61"/>
        </w:rPr>
        <w:t> </w:t>
      </w:r>
      <w:r>
        <w:rPr/>
        <w:t>of</w:t>
      </w:r>
      <w:r>
        <w:rPr>
          <w:spacing w:val="1"/>
        </w:rPr>
        <w:t> </w:t>
      </w:r>
      <w:r>
        <w:rPr/>
        <w:t>development, milk and egg cannot provide adequate nutritional requirement for the</w:t>
      </w:r>
      <w:r>
        <w:rPr>
          <w:spacing w:val="1"/>
        </w:rPr>
        <w:t> </w:t>
      </w:r>
      <w:r>
        <w:rPr/>
        <w:t>organisms. The first stage in the life of a fish</w:t>
      </w:r>
      <w:r>
        <w:rPr>
          <w:spacing w:val="60"/>
        </w:rPr>
        <w:t> </w:t>
      </w:r>
      <w:r>
        <w:rPr/>
        <w:t>is completed at the expense of the</w:t>
      </w:r>
      <w:r>
        <w:rPr>
          <w:spacing w:val="1"/>
        </w:rPr>
        <w:t> </w:t>
      </w:r>
      <w:r>
        <w:rPr/>
        <w:t>reserves, which it receives from the</w:t>
      </w:r>
      <w:r>
        <w:rPr>
          <w:spacing w:val="1"/>
        </w:rPr>
        <w:t> </w:t>
      </w:r>
      <w:r>
        <w:rPr/>
        <w:t>yolk in the egg. The fish can only live on its</w:t>
      </w:r>
      <w:r>
        <w:rPr>
          <w:spacing w:val="60"/>
        </w:rPr>
        <w:t> </w:t>
      </w:r>
      <w:r>
        <w:rPr/>
        <w:t>yolk</w:t>
      </w:r>
      <w:r>
        <w:rPr>
          <w:spacing w:val="1"/>
        </w:rPr>
        <w:t> </w:t>
      </w:r>
      <w:r>
        <w:rPr/>
        <w:t>for a short period after which it goes on completely on natural or supplementary feed</w:t>
      </w:r>
      <w:r>
        <w:rPr>
          <w:spacing w:val="1"/>
        </w:rPr>
        <w:t> </w:t>
      </w:r>
      <w:r>
        <w:rPr/>
        <w:t>(Jiri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2014).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480" w:lineRule="auto"/>
        <w:ind w:left="307" w:right="1408"/>
        <w:jc w:val="both"/>
      </w:pPr>
      <w:r>
        <w:rPr/>
        <w:t>Meeting</w:t>
      </w:r>
      <w:r>
        <w:rPr>
          <w:spacing w:val="1"/>
        </w:rPr>
        <w:t> </w:t>
      </w:r>
      <w:r>
        <w:rPr/>
        <w:t>domesticated</w:t>
      </w:r>
      <w:r>
        <w:rPr>
          <w:spacing w:val="1"/>
        </w:rPr>
        <w:t> </w:t>
      </w:r>
      <w:r>
        <w:rPr/>
        <w:t>animals</w:t>
      </w:r>
      <w:r>
        <w:rPr>
          <w:spacing w:val="1"/>
        </w:rPr>
        <w:t> </w:t>
      </w:r>
      <w:r>
        <w:rPr/>
        <w:t>nutritional</w:t>
      </w:r>
      <w:r>
        <w:rPr>
          <w:spacing w:val="1"/>
        </w:rPr>
        <w:t> </w:t>
      </w:r>
      <w:r>
        <w:rPr/>
        <w:t>requirements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consumption of nutritionally unbalanced diet might lead to poor development, increase</w:t>
      </w:r>
      <w:r>
        <w:rPr>
          <w:spacing w:val="1"/>
        </w:rPr>
        <w:t> </w:t>
      </w:r>
      <w:r>
        <w:rPr/>
        <w:t>susceptibility to disease, impaired physical and mental development, stunted growth,</w:t>
      </w:r>
      <w:r>
        <w:rPr>
          <w:spacing w:val="1"/>
        </w:rPr>
        <w:t> </w:t>
      </w:r>
      <w:r>
        <w:rPr/>
        <w:t>sluggishness as well as reduced productivity (Igah, 2008 and Jiri </w:t>
      </w:r>
      <w:r>
        <w:rPr>
          <w:i/>
        </w:rPr>
        <w:t>et al., </w:t>
      </w:r>
      <w:r>
        <w:rPr/>
        <w:t>2014). The</w:t>
      </w:r>
      <w:r>
        <w:rPr>
          <w:spacing w:val="1"/>
        </w:rPr>
        <w:t> </w:t>
      </w:r>
      <w:r>
        <w:rPr/>
        <w:t>Nigerian neonatal mortality estimate 157 of every 1000 children (Oyewale and Adeniyi,</w:t>
      </w:r>
      <w:r>
        <w:rPr>
          <w:spacing w:val="-57"/>
        </w:rPr>
        <w:t> </w:t>
      </w:r>
      <w:r>
        <w:rPr/>
        <w:t>2017)</w:t>
      </w:r>
      <w:r>
        <w:rPr>
          <w:spacing w:val="27"/>
        </w:rPr>
        <w:t> </w:t>
      </w:r>
      <w:r>
        <w:rPr/>
        <w:t>die</w:t>
      </w:r>
      <w:r>
        <w:rPr>
          <w:spacing w:val="28"/>
        </w:rPr>
        <w:t> </w:t>
      </w:r>
      <w:r>
        <w:rPr/>
        <w:t>as</w:t>
      </w:r>
      <w:r>
        <w:rPr>
          <w:spacing w:val="28"/>
        </w:rPr>
        <w:t> </w:t>
      </w:r>
      <w:r>
        <w:rPr/>
        <w:t>a</w:t>
      </w:r>
      <w:r>
        <w:rPr>
          <w:spacing w:val="28"/>
        </w:rPr>
        <w:t> </w:t>
      </w:r>
      <w:r>
        <w:rPr/>
        <w:t>result</w:t>
      </w:r>
      <w:r>
        <w:rPr>
          <w:spacing w:val="29"/>
        </w:rPr>
        <w:t> </w:t>
      </w:r>
      <w:r>
        <w:rPr/>
        <w:t>of</w:t>
      </w:r>
      <w:r>
        <w:rPr>
          <w:spacing w:val="27"/>
        </w:rPr>
        <w:t> </w:t>
      </w:r>
      <w:r>
        <w:rPr/>
        <w:t>insufficient</w:t>
      </w:r>
      <w:r>
        <w:rPr>
          <w:spacing w:val="30"/>
        </w:rPr>
        <w:t> </w:t>
      </w:r>
      <w:r>
        <w:rPr/>
        <w:t>nutrient,</w:t>
      </w:r>
      <w:r>
        <w:rPr>
          <w:spacing w:val="28"/>
        </w:rPr>
        <w:t> </w:t>
      </w:r>
      <w:r>
        <w:rPr/>
        <w:t>most</w:t>
      </w:r>
      <w:r>
        <w:rPr>
          <w:spacing w:val="29"/>
        </w:rPr>
        <w:t> </w:t>
      </w:r>
      <w:r>
        <w:rPr/>
        <w:t>especially</w:t>
      </w:r>
      <w:r>
        <w:rPr>
          <w:spacing w:val="22"/>
        </w:rPr>
        <w:t> </w:t>
      </w:r>
      <w:r>
        <w:rPr/>
        <w:t>protein</w:t>
      </w:r>
      <w:r>
        <w:rPr>
          <w:spacing w:val="30"/>
        </w:rPr>
        <w:t> </w:t>
      </w:r>
      <w:r>
        <w:rPr/>
        <w:t>availability</w:t>
      </w:r>
      <w:r>
        <w:rPr>
          <w:spacing w:val="21"/>
        </w:rPr>
        <w:t> </w:t>
      </w:r>
      <w:r>
        <w:rPr/>
        <w:t>from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plant and animals. One-third of the babies endure changing degrees of lack of healthy</w:t>
      </w:r>
      <w:r>
        <w:rPr>
          <w:spacing w:val="1"/>
        </w:rPr>
        <w:t> </w:t>
      </w:r>
      <w:r>
        <w:rPr/>
        <w:t>sustenance;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under-developed</w:t>
      </w:r>
      <w:r>
        <w:rPr>
          <w:spacing w:val="1"/>
        </w:rPr>
        <w:t> </w:t>
      </w:r>
      <w:r>
        <w:rPr/>
        <w:t>(33</w:t>
      </w:r>
      <w:r>
        <w:rPr>
          <w:spacing w:val="1"/>
        </w:rPr>
        <w:t> </w:t>
      </w:r>
      <w:r>
        <w:rPr/>
        <w:t>%)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(29</w:t>
      </w:r>
      <w:r>
        <w:rPr>
          <w:spacing w:val="1"/>
        </w:rPr>
        <w:t> </w:t>
      </w:r>
      <w:r>
        <w:rPr/>
        <w:t>%)</w:t>
      </w:r>
      <w:r>
        <w:rPr>
          <w:spacing w:val="1"/>
        </w:rPr>
        <w:t> </w:t>
      </w:r>
      <w:r>
        <w:rPr/>
        <w:t>prevalent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low</w:t>
      </w:r>
      <w:r>
        <w:rPr>
          <w:spacing w:val="-57"/>
        </w:rPr>
        <w:t> </w:t>
      </w:r>
      <w:r>
        <w:rPr/>
        <w:t>bodyweight (UNICEF, 2014).The United Nations Children Emergency Fund (UNICEF)</w:t>
      </w:r>
      <w:r>
        <w:rPr>
          <w:spacing w:val="-57"/>
        </w:rPr>
        <w:t> </w:t>
      </w:r>
      <w:r>
        <w:rPr/>
        <w:t>in 2017 reported that as high as 2 in 10,000 Nigerian children die of malnourishment per</w:t>
      </w:r>
      <w:r>
        <w:rPr>
          <w:spacing w:val="-57"/>
        </w:rPr>
        <w:t> </w:t>
      </w:r>
      <w:r>
        <w:rPr/>
        <w:t>day</w:t>
      </w:r>
      <w:r>
        <w:rPr>
          <w:spacing w:val="-5"/>
        </w:rPr>
        <w:t> </w:t>
      </w:r>
      <w:r>
        <w:rPr/>
        <w:t>particularly</w:t>
      </w:r>
      <w:r>
        <w:rPr>
          <w:spacing w:val="-4"/>
        </w:rPr>
        <w:t> </w:t>
      </w:r>
      <w:r>
        <w:rPr/>
        <w:t>in the</w:t>
      </w:r>
      <w:r>
        <w:rPr>
          <w:spacing w:val="1"/>
        </w:rPr>
        <w:t> </w:t>
      </w:r>
      <w:r>
        <w:rPr/>
        <w:t>emergency</w:t>
      </w:r>
      <w:r>
        <w:rPr>
          <w:spacing w:val="-5"/>
        </w:rPr>
        <w:t> </w:t>
      </w:r>
      <w:r>
        <w:rPr/>
        <w:t>inclined district</w:t>
      </w:r>
      <w:r>
        <w:rPr>
          <w:spacing w:val="3"/>
        </w:rPr>
        <w:t> </w:t>
      </w:r>
      <w:r>
        <w:rPr/>
        <w:t>of the</w:t>
      </w:r>
      <w:r>
        <w:rPr>
          <w:spacing w:val="-2"/>
        </w:rPr>
        <w:t> </w:t>
      </w:r>
      <w:r>
        <w:rPr/>
        <w:t>North East.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Guinea corn (</w:t>
      </w:r>
      <w:r>
        <w:rPr>
          <w:i/>
        </w:rPr>
        <w:t>Sorghum vulgare</w:t>
      </w:r>
      <w:r>
        <w:rPr/>
        <w:t>) belong to the class of the grassland species which can</w:t>
      </w:r>
      <w:r>
        <w:rPr>
          <w:spacing w:val="1"/>
        </w:rPr>
        <w:t> </w:t>
      </w:r>
      <w:r>
        <w:rPr/>
        <w:t>survive in a high temperate region with small amount of rainfall producing food for</w:t>
      </w:r>
      <w:r>
        <w:rPr>
          <w:spacing w:val="1"/>
        </w:rPr>
        <w:t> </w:t>
      </w:r>
      <w:r>
        <w:rPr/>
        <w:t>millions of people (Baker and Terry, 1991). The seeds are small, round and have a</w:t>
      </w:r>
      <w:r>
        <w:rPr>
          <w:spacing w:val="1"/>
        </w:rPr>
        <w:t> </w:t>
      </w:r>
      <w:r>
        <w:rPr/>
        <w:t>diversity of colours; like coffee, dark, white and red. Sorghum is a significant staple in</w:t>
      </w:r>
      <w:r>
        <w:rPr>
          <w:spacing w:val="1"/>
        </w:rPr>
        <w:t> </w:t>
      </w:r>
      <w:r>
        <w:rPr/>
        <w:t>the foods of Nigerians where it is a major food crop. It is one of the ingredient used</w:t>
      </w:r>
      <w:r>
        <w:rPr>
          <w:spacing w:val="1"/>
        </w:rPr>
        <w:t> </w:t>
      </w:r>
      <w:r>
        <w:rPr/>
        <w:t>baking bread, pap making as well as source of food for cattle, horses, diet formulation</w:t>
      </w:r>
      <w:r>
        <w:rPr>
          <w:spacing w:val="1"/>
        </w:rPr>
        <w:t> </w:t>
      </w:r>
      <w:r>
        <w:rPr/>
        <w:t>for fish, birds and also in brewing industries (El-Sayed, 1987). It is a vital source of</w:t>
      </w:r>
      <w:r>
        <w:rPr>
          <w:spacing w:val="1"/>
        </w:rPr>
        <w:t> </w:t>
      </w:r>
      <w:r>
        <w:rPr/>
        <w:t>sugar, protein and nutrient, for example, selenium, calcium, manganese and iron which</w:t>
      </w:r>
      <w:r>
        <w:rPr>
          <w:spacing w:val="1"/>
        </w:rPr>
        <w:t> </w:t>
      </w:r>
      <w:r>
        <w:rPr/>
        <w:t>the bioavailability depends on the degree of association with numerous antinutrients</w:t>
      </w:r>
      <w:r>
        <w:rPr>
          <w:spacing w:val="1"/>
        </w:rPr>
        <w:t> </w:t>
      </w:r>
      <w:r>
        <w:rPr/>
        <w:t>(Nasser,</w:t>
      </w:r>
      <w:r>
        <w:rPr>
          <w:spacing w:val="1"/>
        </w:rPr>
        <w:t> </w:t>
      </w:r>
      <w:r>
        <w:rPr/>
        <w:t>2011).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additionally</w:t>
      </w:r>
      <w:r>
        <w:rPr>
          <w:spacing w:val="1"/>
        </w:rPr>
        <w:t> </w:t>
      </w:r>
      <w:r>
        <w:rPr/>
        <w:t>plentiful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B-complex</w:t>
      </w:r>
      <w:r>
        <w:rPr>
          <w:spacing w:val="1"/>
        </w:rPr>
        <w:t> </w:t>
      </w:r>
      <w:r>
        <w:rPr/>
        <w:t>nutrients.</w:t>
      </w:r>
      <w:r>
        <w:rPr>
          <w:spacing w:val="1"/>
        </w:rPr>
        <w:t> </w:t>
      </w:r>
      <w:r>
        <w:rPr/>
        <w:t>Aside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utilization as nourishment, it contains some chemical compounds that are defensive</w:t>
      </w:r>
      <w:r>
        <w:rPr>
          <w:spacing w:val="1"/>
        </w:rPr>
        <w:t> </w:t>
      </w:r>
      <w:r>
        <w:rPr/>
        <w:t>against malignant growth, coronary illness, substantial menstrual stream, and tumor</w:t>
      </w:r>
      <w:r>
        <w:rPr>
          <w:spacing w:val="1"/>
        </w:rPr>
        <w:t> </w:t>
      </w:r>
      <w:r>
        <w:rPr/>
        <w:t>development. It contains no gluten, making it an incredible supplement for animal feed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diet formulation.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480" w:lineRule="auto"/>
        <w:ind w:left="307" w:right="1408"/>
        <w:jc w:val="both"/>
      </w:pPr>
      <w:r>
        <w:rPr/>
        <w:t>Groundnut cake (GNC) is a meal produced from groundnut which is traditionally called</w:t>
      </w:r>
      <w:r>
        <w:rPr>
          <w:spacing w:val="1"/>
        </w:rPr>
        <w:t> </w:t>
      </w:r>
      <w:r>
        <w:rPr/>
        <w:t>kulikuli. It is a significant wellspring of dietary protein for home animals, with a rough</w:t>
      </w:r>
      <w:r>
        <w:rPr>
          <w:spacing w:val="1"/>
        </w:rPr>
        <w:t> </w:t>
      </w:r>
      <w:r>
        <w:rPr/>
        <w:t>protein content of 45-48 % and is used to supplement animal feeds as a sources of</w:t>
      </w:r>
      <w:r>
        <w:rPr>
          <w:spacing w:val="1"/>
        </w:rPr>
        <w:t> </w:t>
      </w:r>
      <w:r>
        <w:rPr/>
        <w:t>protein to enhance growth and development. Because of it odour, it is acceptable by fish</w:t>
      </w:r>
      <w:r>
        <w:rPr>
          <w:spacing w:val="-57"/>
        </w:rPr>
        <w:t> </w:t>
      </w:r>
      <w:r>
        <w:rPr/>
        <w:t>as</w:t>
      </w:r>
      <w:r>
        <w:rPr>
          <w:spacing w:val="23"/>
        </w:rPr>
        <w:t> </w:t>
      </w:r>
      <w:r>
        <w:rPr/>
        <w:t>feed.</w:t>
      </w:r>
      <w:r>
        <w:rPr>
          <w:spacing w:val="22"/>
        </w:rPr>
        <w:t> </w:t>
      </w:r>
      <w:r>
        <w:rPr/>
        <w:t>Groundnuts</w:t>
      </w:r>
      <w:r>
        <w:rPr>
          <w:spacing w:val="23"/>
        </w:rPr>
        <w:t> </w:t>
      </w:r>
      <w:r>
        <w:rPr/>
        <w:t>are</w:t>
      </w:r>
      <w:r>
        <w:rPr>
          <w:spacing w:val="25"/>
        </w:rPr>
        <w:t> </w:t>
      </w:r>
      <w:r>
        <w:rPr/>
        <w:t>valued</w:t>
      </w:r>
      <w:r>
        <w:rPr>
          <w:spacing w:val="22"/>
        </w:rPr>
        <w:t> </w:t>
      </w:r>
      <w:r>
        <w:rPr/>
        <w:t>sources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vitamins</w:t>
      </w:r>
      <w:r>
        <w:rPr>
          <w:spacing w:val="23"/>
        </w:rPr>
        <w:t> </w:t>
      </w:r>
      <w:r>
        <w:rPr/>
        <w:t>E,</w:t>
      </w:r>
      <w:r>
        <w:rPr>
          <w:spacing w:val="22"/>
        </w:rPr>
        <w:t> </w:t>
      </w:r>
      <w:r>
        <w:rPr/>
        <w:t>K</w:t>
      </w:r>
      <w:r>
        <w:rPr>
          <w:spacing w:val="24"/>
        </w:rPr>
        <w:t> </w:t>
      </w:r>
      <w:r>
        <w:rPr/>
        <w:t>and</w:t>
      </w:r>
      <w:r>
        <w:rPr>
          <w:spacing w:val="26"/>
        </w:rPr>
        <w:t> </w:t>
      </w:r>
      <w:r>
        <w:rPr/>
        <w:t>B.</w:t>
      </w:r>
      <w:r>
        <w:rPr>
          <w:spacing w:val="25"/>
        </w:rPr>
        <w:t> </w:t>
      </w:r>
      <w:r>
        <w:rPr/>
        <w:t>It</w:t>
      </w:r>
      <w:r>
        <w:rPr>
          <w:spacing w:val="25"/>
        </w:rPr>
        <w:t> </w:t>
      </w:r>
      <w:r>
        <w:rPr/>
        <w:t>is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richest</w:t>
      </w:r>
      <w:r>
        <w:rPr>
          <w:spacing w:val="23"/>
        </w:rPr>
        <w:t> </w:t>
      </w:r>
      <w:r>
        <w:rPr/>
        <w:t>plant</w:t>
      </w:r>
    </w:p>
    <w:p>
      <w:pPr>
        <w:pStyle w:val="BodyText"/>
        <w:spacing w:line="274" w:lineRule="exact"/>
        <w:ind w:left="307"/>
        <w:jc w:val="both"/>
      </w:pPr>
      <w:r>
        <w:rPr/>
        <w:t>source</w:t>
      </w:r>
      <w:r>
        <w:rPr>
          <w:spacing w:val="24"/>
        </w:rPr>
        <w:t> </w:t>
      </w:r>
      <w:r>
        <w:rPr/>
        <w:t>of</w:t>
      </w:r>
      <w:r>
        <w:rPr>
          <w:spacing w:val="25"/>
        </w:rPr>
        <w:t> </w:t>
      </w:r>
      <w:r>
        <w:rPr/>
        <w:t>thiamine</w:t>
      </w:r>
      <w:r>
        <w:rPr>
          <w:spacing w:val="27"/>
        </w:rPr>
        <w:t> </w:t>
      </w:r>
      <w:r>
        <w:rPr/>
        <w:t>(B1)</w:t>
      </w:r>
      <w:r>
        <w:rPr>
          <w:spacing w:val="27"/>
        </w:rPr>
        <w:t> </w:t>
      </w:r>
      <w:r>
        <w:rPr/>
        <w:t>and</w:t>
      </w:r>
      <w:r>
        <w:rPr>
          <w:spacing w:val="25"/>
        </w:rPr>
        <w:t> </w:t>
      </w:r>
      <w:r>
        <w:rPr/>
        <w:t>also</w:t>
      </w:r>
      <w:r>
        <w:rPr>
          <w:spacing w:val="28"/>
        </w:rPr>
        <w:t> </w:t>
      </w:r>
      <w:r>
        <w:rPr/>
        <w:t>rich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/>
        <w:t>niacin,</w:t>
      </w:r>
      <w:r>
        <w:rPr>
          <w:spacing w:val="29"/>
        </w:rPr>
        <w:t> </w:t>
      </w:r>
      <w:r>
        <w:rPr/>
        <w:t>but</w:t>
      </w:r>
      <w:r>
        <w:rPr>
          <w:spacing w:val="25"/>
        </w:rPr>
        <w:t> </w:t>
      </w:r>
      <w:r>
        <w:rPr/>
        <w:t>it</w:t>
      </w:r>
      <w:r>
        <w:rPr>
          <w:spacing w:val="26"/>
        </w:rPr>
        <w:t> </w:t>
      </w:r>
      <w:r>
        <w:rPr/>
        <w:t>is</w:t>
      </w:r>
      <w:r>
        <w:rPr>
          <w:spacing w:val="26"/>
        </w:rPr>
        <w:t> </w:t>
      </w:r>
      <w:r>
        <w:rPr/>
        <w:t>poor</w:t>
      </w:r>
      <w:r>
        <w:rPr>
          <w:spacing w:val="28"/>
        </w:rPr>
        <w:t> </w:t>
      </w:r>
      <w:r>
        <w:rPr/>
        <w:t>in</w:t>
      </w:r>
      <w:r>
        <w:rPr>
          <w:spacing w:val="28"/>
        </w:rPr>
        <w:t> </w:t>
      </w:r>
      <w:r>
        <w:rPr/>
        <w:t>energy</w:t>
      </w:r>
      <w:r>
        <w:rPr>
          <w:spacing w:val="26"/>
        </w:rPr>
        <w:t> </w:t>
      </w:r>
      <w:r>
        <w:rPr/>
        <w:t>content</w:t>
      </w:r>
      <w:r>
        <w:rPr>
          <w:spacing w:val="26"/>
        </w:rPr>
        <w:t> </w:t>
      </w:r>
      <w:r>
        <w:rPr/>
        <w:t>FAO</w:t>
      </w:r>
    </w:p>
    <w:p>
      <w:pPr>
        <w:spacing w:after="0" w:line="274" w:lineRule="exact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8"/>
        <w:jc w:val="both"/>
      </w:pPr>
      <w:r>
        <w:rPr/>
        <w:t>(2000). Though, research have shown that Groundnut cake crude protein is deficient in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lysine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methionine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little</w:t>
      </w:r>
      <w:r>
        <w:rPr>
          <w:spacing w:val="1"/>
        </w:rPr>
        <w:t> </w:t>
      </w:r>
      <w:r>
        <w:rPr/>
        <w:t>quantity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threonine and tryptophan but amino acids quality can be enhanced when supplemented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lysine, methionine and tryptophan</w:t>
      </w:r>
      <w:r>
        <w:rPr>
          <w:spacing w:val="1"/>
        </w:rPr>
        <w:t> </w:t>
      </w:r>
      <w:r>
        <w:rPr/>
        <w:t>(Eyo, 2003).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4"/>
        <w:jc w:val="both"/>
        <w:rPr>
          <w:i/>
        </w:rPr>
      </w:pPr>
      <w:r>
        <w:rPr>
          <w:color w:val="2E2E2E"/>
        </w:rPr>
        <w:t>Bone meal is a product of defatted, dried animal bones when grinded into a fine powder.</w:t>
      </w:r>
      <w:r>
        <w:rPr>
          <w:color w:val="2E2E2E"/>
          <w:spacing w:val="-57"/>
        </w:rPr>
        <w:t> </w:t>
      </w:r>
      <w:r>
        <w:rPr>
          <w:color w:val="2E2E2E"/>
        </w:rPr>
        <w:t>It contain high amount of minerals such as calcium, iron, phosphorus and little amount</w:t>
      </w:r>
      <w:r>
        <w:rPr>
          <w:color w:val="2E2E2E"/>
          <w:spacing w:val="1"/>
        </w:rPr>
        <w:t> </w:t>
      </w:r>
      <w:r>
        <w:rPr>
          <w:color w:val="2E2E2E"/>
        </w:rPr>
        <w:t>of trace elements with crude protein content of 19.2 % which is used as a</w:t>
      </w:r>
      <w:r>
        <w:rPr>
          <w:color w:val="2E2E2E"/>
          <w:spacing w:val="1"/>
        </w:rPr>
        <w:t> </w:t>
      </w:r>
      <w:r>
        <w:rPr>
          <w:color w:val="2E2E2E"/>
        </w:rPr>
        <w:t>sources of</w:t>
      </w:r>
      <w:r>
        <w:rPr>
          <w:color w:val="2E2E2E"/>
          <w:spacing w:val="1"/>
        </w:rPr>
        <w:t> </w:t>
      </w:r>
      <w:r>
        <w:rPr>
          <w:color w:val="2E2E2E"/>
        </w:rPr>
        <w:t>minerals for animal feed formulation </w:t>
      </w:r>
      <w:r>
        <w:rPr/>
        <w:t>(Robinson </w:t>
      </w:r>
      <w:r>
        <w:rPr>
          <w:i/>
        </w:rPr>
        <w:t>et al.</w:t>
      </w:r>
      <w:r>
        <w:rPr/>
        <w:t>, 1994; Akagbejo and Fasakin,</w:t>
      </w:r>
      <w:r>
        <w:rPr>
          <w:spacing w:val="1"/>
        </w:rPr>
        <w:t> </w:t>
      </w:r>
      <w:r>
        <w:rPr/>
        <w:t>2008). </w:t>
      </w:r>
      <w:r>
        <w:rPr>
          <w:color w:val="2E2E2E"/>
        </w:rPr>
        <w:t>Bone meal is also used as fertilizer to enhance the fertility of the soil for plants</w:t>
      </w:r>
      <w:r>
        <w:rPr>
          <w:color w:val="2E2E2E"/>
          <w:spacing w:val="1"/>
        </w:rPr>
        <w:t> </w:t>
      </w:r>
      <w:r>
        <w:rPr>
          <w:color w:val="2E2E2E"/>
        </w:rPr>
        <w:t>growth. Calcium present in bone meal contributes to the muscle contraction activities,</w:t>
      </w:r>
      <w:r>
        <w:rPr>
          <w:color w:val="2E2E2E"/>
          <w:spacing w:val="1"/>
        </w:rPr>
        <w:t> </w:t>
      </w:r>
      <w:r>
        <w:rPr>
          <w:color w:val="2E2E2E"/>
        </w:rPr>
        <w:t>hormones</w:t>
      </w:r>
      <w:r>
        <w:rPr>
          <w:color w:val="2E2E2E"/>
          <w:spacing w:val="1"/>
        </w:rPr>
        <w:t> </w:t>
      </w:r>
      <w:r>
        <w:rPr>
          <w:color w:val="2E2E2E"/>
        </w:rPr>
        <w:t>secretion,</w:t>
      </w:r>
      <w:r>
        <w:rPr>
          <w:color w:val="2E2E2E"/>
          <w:spacing w:val="1"/>
        </w:rPr>
        <w:t> </w:t>
      </w:r>
      <w:r>
        <w:rPr>
          <w:color w:val="2E2E2E"/>
        </w:rPr>
        <w:t>nerve</w:t>
      </w:r>
      <w:r>
        <w:rPr>
          <w:color w:val="2E2E2E"/>
          <w:spacing w:val="1"/>
        </w:rPr>
        <w:t> </w:t>
      </w:r>
      <w:r>
        <w:rPr>
          <w:color w:val="2E2E2E"/>
        </w:rPr>
        <w:t>transmission,</w:t>
      </w:r>
      <w:r>
        <w:rPr>
          <w:color w:val="2E2E2E"/>
          <w:spacing w:val="1"/>
        </w:rPr>
        <w:t> </w:t>
      </w:r>
      <w:r>
        <w:rPr>
          <w:color w:val="2E2E2E"/>
        </w:rPr>
        <w:t>blood</w:t>
      </w:r>
      <w:r>
        <w:rPr>
          <w:color w:val="2E2E2E"/>
          <w:spacing w:val="1"/>
        </w:rPr>
        <w:t> </w:t>
      </w:r>
      <w:r>
        <w:rPr>
          <w:color w:val="2E2E2E"/>
        </w:rPr>
        <w:t>clotting,</w:t>
      </w:r>
      <w:r>
        <w:rPr>
          <w:color w:val="2E2E2E"/>
          <w:spacing w:val="1"/>
        </w:rPr>
        <w:t> </w:t>
      </w:r>
      <w:r>
        <w:rPr>
          <w:color w:val="2E2E2E"/>
        </w:rPr>
        <w:t>as</w:t>
      </w:r>
      <w:r>
        <w:rPr>
          <w:color w:val="2E2E2E"/>
          <w:spacing w:val="1"/>
        </w:rPr>
        <w:t> </w:t>
      </w:r>
      <w:r>
        <w:rPr>
          <w:color w:val="2E2E2E"/>
        </w:rPr>
        <w:t>well</w:t>
      </w:r>
      <w:r>
        <w:rPr>
          <w:color w:val="2E2E2E"/>
          <w:spacing w:val="1"/>
        </w:rPr>
        <w:t> </w:t>
      </w:r>
      <w:r>
        <w:rPr>
          <w:color w:val="2E2E2E"/>
        </w:rPr>
        <w:t>as</w:t>
      </w:r>
      <w:r>
        <w:rPr>
          <w:color w:val="2E2E2E"/>
          <w:spacing w:val="1"/>
        </w:rPr>
        <w:t> </w:t>
      </w:r>
      <w:r>
        <w:rPr>
          <w:color w:val="2E2E2E"/>
        </w:rPr>
        <w:t>improving</w:t>
      </w:r>
      <w:r>
        <w:rPr>
          <w:color w:val="2E2E2E"/>
          <w:spacing w:val="1"/>
        </w:rPr>
        <w:t> </w:t>
      </w:r>
      <w:r>
        <w:rPr>
          <w:color w:val="2E2E2E"/>
        </w:rPr>
        <w:t>the</w:t>
      </w:r>
      <w:r>
        <w:rPr>
          <w:color w:val="2E2E2E"/>
          <w:spacing w:val="1"/>
        </w:rPr>
        <w:t> </w:t>
      </w:r>
      <w:r>
        <w:rPr>
          <w:color w:val="2E2E2E"/>
        </w:rPr>
        <w:t>stabilizing the membrane cells of animals.</w:t>
      </w:r>
      <w:r>
        <w:rPr>
          <w:color w:val="2E2E2E"/>
          <w:spacing w:val="1"/>
        </w:rPr>
        <w:t> </w:t>
      </w:r>
      <w:r>
        <w:rPr>
          <w:color w:val="2E2E2E"/>
        </w:rPr>
        <w:t>It</w:t>
      </w:r>
      <w:r>
        <w:rPr>
          <w:color w:val="2E2E2E"/>
          <w:spacing w:val="1"/>
        </w:rPr>
        <w:t> </w:t>
      </w:r>
      <w:r>
        <w:rPr>
          <w:color w:val="2E2E2E"/>
        </w:rPr>
        <w:t>also</w:t>
      </w:r>
      <w:r>
        <w:rPr>
          <w:color w:val="2E2E2E"/>
          <w:spacing w:val="1"/>
        </w:rPr>
        <w:t> </w:t>
      </w:r>
      <w:r>
        <w:rPr>
          <w:color w:val="2E2E2E"/>
        </w:rPr>
        <w:t>assist</w:t>
      </w:r>
      <w:r>
        <w:rPr>
          <w:color w:val="2E2E2E"/>
          <w:spacing w:val="1"/>
        </w:rPr>
        <w:t> </w:t>
      </w:r>
      <w:r>
        <w:rPr>
          <w:color w:val="2E2E2E"/>
        </w:rPr>
        <w:t>the passing of</w:t>
      </w:r>
      <w:r>
        <w:rPr>
          <w:color w:val="2E2E2E"/>
          <w:spacing w:val="1"/>
        </w:rPr>
        <w:t> </w:t>
      </w:r>
      <w:r>
        <w:rPr>
          <w:color w:val="2E2E2E"/>
        </w:rPr>
        <w:t>nutrients</w:t>
      </w:r>
      <w:r>
        <w:rPr>
          <w:color w:val="2E2E2E"/>
          <w:spacing w:val="60"/>
        </w:rPr>
        <w:t> </w:t>
      </w:r>
      <w:r>
        <w:rPr>
          <w:color w:val="2E2E2E"/>
        </w:rPr>
        <w:t>and</w:t>
      </w:r>
      <w:r>
        <w:rPr>
          <w:color w:val="2E2E2E"/>
          <w:spacing w:val="1"/>
        </w:rPr>
        <w:t> </w:t>
      </w:r>
      <w:r>
        <w:rPr>
          <w:color w:val="2E2E2E"/>
        </w:rPr>
        <w:t>other</w:t>
      </w:r>
      <w:r>
        <w:rPr>
          <w:color w:val="2E2E2E"/>
          <w:spacing w:val="1"/>
        </w:rPr>
        <w:t> </w:t>
      </w:r>
      <w:r>
        <w:rPr>
          <w:color w:val="2E2E2E"/>
        </w:rPr>
        <w:t>substances</w:t>
      </w:r>
      <w:r>
        <w:rPr>
          <w:color w:val="2E2E2E"/>
          <w:spacing w:val="1"/>
        </w:rPr>
        <w:t> </w:t>
      </w:r>
      <w:r>
        <w:rPr>
          <w:color w:val="2E2E2E"/>
        </w:rPr>
        <w:t>in</w:t>
      </w:r>
      <w:r>
        <w:rPr>
          <w:color w:val="2E2E2E"/>
          <w:spacing w:val="1"/>
        </w:rPr>
        <w:t> </w:t>
      </w:r>
      <w:r>
        <w:rPr>
          <w:color w:val="2E2E2E"/>
        </w:rPr>
        <w:t>and</w:t>
      </w:r>
      <w:r>
        <w:rPr>
          <w:color w:val="2E2E2E"/>
          <w:spacing w:val="1"/>
        </w:rPr>
        <w:t> </w:t>
      </w:r>
      <w:r>
        <w:rPr>
          <w:color w:val="2E2E2E"/>
        </w:rPr>
        <w:t>out</w:t>
      </w:r>
      <w:r>
        <w:rPr>
          <w:color w:val="2E2E2E"/>
          <w:spacing w:val="1"/>
        </w:rPr>
        <w:t> </w:t>
      </w:r>
      <w:r>
        <w:rPr>
          <w:color w:val="2E2E2E"/>
        </w:rPr>
        <w:t>of</w:t>
      </w:r>
      <w:r>
        <w:rPr>
          <w:color w:val="2E2E2E"/>
          <w:spacing w:val="1"/>
        </w:rPr>
        <w:t> </w:t>
      </w:r>
      <w:r>
        <w:rPr>
          <w:color w:val="2E2E2E"/>
        </w:rPr>
        <w:t>cells.</w:t>
      </w:r>
      <w:r>
        <w:rPr>
          <w:color w:val="2E2E2E"/>
          <w:spacing w:val="1"/>
        </w:rPr>
        <w:t> </w:t>
      </w:r>
      <w:r>
        <w:rPr>
          <w:color w:val="2E2E2E"/>
        </w:rPr>
        <w:t>Phosphorus</w:t>
      </w:r>
      <w:r>
        <w:rPr>
          <w:color w:val="2E2E2E"/>
          <w:spacing w:val="1"/>
        </w:rPr>
        <w:t> </w:t>
      </w:r>
      <w:r>
        <w:rPr>
          <w:color w:val="2E2E2E"/>
        </w:rPr>
        <w:t>and</w:t>
      </w:r>
      <w:r>
        <w:rPr>
          <w:color w:val="2E2E2E"/>
          <w:spacing w:val="1"/>
        </w:rPr>
        <w:t> </w:t>
      </w:r>
      <w:r>
        <w:rPr>
          <w:color w:val="2E2E2E"/>
        </w:rPr>
        <w:t>trace</w:t>
      </w:r>
      <w:r>
        <w:rPr>
          <w:color w:val="2E2E2E"/>
          <w:spacing w:val="1"/>
        </w:rPr>
        <w:t> </w:t>
      </w:r>
      <w:r>
        <w:rPr>
          <w:color w:val="2E2E2E"/>
        </w:rPr>
        <w:t>elements</w:t>
      </w:r>
      <w:r>
        <w:rPr>
          <w:color w:val="2E2E2E"/>
          <w:spacing w:val="1"/>
        </w:rPr>
        <w:t> </w:t>
      </w:r>
      <w:r>
        <w:rPr>
          <w:color w:val="2E2E2E"/>
        </w:rPr>
        <w:t>in</w:t>
      </w:r>
      <w:r>
        <w:rPr>
          <w:color w:val="2E2E2E"/>
          <w:spacing w:val="1"/>
        </w:rPr>
        <w:t> </w:t>
      </w:r>
      <w:r>
        <w:rPr>
          <w:color w:val="2E2E2E"/>
        </w:rPr>
        <w:t>bone meal</w:t>
      </w:r>
      <w:r>
        <w:rPr>
          <w:color w:val="2E2E2E"/>
          <w:spacing w:val="-57"/>
        </w:rPr>
        <w:t> </w:t>
      </w:r>
      <w:r>
        <w:rPr>
          <w:color w:val="2E2E2E"/>
        </w:rPr>
        <w:t>promote cell growth; perform vital functions for the heart muscle contraction as well as</w:t>
      </w:r>
      <w:r>
        <w:rPr>
          <w:color w:val="2E2E2E"/>
          <w:spacing w:val="1"/>
        </w:rPr>
        <w:t> </w:t>
      </w:r>
      <w:r>
        <w:rPr>
          <w:color w:val="2E2E2E"/>
        </w:rPr>
        <w:t>normal</w:t>
      </w:r>
      <w:r>
        <w:rPr>
          <w:color w:val="2E2E2E"/>
          <w:spacing w:val="-1"/>
        </w:rPr>
        <w:t> </w:t>
      </w:r>
      <w:r>
        <w:rPr>
          <w:color w:val="2E2E2E"/>
        </w:rPr>
        <w:t>kidney</w:t>
      </w:r>
      <w:r>
        <w:rPr>
          <w:color w:val="2E2E2E"/>
          <w:spacing w:val="-3"/>
        </w:rPr>
        <w:t> </w:t>
      </w:r>
      <w:r>
        <w:rPr>
          <w:color w:val="2E2E2E"/>
        </w:rPr>
        <w:t>function</w:t>
      </w:r>
      <w:r>
        <w:rPr>
          <w:color w:val="2E2E2E"/>
          <w:spacing w:val="3"/>
        </w:rPr>
        <w:t> </w:t>
      </w:r>
      <w:r>
        <w:rPr>
          <w:i/>
          <w:color w:val="2E2E2E"/>
        </w:rPr>
        <w:t>(</w:t>
      </w:r>
      <w:r>
        <w:rPr>
          <w:i/>
          <w:color w:val="212121"/>
        </w:rPr>
        <w:t>Brigham and</w:t>
      </w:r>
      <w:r>
        <w:rPr>
          <w:i/>
          <w:color w:val="212121"/>
          <w:spacing w:val="2"/>
        </w:rPr>
        <w:t> </w:t>
      </w:r>
      <w:r>
        <w:rPr>
          <w:i/>
          <w:color w:val="212121"/>
        </w:rPr>
        <w:t>Woen, 2012)</w:t>
      </w:r>
    </w:p>
    <w:p>
      <w:pPr>
        <w:pStyle w:val="BodyText"/>
        <w:rPr>
          <w:i/>
          <w:sz w:val="21"/>
        </w:rPr>
      </w:pPr>
    </w:p>
    <w:p>
      <w:pPr>
        <w:pStyle w:val="BodyText"/>
        <w:spacing w:line="480" w:lineRule="auto"/>
        <w:ind w:left="307" w:right="1405" w:firstLine="59"/>
        <w:jc w:val="both"/>
      </w:pPr>
      <w:r>
        <w:rPr/>
        <w:t>To promote aquaculture production and fish farming in Nigeria, there is need to tackle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faced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aquaculture</w:t>
      </w:r>
      <w:r>
        <w:rPr>
          <w:spacing w:val="1"/>
        </w:rPr>
        <w:t> </w:t>
      </w:r>
      <w:r>
        <w:rPr/>
        <w:t>production.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render</w:t>
      </w:r>
      <w:r>
        <w:rPr>
          <w:spacing w:val="1"/>
        </w:rPr>
        <w:t> </w:t>
      </w:r>
      <w:r>
        <w:rPr/>
        <w:t>aquaculture production less practices and brought about an increasing gap between</w:t>
      </w:r>
      <w:r>
        <w:rPr>
          <w:spacing w:val="1"/>
        </w:rPr>
        <w:t> </w:t>
      </w:r>
      <w:r>
        <w:rPr/>
        <w:t>demand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supply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catfish</w:t>
      </w:r>
      <w:r>
        <w:rPr>
          <w:spacing w:val="1"/>
        </w:rPr>
        <w:t> </w:t>
      </w:r>
      <w:r>
        <w:rPr/>
        <w:t>farmed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include;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management,</w:t>
      </w:r>
      <w:r>
        <w:rPr>
          <w:spacing w:val="1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seed,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collection,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favorable environment and subsequently increase in commercial feed cost which takes</w:t>
      </w:r>
      <w:r>
        <w:rPr>
          <w:spacing w:val="1"/>
        </w:rPr>
        <w:t> </w:t>
      </w:r>
      <w:r>
        <w:rPr/>
        <w:t>about 50 % of the production cost. The price of commercial feed per bag in Nigeria are;</w:t>
      </w:r>
      <w:r>
        <w:rPr>
          <w:spacing w:val="1"/>
        </w:rPr>
        <w:t> </w:t>
      </w:r>
      <w:r>
        <w:rPr/>
        <w:t>coppens</w:t>
      </w:r>
      <w:r>
        <w:rPr>
          <w:spacing w:val="2"/>
        </w:rPr>
        <w:t> </w:t>
      </w:r>
      <w:r>
        <w:rPr/>
        <w:t>(</w:t>
      </w:r>
      <w:r>
        <w:rPr>
          <w:dstrike/>
        </w:rPr>
        <w:t>N</w:t>
      </w:r>
      <w:r>
        <w:rPr>
          <w:strike w:val="0"/>
        </w:rPr>
        <w:t>10,</w:t>
      </w:r>
      <w:r>
        <w:rPr>
          <w:strike w:val="0"/>
          <w:spacing w:val="3"/>
        </w:rPr>
        <w:t> </w:t>
      </w:r>
      <w:r>
        <w:rPr>
          <w:strike w:val="0"/>
        </w:rPr>
        <w:t>000),</w:t>
      </w:r>
      <w:r>
        <w:rPr>
          <w:strike w:val="0"/>
          <w:spacing w:val="2"/>
        </w:rPr>
        <w:t> </w:t>
      </w:r>
      <w:r>
        <w:rPr>
          <w:strike w:val="0"/>
        </w:rPr>
        <w:t>Top</w:t>
      </w:r>
      <w:r>
        <w:rPr>
          <w:strike w:val="0"/>
          <w:spacing w:val="4"/>
        </w:rPr>
        <w:t> </w:t>
      </w:r>
      <w:r>
        <w:rPr>
          <w:strike w:val="0"/>
        </w:rPr>
        <w:t>feed</w:t>
      </w:r>
      <w:r>
        <w:rPr>
          <w:strike w:val="0"/>
          <w:spacing w:val="5"/>
        </w:rPr>
        <w:t> </w:t>
      </w:r>
      <w:r>
        <w:rPr>
          <w:strike w:val="0"/>
        </w:rPr>
        <w:t>(</w:t>
      </w:r>
      <w:r>
        <w:rPr>
          <w:dstrike/>
        </w:rPr>
        <w:t>N</w:t>
      </w:r>
      <w:r>
        <w:rPr>
          <w:strike w:val="0"/>
          <w:spacing w:val="3"/>
        </w:rPr>
        <w:t> </w:t>
      </w:r>
      <w:r>
        <w:rPr>
          <w:strike w:val="0"/>
        </w:rPr>
        <w:t>9,500),</w:t>
      </w:r>
      <w:r>
        <w:rPr>
          <w:strike w:val="0"/>
          <w:spacing w:val="4"/>
        </w:rPr>
        <w:t> </w:t>
      </w:r>
      <w:r>
        <w:rPr>
          <w:strike w:val="0"/>
        </w:rPr>
        <w:t>Aquamax</w:t>
      </w:r>
      <w:r>
        <w:rPr>
          <w:strike w:val="0"/>
          <w:spacing w:val="5"/>
        </w:rPr>
        <w:t> </w:t>
      </w:r>
      <w:r>
        <w:rPr>
          <w:strike w:val="0"/>
        </w:rPr>
        <w:t>(</w:t>
      </w:r>
      <w:r>
        <w:rPr>
          <w:dstrike/>
        </w:rPr>
        <w:t>N</w:t>
      </w:r>
      <w:r>
        <w:rPr>
          <w:strike w:val="0"/>
        </w:rPr>
        <w:t>8,000),</w:t>
      </w:r>
      <w:r>
        <w:rPr>
          <w:strike w:val="0"/>
          <w:spacing w:val="3"/>
        </w:rPr>
        <w:t> </w:t>
      </w:r>
      <w:r>
        <w:rPr>
          <w:strike w:val="0"/>
        </w:rPr>
        <w:t>blue</w:t>
      </w:r>
      <w:r>
        <w:rPr>
          <w:strike w:val="0"/>
          <w:spacing w:val="3"/>
        </w:rPr>
        <w:t> </w:t>
      </w:r>
      <w:r>
        <w:rPr>
          <w:strike w:val="0"/>
        </w:rPr>
        <w:t>crown</w:t>
      </w:r>
      <w:r>
        <w:rPr>
          <w:strike w:val="0"/>
          <w:spacing w:val="2"/>
        </w:rPr>
        <w:t> </w:t>
      </w:r>
      <w:r>
        <w:rPr>
          <w:strike w:val="0"/>
        </w:rPr>
        <w:t>(</w:t>
      </w:r>
      <w:r>
        <w:rPr>
          <w:strike w:val="0"/>
          <w:spacing w:val="6"/>
        </w:rPr>
        <w:t> </w:t>
      </w:r>
      <w:r>
        <w:rPr>
          <w:dstrike/>
        </w:rPr>
        <w:t>N</w:t>
      </w:r>
      <w:r>
        <w:rPr>
          <w:strike w:val="0"/>
        </w:rPr>
        <w:t>6,500)</w:t>
      </w:r>
      <w:r>
        <w:rPr>
          <w:strike w:val="0"/>
          <w:spacing w:val="2"/>
        </w:rPr>
        <w:t> </w:t>
      </w:r>
      <w:r>
        <w:rPr>
          <w:strike w:val="0"/>
        </w:rPr>
        <w:t>and</w:t>
      </w:r>
    </w:p>
    <w:p>
      <w:pPr>
        <w:pStyle w:val="BodyText"/>
        <w:spacing w:line="275" w:lineRule="exact"/>
        <w:ind w:left="307"/>
      </w:pPr>
      <w:r>
        <w:rPr/>
        <w:t>Durante</w:t>
      </w:r>
      <w:r>
        <w:rPr>
          <w:spacing w:val="-1"/>
        </w:rPr>
        <w:t> </w:t>
      </w:r>
      <w:r>
        <w:rPr/>
        <w:t>(</w:t>
      </w:r>
      <w:r>
        <w:rPr>
          <w:dstrike/>
        </w:rPr>
        <w:t>N</w:t>
      </w:r>
      <w:r>
        <w:rPr>
          <w:strike w:val="0"/>
          <w:spacing w:val="-2"/>
        </w:rPr>
        <w:t> </w:t>
      </w:r>
      <w:r>
        <w:rPr>
          <w:strike w:val="0"/>
        </w:rPr>
        <w:t>6,000).</w:t>
      </w:r>
    </w:p>
    <w:p>
      <w:pPr>
        <w:spacing w:after="0" w:line="275" w:lineRule="exact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1"/>
          <w:numId w:val="1"/>
        </w:numPr>
        <w:tabs>
          <w:tab w:pos="1028" w:val="left" w:leader="none"/>
        </w:tabs>
        <w:spacing w:line="240" w:lineRule="auto" w:before="69" w:after="0"/>
        <w:ind w:left="1027" w:right="0" w:hanging="721"/>
        <w:jc w:val="both"/>
      </w:pP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</w:t>
      </w:r>
      <w:r>
        <w:rPr>
          <w:spacing w:val="-2"/>
        </w:rPr>
        <w:t> </w:t>
      </w:r>
      <w:r>
        <w:rPr/>
        <w:t>Problem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6" w:firstLine="59"/>
        <w:jc w:val="both"/>
      </w:pPr>
      <w:r>
        <w:rPr/>
        <w:t>Fish</w:t>
      </w:r>
      <w:r>
        <w:rPr>
          <w:spacing w:val="1"/>
        </w:rPr>
        <w:t> </w:t>
      </w:r>
      <w:r>
        <w:rPr/>
        <w:t>farming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faced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world,</w:t>
      </w:r>
      <w:r>
        <w:rPr>
          <w:spacing w:val="1"/>
        </w:rPr>
        <w:t> </w:t>
      </w:r>
      <w:r>
        <w:rPr/>
        <w:t>including Nigeria. These challenges varies from one geographical location to another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reduced</w:t>
      </w:r>
      <w:r>
        <w:rPr>
          <w:spacing w:val="1"/>
        </w:rPr>
        <w:t> </w:t>
      </w:r>
      <w:r>
        <w:rPr/>
        <w:t>maximum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production.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include;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management practices,</w:t>
      </w:r>
      <w:r>
        <w:rPr>
          <w:spacing w:val="1"/>
        </w:rPr>
        <w:t> </w:t>
      </w:r>
      <w:r>
        <w:rPr/>
        <w:t>poor funding of fish farming through many institutions like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institutions,</w:t>
      </w:r>
      <w:r>
        <w:rPr>
          <w:spacing w:val="1"/>
        </w:rPr>
        <w:t> </w:t>
      </w:r>
      <w:r>
        <w:rPr/>
        <w:t>Universities,</w:t>
      </w:r>
      <w:r>
        <w:rPr>
          <w:spacing w:val="1"/>
        </w:rPr>
        <w:t> </w:t>
      </w:r>
      <w:r>
        <w:rPr/>
        <w:t>Non-governmental</w:t>
      </w:r>
      <w:r>
        <w:rPr>
          <w:spacing w:val="1"/>
        </w:rPr>
        <w:t> </w:t>
      </w:r>
      <w:r>
        <w:rPr/>
        <w:t>organizations,</w:t>
      </w:r>
      <w:r>
        <w:rPr>
          <w:spacing w:val="6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authorities,</w:t>
      </w:r>
      <w:r>
        <w:rPr>
          <w:spacing w:val="57"/>
        </w:rPr>
        <w:t> </w:t>
      </w:r>
      <w:r>
        <w:rPr/>
        <w:t>as</w:t>
      </w:r>
      <w:r>
        <w:rPr>
          <w:spacing w:val="58"/>
        </w:rPr>
        <w:t> </w:t>
      </w:r>
      <w:r>
        <w:rPr/>
        <w:t>well</w:t>
      </w:r>
      <w:r>
        <w:rPr>
          <w:spacing w:val="58"/>
        </w:rPr>
        <w:t> </w:t>
      </w:r>
      <w:r>
        <w:rPr/>
        <w:t>as</w:t>
      </w:r>
      <w:r>
        <w:rPr>
          <w:spacing w:val="58"/>
        </w:rPr>
        <w:t> </w:t>
      </w:r>
      <w:r>
        <w:rPr/>
        <w:t>problem</w:t>
      </w:r>
      <w:r>
        <w:rPr>
          <w:spacing w:val="58"/>
        </w:rPr>
        <w:t> </w:t>
      </w:r>
      <w:r>
        <w:rPr/>
        <w:t>with</w:t>
      </w:r>
      <w:r>
        <w:rPr>
          <w:spacing w:val="59"/>
        </w:rPr>
        <w:t> </w:t>
      </w:r>
      <w:r>
        <w:rPr/>
        <w:t>flooding,</w:t>
      </w:r>
      <w:r>
        <w:rPr>
          <w:spacing w:val="57"/>
        </w:rPr>
        <w:t> </w:t>
      </w:r>
      <w:r>
        <w:rPr/>
        <w:t>poor</w:t>
      </w:r>
      <w:r>
        <w:rPr>
          <w:spacing w:val="57"/>
        </w:rPr>
        <w:t> </w:t>
      </w:r>
      <w:r>
        <w:rPr/>
        <w:t>security,</w:t>
      </w:r>
      <w:r>
        <w:rPr>
          <w:spacing w:val="57"/>
        </w:rPr>
        <w:t> </w:t>
      </w:r>
      <w:r>
        <w:rPr/>
        <w:t>problem</w:t>
      </w:r>
      <w:r>
        <w:rPr>
          <w:spacing w:val="2"/>
        </w:rPr>
        <w:t> </w:t>
      </w:r>
      <w:r>
        <w:rPr/>
        <w:t>of</w:t>
      </w:r>
      <w:r>
        <w:rPr>
          <w:spacing w:val="57"/>
        </w:rPr>
        <w:t> </w:t>
      </w:r>
      <w:r>
        <w:rPr/>
        <w:t>predators,</w:t>
      </w:r>
      <w:r>
        <w:rPr>
          <w:spacing w:val="-58"/>
        </w:rPr>
        <w:t> </w:t>
      </w:r>
      <w:r>
        <w:rPr/>
        <w:t>incidence</w:t>
      </w:r>
      <w:r>
        <w:rPr>
          <w:spacing w:val="-2"/>
        </w:rPr>
        <w:t> </w:t>
      </w:r>
      <w:r>
        <w:rPr/>
        <w:t>of diseases</w:t>
      </w:r>
      <w:r>
        <w:rPr>
          <w:spacing w:val="2"/>
        </w:rPr>
        <w:t> </w:t>
      </w:r>
      <w:r>
        <w:rPr/>
        <w:t>and</w:t>
      </w:r>
      <w:r>
        <w:rPr>
          <w:spacing w:val="3"/>
        </w:rPr>
        <w:t> </w:t>
      </w:r>
      <w:r>
        <w:rPr/>
        <w:t>good quality</w:t>
      </w:r>
      <w:r>
        <w:rPr>
          <w:spacing w:val="-5"/>
        </w:rPr>
        <w:t> </w:t>
      </w:r>
      <w:r>
        <w:rPr/>
        <w:t>water (Mwangi,</w:t>
      </w:r>
      <w:r>
        <w:rPr>
          <w:spacing w:val="-1"/>
        </w:rPr>
        <w:t> </w:t>
      </w:r>
      <w:r>
        <w:rPr/>
        <w:t>2008).</w:t>
      </w:r>
    </w:p>
    <w:p>
      <w:pPr>
        <w:pStyle w:val="BodyText"/>
        <w:spacing w:line="480" w:lineRule="auto" w:before="1"/>
        <w:ind w:left="307" w:right="1406" w:firstLine="59"/>
        <w:jc w:val="both"/>
      </w:pPr>
      <w:r>
        <w:rPr/>
        <w:t>Weak</w:t>
      </w:r>
      <w:r>
        <w:rPr>
          <w:spacing w:val="1"/>
        </w:rPr>
        <w:t> </w:t>
      </w:r>
      <w:r>
        <w:rPr/>
        <w:t>record</w:t>
      </w:r>
      <w:r>
        <w:rPr>
          <w:spacing w:val="1"/>
        </w:rPr>
        <w:t> </w:t>
      </w:r>
      <w:r>
        <w:rPr/>
        <w:t>keeping</w:t>
      </w:r>
      <w:r>
        <w:rPr>
          <w:spacing w:val="1"/>
        </w:rPr>
        <w:t> </w:t>
      </w:r>
      <w:r>
        <w:rPr/>
        <w:t>by farmers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inefficient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of statistical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hindered the broadcasting of information on fish farming. In addition, poor funding of</w:t>
      </w:r>
      <w:r>
        <w:rPr>
          <w:spacing w:val="1"/>
        </w:rPr>
        <w:t> </w:t>
      </w:r>
      <w:r>
        <w:rPr/>
        <w:t>sub-sector operations and low private sector investment are major constraints in this</w:t>
      </w:r>
      <w:r>
        <w:rPr>
          <w:spacing w:val="1"/>
        </w:rPr>
        <w:t> </w:t>
      </w:r>
      <w:r>
        <w:rPr/>
        <w:t>sector.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exacerbated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insufficient</w:t>
      </w:r>
      <w:r>
        <w:rPr>
          <w:spacing w:val="1"/>
        </w:rPr>
        <w:t> </w:t>
      </w:r>
      <w:r>
        <w:rPr/>
        <w:t>farmers'</w:t>
      </w:r>
      <w:r>
        <w:rPr>
          <w:spacing w:val="1"/>
        </w:rPr>
        <w:t> </w:t>
      </w:r>
      <w:r>
        <w:rPr/>
        <w:t>entrepreneurship skills and the lack of certified quality seeds (fingerlings) and high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 costs</w:t>
      </w:r>
      <w:r>
        <w:rPr>
          <w:spacing w:val="1"/>
        </w:rPr>
        <w:t> </w:t>
      </w:r>
      <w:r>
        <w:rPr/>
        <w:t>are the key critical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facing Nigerian</w:t>
      </w:r>
      <w:r>
        <w:rPr>
          <w:spacing w:val="1"/>
        </w:rPr>
        <w:t> </w:t>
      </w:r>
      <w:r>
        <w:rPr/>
        <w:t>fish farmers.</w:t>
      </w:r>
      <w:r>
        <w:rPr>
          <w:spacing w:val="1"/>
        </w:rPr>
        <w:t> </w:t>
      </w:r>
      <w:r>
        <w:rPr/>
        <w:t>Because of poor facilities and lack of technical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fish farmers in</w:t>
      </w:r>
      <w:r>
        <w:rPr>
          <w:spacing w:val="60"/>
        </w:rPr>
        <w:t> </w:t>
      </w:r>
      <w:r>
        <w:rPr/>
        <w:t>Nigeria are</w:t>
      </w:r>
      <w:r>
        <w:rPr>
          <w:spacing w:val="1"/>
        </w:rPr>
        <w:t> </w:t>
      </w:r>
      <w:r>
        <w:rPr/>
        <w:t>yet to embrace the technology for producing high quality seeds and locally formulated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fish.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feeds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availability and high cost for fish farmers to buy. Researches have shown that most fish</w:t>
      </w:r>
      <w:r>
        <w:rPr>
          <w:spacing w:val="1"/>
        </w:rPr>
        <w:t> </w:t>
      </w:r>
      <w:r>
        <w:rPr/>
        <w:t>farmers in Nigeria relied on commercial feed for the Purpose of expanding aquaculture</w:t>
      </w:r>
      <w:r>
        <w:rPr>
          <w:spacing w:val="1"/>
        </w:rPr>
        <w:t> </w:t>
      </w:r>
      <w:r>
        <w:rPr/>
        <w:t>production. Fish farming poses substantial challenges to fish farmers in Nigeria, due to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cost</w:t>
      </w:r>
      <w:r>
        <w:rPr>
          <w:spacing w:val="1"/>
        </w:rPr>
        <w:t> </w:t>
      </w:r>
      <w:r>
        <w:rPr/>
        <w:t>of commercial</w:t>
      </w:r>
      <w:r>
        <w:rPr>
          <w:spacing w:val="1"/>
        </w:rPr>
        <w:t> </w:t>
      </w:r>
      <w:r>
        <w:rPr/>
        <w:t>feeds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takes</w:t>
      </w:r>
      <w:r>
        <w:rPr>
          <w:spacing w:val="1"/>
        </w:rPr>
        <w:t> </w:t>
      </w:r>
      <w:r>
        <w:rPr/>
        <w:t>over 50</w:t>
      </w:r>
      <w:r>
        <w:rPr>
          <w:spacing w:val="1"/>
        </w:rPr>
        <w:t> </w:t>
      </w:r>
      <w:r>
        <w:rPr/>
        <w:t>% of the production</w:t>
      </w:r>
      <w:r>
        <w:rPr>
          <w:spacing w:val="1"/>
        </w:rPr>
        <w:t> </w:t>
      </w:r>
      <w:r>
        <w:rPr/>
        <w:t>cost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sustenance</w:t>
      </w:r>
      <w:r>
        <w:rPr>
          <w:spacing w:val="-2"/>
        </w:rPr>
        <w:t> </w:t>
      </w:r>
      <w:r>
        <w:rPr/>
        <w:t>in Nigeria</w:t>
      </w:r>
      <w:r>
        <w:rPr>
          <w:spacing w:val="-3"/>
        </w:rPr>
        <w:t> </w:t>
      </w:r>
      <w:r>
        <w:rPr/>
        <w:t>(;</w:t>
      </w:r>
      <w:r>
        <w:rPr>
          <w:spacing w:val="2"/>
        </w:rPr>
        <w:t> </w:t>
      </w:r>
      <w:r>
        <w:rPr/>
        <w:t>Gabriel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2007;</w:t>
      </w:r>
      <w:r>
        <w:rPr>
          <w:spacing w:val="-1"/>
        </w:rPr>
        <w:t> </w:t>
      </w:r>
      <w:r>
        <w:rPr/>
        <w:t>Ahmad and</w:t>
      </w:r>
      <w:r>
        <w:rPr>
          <w:spacing w:val="2"/>
        </w:rPr>
        <w:t> </w:t>
      </w:r>
      <w:r>
        <w:rPr/>
        <w:t>Ibrahim,</w:t>
      </w:r>
      <w:r>
        <w:rPr>
          <w:spacing w:val="-1"/>
        </w:rPr>
        <w:t> </w:t>
      </w:r>
      <w:r>
        <w:rPr/>
        <w:t>2016).</w:t>
      </w:r>
    </w:p>
    <w:p>
      <w:pPr>
        <w:pStyle w:val="BodyText"/>
        <w:spacing w:before="4"/>
      </w:pPr>
    </w:p>
    <w:p>
      <w:pPr>
        <w:pStyle w:val="Heading1"/>
        <w:numPr>
          <w:ilvl w:val="1"/>
          <w:numId w:val="1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Justification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3"/>
        <w:jc w:val="both"/>
      </w:pPr>
      <w:r>
        <w:rPr/>
        <w:t>Reports have shown that Nigeria is the second largest African country that produces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raw materials</w:t>
      </w:r>
      <w:r>
        <w:rPr>
          <w:spacing w:val="1"/>
        </w:rPr>
        <w:t> </w:t>
      </w:r>
      <w:r>
        <w:rPr/>
        <w:t>of plants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animals</w:t>
      </w:r>
      <w:r>
        <w:rPr>
          <w:spacing w:val="1"/>
        </w:rPr>
        <w:t> </w:t>
      </w:r>
      <w:r>
        <w:rPr/>
        <w:t>origin.</w:t>
      </w:r>
      <w:r>
        <w:rPr>
          <w:spacing w:val="1"/>
        </w:rPr>
        <w:t> </w:t>
      </w:r>
      <w:r>
        <w:rPr/>
        <w:t>Some of</w:t>
      </w:r>
      <w:r>
        <w:rPr>
          <w:spacing w:val="1"/>
        </w:rPr>
        <w:t> </w:t>
      </w:r>
      <w:r>
        <w:rPr/>
        <w:t>these</w:t>
      </w:r>
      <w:r>
        <w:rPr>
          <w:spacing w:val="-1"/>
        </w:rPr>
        <w:t> </w:t>
      </w:r>
      <w:r>
        <w:rPr/>
        <w:t>raw materials</w:t>
      </w:r>
      <w:r>
        <w:rPr>
          <w:spacing w:val="8"/>
        </w:rPr>
        <w:t> </w:t>
      </w:r>
      <w:r>
        <w:rPr/>
        <w:t>are readily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7"/>
        <w:jc w:val="both"/>
      </w:pPr>
      <w:r>
        <w:rPr/>
        <w:t>available and also have been analyzed to contain essential amino acids that are required</w:t>
      </w:r>
      <w:r>
        <w:rPr>
          <w:spacing w:val="1"/>
        </w:rPr>
        <w:t> </w:t>
      </w:r>
      <w:r>
        <w:rPr/>
        <w:t>for growth and other physiological functions of farm animals (Adedeji and Okocha,</w:t>
      </w:r>
      <w:r>
        <w:rPr>
          <w:spacing w:val="1"/>
        </w:rPr>
        <w:t> </w:t>
      </w:r>
      <w:r>
        <w:rPr/>
        <w:t>2011).</w:t>
      </w:r>
    </w:p>
    <w:p>
      <w:pPr>
        <w:pStyle w:val="BodyText"/>
        <w:spacing w:line="480" w:lineRule="auto" w:before="1"/>
        <w:ind w:left="307" w:right="1405"/>
        <w:jc w:val="both"/>
      </w:pPr>
      <w:r>
        <w:rPr/>
        <w:t>Fish, like other aquatic animals require sugars, amino acids, nutrients, minerals and</w:t>
      </w:r>
      <w:r>
        <w:rPr>
          <w:spacing w:val="1"/>
        </w:rPr>
        <w:t> </w:t>
      </w:r>
      <w:r>
        <w:rPr/>
        <w:t>lipids for typical metabolic capacities, sufficient development and advancement, which</w:t>
      </w:r>
      <w:r>
        <w:rPr>
          <w:spacing w:val="1"/>
        </w:rPr>
        <w:t> </w:t>
      </w:r>
      <w:r>
        <w:rPr/>
        <w:t>is the objective of each fish ranchers. The dry load of fish muscle comprised of more</w:t>
      </w:r>
      <w:r>
        <w:rPr>
          <w:spacing w:val="1"/>
        </w:rPr>
        <w:t> </w:t>
      </w:r>
      <w:r>
        <w:rPr/>
        <w:t>than 60 % protein, so nonstop inventory of supplement protein must be guaranteed so as</w:t>
      </w:r>
      <w:r>
        <w:rPr>
          <w:spacing w:val="-57"/>
        </w:rPr>
        <w:t> </w:t>
      </w:r>
      <w:r>
        <w:rPr/>
        <w:t>to meet the body protein necessities. Research shows that catfish species, fingerlings</w:t>
      </w:r>
      <w:r>
        <w:rPr>
          <w:spacing w:val="1"/>
        </w:rPr>
        <w:t> </w:t>
      </w:r>
      <w:r>
        <w:rPr/>
        <w:t>need higher crude protein levels (more than 40 percent) for rapid growth and maturity,</w:t>
      </w:r>
      <w:r>
        <w:rPr>
          <w:spacing w:val="1"/>
        </w:rPr>
        <w:t> </w:t>
      </w:r>
      <w:r>
        <w:rPr/>
        <w:t>whereas</w:t>
      </w:r>
      <w:r>
        <w:rPr>
          <w:spacing w:val="1"/>
        </w:rPr>
        <w:t> </w:t>
      </w:r>
      <w:r>
        <w:rPr/>
        <w:t>juvenile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brood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35-38</w:t>
      </w:r>
      <w:r>
        <w:rPr>
          <w:spacing w:val="1"/>
        </w:rPr>
        <w:t> </w:t>
      </w:r>
      <w:r>
        <w:rPr/>
        <w:t>percent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crude</w:t>
      </w:r>
      <w:r>
        <w:rPr>
          <w:spacing w:val="1"/>
        </w:rPr>
        <w:t> </w:t>
      </w:r>
      <w:r>
        <w:rPr/>
        <w:t>protein,</w:t>
      </w:r>
      <w:r>
        <w:rPr>
          <w:spacing w:val="1"/>
        </w:rPr>
        <w:t> </w:t>
      </w:r>
      <w:r>
        <w:rPr/>
        <w:t>respectively</w:t>
      </w:r>
      <w:r>
        <w:rPr>
          <w:spacing w:val="-57"/>
        </w:rPr>
        <w:t> </w:t>
      </w:r>
      <w:r>
        <w:rPr/>
        <w:t>(Csaba,</w:t>
      </w:r>
      <w:r>
        <w:rPr>
          <w:spacing w:val="-1"/>
        </w:rPr>
        <w:t> </w:t>
      </w:r>
      <w:r>
        <w:rPr/>
        <w:t>2011).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Many locally available raw materials are believed to contain indispensable amino acids</w:t>
      </w:r>
      <w:r>
        <w:rPr>
          <w:spacing w:val="1"/>
        </w:rPr>
        <w:t> </w:t>
      </w:r>
      <w:r>
        <w:rPr/>
        <w:t>that are necessary to promote the growth and maturity of catfish. These local available</w:t>
      </w:r>
      <w:r>
        <w:rPr>
          <w:spacing w:val="1"/>
        </w:rPr>
        <w:t> </w:t>
      </w:r>
      <w:r>
        <w:rPr/>
        <w:t>raw materials are considered to be cheap, easy to access, abundantly available and</w:t>
      </w:r>
      <w:r>
        <w:rPr>
          <w:spacing w:val="1"/>
        </w:rPr>
        <w:t> </w:t>
      </w:r>
      <w:r>
        <w:rPr/>
        <w:t>contain nutritional requirements of catfish when mixed at a right formulation (Heuze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</w:t>
      </w:r>
      <w:r>
        <w:rPr/>
        <w:t>, 2015). However, some of these local raw materials have been studied for their</w:t>
      </w:r>
      <w:r>
        <w:rPr>
          <w:spacing w:val="1"/>
        </w:rPr>
        <w:t> </w:t>
      </w:r>
      <w:r>
        <w:rPr/>
        <w:t>nutritional values and others have been neglected, underutilized due to lack of adequate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nutritional</w:t>
      </w:r>
      <w:r>
        <w:rPr>
          <w:spacing w:val="1"/>
        </w:rPr>
        <w:t> </w:t>
      </w:r>
      <w:r>
        <w:rPr/>
        <w:t>efficacy.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proximate</w:t>
      </w:r>
      <w:r>
        <w:rPr>
          <w:spacing w:val="1"/>
        </w:rPr>
        <w:t> </w:t>
      </w:r>
      <w:r>
        <w:rPr/>
        <w:t>composition of groundnut cake, fish waste, bone meal and guinea corn there is need to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for their</w:t>
      </w:r>
      <w:r>
        <w:rPr>
          <w:spacing w:val="1"/>
        </w:rPr>
        <w:t> </w:t>
      </w:r>
      <w:r>
        <w:rPr/>
        <w:t>nutritional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for fish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formulation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nutritional</w:t>
      </w:r>
      <w:r>
        <w:rPr>
          <w:spacing w:val="-1"/>
        </w:rPr>
        <w:t> </w:t>
      </w:r>
      <w:r>
        <w:rPr/>
        <w:t>efficacy</w:t>
      </w:r>
      <w:r>
        <w:rPr>
          <w:spacing w:val="-5"/>
        </w:rPr>
        <w:t> </w:t>
      </w:r>
      <w:r>
        <w:rPr/>
        <w:t>(Nwokocha, and Nwokocha, 2013).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This study focuses on expanding the unique properties of groundnut cake, guinea corn,</w:t>
      </w:r>
      <w:r>
        <w:rPr>
          <w:spacing w:val="1"/>
        </w:rPr>
        <w:t> </w:t>
      </w:r>
      <w:r>
        <w:rPr/>
        <w:t>fish waste and bone meal for fish diet formulation. A significant breakthrough in this</w:t>
      </w:r>
      <w:r>
        <w:rPr>
          <w:spacing w:val="1"/>
        </w:rPr>
        <w:t> </w:t>
      </w:r>
      <w:r>
        <w:rPr/>
        <w:t>research to</w:t>
      </w:r>
      <w:r>
        <w:rPr>
          <w:spacing w:val="2"/>
        </w:rPr>
        <w:t> </w:t>
      </w:r>
      <w:r>
        <w:rPr/>
        <w:t>produce</w:t>
      </w:r>
      <w:r>
        <w:rPr>
          <w:spacing w:val="-1"/>
        </w:rPr>
        <w:t> </w:t>
      </w:r>
      <w:r>
        <w:rPr/>
        <w:t>feed</w:t>
      </w:r>
      <w:r>
        <w:rPr>
          <w:spacing w:val="3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3"/>
        </w:rPr>
        <w:t> </w:t>
      </w:r>
      <w:r>
        <w:rPr/>
        <w:t>yield</w:t>
      </w:r>
      <w:r>
        <w:rPr>
          <w:spacing w:val="1"/>
        </w:rPr>
        <w:t> </w:t>
      </w:r>
      <w:r>
        <w:rPr/>
        <w:t>corresponding</w:t>
      </w:r>
      <w:r>
        <w:rPr>
          <w:spacing w:val="-1"/>
        </w:rPr>
        <w:t> </w:t>
      </w:r>
      <w:r>
        <w:rPr/>
        <w:t>nutritional value comparable</w:t>
      </w:r>
      <w:r>
        <w:rPr>
          <w:spacing w:val="5"/>
        </w:rPr>
        <w:t> </w:t>
      </w:r>
      <w:r>
        <w:rPr/>
        <w:t>with</w:t>
      </w:r>
    </w:p>
    <w:p>
      <w:pPr>
        <w:pStyle w:val="BodyText"/>
        <w:spacing w:line="274" w:lineRule="exact"/>
        <w:ind w:left="307"/>
        <w:jc w:val="both"/>
      </w:pPr>
      <w:r>
        <w:rPr/>
        <w:t>that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commercial</w:t>
      </w:r>
      <w:r>
        <w:rPr>
          <w:spacing w:val="3"/>
        </w:rPr>
        <w:t> </w:t>
      </w:r>
      <w:r>
        <w:rPr/>
        <w:t>feed</w:t>
      </w:r>
      <w:r>
        <w:rPr>
          <w:spacing w:val="5"/>
        </w:rPr>
        <w:t> </w:t>
      </w:r>
      <w:r>
        <w:rPr/>
        <w:t>will</w:t>
      </w:r>
      <w:r>
        <w:rPr>
          <w:spacing w:val="4"/>
        </w:rPr>
        <w:t> </w:t>
      </w:r>
      <w:r>
        <w:rPr/>
        <w:t>help</w:t>
      </w:r>
      <w:r>
        <w:rPr>
          <w:spacing w:val="4"/>
        </w:rPr>
        <w:t> </w:t>
      </w:r>
      <w:r>
        <w:rPr/>
        <w:t>to</w:t>
      </w:r>
      <w:r>
        <w:rPr>
          <w:spacing w:val="4"/>
        </w:rPr>
        <w:t> </w:t>
      </w:r>
      <w:r>
        <w:rPr/>
        <w:t>lessen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cost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feed,</w:t>
      </w:r>
      <w:r>
        <w:rPr>
          <w:spacing w:val="2"/>
        </w:rPr>
        <w:t> </w:t>
      </w:r>
      <w:r>
        <w:rPr/>
        <w:t>increase</w:t>
      </w:r>
      <w:r>
        <w:rPr>
          <w:spacing w:val="2"/>
        </w:rPr>
        <w:t> </w:t>
      </w:r>
      <w:r>
        <w:rPr/>
        <w:t>fish</w:t>
      </w:r>
      <w:r>
        <w:rPr>
          <w:spacing w:val="3"/>
        </w:rPr>
        <w:t> </w:t>
      </w:r>
      <w:r>
        <w:rPr/>
        <w:t>production</w:t>
      </w:r>
      <w:r>
        <w:rPr>
          <w:spacing w:val="3"/>
        </w:rPr>
        <w:t> </w:t>
      </w:r>
      <w:r>
        <w:rPr/>
        <w:t>and</w:t>
      </w:r>
    </w:p>
    <w:p>
      <w:pPr>
        <w:spacing w:after="0" w:line="274" w:lineRule="exact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</w:pPr>
      <w:r>
        <w:rPr/>
        <w:t>will</w:t>
      </w:r>
      <w:r>
        <w:rPr>
          <w:spacing w:val="18"/>
        </w:rPr>
        <w:t> </w:t>
      </w:r>
      <w:r>
        <w:rPr/>
        <w:t>also</w:t>
      </w:r>
      <w:r>
        <w:rPr>
          <w:spacing w:val="18"/>
        </w:rPr>
        <w:t> </w:t>
      </w:r>
      <w:r>
        <w:rPr/>
        <w:t>contribute</w:t>
      </w:r>
      <w:r>
        <w:rPr>
          <w:spacing w:val="18"/>
        </w:rPr>
        <w:t> </w:t>
      </w:r>
      <w:r>
        <w:rPr/>
        <w:t>immensely</w:t>
      </w:r>
      <w:r>
        <w:rPr>
          <w:spacing w:val="13"/>
        </w:rPr>
        <w:t> </w:t>
      </w:r>
      <w:r>
        <w:rPr/>
        <w:t>to</w:t>
      </w:r>
      <w:r>
        <w:rPr>
          <w:spacing w:val="19"/>
        </w:rPr>
        <w:t> </w:t>
      </w:r>
      <w:r>
        <w:rPr/>
        <w:t>the</w:t>
      </w:r>
      <w:r>
        <w:rPr>
          <w:spacing w:val="17"/>
        </w:rPr>
        <w:t> </w:t>
      </w:r>
      <w:r>
        <w:rPr/>
        <w:t>economy</w:t>
      </w:r>
      <w:r>
        <w:rPr>
          <w:spacing w:val="14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23"/>
        </w:rPr>
        <w:t> </w:t>
      </w:r>
      <w:r>
        <w:rPr/>
        <w:t>nation</w:t>
      </w:r>
      <w:r>
        <w:rPr>
          <w:spacing w:val="17"/>
        </w:rPr>
        <w:t> </w:t>
      </w:r>
      <w:r>
        <w:rPr/>
        <w:t>as</w:t>
      </w:r>
      <w:r>
        <w:rPr>
          <w:spacing w:val="19"/>
        </w:rPr>
        <w:t> </w:t>
      </w:r>
      <w:r>
        <w:rPr/>
        <w:t>well</w:t>
      </w:r>
      <w:r>
        <w:rPr>
          <w:spacing w:val="18"/>
        </w:rPr>
        <w:t> </w:t>
      </w:r>
      <w:r>
        <w:rPr/>
        <w:t>as</w:t>
      </w:r>
      <w:r>
        <w:rPr>
          <w:spacing w:val="19"/>
        </w:rPr>
        <w:t> </w:t>
      </w:r>
      <w:r>
        <w:rPr/>
        <w:t>contributing</w:t>
      </w:r>
      <w:r>
        <w:rPr>
          <w:spacing w:val="16"/>
        </w:rPr>
        <w:t> </w:t>
      </w:r>
      <w:r>
        <w:rPr/>
        <w:t>to</w:t>
      </w:r>
      <w:r>
        <w:rPr>
          <w:spacing w:val="-57"/>
        </w:rPr>
        <w:t> </w:t>
      </w:r>
      <w:r>
        <w:rPr/>
        <w:t>scientific</w:t>
      </w:r>
      <w:r>
        <w:rPr>
          <w:spacing w:val="-2"/>
        </w:rPr>
        <w:t> </w:t>
      </w:r>
      <w:r>
        <w:rPr/>
        <w:t>knowledge.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1"/>
          <w:numId w:val="1"/>
        </w:numPr>
        <w:tabs>
          <w:tab w:pos="1027" w:val="left" w:leader="none"/>
          <w:tab w:pos="1028" w:val="left" w:leader="none"/>
        </w:tabs>
        <w:spacing w:line="240" w:lineRule="auto" w:before="177" w:after="0"/>
        <w:ind w:left="1027" w:right="0" w:hanging="721"/>
        <w:jc w:val="left"/>
      </w:pPr>
      <w:r>
        <w:rPr/>
        <w:t>Aim</w:t>
      </w:r>
      <w:r>
        <w:rPr>
          <w:spacing w:val="-5"/>
        </w:rPr>
        <w:t> </w:t>
      </w:r>
      <w:r>
        <w:rPr/>
        <w:t>and Specific</w:t>
      </w:r>
      <w:r>
        <w:rPr>
          <w:spacing w:val="-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 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1"/>
        </w:numPr>
        <w:tabs>
          <w:tab w:pos="1087" w:val="left" w:leader="none"/>
          <w:tab w:pos="1088" w:val="left" w:leader="none"/>
        </w:tabs>
        <w:spacing w:line="240" w:lineRule="auto" w:before="0" w:after="0"/>
        <w:ind w:left="1087" w:right="0" w:hanging="781"/>
        <w:jc w:val="left"/>
        <w:rPr>
          <w:b/>
          <w:sz w:val="24"/>
        </w:rPr>
      </w:pPr>
      <w:r>
        <w:rPr>
          <w:b/>
          <w:sz w:val="24"/>
        </w:rPr>
        <w:t>Aim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12"/>
      </w:pPr>
      <w:r>
        <w:rPr/>
        <w:t>The</w:t>
      </w:r>
      <w:r>
        <w:rPr>
          <w:spacing w:val="7"/>
        </w:rPr>
        <w:t> </w:t>
      </w:r>
      <w:r>
        <w:rPr/>
        <w:t>aim</w:t>
      </w:r>
      <w:r>
        <w:rPr>
          <w:spacing w:val="10"/>
        </w:rPr>
        <w:t> </w:t>
      </w:r>
      <w:r>
        <w:rPr/>
        <w:t>of</w:t>
      </w:r>
      <w:r>
        <w:rPr>
          <w:spacing w:val="7"/>
        </w:rPr>
        <w:t> </w:t>
      </w:r>
      <w:r>
        <w:rPr/>
        <w:t>this</w:t>
      </w:r>
      <w:r>
        <w:rPr>
          <w:spacing w:val="10"/>
        </w:rPr>
        <w:t> </w:t>
      </w:r>
      <w:r>
        <w:rPr/>
        <w:t>study</w:t>
      </w:r>
      <w:r>
        <w:rPr>
          <w:spacing w:val="4"/>
        </w:rPr>
        <w:t> </w:t>
      </w:r>
      <w:r>
        <w:rPr/>
        <w:t>is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produce</w:t>
      </w:r>
      <w:r>
        <w:rPr>
          <w:spacing w:val="8"/>
        </w:rPr>
        <w:t> </w:t>
      </w:r>
      <w:r>
        <w:rPr/>
        <w:t>fish</w:t>
      </w:r>
      <w:r>
        <w:rPr>
          <w:spacing w:val="10"/>
        </w:rPr>
        <w:t> </w:t>
      </w:r>
      <w:r>
        <w:rPr/>
        <w:t>diet</w:t>
      </w:r>
      <w:r>
        <w:rPr>
          <w:spacing w:val="9"/>
        </w:rPr>
        <w:t> </w:t>
      </w:r>
      <w:r>
        <w:rPr/>
        <w:t>from</w:t>
      </w:r>
      <w:r>
        <w:rPr>
          <w:spacing w:val="9"/>
        </w:rPr>
        <w:t> </w:t>
      </w:r>
      <w:r>
        <w:rPr/>
        <w:t>local</w:t>
      </w:r>
      <w:r>
        <w:rPr>
          <w:spacing w:val="8"/>
        </w:rPr>
        <w:t> </w:t>
      </w:r>
      <w:r>
        <w:rPr/>
        <w:t>ingredients</w:t>
      </w:r>
      <w:r>
        <w:rPr>
          <w:spacing w:val="9"/>
        </w:rPr>
        <w:t> </w:t>
      </w:r>
      <w:r>
        <w:rPr/>
        <w:t>for</w:t>
      </w:r>
      <w:r>
        <w:rPr>
          <w:spacing w:val="7"/>
        </w:rPr>
        <w:t> </w:t>
      </w:r>
      <w:r>
        <w:rPr/>
        <w:t>optimum</w:t>
      </w:r>
      <w:r>
        <w:rPr>
          <w:spacing w:val="9"/>
        </w:rPr>
        <w:t> </w:t>
      </w:r>
      <w:r>
        <w:rPr/>
        <w:t>growth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development.</w:t>
      </w:r>
    </w:p>
    <w:p>
      <w:pPr>
        <w:pStyle w:val="Heading1"/>
        <w:numPr>
          <w:ilvl w:val="2"/>
          <w:numId w:val="1"/>
        </w:numPr>
        <w:tabs>
          <w:tab w:pos="1027" w:val="left" w:leader="none"/>
          <w:tab w:pos="1028" w:val="left" w:leader="none"/>
        </w:tabs>
        <w:spacing w:line="240" w:lineRule="auto" w:before="5" w:after="0"/>
        <w:ind w:left="1027" w:right="0" w:hanging="721"/>
        <w:jc w:val="left"/>
      </w:pPr>
      <w:r>
        <w:rPr/>
        <w:t>Objectives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307"/>
      </w:pPr>
      <w:r>
        <w:rPr/>
        <w:t>The</w:t>
      </w:r>
      <w:r>
        <w:rPr>
          <w:spacing w:val="-3"/>
        </w:rPr>
        <w:t> </w:t>
      </w:r>
      <w:r>
        <w:rPr/>
        <w:t>specific</w:t>
      </w:r>
      <w:r>
        <w:rPr>
          <w:spacing w:val="-1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to;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3"/>
          <w:numId w:val="1"/>
        </w:numPr>
        <w:tabs>
          <w:tab w:pos="1447" w:val="left" w:leader="none"/>
          <w:tab w:pos="1448" w:val="left" w:leader="none"/>
        </w:tabs>
        <w:spacing w:line="480" w:lineRule="auto" w:before="217" w:after="0"/>
        <w:ind w:left="1387" w:right="1406" w:hanging="720"/>
        <w:jc w:val="left"/>
        <w:rPr>
          <w:sz w:val="24"/>
        </w:rPr>
      </w:pPr>
      <w:r>
        <w:rPr/>
        <w:tab/>
      </w:r>
      <w:r>
        <w:rPr>
          <w:sz w:val="24"/>
        </w:rPr>
        <w:t>Determine</w:t>
      </w:r>
      <w:r>
        <w:rPr>
          <w:spacing w:val="25"/>
          <w:sz w:val="24"/>
        </w:rPr>
        <w:t> </w:t>
      </w:r>
      <w:r>
        <w:rPr>
          <w:sz w:val="24"/>
        </w:rPr>
        <w:t>the</w:t>
      </w:r>
      <w:r>
        <w:rPr>
          <w:spacing w:val="25"/>
          <w:sz w:val="24"/>
        </w:rPr>
        <w:t> </w:t>
      </w:r>
      <w:r>
        <w:rPr>
          <w:sz w:val="24"/>
        </w:rPr>
        <w:t>proximate</w:t>
      </w:r>
      <w:r>
        <w:rPr>
          <w:spacing w:val="25"/>
          <w:sz w:val="24"/>
        </w:rPr>
        <w:t> </w:t>
      </w:r>
      <w:r>
        <w:rPr>
          <w:sz w:val="24"/>
        </w:rPr>
        <w:t>composition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26"/>
          <w:sz w:val="24"/>
        </w:rPr>
        <w:t> </w:t>
      </w:r>
      <w:r>
        <w:rPr>
          <w:sz w:val="24"/>
        </w:rPr>
        <w:t>groundnut</w:t>
      </w:r>
      <w:r>
        <w:rPr>
          <w:spacing w:val="26"/>
          <w:sz w:val="24"/>
        </w:rPr>
        <w:t> </w:t>
      </w:r>
      <w:r>
        <w:rPr>
          <w:sz w:val="24"/>
        </w:rPr>
        <w:t>cake,</w:t>
      </w:r>
      <w:r>
        <w:rPr>
          <w:spacing w:val="28"/>
          <w:sz w:val="24"/>
        </w:rPr>
        <w:t> </w:t>
      </w:r>
      <w:r>
        <w:rPr>
          <w:sz w:val="24"/>
        </w:rPr>
        <w:t>fish</w:t>
      </w:r>
      <w:r>
        <w:rPr>
          <w:spacing w:val="26"/>
          <w:sz w:val="24"/>
        </w:rPr>
        <w:t> </w:t>
      </w:r>
      <w:r>
        <w:rPr>
          <w:sz w:val="24"/>
        </w:rPr>
        <w:t>waste,</w:t>
      </w:r>
      <w:r>
        <w:rPr>
          <w:spacing w:val="25"/>
          <w:sz w:val="24"/>
        </w:rPr>
        <w:t> </w:t>
      </w:r>
      <w:r>
        <w:rPr>
          <w:sz w:val="24"/>
        </w:rPr>
        <w:t>bone</w:t>
      </w:r>
      <w:r>
        <w:rPr>
          <w:spacing w:val="-57"/>
          <w:sz w:val="24"/>
        </w:rPr>
        <w:t> </w:t>
      </w:r>
      <w:r>
        <w:rPr>
          <w:sz w:val="24"/>
        </w:rPr>
        <w:t>meal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guinea corn.</w:t>
      </w:r>
    </w:p>
    <w:p>
      <w:pPr>
        <w:pStyle w:val="ListParagraph"/>
        <w:numPr>
          <w:ilvl w:val="3"/>
          <w:numId w:val="1"/>
        </w:numPr>
        <w:tabs>
          <w:tab w:pos="1387" w:val="left" w:leader="none"/>
          <w:tab w:pos="1388" w:val="left" w:leader="none"/>
        </w:tabs>
        <w:spacing w:line="480" w:lineRule="auto" w:before="0" w:after="0"/>
        <w:ind w:left="1387" w:right="1412" w:hanging="720"/>
        <w:jc w:val="left"/>
        <w:rPr>
          <w:sz w:val="24"/>
        </w:rPr>
      </w:pPr>
      <w:r>
        <w:rPr>
          <w:sz w:val="24"/>
        </w:rPr>
        <w:t>Formulate</w:t>
      </w:r>
      <w:r>
        <w:rPr>
          <w:spacing w:val="37"/>
          <w:sz w:val="24"/>
        </w:rPr>
        <w:t> </w:t>
      </w:r>
      <w:r>
        <w:rPr>
          <w:sz w:val="24"/>
        </w:rPr>
        <w:t>three</w:t>
      </w:r>
      <w:r>
        <w:rPr>
          <w:spacing w:val="36"/>
          <w:sz w:val="24"/>
        </w:rPr>
        <w:t> </w:t>
      </w:r>
      <w:r>
        <w:rPr>
          <w:sz w:val="24"/>
        </w:rPr>
        <w:t>diets</w:t>
      </w:r>
      <w:r>
        <w:rPr>
          <w:spacing w:val="38"/>
          <w:sz w:val="24"/>
        </w:rPr>
        <w:t> </w:t>
      </w:r>
      <w:r>
        <w:rPr>
          <w:sz w:val="24"/>
        </w:rPr>
        <w:t>of</w:t>
      </w:r>
      <w:r>
        <w:rPr>
          <w:spacing w:val="38"/>
          <w:sz w:val="24"/>
        </w:rPr>
        <w:t> </w:t>
      </w:r>
      <w:r>
        <w:rPr>
          <w:sz w:val="24"/>
        </w:rPr>
        <w:t>45</w:t>
      </w:r>
      <w:r>
        <w:rPr>
          <w:spacing w:val="38"/>
          <w:sz w:val="24"/>
        </w:rPr>
        <w:t> </w:t>
      </w:r>
      <w:r>
        <w:rPr>
          <w:sz w:val="24"/>
        </w:rPr>
        <w:t>%</w:t>
      </w:r>
      <w:r>
        <w:rPr>
          <w:spacing w:val="36"/>
          <w:sz w:val="24"/>
        </w:rPr>
        <w:t> </w:t>
      </w:r>
      <w:r>
        <w:rPr>
          <w:sz w:val="24"/>
        </w:rPr>
        <w:t>crude</w:t>
      </w:r>
      <w:r>
        <w:rPr>
          <w:spacing w:val="37"/>
          <w:sz w:val="24"/>
        </w:rPr>
        <w:t> </w:t>
      </w:r>
      <w:r>
        <w:rPr>
          <w:sz w:val="24"/>
        </w:rPr>
        <w:t>protein</w:t>
      </w:r>
      <w:r>
        <w:rPr>
          <w:spacing w:val="40"/>
          <w:sz w:val="24"/>
        </w:rPr>
        <w:t> </w:t>
      </w:r>
      <w:r>
        <w:rPr>
          <w:sz w:val="24"/>
        </w:rPr>
        <w:t>and</w:t>
      </w:r>
      <w:r>
        <w:rPr>
          <w:spacing w:val="38"/>
          <w:sz w:val="24"/>
        </w:rPr>
        <w:t> </w:t>
      </w:r>
      <w:r>
        <w:rPr>
          <w:sz w:val="24"/>
        </w:rPr>
        <w:t>determine</w:t>
      </w:r>
      <w:r>
        <w:rPr>
          <w:spacing w:val="36"/>
          <w:sz w:val="24"/>
        </w:rPr>
        <w:t> </w:t>
      </w:r>
      <w:r>
        <w:rPr>
          <w:sz w:val="24"/>
        </w:rPr>
        <w:t>the</w:t>
      </w:r>
      <w:r>
        <w:rPr>
          <w:spacing w:val="37"/>
          <w:sz w:val="24"/>
        </w:rPr>
        <w:t> </w:t>
      </w:r>
      <w:r>
        <w:rPr>
          <w:sz w:val="24"/>
        </w:rPr>
        <w:t>proximate</w:t>
      </w:r>
      <w:r>
        <w:rPr>
          <w:spacing w:val="-57"/>
          <w:sz w:val="24"/>
        </w:rPr>
        <w:t> </w:t>
      </w:r>
      <w:r>
        <w:rPr>
          <w:sz w:val="24"/>
        </w:rPr>
        <w:t>composition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diets.</w:t>
      </w:r>
    </w:p>
    <w:p>
      <w:pPr>
        <w:pStyle w:val="ListParagraph"/>
        <w:numPr>
          <w:ilvl w:val="3"/>
          <w:numId w:val="1"/>
        </w:numPr>
        <w:tabs>
          <w:tab w:pos="1387" w:val="left" w:leader="none"/>
          <w:tab w:pos="1388" w:val="left" w:leader="none"/>
        </w:tabs>
        <w:spacing w:line="477" w:lineRule="auto" w:before="1" w:after="0"/>
        <w:ind w:left="1387" w:right="1409" w:hanging="720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38"/>
          <w:sz w:val="24"/>
        </w:rPr>
        <w:t> </w:t>
      </w:r>
      <w:r>
        <w:rPr>
          <w:sz w:val="24"/>
        </w:rPr>
        <w:t>the</w:t>
      </w:r>
      <w:r>
        <w:rPr>
          <w:spacing w:val="38"/>
          <w:sz w:val="24"/>
        </w:rPr>
        <w:t> </w:t>
      </w:r>
      <w:r>
        <w:rPr>
          <w:sz w:val="24"/>
        </w:rPr>
        <w:t>amino</w:t>
      </w:r>
      <w:r>
        <w:rPr>
          <w:spacing w:val="39"/>
          <w:sz w:val="24"/>
        </w:rPr>
        <w:t> </w:t>
      </w:r>
      <w:r>
        <w:rPr>
          <w:sz w:val="24"/>
        </w:rPr>
        <w:t>acid</w:t>
      </w:r>
      <w:r>
        <w:rPr>
          <w:spacing w:val="39"/>
          <w:sz w:val="24"/>
        </w:rPr>
        <w:t> </w:t>
      </w:r>
      <w:r>
        <w:rPr>
          <w:sz w:val="24"/>
        </w:rPr>
        <w:t>composition</w:t>
      </w:r>
      <w:r>
        <w:rPr>
          <w:spacing w:val="36"/>
          <w:sz w:val="24"/>
        </w:rPr>
        <w:t> </w:t>
      </w:r>
      <w:r>
        <w:rPr>
          <w:sz w:val="24"/>
        </w:rPr>
        <w:t>of</w:t>
      </w:r>
      <w:r>
        <w:rPr>
          <w:spacing w:val="38"/>
          <w:sz w:val="24"/>
        </w:rPr>
        <w:t> </w:t>
      </w:r>
      <w:r>
        <w:rPr>
          <w:sz w:val="24"/>
        </w:rPr>
        <w:t>commercial</w:t>
      </w:r>
      <w:r>
        <w:rPr>
          <w:spacing w:val="38"/>
          <w:sz w:val="24"/>
        </w:rPr>
        <w:t> </w:t>
      </w:r>
      <w:r>
        <w:rPr>
          <w:sz w:val="24"/>
        </w:rPr>
        <w:t>feed</w:t>
      </w:r>
      <w:r>
        <w:rPr>
          <w:spacing w:val="38"/>
          <w:sz w:val="24"/>
        </w:rPr>
        <w:t> </w:t>
      </w:r>
      <w:r>
        <w:rPr>
          <w:sz w:val="24"/>
        </w:rPr>
        <w:t>(coppens)</w:t>
      </w:r>
      <w:r>
        <w:rPr>
          <w:spacing w:val="4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formulated</w:t>
      </w:r>
      <w:r>
        <w:rPr>
          <w:spacing w:val="-1"/>
          <w:sz w:val="24"/>
        </w:rPr>
        <w:t> </w:t>
      </w:r>
      <w:r>
        <w:rPr>
          <w:sz w:val="24"/>
        </w:rPr>
        <w:t>diets.</w:t>
      </w:r>
    </w:p>
    <w:p>
      <w:pPr>
        <w:pStyle w:val="ListParagraph"/>
        <w:numPr>
          <w:ilvl w:val="3"/>
          <w:numId w:val="1"/>
        </w:numPr>
        <w:tabs>
          <w:tab w:pos="1387" w:val="left" w:leader="none"/>
          <w:tab w:pos="1388" w:val="left" w:leader="none"/>
        </w:tabs>
        <w:spacing w:line="240" w:lineRule="auto" w:before="3" w:after="0"/>
        <w:ind w:left="1387" w:right="0" w:hanging="721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mineral</w:t>
      </w:r>
      <w:r>
        <w:rPr>
          <w:spacing w:val="-2"/>
          <w:sz w:val="24"/>
        </w:rPr>
        <w:t> </w:t>
      </w:r>
      <w:r>
        <w:rPr>
          <w:sz w:val="24"/>
        </w:rPr>
        <w:t>composition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commercial</w:t>
      </w:r>
      <w:r>
        <w:rPr>
          <w:spacing w:val="-1"/>
          <w:sz w:val="24"/>
        </w:rPr>
        <w:t> </w:t>
      </w:r>
      <w:r>
        <w:rPr>
          <w:sz w:val="24"/>
        </w:rPr>
        <w:t>feed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formulated</w:t>
      </w:r>
      <w:r>
        <w:rPr>
          <w:spacing w:val="-2"/>
          <w:sz w:val="24"/>
        </w:rPr>
        <w:t> </w:t>
      </w:r>
      <w:r>
        <w:rPr>
          <w:sz w:val="24"/>
        </w:rPr>
        <w:t>diets.</w:t>
      </w:r>
    </w:p>
    <w:p>
      <w:pPr>
        <w:pStyle w:val="BodyText"/>
      </w:pPr>
    </w:p>
    <w:p>
      <w:pPr>
        <w:pStyle w:val="ListParagraph"/>
        <w:numPr>
          <w:ilvl w:val="3"/>
          <w:numId w:val="1"/>
        </w:numPr>
        <w:tabs>
          <w:tab w:pos="1387" w:val="left" w:leader="none"/>
          <w:tab w:pos="1388" w:val="left" w:leader="none"/>
        </w:tabs>
        <w:spacing w:line="480" w:lineRule="auto" w:before="0" w:after="0"/>
        <w:ind w:left="1387" w:right="1408" w:hanging="720"/>
        <w:jc w:val="left"/>
        <w:rPr>
          <w:sz w:val="24"/>
        </w:rPr>
      </w:pPr>
      <w:r>
        <w:rPr>
          <w:sz w:val="24"/>
        </w:rPr>
        <w:t>Compare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effects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4"/>
          <w:sz w:val="24"/>
        </w:rPr>
        <w:t> </w:t>
      </w:r>
      <w:r>
        <w:rPr>
          <w:sz w:val="24"/>
        </w:rPr>
        <w:t>locally</w:t>
      </w:r>
      <w:r>
        <w:rPr>
          <w:spacing w:val="10"/>
          <w:sz w:val="24"/>
        </w:rPr>
        <w:t> </w:t>
      </w:r>
      <w:r>
        <w:rPr>
          <w:sz w:val="24"/>
        </w:rPr>
        <w:t>formulated</w:t>
      </w:r>
      <w:r>
        <w:rPr>
          <w:spacing w:val="18"/>
          <w:sz w:val="24"/>
        </w:rPr>
        <w:t> </w:t>
      </w:r>
      <w:r>
        <w:rPr>
          <w:sz w:val="24"/>
        </w:rPr>
        <w:t>diets</w:t>
      </w:r>
      <w:r>
        <w:rPr>
          <w:spacing w:val="15"/>
          <w:sz w:val="24"/>
        </w:rPr>
        <w:t> </w:t>
      </w:r>
      <w:r>
        <w:rPr>
          <w:sz w:val="24"/>
        </w:rPr>
        <w:t>and</w:t>
      </w:r>
      <w:r>
        <w:rPr>
          <w:spacing w:val="15"/>
          <w:sz w:val="24"/>
        </w:rPr>
        <w:t> </w:t>
      </w:r>
      <w:r>
        <w:rPr>
          <w:sz w:val="24"/>
        </w:rPr>
        <w:t>commercial</w:t>
      </w:r>
      <w:r>
        <w:rPr>
          <w:spacing w:val="14"/>
          <w:sz w:val="24"/>
        </w:rPr>
        <w:t> </w:t>
      </w:r>
      <w:r>
        <w:rPr>
          <w:sz w:val="24"/>
        </w:rPr>
        <w:t>feed</w:t>
      </w:r>
      <w:r>
        <w:rPr>
          <w:spacing w:val="15"/>
          <w:sz w:val="24"/>
        </w:rPr>
        <w:t> </w:t>
      </w:r>
      <w:r>
        <w:rPr>
          <w:sz w:val="24"/>
        </w:rPr>
        <w:t>on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growth</w:t>
      </w:r>
      <w:r>
        <w:rPr>
          <w:spacing w:val="-1"/>
          <w:sz w:val="24"/>
        </w:rPr>
        <w:t> </w:t>
      </w:r>
      <w:r>
        <w:rPr>
          <w:sz w:val="24"/>
        </w:rPr>
        <w:t>performance</w:t>
      </w:r>
      <w:r>
        <w:rPr>
          <w:spacing w:val="-1"/>
          <w:sz w:val="24"/>
        </w:rPr>
        <w:t> </w:t>
      </w:r>
      <w:r>
        <w:rPr>
          <w:sz w:val="24"/>
        </w:rPr>
        <w:t>of catfish.</w:t>
      </w:r>
    </w:p>
    <w:p>
      <w:pPr>
        <w:pStyle w:val="ListParagraph"/>
        <w:numPr>
          <w:ilvl w:val="3"/>
          <w:numId w:val="1"/>
        </w:numPr>
        <w:tabs>
          <w:tab w:pos="1387" w:val="left" w:leader="none"/>
          <w:tab w:pos="1388" w:val="left" w:leader="none"/>
        </w:tabs>
        <w:spacing w:line="480" w:lineRule="auto" w:before="1" w:after="0"/>
        <w:ind w:left="1387" w:right="1408" w:hanging="720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2"/>
          <w:sz w:val="24"/>
        </w:rPr>
        <w:t> </w:t>
      </w:r>
      <w:r>
        <w:rPr>
          <w:sz w:val="24"/>
        </w:rPr>
        <w:t>the</w:t>
      </w:r>
      <w:r>
        <w:rPr>
          <w:spacing w:val="59"/>
          <w:sz w:val="24"/>
        </w:rPr>
        <w:t> </w:t>
      </w:r>
      <w:r>
        <w:rPr>
          <w:sz w:val="24"/>
        </w:rPr>
        <w:t>effects</w:t>
      </w:r>
      <w:r>
        <w:rPr>
          <w:spacing w:val="1"/>
          <w:sz w:val="24"/>
        </w:rPr>
        <w:t> </w:t>
      </w:r>
      <w:r>
        <w:rPr>
          <w:sz w:val="24"/>
        </w:rPr>
        <w:t>of  the  formulated</w:t>
      </w:r>
      <w:r>
        <w:rPr>
          <w:spacing w:val="3"/>
          <w:sz w:val="24"/>
        </w:rPr>
        <w:t> </w:t>
      </w:r>
      <w:r>
        <w:rPr>
          <w:sz w:val="24"/>
        </w:rPr>
        <w:t>diets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59"/>
          <w:sz w:val="24"/>
        </w:rPr>
        <w:t> </w:t>
      </w:r>
      <w:r>
        <w:rPr>
          <w:sz w:val="24"/>
        </w:rPr>
        <w:t>biochemical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haematological parameters in catfish.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69"/>
        <w:ind w:left="499" w:right="1206"/>
        <w:jc w:val="center"/>
      </w:pPr>
      <w:r>
        <w:rPr/>
        <w:t>CHAPTER</w:t>
      </w:r>
      <w:r>
        <w:rPr>
          <w:spacing w:val="-1"/>
        </w:rPr>
        <w:t> </w:t>
      </w:r>
      <w:r>
        <w:rPr/>
        <w:t>TWO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2"/>
        </w:numPr>
        <w:tabs>
          <w:tab w:pos="3488" w:val="left" w:leader="none"/>
          <w:tab w:pos="3489" w:val="left" w:leader="none"/>
        </w:tabs>
        <w:spacing w:line="240" w:lineRule="auto" w:before="1" w:after="0"/>
        <w:ind w:left="3488" w:right="0" w:hanging="3182"/>
        <w:jc w:val="both"/>
        <w:rPr>
          <w:b/>
          <w:sz w:val="24"/>
        </w:rPr>
      </w:pPr>
      <w:r>
        <w:rPr>
          <w:b/>
          <w:sz w:val="24"/>
        </w:rPr>
        <w:t>LITERATURE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REVIEW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2"/>
        </w:numPr>
        <w:tabs>
          <w:tab w:pos="668" w:val="left" w:leader="none"/>
        </w:tabs>
        <w:spacing w:line="240" w:lineRule="auto" w:before="0" w:after="0"/>
        <w:ind w:left="667" w:right="0" w:hanging="361"/>
        <w:jc w:val="both"/>
      </w:pPr>
      <w:r>
        <w:rPr/>
        <w:t>Fish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Fish are poikilothermic (cold- blooded) vertebrates that possess scaly skin (aside from</w:t>
      </w:r>
      <w:r>
        <w:rPr>
          <w:spacing w:val="1"/>
        </w:rPr>
        <w:t> </w:t>
      </w:r>
      <w:r>
        <w:rPr/>
        <w:t>eels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scale-less)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breathe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gills.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mostly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freshwater. Fish are classified into two sets based on their skeletal types; bony fishes</w:t>
      </w:r>
      <w:r>
        <w:rPr>
          <w:spacing w:val="1"/>
        </w:rPr>
        <w:t> </w:t>
      </w:r>
      <w:r>
        <w:rPr/>
        <w:t>(superclass osteichthyes) or cartilaginous fishes (superclass chondrichthyes). Sawfishes,</w:t>
      </w:r>
      <w:r>
        <w:rPr>
          <w:spacing w:val="1"/>
        </w:rPr>
        <w:t> </w:t>
      </w:r>
      <w:r>
        <w:rPr/>
        <w:t>sharks, rays, and ratfishes are regular instances of cartilaginous fishes with features of</w:t>
      </w:r>
      <w:r>
        <w:rPr>
          <w:spacing w:val="1"/>
        </w:rPr>
        <w:t> </w:t>
      </w:r>
      <w:r>
        <w:rPr/>
        <w:t>replaceable teeth, scales which have similar structure like that of human. When needed,</w:t>
      </w:r>
      <w:r>
        <w:rPr>
          <w:spacing w:val="1"/>
        </w:rPr>
        <w:t> </w:t>
      </w:r>
      <w:r>
        <w:rPr/>
        <w:t>cartilaginous fish grow new scales, as the individual scales do not constitutively develop</w:t>
      </w:r>
      <w:r>
        <w:rPr>
          <w:spacing w:val="-57"/>
        </w:rPr>
        <w:t> </w:t>
      </w:r>
      <w:r>
        <w:rPr/>
        <w:t>with the fish. Over 1,000 different cartilaginous fish are found, of which 470 are skates,</w:t>
      </w:r>
      <w:r>
        <w:rPr>
          <w:spacing w:val="1"/>
        </w:rPr>
        <w:t> </w:t>
      </w:r>
      <w:r>
        <w:rPr/>
        <w:t>rays and sawfish, and 450 are sharks. Fossil evidence and evolutionary understanding of</w:t>
      </w:r>
      <w:r>
        <w:rPr>
          <w:spacing w:val="-57"/>
        </w:rPr>
        <w:t> </w:t>
      </w:r>
      <w:r>
        <w:rPr/>
        <w:t>sharks</w:t>
      </w:r>
      <w:r>
        <w:rPr>
          <w:spacing w:val="48"/>
        </w:rPr>
        <w:t> </w:t>
      </w:r>
      <w:r>
        <w:rPr/>
        <w:t>comes</w:t>
      </w:r>
      <w:r>
        <w:rPr>
          <w:spacing w:val="51"/>
        </w:rPr>
        <w:t> </w:t>
      </w:r>
      <w:r>
        <w:rPr/>
        <w:t>primarily</w:t>
      </w:r>
      <w:r>
        <w:rPr>
          <w:spacing w:val="47"/>
        </w:rPr>
        <w:t> </w:t>
      </w:r>
      <w:r>
        <w:rPr/>
        <w:t>from</w:t>
      </w:r>
      <w:r>
        <w:rPr>
          <w:spacing w:val="49"/>
        </w:rPr>
        <w:t> </w:t>
      </w:r>
      <w:r>
        <w:rPr/>
        <w:t>fossilized</w:t>
      </w:r>
      <w:r>
        <w:rPr>
          <w:spacing w:val="50"/>
        </w:rPr>
        <w:t> </w:t>
      </w:r>
      <w:r>
        <w:rPr/>
        <w:t>teeth,</w:t>
      </w:r>
      <w:r>
        <w:rPr>
          <w:spacing w:val="49"/>
        </w:rPr>
        <w:t> </w:t>
      </w:r>
      <w:r>
        <w:rPr/>
        <w:t>as</w:t>
      </w:r>
      <w:r>
        <w:rPr>
          <w:spacing w:val="52"/>
        </w:rPr>
        <w:t> </w:t>
      </w:r>
      <w:r>
        <w:rPr/>
        <w:t>their</w:t>
      </w:r>
      <w:r>
        <w:rPr>
          <w:spacing w:val="48"/>
        </w:rPr>
        <w:t> </w:t>
      </w:r>
      <w:r>
        <w:rPr/>
        <w:t>skeleton</w:t>
      </w:r>
      <w:r>
        <w:rPr>
          <w:spacing w:val="50"/>
        </w:rPr>
        <w:t> </w:t>
      </w:r>
      <w:r>
        <w:rPr/>
        <w:t>is</w:t>
      </w:r>
      <w:r>
        <w:rPr>
          <w:spacing w:val="49"/>
        </w:rPr>
        <w:t> </w:t>
      </w:r>
      <w:r>
        <w:rPr/>
        <w:t>made</w:t>
      </w:r>
      <w:r>
        <w:rPr>
          <w:spacing w:val="51"/>
        </w:rPr>
        <w:t> </w:t>
      </w:r>
      <w:r>
        <w:rPr/>
        <w:t>of</w:t>
      </w:r>
      <w:r>
        <w:rPr>
          <w:spacing w:val="48"/>
        </w:rPr>
        <w:t> </w:t>
      </w:r>
      <w:r>
        <w:rPr/>
        <w:t>cartilage</w:t>
      </w:r>
      <w:r>
        <w:rPr>
          <w:spacing w:val="-57"/>
        </w:rPr>
        <w:t> </w:t>
      </w:r>
      <w:r>
        <w:rPr/>
        <w:t>rather than bone. The fossils found in cartilaginous fish are mainly on a scale estimated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be 405 million</w:t>
      </w:r>
      <w:r>
        <w:rPr>
          <w:spacing w:val="2"/>
        </w:rPr>
        <w:t> </w:t>
      </w:r>
      <w:r>
        <w:rPr/>
        <w:t>years old</w:t>
      </w:r>
      <w:r>
        <w:rPr>
          <w:spacing w:val="-1"/>
        </w:rPr>
        <w:t> </w:t>
      </w:r>
      <w:r>
        <w:rPr/>
        <w:t>(Keat-Chuan</w:t>
      </w:r>
      <w:r>
        <w:rPr>
          <w:spacing w:val="2"/>
        </w:rPr>
        <w:t> </w:t>
      </w:r>
      <w:r>
        <w:rPr>
          <w:i/>
        </w:rPr>
        <w:t>et al</w:t>
      </w:r>
      <w:r>
        <w:rPr/>
        <w:t>., 2017).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 w:before="1"/>
        <w:ind w:left="307" w:right="1406" w:firstLine="59"/>
        <w:jc w:val="both"/>
        <w:rPr>
          <w:rFonts w:ascii="Arial"/>
          <w:i/>
        </w:rPr>
      </w:pPr>
      <w:r>
        <w:rPr/>
        <w:t>Bony fishes are also called osteichthyes which are the greatest abundant and diverse</w:t>
      </w:r>
      <w:r>
        <w:rPr>
          <w:spacing w:val="1"/>
        </w:rPr>
        <w:t> </w:t>
      </w:r>
      <w:r>
        <w:rPr/>
        <w:t>among all vertebrates with more than 24,000 recorded species. </w:t>
      </w:r>
      <w:r>
        <w:rPr>
          <w:color w:val="212121"/>
        </w:rPr>
        <w:t>They are the largest class</w:t>
      </w:r>
      <w:r>
        <w:rPr>
          <w:color w:val="212121"/>
          <w:spacing w:val="-57"/>
        </w:rPr>
        <w:t> </w:t>
      </w:r>
      <w:r>
        <w:rPr>
          <w:color w:val="212121"/>
        </w:rPr>
        <w:t>of vertebrates that exist today. The Osteichthyes class is classified into ray-finned and</w:t>
      </w:r>
      <w:r>
        <w:rPr>
          <w:color w:val="212121"/>
          <w:spacing w:val="1"/>
        </w:rPr>
        <w:t> </w:t>
      </w:r>
      <w:r>
        <w:rPr>
          <w:color w:val="212121"/>
        </w:rPr>
        <w:t>lobe-finned fish (Actinopterygii) and lobe-finned fish (Sarcopterygii). The oldest known</w:t>
      </w:r>
      <w:r>
        <w:rPr>
          <w:color w:val="212121"/>
          <w:spacing w:val="-57"/>
        </w:rPr>
        <w:t> </w:t>
      </w:r>
      <w:r>
        <w:rPr>
          <w:color w:val="212121"/>
        </w:rPr>
        <w:t>fossils of bony fish, which are also transitional fossils, are around 420, 000,000 years</w:t>
      </w:r>
      <w:r>
        <w:rPr>
          <w:color w:val="212121"/>
          <w:spacing w:val="1"/>
        </w:rPr>
        <w:t> </w:t>
      </w:r>
      <w:r>
        <w:rPr>
          <w:color w:val="212121"/>
        </w:rPr>
        <w:t>old, displaying a tooth pattern between the tooth rows of sharks and bony fish. They</w:t>
      </w:r>
      <w:r>
        <w:rPr>
          <w:color w:val="212121"/>
          <w:spacing w:val="1"/>
        </w:rPr>
        <w:t> </w:t>
      </w:r>
      <w:r>
        <w:rPr>
          <w:color w:val="212121"/>
        </w:rPr>
        <w:t>have skeletons that mostly consist of bone tissues that separate them from cartilaginous</w:t>
      </w:r>
      <w:r>
        <w:rPr>
          <w:color w:val="212121"/>
          <w:spacing w:val="1"/>
        </w:rPr>
        <w:t> </w:t>
      </w:r>
      <w:r>
        <w:rPr>
          <w:color w:val="212121"/>
        </w:rPr>
        <w:t>fishes.</w:t>
      </w:r>
      <w:r>
        <w:rPr>
          <w:color w:val="212121"/>
          <w:spacing w:val="1"/>
        </w:rPr>
        <w:t> </w:t>
      </w:r>
      <w:r>
        <w:rPr>
          <w:color w:val="212121"/>
        </w:rPr>
        <w:t>They</w:t>
      </w:r>
      <w:r>
        <w:rPr>
          <w:color w:val="212121"/>
          <w:spacing w:val="1"/>
        </w:rPr>
        <w:t> </w:t>
      </w:r>
      <w:r>
        <w:rPr>
          <w:color w:val="212121"/>
        </w:rPr>
        <w:t>are</w:t>
      </w:r>
      <w:r>
        <w:rPr>
          <w:color w:val="212121"/>
          <w:spacing w:val="1"/>
        </w:rPr>
        <w:t> </w:t>
      </w:r>
      <w:r>
        <w:rPr>
          <w:color w:val="212121"/>
        </w:rPr>
        <w:t>also</w:t>
      </w:r>
      <w:r>
        <w:rPr>
          <w:color w:val="212121"/>
          <w:spacing w:val="1"/>
        </w:rPr>
        <w:t> </w:t>
      </w:r>
      <w:r>
        <w:rPr>
          <w:color w:val="212121"/>
        </w:rPr>
        <w:t>known</w:t>
      </w:r>
      <w:r>
        <w:rPr>
          <w:color w:val="212121"/>
          <w:spacing w:val="1"/>
        </w:rPr>
        <w:t> </w:t>
      </w:r>
      <w:r>
        <w:rPr>
          <w:color w:val="212121"/>
        </w:rPr>
        <w:t>to</w:t>
      </w:r>
      <w:r>
        <w:rPr>
          <w:color w:val="212121"/>
          <w:spacing w:val="1"/>
        </w:rPr>
        <w:t> </w:t>
      </w:r>
      <w:r>
        <w:rPr>
          <w:color w:val="212121"/>
        </w:rPr>
        <w:t>live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deep</w:t>
      </w:r>
      <w:r>
        <w:rPr>
          <w:color w:val="212121"/>
          <w:spacing w:val="1"/>
        </w:rPr>
        <w:t> </w:t>
      </w:r>
      <w:r>
        <w:rPr>
          <w:color w:val="212121"/>
        </w:rPr>
        <w:t>bottom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water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60"/>
        </w:rPr>
        <w:t> </w:t>
      </w:r>
      <w:r>
        <w:rPr>
          <w:color w:val="212121"/>
        </w:rPr>
        <w:t>their</w:t>
      </w:r>
      <w:r>
        <w:rPr>
          <w:color w:val="212121"/>
          <w:spacing w:val="1"/>
        </w:rPr>
        <w:t> </w:t>
      </w:r>
      <w:r>
        <w:rPr>
          <w:color w:val="212121"/>
        </w:rPr>
        <w:t>environments with a great diversity of temperatures and have an average life span of</w:t>
      </w:r>
      <w:r>
        <w:rPr>
          <w:color w:val="212121"/>
          <w:spacing w:val="1"/>
        </w:rPr>
        <w:t> </w:t>
      </w:r>
      <w:r>
        <w:rPr>
          <w:color w:val="212121"/>
        </w:rPr>
        <w:t>approximately</w:t>
      </w:r>
      <w:r>
        <w:rPr>
          <w:color w:val="212121"/>
          <w:spacing w:val="-6"/>
        </w:rPr>
        <w:t> </w:t>
      </w:r>
      <w:r>
        <w:rPr>
          <w:color w:val="212121"/>
        </w:rPr>
        <w:t>1-120</w:t>
      </w:r>
      <w:r>
        <w:rPr>
          <w:color w:val="212121"/>
          <w:spacing w:val="4"/>
        </w:rPr>
        <w:t> </w:t>
      </w:r>
      <w:r>
        <w:rPr>
          <w:color w:val="212121"/>
        </w:rPr>
        <w:t>years</w:t>
      </w:r>
      <w:r>
        <w:rPr>
          <w:color w:val="212121"/>
          <w:spacing w:val="8"/>
        </w:rPr>
        <w:t> </w:t>
      </w:r>
      <w:r>
        <w:rPr>
          <w:color w:val="212121"/>
        </w:rPr>
        <w:t>(</w:t>
      </w:r>
      <w:r>
        <w:rPr>
          <w:i/>
          <w:color w:val="212121"/>
        </w:rPr>
        <w:t>Ricardo et al., 2017)</w:t>
      </w:r>
      <w:r>
        <w:rPr>
          <w:rFonts w:ascii="Arial"/>
          <w:i/>
          <w:color w:val="212121"/>
        </w:rPr>
        <w:t>.</w:t>
      </w:r>
    </w:p>
    <w:p>
      <w:pPr>
        <w:spacing w:after="0" w:line="480" w:lineRule="auto"/>
        <w:jc w:val="both"/>
        <w:rPr>
          <w:rFonts w:ascii="Arial"/>
        </w:rPr>
        <w:sectPr>
          <w:pgSz w:w="11910" w:h="16840"/>
          <w:pgMar w:header="0" w:footer="1014" w:top="1320" w:bottom="1200" w:left="1680" w:right="0"/>
        </w:sectPr>
      </w:pPr>
    </w:p>
    <w:p>
      <w:pPr>
        <w:spacing w:line="480" w:lineRule="auto" w:before="64"/>
        <w:ind w:left="307" w:right="1405" w:firstLine="67"/>
        <w:jc w:val="both"/>
        <w:rPr>
          <w:i/>
          <w:sz w:val="24"/>
        </w:rPr>
      </w:pPr>
      <w:r>
        <w:rPr>
          <w:i/>
          <w:color w:val="212121"/>
          <w:sz w:val="24"/>
        </w:rPr>
        <w:t>Actinopterygii is also called ray-finned fishes and it consist of a bony fish class or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subclass.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They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have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lepidotrichia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their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fins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are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webbed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with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horny</w:t>
      </w:r>
      <w:r>
        <w:rPr>
          <w:i/>
          <w:color w:val="212121"/>
          <w:spacing w:val="60"/>
          <w:sz w:val="24"/>
        </w:rPr>
        <w:t> </w:t>
      </w:r>
      <w:r>
        <w:rPr>
          <w:i/>
          <w:color w:val="212121"/>
          <w:sz w:val="24"/>
        </w:rPr>
        <w:t>spines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protecting the flesh. Their fin rays are directly attached to the basal skeletal elements,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the radials, which, for instance, indicate the relation between the fin and the inner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skeleton, sacral and pectoral girdles. Actinopterygii is the most inactive group of bony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fish, comprising around 99% of the 30,000 fish species found in freshwater and marine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ecosystems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(Laurin and</w:t>
      </w:r>
      <w:r>
        <w:rPr>
          <w:i/>
          <w:color w:val="212121"/>
          <w:spacing w:val="2"/>
          <w:sz w:val="24"/>
        </w:rPr>
        <w:t> </w:t>
      </w:r>
      <w:r>
        <w:rPr>
          <w:i/>
          <w:color w:val="212121"/>
          <w:sz w:val="24"/>
        </w:rPr>
        <w:t>Reisz, 1995).</w:t>
      </w:r>
    </w:p>
    <w:p>
      <w:pPr>
        <w:pStyle w:val="BodyText"/>
        <w:spacing w:before="9"/>
        <w:rPr>
          <w:i/>
          <w:sz w:val="18"/>
        </w:rPr>
      </w:pPr>
      <w:r>
        <w:rPr/>
        <w:pict>
          <v:shape style="position:absolute;margin-left:99.384003pt;margin-top:12.026406pt;width:425.5pt;height:14.2pt;mso-position-horizontal-relative:page;mso-position-vertical-relative:paragraph;z-index:-15728640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  <w:ind w:right="-15"/>
                  </w:pPr>
                  <w:r>
                    <w:rPr>
                      <w:color w:val="212121"/>
                    </w:rPr>
                    <w:t>Sarcopterygii,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which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belongs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to</w:t>
                  </w:r>
                  <w:r>
                    <w:rPr>
                      <w:color w:val="212121"/>
                      <w:spacing w:val="24"/>
                    </w:rPr>
                    <w:t> </w:t>
                  </w:r>
                  <w:r>
                    <w:rPr>
                      <w:color w:val="212121"/>
                    </w:rPr>
                    <w:t>the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class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or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subclass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of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bony</w:t>
                  </w:r>
                  <w:r>
                    <w:rPr>
                      <w:color w:val="212121"/>
                      <w:spacing w:val="17"/>
                    </w:rPr>
                    <w:t> </w:t>
                  </w:r>
                  <w:r>
                    <w:rPr>
                      <w:color w:val="212121"/>
                    </w:rPr>
                    <w:t>fish,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is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also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called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lobe-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39.626408pt;width:425.5pt;height:14.2pt;mso-position-horizontal-relative:page;mso-position-vertical-relative:paragraph;z-index:-15728128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finned</w:t>
                  </w:r>
                  <w:r>
                    <w:rPr>
                      <w:color w:val="212121"/>
                      <w:spacing w:val="45"/>
                    </w:rPr>
                    <w:t> </w:t>
                  </w:r>
                  <w:r>
                    <w:rPr>
                      <w:color w:val="212121"/>
                    </w:rPr>
                    <w:t>fish.</w:t>
                  </w:r>
                  <w:r>
                    <w:rPr>
                      <w:color w:val="212121"/>
                      <w:spacing w:val="45"/>
                    </w:rPr>
                    <w:t> </w:t>
                  </w:r>
                  <w:r>
                    <w:rPr>
                      <w:color w:val="212121"/>
                    </w:rPr>
                    <w:t>Coelacanths,</w:t>
                  </w:r>
                  <w:r>
                    <w:rPr>
                      <w:color w:val="212121"/>
                      <w:spacing w:val="46"/>
                    </w:rPr>
                    <w:t> </w:t>
                  </w:r>
                  <w:r>
                    <w:rPr>
                      <w:color w:val="212121"/>
                    </w:rPr>
                    <w:t>lungfish,</w:t>
                  </w:r>
                  <w:r>
                    <w:rPr>
                      <w:color w:val="212121"/>
                      <w:spacing w:val="45"/>
                    </w:rPr>
                    <w:t> </w:t>
                  </w:r>
                  <w:r>
                    <w:rPr>
                      <w:color w:val="212121"/>
                    </w:rPr>
                    <w:t>and</w:t>
                  </w:r>
                  <w:r>
                    <w:rPr>
                      <w:color w:val="212121"/>
                      <w:spacing w:val="45"/>
                    </w:rPr>
                    <w:t> </w:t>
                  </w:r>
                  <w:r>
                    <w:rPr>
                      <w:color w:val="212121"/>
                    </w:rPr>
                    <w:t>tetrapods</w:t>
                  </w:r>
                  <w:r>
                    <w:rPr>
                      <w:color w:val="212121"/>
                      <w:spacing w:val="49"/>
                    </w:rPr>
                    <w:t> </w:t>
                  </w:r>
                  <w:r>
                    <w:rPr>
                      <w:color w:val="212121"/>
                    </w:rPr>
                    <w:t>belong</w:t>
                  </w:r>
                  <w:r>
                    <w:rPr>
                      <w:color w:val="212121"/>
                      <w:spacing w:val="43"/>
                    </w:rPr>
                    <w:t> </w:t>
                  </w:r>
                  <w:r>
                    <w:rPr>
                      <w:color w:val="212121"/>
                    </w:rPr>
                    <w:t>to</w:t>
                  </w:r>
                  <w:r>
                    <w:rPr>
                      <w:color w:val="212121"/>
                      <w:spacing w:val="47"/>
                    </w:rPr>
                    <w:t> </w:t>
                  </w:r>
                  <w:r>
                    <w:rPr>
                      <w:color w:val="212121"/>
                    </w:rPr>
                    <w:t>a</w:t>
                  </w:r>
                  <w:r>
                    <w:rPr>
                      <w:color w:val="212121"/>
                      <w:spacing w:val="44"/>
                    </w:rPr>
                    <w:t> </w:t>
                  </w:r>
                  <w:r>
                    <w:rPr>
                      <w:color w:val="212121"/>
                    </w:rPr>
                    <w:t>few</w:t>
                  </w:r>
                  <w:r>
                    <w:rPr>
                      <w:color w:val="212121"/>
                      <w:spacing w:val="45"/>
                    </w:rPr>
                    <w:t> </w:t>
                  </w:r>
                  <w:r>
                    <w:rPr>
                      <w:color w:val="212121"/>
                    </w:rPr>
                    <w:t>sarcopterygii.</w:t>
                  </w:r>
                  <w:r>
                    <w:rPr>
                      <w:color w:val="212121"/>
                      <w:spacing w:val="46"/>
                    </w:rPr>
                    <w:t> </w:t>
                  </w:r>
                  <w:r>
                    <w:rPr>
                      <w:color w:val="212121"/>
                    </w:rPr>
                    <w:t>The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67.22641pt;width:425.5pt;height:14.2pt;mso-position-horizontal-relative:page;mso-position-vertical-relative:paragraph;z-index:-15727616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characteristics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of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fleshy,</w:t>
                  </w:r>
                  <w:r>
                    <w:rPr>
                      <w:color w:val="212121"/>
                      <w:spacing w:val="13"/>
                    </w:rPr>
                    <w:t> </w:t>
                  </w:r>
                  <w:r>
                    <w:rPr>
                      <w:color w:val="212121"/>
                    </w:rPr>
                    <w:t>lobed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and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paired</w:t>
                  </w:r>
                  <w:r>
                    <w:rPr>
                      <w:color w:val="212121"/>
                      <w:spacing w:val="13"/>
                    </w:rPr>
                    <w:t> </w:t>
                  </w:r>
                  <w:r>
                    <w:rPr>
                      <w:color w:val="212121"/>
                    </w:rPr>
                    <w:t>fins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are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present.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They</w:t>
                  </w:r>
                  <w:r>
                    <w:rPr>
                      <w:color w:val="212121"/>
                      <w:spacing w:val="8"/>
                    </w:rPr>
                    <w:t> </w:t>
                  </w:r>
                  <w:r>
                    <w:rPr>
                      <w:color w:val="212121"/>
                    </w:rPr>
                    <w:t>are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distinguished</w:t>
                  </w:r>
                  <w:r>
                    <w:rPr>
                      <w:color w:val="212121"/>
                      <w:spacing w:val="12"/>
                    </w:rPr>
                    <w:t> </w:t>
                  </w:r>
                  <w:r>
                    <w:rPr>
                      <w:color w:val="212121"/>
                    </w:rPr>
                    <w:t>from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94.826408pt;width:425.5pt;height:14.2pt;mso-position-horizontal-relative:page;mso-position-vertical-relative:paragraph;z-index:-15727104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those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of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all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other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fish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by</w:t>
                  </w:r>
                  <w:r>
                    <w:rPr>
                      <w:color w:val="212121"/>
                      <w:spacing w:val="9"/>
                    </w:rPr>
                    <w:t> </w:t>
                  </w:r>
                  <w:r>
                    <w:rPr>
                      <w:color w:val="212121"/>
                    </w:rPr>
                    <w:t>the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presence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of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paired</w:t>
                  </w:r>
                  <w:r>
                    <w:rPr>
                      <w:color w:val="212121"/>
                      <w:spacing w:val="13"/>
                    </w:rPr>
                    <w:t> </w:t>
                  </w:r>
                  <w:r>
                    <w:rPr>
                      <w:color w:val="212121"/>
                    </w:rPr>
                    <w:t>fins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and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each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fin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is</w:t>
                  </w:r>
                  <w:r>
                    <w:rPr>
                      <w:color w:val="212121"/>
                      <w:spacing w:val="13"/>
                    </w:rPr>
                    <w:t> </w:t>
                  </w:r>
                  <w:r>
                    <w:rPr>
                      <w:color w:val="212121"/>
                    </w:rPr>
                    <w:t>carried</w:t>
                  </w:r>
                  <w:r>
                    <w:rPr>
                      <w:color w:val="212121"/>
                      <w:spacing w:val="13"/>
                    </w:rPr>
                    <w:t> </w:t>
                  </w:r>
                  <w:r>
                    <w:rPr>
                      <w:color w:val="212121"/>
                    </w:rPr>
                    <w:t>on</w:t>
                  </w:r>
                  <w:r>
                    <w:rPr>
                      <w:color w:val="212121"/>
                      <w:spacing w:val="11"/>
                    </w:rPr>
                    <w:t> </w:t>
                  </w:r>
                  <w:r>
                    <w:rPr>
                      <w:color w:val="212121"/>
                    </w:rPr>
                    <w:t>a</w:t>
                  </w:r>
                  <w:r>
                    <w:rPr>
                      <w:color w:val="212121"/>
                      <w:spacing w:val="9"/>
                    </w:rPr>
                    <w:t> </w:t>
                  </w:r>
                  <w:r>
                    <w:rPr>
                      <w:color w:val="212121"/>
                    </w:rPr>
                    <w:t>fleshy,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122.426407pt;width:425.5pt;height:14.2pt;mso-position-horizontal-relative:page;mso-position-vertical-relative:paragraph;z-index:-15726592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lobe-like,</w:t>
                  </w:r>
                  <w:r>
                    <w:rPr>
                      <w:color w:val="212121"/>
                      <w:spacing w:val="68"/>
                    </w:rPr>
                    <w:t> </w:t>
                  </w:r>
                  <w:r>
                    <w:rPr>
                      <w:color w:val="212121"/>
                    </w:rPr>
                    <w:t>scaly</w:t>
                  </w:r>
                  <w:r>
                    <w:rPr>
                      <w:color w:val="212121"/>
                      <w:spacing w:val="64"/>
                    </w:rPr>
                    <w:t> </w:t>
                  </w:r>
                  <w:r>
                    <w:rPr>
                      <w:color w:val="212121"/>
                    </w:rPr>
                    <w:t>stalk</w:t>
                  </w:r>
                  <w:r>
                    <w:rPr>
                      <w:color w:val="212121"/>
                      <w:spacing w:val="72"/>
                    </w:rPr>
                    <w:t> </w:t>
                  </w:r>
                  <w:r>
                    <w:rPr>
                      <w:color w:val="212121"/>
                    </w:rPr>
                    <w:t>extending</w:t>
                  </w:r>
                  <w:r>
                    <w:rPr>
                      <w:color w:val="212121"/>
                      <w:spacing w:val="66"/>
                    </w:rPr>
                    <w:t> </w:t>
                  </w:r>
                  <w:r>
                    <w:rPr>
                      <w:color w:val="212121"/>
                    </w:rPr>
                    <w:t>from</w:t>
                  </w:r>
                  <w:r>
                    <w:rPr>
                      <w:color w:val="212121"/>
                      <w:spacing w:val="69"/>
                    </w:rPr>
                    <w:t> </w:t>
                  </w:r>
                  <w:r>
                    <w:rPr>
                      <w:color w:val="212121"/>
                    </w:rPr>
                    <w:t>the</w:t>
                  </w:r>
                  <w:r>
                    <w:rPr>
                      <w:color w:val="212121"/>
                      <w:spacing w:val="67"/>
                    </w:rPr>
                    <w:t> </w:t>
                  </w:r>
                  <w:r>
                    <w:rPr>
                      <w:color w:val="212121"/>
                    </w:rPr>
                    <w:t>body.</w:t>
                  </w:r>
                  <w:r>
                    <w:rPr>
                      <w:color w:val="212121"/>
                      <w:spacing w:val="71"/>
                    </w:rPr>
                    <w:t> </w:t>
                  </w:r>
                  <w:r>
                    <w:rPr>
                      <w:color w:val="212121"/>
                    </w:rPr>
                    <w:t>Articulations</w:t>
                  </w:r>
                  <w:r>
                    <w:rPr>
                      <w:color w:val="212121"/>
                      <w:spacing w:val="70"/>
                    </w:rPr>
                    <w:t> </w:t>
                  </w:r>
                  <w:r>
                    <w:rPr>
                      <w:color w:val="212121"/>
                    </w:rPr>
                    <w:t>identical</w:t>
                  </w:r>
                  <w:r>
                    <w:rPr>
                      <w:color w:val="212121"/>
                      <w:spacing w:val="69"/>
                    </w:rPr>
                    <w:t> </w:t>
                  </w:r>
                  <w:r>
                    <w:rPr>
                      <w:color w:val="212121"/>
                    </w:rPr>
                    <w:t>to</w:t>
                  </w:r>
                  <w:r>
                    <w:rPr>
                      <w:color w:val="212121"/>
                      <w:spacing w:val="69"/>
                    </w:rPr>
                    <w:t> </w:t>
                  </w:r>
                  <w:r>
                    <w:rPr>
                      <w:color w:val="212121"/>
                    </w:rPr>
                    <w:t>those</w:t>
                  </w:r>
                  <w:r>
                    <w:rPr>
                      <w:color w:val="212121"/>
                      <w:spacing w:val="68"/>
                    </w:rPr>
                    <w:t> </w:t>
                  </w:r>
                  <w:r>
                    <w:rPr>
                      <w:color w:val="212121"/>
                    </w:rPr>
                    <w:t>of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150.046402pt;width:425.5pt;height:14.2pt;mso-position-horizontal-relative:page;mso-position-vertical-relative:paragraph;z-index:-15726080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tetrapod</w:t>
                  </w:r>
                  <w:r>
                    <w:rPr>
                      <w:color w:val="212121"/>
                      <w:spacing w:val="21"/>
                    </w:rPr>
                    <w:t> </w:t>
                  </w:r>
                  <w:r>
                    <w:rPr>
                      <w:color w:val="212121"/>
                    </w:rPr>
                    <w:t>limbs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characterize</w:t>
                  </w:r>
                  <w:r>
                    <w:rPr>
                      <w:color w:val="212121"/>
                      <w:spacing w:val="21"/>
                    </w:rPr>
                    <w:t> </w:t>
                  </w:r>
                  <w:r>
                    <w:rPr>
                      <w:color w:val="212121"/>
                    </w:rPr>
                    <w:t>both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their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pectoral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and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sacral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fins.</w:t>
                  </w:r>
                  <w:r>
                    <w:rPr>
                      <w:color w:val="212121"/>
                      <w:spacing w:val="21"/>
                    </w:rPr>
                    <w:t> </w:t>
                  </w:r>
                  <w:r>
                    <w:rPr>
                      <w:color w:val="212121"/>
                    </w:rPr>
                    <w:t>Their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fins</w:t>
                  </w:r>
                  <w:r>
                    <w:rPr>
                      <w:color w:val="212121"/>
                      <w:spacing w:val="21"/>
                    </w:rPr>
                    <w:t> </w:t>
                  </w:r>
                  <w:r>
                    <w:rPr>
                      <w:color w:val="212121"/>
                    </w:rPr>
                    <w:t>later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evolved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177.646408pt;width:425.5pt;height:14.2pt;mso-position-horizontal-relative:page;mso-position-vertical-relative:paragraph;z-index:-15725568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  <w:ind w:right="-15"/>
                  </w:pPr>
                  <w:r>
                    <w:rPr>
                      <w:color w:val="212121"/>
                    </w:rPr>
                    <w:t>into</w:t>
                  </w:r>
                  <w:r>
                    <w:rPr>
                      <w:color w:val="212121"/>
                      <w:spacing w:val="56"/>
                    </w:rPr>
                    <w:t> </w:t>
                  </w:r>
                  <w:r>
                    <w:rPr>
                      <w:color w:val="212121"/>
                    </w:rPr>
                    <w:t>legs</w:t>
                  </w:r>
                  <w:r>
                    <w:rPr>
                      <w:color w:val="212121"/>
                      <w:spacing w:val="57"/>
                    </w:rPr>
                    <w:t> </w:t>
                  </w:r>
                  <w:r>
                    <w:rPr>
                      <w:color w:val="212121"/>
                    </w:rPr>
                    <w:t>that</w:t>
                  </w:r>
                  <w:r>
                    <w:rPr>
                      <w:color w:val="212121"/>
                      <w:spacing w:val="57"/>
                    </w:rPr>
                    <w:t> </w:t>
                  </w:r>
                  <w:r>
                    <w:rPr>
                      <w:color w:val="212121"/>
                    </w:rPr>
                    <w:t>have</w:t>
                  </w:r>
                  <w:r>
                    <w:rPr>
                      <w:color w:val="212121"/>
                      <w:spacing w:val="56"/>
                    </w:rPr>
                    <w:t> </w:t>
                  </w:r>
                  <w:r>
                    <w:rPr>
                      <w:color w:val="212121"/>
                    </w:rPr>
                    <w:t>similar</w:t>
                  </w:r>
                  <w:r>
                    <w:rPr>
                      <w:color w:val="212121"/>
                      <w:spacing w:val="56"/>
                    </w:rPr>
                    <w:t> </w:t>
                  </w:r>
                  <w:r>
                    <w:rPr>
                      <w:color w:val="212121"/>
                    </w:rPr>
                    <w:t>characteristics</w:t>
                  </w:r>
                  <w:r>
                    <w:rPr>
                      <w:color w:val="212121"/>
                      <w:spacing w:val="57"/>
                    </w:rPr>
                    <w:t> </w:t>
                  </w:r>
                  <w:r>
                    <w:rPr>
                      <w:color w:val="212121"/>
                    </w:rPr>
                    <w:t>to</w:t>
                  </w:r>
                  <w:r>
                    <w:rPr>
                      <w:color w:val="212121"/>
                      <w:spacing w:val="57"/>
                    </w:rPr>
                    <w:t> </w:t>
                  </w:r>
                  <w:r>
                    <w:rPr>
                      <w:color w:val="212121"/>
                    </w:rPr>
                    <w:t>amphibians,</w:t>
                  </w:r>
                  <w:r>
                    <w:rPr>
                      <w:color w:val="212121"/>
                      <w:spacing w:val="57"/>
                    </w:rPr>
                    <w:t> </w:t>
                  </w:r>
                  <w:r>
                    <w:rPr>
                      <w:color w:val="212121"/>
                    </w:rPr>
                    <w:t>such</w:t>
                  </w:r>
                  <w:r>
                    <w:rPr>
                      <w:color w:val="212121"/>
                      <w:spacing w:val="57"/>
                    </w:rPr>
                    <w:t> </w:t>
                  </w:r>
                  <w:r>
                    <w:rPr>
                      <w:color w:val="212121"/>
                    </w:rPr>
                    <w:t>as</w:t>
                  </w:r>
                  <w:r>
                    <w:rPr>
                      <w:color w:val="212121"/>
                      <w:spacing w:val="57"/>
                    </w:rPr>
                    <w:t> </w:t>
                  </w:r>
                  <w:r>
                    <w:rPr>
                      <w:color w:val="212121"/>
                    </w:rPr>
                    <w:t>the</w:t>
                  </w:r>
                  <w:r>
                    <w:rPr>
                      <w:color w:val="212121"/>
                      <w:spacing w:val="58"/>
                    </w:rPr>
                    <w:t> </w:t>
                  </w:r>
                  <w:r>
                    <w:rPr>
                      <w:color w:val="212121"/>
                    </w:rPr>
                    <w:t>first</w:t>
                  </w:r>
                  <w:r>
                    <w:rPr>
                      <w:color w:val="212121"/>
                      <w:spacing w:val="58"/>
                    </w:rPr>
                    <w:t> </w:t>
                  </w:r>
                  <w:r>
                    <w:rPr>
                      <w:color w:val="212121"/>
                    </w:rPr>
                    <w:t>stage</w:t>
                  </w:r>
                  <w:r>
                    <w:rPr>
                      <w:color w:val="212121"/>
                      <w:spacing w:val="56"/>
                    </w:rPr>
                    <w:t> </w:t>
                  </w:r>
                  <w:r>
                    <w:rPr>
                      <w:color w:val="212121"/>
                    </w:rPr>
                    <w:t>of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205.246399pt;width:425.5pt;height:14.2pt;mso-position-horizontal-relative:page;mso-position-vertical-relative:paragraph;z-index:-15725056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tetrapod</w:t>
                  </w:r>
                  <w:r>
                    <w:rPr>
                      <w:color w:val="212121"/>
                      <w:spacing w:val="33"/>
                    </w:rPr>
                    <w:t> </w:t>
                  </w:r>
                  <w:r>
                    <w:rPr>
                      <w:color w:val="212121"/>
                    </w:rPr>
                    <w:t>land</w:t>
                  </w:r>
                  <w:r>
                    <w:rPr>
                      <w:color w:val="212121"/>
                      <w:spacing w:val="34"/>
                    </w:rPr>
                    <w:t> </w:t>
                  </w:r>
                  <w:r>
                    <w:rPr>
                      <w:color w:val="212121"/>
                    </w:rPr>
                    <w:t>vertebrates.</w:t>
                  </w:r>
                  <w:r>
                    <w:rPr>
                      <w:color w:val="212121"/>
                      <w:spacing w:val="38"/>
                    </w:rPr>
                    <w:t> </w:t>
                  </w:r>
                  <w:r>
                    <w:rPr>
                      <w:color w:val="212121"/>
                    </w:rPr>
                    <w:t>In</w:t>
                  </w:r>
                  <w:r>
                    <w:rPr>
                      <w:color w:val="212121"/>
                      <w:spacing w:val="37"/>
                    </w:rPr>
                    <w:t> </w:t>
                  </w:r>
                  <w:r>
                    <w:rPr>
                      <w:color w:val="212121"/>
                    </w:rPr>
                    <w:t>comparison</w:t>
                  </w:r>
                  <w:r>
                    <w:rPr>
                      <w:color w:val="212121"/>
                      <w:spacing w:val="35"/>
                    </w:rPr>
                    <w:t> </w:t>
                  </w:r>
                  <w:r>
                    <w:rPr>
                      <w:color w:val="212121"/>
                    </w:rPr>
                    <w:t>to</w:t>
                  </w:r>
                  <w:r>
                    <w:rPr>
                      <w:color w:val="212121"/>
                      <w:spacing w:val="34"/>
                    </w:rPr>
                    <w:t> </w:t>
                  </w:r>
                  <w:r>
                    <w:rPr>
                      <w:color w:val="212121"/>
                    </w:rPr>
                    <w:t>the</w:t>
                  </w:r>
                  <w:r>
                    <w:rPr>
                      <w:color w:val="212121"/>
                      <w:spacing w:val="34"/>
                    </w:rPr>
                    <w:t> </w:t>
                  </w:r>
                  <w:r>
                    <w:rPr>
                      <w:color w:val="212121"/>
                    </w:rPr>
                    <w:t>single</w:t>
                  </w:r>
                  <w:r>
                    <w:rPr>
                      <w:color w:val="212121"/>
                      <w:spacing w:val="34"/>
                    </w:rPr>
                    <w:t> </w:t>
                  </w:r>
                  <w:r>
                    <w:rPr>
                      <w:color w:val="212121"/>
                    </w:rPr>
                    <w:t>dorsal</w:t>
                  </w:r>
                  <w:r>
                    <w:rPr>
                      <w:color w:val="212121"/>
                      <w:spacing w:val="34"/>
                    </w:rPr>
                    <w:t> </w:t>
                  </w:r>
                  <w:r>
                    <w:rPr>
                      <w:color w:val="212121"/>
                    </w:rPr>
                    <w:t>fin</w:t>
                  </w:r>
                  <w:r>
                    <w:rPr>
                      <w:color w:val="212121"/>
                      <w:spacing w:val="34"/>
                    </w:rPr>
                    <w:t> </w:t>
                  </w:r>
                  <w:r>
                    <w:rPr>
                      <w:color w:val="212121"/>
                    </w:rPr>
                    <w:t>of</w:t>
                  </w:r>
                  <w:r>
                    <w:rPr>
                      <w:color w:val="212121"/>
                      <w:spacing w:val="34"/>
                    </w:rPr>
                    <w:t> </w:t>
                  </w:r>
                  <w:r>
                    <w:rPr>
                      <w:color w:val="212121"/>
                    </w:rPr>
                    <w:t>Actinopterygians,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232.846405pt;width:425.5pt;height:14.2pt;mso-position-horizontal-relative:page;mso-position-vertical-relative:paragraph;z-index:-15724544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  <w:ind w:right="-15"/>
                  </w:pPr>
                  <w:r>
                    <w:rPr>
                      <w:color w:val="212121"/>
                    </w:rPr>
                    <w:t>they</w:t>
                  </w:r>
                  <w:r>
                    <w:rPr>
                      <w:color w:val="212121"/>
                      <w:spacing w:val="1"/>
                    </w:rPr>
                    <w:t> </w:t>
                  </w:r>
                  <w:r>
                    <w:rPr>
                      <w:color w:val="212121"/>
                    </w:rPr>
                    <w:t>also</w:t>
                  </w:r>
                  <w:r>
                    <w:rPr>
                      <w:color w:val="212121"/>
                      <w:spacing w:val="7"/>
                    </w:rPr>
                    <w:t> </w:t>
                  </w:r>
                  <w:r>
                    <w:rPr>
                      <w:color w:val="212121"/>
                    </w:rPr>
                    <w:t>have</w:t>
                  </w:r>
                  <w:r>
                    <w:rPr>
                      <w:color w:val="212121"/>
                      <w:spacing w:val="6"/>
                    </w:rPr>
                    <w:t> </w:t>
                  </w:r>
                  <w:r>
                    <w:rPr>
                      <w:color w:val="212121"/>
                    </w:rPr>
                    <w:t>two</w:t>
                  </w:r>
                  <w:r>
                    <w:rPr>
                      <w:color w:val="212121"/>
                      <w:spacing w:val="6"/>
                    </w:rPr>
                    <w:t> </w:t>
                  </w:r>
                  <w:r>
                    <w:rPr>
                      <w:color w:val="212121"/>
                    </w:rPr>
                    <w:t>dorsal</w:t>
                  </w:r>
                  <w:r>
                    <w:rPr>
                      <w:color w:val="212121"/>
                      <w:spacing w:val="7"/>
                    </w:rPr>
                    <w:t> </w:t>
                  </w:r>
                  <w:r>
                    <w:rPr>
                      <w:color w:val="212121"/>
                    </w:rPr>
                    <w:t>fins</w:t>
                  </w:r>
                  <w:r>
                    <w:rPr>
                      <w:color w:val="212121"/>
                      <w:spacing w:val="6"/>
                    </w:rPr>
                    <w:t> </w:t>
                  </w:r>
                  <w:r>
                    <w:rPr>
                      <w:color w:val="212121"/>
                    </w:rPr>
                    <w:t>with</w:t>
                  </w:r>
                  <w:r>
                    <w:rPr>
                      <w:color w:val="212121"/>
                      <w:spacing w:val="6"/>
                    </w:rPr>
                    <w:t> </w:t>
                  </w:r>
                  <w:r>
                    <w:rPr>
                      <w:color w:val="212121"/>
                    </w:rPr>
                    <w:t>different</w:t>
                  </w:r>
                  <w:r>
                    <w:rPr>
                      <w:color w:val="212121"/>
                      <w:spacing w:val="7"/>
                    </w:rPr>
                    <w:t> </w:t>
                  </w:r>
                  <w:r>
                    <w:rPr>
                      <w:color w:val="212121"/>
                    </w:rPr>
                    <w:t>bases</w:t>
                  </w:r>
                  <w:r>
                    <w:rPr>
                      <w:color w:val="212121"/>
                      <w:spacing w:val="7"/>
                    </w:rPr>
                    <w:t> </w:t>
                  </w:r>
                  <w:r>
                    <w:rPr>
                      <w:color w:val="212121"/>
                    </w:rPr>
                    <w:t>(ray-finned</w:t>
                  </w:r>
                  <w:r>
                    <w:rPr>
                      <w:color w:val="212121"/>
                      <w:spacing w:val="5"/>
                    </w:rPr>
                    <w:t> </w:t>
                  </w:r>
                  <w:r>
                    <w:rPr>
                      <w:color w:val="212121"/>
                    </w:rPr>
                    <w:t>fish).</w:t>
                  </w:r>
                  <w:r>
                    <w:rPr>
                      <w:color w:val="212121"/>
                      <w:spacing w:val="6"/>
                    </w:rPr>
                    <w:t> </w:t>
                  </w:r>
                  <w:r>
                    <w:rPr>
                      <w:color w:val="212121"/>
                    </w:rPr>
                    <w:t>The</w:t>
                  </w:r>
                  <w:r>
                    <w:rPr>
                      <w:color w:val="212121"/>
                      <w:spacing w:val="6"/>
                    </w:rPr>
                    <w:t> </w:t>
                  </w:r>
                  <w:r>
                    <w:rPr>
                      <w:color w:val="212121"/>
                    </w:rPr>
                    <w:t>early</w:t>
                  </w:r>
                  <w:r>
                    <w:rPr>
                      <w:color w:val="212121"/>
                      <w:spacing w:val="1"/>
                    </w:rPr>
                    <w:t> </w:t>
                  </w:r>
                  <w:r>
                    <w:rPr>
                      <w:color w:val="212121"/>
                    </w:rPr>
                    <w:t>primitive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260.446411pt;width:425.5pt;height:14.2pt;mso-position-horizontal-relative:page;mso-position-vertical-relative:paragraph;z-index:-15724032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sarcoptergygians</w:t>
                  </w:r>
                  <w:r>
                    <w:rPr>
                      <w:color w:val="212121"/>
                      <w:spacing w:val="8"/>
                    </w:rPr>
                    <w:t> </w:t>
                  </w:r>
                  <w:r>
                    <w:rPr>
                      <w:color w:val="212121"/>
                    </w:rPr>
                    <w:t>braincase</w:t>
                  </w:r>
                  <w:r>
                    <w:rPr>
                      <w:color w:val="212121"/>
                      <w:spacing w:val="7"/>
                    </w:rPr>
                    <w:t> </w:t>
                  </w:r>
                  <w:r>
                    <w:rPr>
                      <w:color w:val="212121"/>
                    </w:rPr>
                    <w:t>has</w:t>
                  </w:r>
                  <w:r>
                    <w:rPr>
                      <w:color w:val="212121"/>
                      <w:spacing w:val="8"/>
                    </w:rPr>
                    <w:t> </w:t>
                  </w:r>
                  <w:r>
                    <w:rPr>
                      <w:color w:val="212121"/>
                    </w:rPr>
                    <w:t>a</w:t>
                  </w:r>
                  <w:r>
                    <w:rPr>
                      <w:color w:val="212121"/>
                      <w:spacing w:val="9"/>
                    </w:rPr>
                    <w:t> </w:t>
                  </w:r>
                  <w:r>
                    <w:rPr>
                      <w:color w:val="212121"/>
                    </w:rPr>
                    <w:t>hinge</w:t>
                  </w:r>
                  <w:r>
                    <w:rPr>
                      <w:color w:val="212121"/>
                      <w:spacing w:val="7"/>
                    </w:rPr>
                    <w:t> </w:t>
                  </w:r>
                  <w:r>
                    <w:rPr>
                      <w:color w:val="212121"/>
                    </w:rPr>
                    <w:t>line,</w:t>
                  </w:r>
                  <w:r>
                    <w:rPr>
                      <w:color w:val="212121"/>
                      <w:spacing w:val="8"/>
                    </w:rPr>
                    <w:t> </w:t>
                  </w:r>
                  <w:r>
                    <w:rPr>
                      <w:color w:val="212121"/>
                    </w:rPr>
                    <w:t>but</w:t>
                  </w:r>
                  <w:r>
                    <w:rPr>
                      <w:color w:val="212121"/>
                      <w:spacing w:val="9"/>
                    </w:rPr>
                    <w:t> </w:t>
                  </w:r>
                  <w:r>
                    <w:rPr>
                      <w:color w:val="212121"/>
                    </w:rPr>
                    <w:t>this</w:t>
                  </w:r>
                  <w:r>
                    <w:rPr>
                      <w:color w:val="212121"/>
                      <w:spacing w:val="9"/>
                    </w:rPr>
                    <w:t> </w:t>
                  </w:r>
                  <w:r>
                    <w:rPr>
                      <w:color w:val="212121"/>
                    </w:rPr>
                    <w:t>is</w:t>
                  </w:r>
                  <w:r>
                    <w:rPr>
                      <w:color w:val="212121"/>
                      <w:spacing w:val="9"/>
                    </w:rPr>
                    <w:t> </w:t>
                  </w:r>
                  <w:r>
                    <w:rPr>
                      <w:color w:val="212121"/>
                    </w:rPr>
                    <w:t>absent</w:t>
                  </w:r>
                  <w:r>
                    <w:rPr>
                      <w:color w:val="212121"/>
                      <w:spacing w:val="14"/>
                    </w:rPr>
                    <w:t> </w:t>
                  </w:r>
                  <w:r>
                    <w:rPr>
                      <w:color w:val="212121"/>
                    </w:rPr>
                    <w:t>in</w:t>
                  </w:r>
                  <w:r>
                    <w:rPr>
                      <w:color w:val="212121"/>
                      <w:spacing w:val="8"/>
                    </w:rPr>
                    <w:t> </w:t>
                  </w:r>
                  <w:r>
                    <w:rPr>
                      <w:color w:val="212121"/>
                    </w:rPr>
                    <w:t>tetrapods</w:t>
                  </w:r>
                  <w:r>
                    <w:rPr>
                      <w:color w:val="212121"/>
                      <w:spacing w:val="10"/>
                    </w:rPr>
                    <w:t> </w:t>
                  </w:r>
                  <w:r>
                    <w:rPr>
                      <w:color w:val="212121"/>
                    </w:rPr>
                    <w:t>and</w:t>
                  </w:r>
                  <w:r>
                    <w:rPr>
                      <w:color w:val="212121"/>
                      <w:spacing w:val="8"/>
                    </w:rPr>
                    <w:t> </w:t>
                  </w:r>
                  <w:r>
                    <w:rPr>
                      <w:color w:val="212121"/>
                    </w:rPr>
                    <w:t>lungfish.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99.384003pt;margin-top:288.046417pt;width:425.5pt;height:14.2pt;mso-position-horizontal-relative:page;mso-position-vertical-relative:paragraph;z-index:-15723520;mso-wrap-distance-left:0;mso-wrap-distance-right:0" type="#_x0000_t202" filled="true" fillcolor="#f8f8f9" stroked="false">
            <v:textbox inset="0,0,0,0">
              <w:txbxContent>
                <w:p>
                  <w:pPr>
                    <w:pStyle w:val="BodyText"/>
                    <w:spacing w:before="1"/>
                  </w:pPr>
                  <w:r>
                    <w:rPr>
                      <w:color w:val="212121"/>
                    </w:rPr>
                    <w:t>Most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early</w:t>
                  </w:r>
                  <w:r>
                    <w:rPr>
                      <w:color w:val="212121"/>
                      <w:spacing w:val="17"/>
                    </w:rPr>
                    <w:t> </w:t>
                  </w:r>
                  <w:r>
                    <w:rPr>
                      <w:color w:val="212121"/>
                    </w:rPr>
                    <w:t>lobe-finned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fish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have</w:t>
                  </w:r>
                  <w:r>
                    <w:rPr>
                      <w:color w:val="212121"/>
                      <w:spacing w:val="21"/>
                    </w:rPr>
                    <w:t> </w:t>
                  </w:r>
                  <w:r>
                    <w:rPr>
                      <w:color w:val="212121"/>
                    </w:rPr>
                    <w:t>a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symmetrical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tail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and</w:t>
                  </w:r>
                  <w:r>
                    <w:rPr>
                      <w:color w:val="212121"/>
                      <w:spacing w:val="22"/>
                    </w:rPr>
                    <w:t> </w:t>
                  </w:r>
                  <w:r>
                    <w:rPr>
                      <w:color w:val="212121"/>
                    </w:rPr>
                    <w:t>teeth</w:t>
                  </w:r>
                  <w:r>
                    <w:rPr>
                      <w:color w:val="212121"/>
                      <w:spacing w:val="25"/>
                    </w:rPr>
                    <w:t> </w:t>
                  </w:r>
                  <w:r>
                    <w:rPr>
                      <w:color w:val="212121"/>
                    </w:rPr>
                    <w:t>coated</w:t>
                  </w:r>
                  <w:r>
                    <w:rPr>
                      <w:color w:val="212121"/>
                      <w:spacing w:val="24"/>
                    </w:rPr>
                    <w:t> </w:t>
                  </w:r>
                  <w:r>
                    <w:rPr>
                      <w:color w:val="212121"/>
                    </w:rPr>
                    <w:t>with</w:t>
                  </w:r>
                  <w:r>
                    <w:rPr>
                      <w:color w:val="212121"/>
                      <w:spacing w:val="23"/>
                    </w:rPr>
                    <w:t> </w:t>
                  </w:r>
                  <w:r>
                    <w:rPr>
                      <w:color w:val="212121"/>
                    </w:rPr>
                    <w:t>real</w:t>
                  </w:r>
                  <w:r>
                    <w:rPr>
                      <w:color w:val="212121"/>
                      <w:spacing w:val="25"/>
                    </w:rPr>
                    <w:t> </w:t>
                  </w:r>
                  <w:r>
                    <w:rPr>
                      <w:color w:val="212121"/>
                    </w:rPr>
                    <w:t>enamel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11"/>
        <w:rPr>
          <w:i/>
          <w:sz w:val="19"/>
        </w:rPr>
      </w:pPr>
    </w:p>
    <w:p>
      <w:pPr>
        <w:pStyle w:val="BodyText"/>
        <w:spacing w:before="5"/>
        <w:rPr>
          <w:i/>
          <w:sz w:val="14"/>
        </w:rPr>
      </w:pPr>
    </w:p>
    <w:p>
      <w:pPr>
        <w:pStyle w:val="BodyText"/>
        <w:spacing w:before="90"/>
        <w:ind w:left="307"/>
        <w:jc w:val="both"/>
      </w:pPr>
      <w:r>
        <w:rPr>
          <w:color w:val="212121"/>
          <w:shd w:fill="F8F8F9" w:color="auto" w:val="clear"/>
        </w:rPr>
        <w:t>(Retallack,</w:t>
      </w:r>
      <w:r>
        <w:rPr>
          <w:color w:val="212121"/>
          <w:spacing w:val="-2"/>
          <w:shd w:fill="F8F8F9" w:color="auto" w:val="clear"/>
        </w:rPr>
        <w:t> </w:t>
      </w:r>
      <w:r>
        <w:rPr>
          <w:color w:val="212121"/>
          <w:shd w:fill="F8F8F9" w:color="auto" w:val="clear"/>
        </w:rPr>
        <w:t>2011).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17"/>
        <w:ind w:left="307" w:right="1405"/>
        <w:jc w:val="both"/>
      </w:pPr>
      <w:r>
        <w:rPr>
          <w:color w:val="212121"/>
        </w:rPr>
        <w:t>Catfish are commonly called mud fish which is a different set of ray-finned fish that</w:t>
      </w:r>
      <w:r>
        <w:rPr>
          <w:color w:val="212121"/>
          <w:spacing w:val="1"/>
        </w:rPr>
        <w:t> </w:t>
      </w:r>
      <w:r>
        <w:rPr>
          <w:color w:val="212121"/>
        </w:rPr>
        <w:t>possess conspicuous barbels which looks like a cat’s whiskers. Some of them do not</w:t>
      </w:r>
      <w:r>
        <w:rPr>
          <w:color w:val="212121"/>
          <w:spacing w:val="1"/>
        </w:rPr>
        <w:t> </w:t>
      </w:r>
      <w:r>
        <w:rPr>
          <w:color w:val="212121"/>
        </w:rPr>
        <w:t>possess prominent barbels like whiskers and most of them do not have scales. They are</w:t>
      </w:r>
      <w:r>
        <w:rPr>
          <w:color w:val="212121"/>
          <w:spacing w:val="1"/>
        </w:rPr>
        <w:t> </w:t>
      </w:r>
      <w:r>
        <w:rPr>
          <w:color w:val="212121"/>
        </w:rPr>
        <w:t>distributed in freshwater as well as shallow running water and the majority of them are</w:t>
      </w:r>
      <w:r>
        <w:rPr>
          <w:color w:val="212121"/>
          <w:spacing w:val="1"/>
        </w:rPr>
        <w:t> </w:t>
      </w:r>
      <w:r>
        <w:rPr>
          <w:color w:val="212121"/>
        </w:rPr>
        <w:t>bottom</w:t>
      </w:r>
      <w:r>
        <w:rPr>
          <w:color w:val="212121"/>
          <w:spacing w:val="85"/>
        </w:rPr>
        <w:t> </w:t>
      </w:r>
      <w:r>
        <w:rPr>
          <w:color w:val="212121"/>
        </w:rPr>
        <w:t>feeders.</w:t>
      </w:r>
      <w:r>
        <w:rPr>
          <w:color w:val="212121"/>
          <w:spacing w:val="85"/>
        </w:rPr>
        <w:t> </w:t>
      </w:r>
      <w:r>
        <w:rPr>
          <w:color w:val="212121"/>
        </w:rPr>
        <w:t>Catfish</w:t>
      </w:r>
      <w:r>
        <w:rPr>
          <w:color w:val="212121"/>
          <w:spacing w:val="88"/>
        </w:rPr>
        <w:t> </w:t>
      </w:r>
      <w:r>
        <w:rPr>
          <w:color w:val="212121"/>
        </w:rPr>
        <w:t>have</w:t>
      </w:r>
      <w:r>
        <w:rPr>
          <w:color w:val="212121"/>
          <w:spacing w:val="85"/>
        </w:rPr>
        <w:t> </w:t>
      </w:r>
      <w:r>
        <w:rPr>
          <w:color w:val="212121"/>
        </w:rPr>
        <w:t>a</w:t>
      </w:r>
      <w:r>
        <w:rPr>
          <w:color w:val="212121"/>
          <w:spacing w:val="87"/>
        </w:rPr>
        <w:t> </w:t>
      </w:r>
      <w:r>
        <w:rPr>
          <w:color w:val="212121"/>
        </w:rPr>
        <w:t>diversity</w:t>
      </w:r>
      <w:r>
        <w:rPr>
          <w:color w:val="212121"/>
          <w:spacing w:val="80"/>
        </w:rPr>
        <w:t> </w:t>
      </w:r>
      <w:r>
        <w:rPr>
          <w:color w:val="212121"/>
        </w:rPr>
        <w:t>of</w:t>
      </w:r>
      <w:r>
        <w:rPr>
          <w:color w:val="212121"/>
          <w:spacing w:val="85"/>
        </w:rPr>
        <w:t> </w:t>
      </w:r>
      <w:r>
        <w:rPr>
          <w:color w:val="212121"/>
        </w:rPr>
        <w:t>body</w:t>
      </w:r>
      <w:r>
        <w:rPr>
          <w:color w:val="212121"/>
          <w:spacing w:val="81"/>
        </w:rPr>
        <w:t> </w:t>
      </w:r>
      <w:r>
        <w:rPr>
          <w:color w:val="212121"/>
        </w:rPr>
        <w:t>shapes,</w:t>
      </w:r>
      <w:r>
        <w:rPr>
          <w:color w:val="212121"/>
          <w:spacing w:val="87"/>
        </w:rPr>
        <w:t> </w:t>
      </w:r>
      <w:r>
        <w:rPr>
          <w:color w:val="212121"/>
        </w:rPr>
        <w:t>however</w:t>
      </w:r>
      <w:r>
        <w:rPr>
          <w:color w:val="212121"/>
          <w:spacing w:val="86"/>
        </w:rPr>
        <w:t> </w:t>
      </w:r>
      <w:r>
        <w:rPr>
          <w:color w:val="212121"/>
        </w:rPr>
        <w:t>most</w:t>
      </w:r>
      <w:r>
        <w:rPr>
          <w:color w:val="212121"/>
          <w:spacing w:val="86"/>
        </w:rPr>
        <w:t> </w:t>
      </w:r>
      <w:r>
        <w:rPr>
          <w:color w:val="212121"/>
        </w:rPr>
        <w:t>have</w:t>
      </w:r>
      <w:r>
        <w:rPr>
          <w:color w:val="212121"/>
          <w:spacing w:val="85"/>
        </w:rPr>
        <w:t> </w:t>
      </w:r>
      <w:r>
        <w:rPr>
          <w:color w:val="212121"/>
        </w:rPr>
        <w:t>a</w:t>
      </w:r>
    </w:p>
    <w:p>
      <w:pPr>
        <w:pStyle w:val="BodyText"/>
        <w:spacing w:line="274" w:lineRule="exact"/>
        <w:ind w:left="307"/>
        <w:jc w:val="both"/>
      </w:pPr>
      <w:r>
        <w:rPr>
          <w:color w:val="212121"/>
        </w:rPr>
        <w:t>cylindrical</w:t>
      </w:r>
      <w:r>
        <w:rPr>
          <w:color w:val="212121"/>
          <w:spacing w:val="25"/>
        </w:rPr>
        <w:t> </w:t>
      </w:r>
      <w:r>
        <w:rPr>
          <w:color w:val="212121"/>
        </w:rPr>
        <w:t>body</w:t>
      </w:r>
      <w:r>
        <w:rPr>
          <w:color w:val="212121"/>
          <w:spacing w:val="20"/>
        </w:rPr>
        <w:t> </w:t>
      </w:r>
      <w:r>
        <w:rPr>
          <w:color w:val="212121"/>
        </w:rPr>
        <w:t>with</w:t>
      </w:r>
      <w:r>
        <w:rPr>
          <w:color w:val="212121"/>
          <w:spacing w:val="28"/>
        </w:rPr>
        <w:t> </w:t>
      </w:r>
      <w:r>
        <w:rPr>
          <w:color w:val="212121"/>
        </w:rPr>
        <w:t>a</w:t>
      </w:r>
      <w:r>
        <w:rPr>
          <w:color w:val="212121"/>
          <w:spacing w:val="27"/>
        </w:rPr>
        <w:t> </w:t>
      </w:r>
      <w:r>
        <w:rPr>
          <w:color w:val="212121"/>
        </w:rPr>
        <w:t>leveled</w:t>
      </w:r>
      <w:r>
        <w:rPr>
          <w:color w:val="212121"/>
          <w:spacing w:val="25"/>
        </w:rPr>
        <w:t> </w:t>
      </w:r>
      <w:r>
        <w:rPr>
          <w:color w:val="212121"/>
        </w:rPr>
        <w:t>ventrum</w:t>
      </w:r>
      <w:r>
        <w:rPr>
          <w:color w:val="212121"/>
          <w:spacing w:val="25"/>
        </w:rPr>
        <w:t> </w:t>
      </w:r>
      <w:r>
        <w:rPr>
          <w:color w:val="212121"/>
        </w:rPr>
        <w:t>which</w:t>
      </w:r>
      <w:r>
        <w:rPr>
          <w:color w:val="212121"/>
          <w:spacing w:val="25"/>
        </w:rPr>
        <w:t> </w:t>
      </w:r>
      <w:r>
        <w:rPr>
          <w:color w:val="212121"/>
        </w:rPr>
        <w:t>is</w:t>
      </w:r>
      <w:r>
        <w:rPr>
          <w:color w:val="212121"/>
          <w:spacing w:val="28"/>
        </w:rPr>
        <w:t> </w:t>
      </w:r>
      <w:r>
        <w:rPr>
          <w:color w:val="212121"/>
        </w:rPr>
        <w:t>used</w:t>
      </w:r>
      <w:r>
        <w:rPr>
          <w:color w:val="212121"/>
          <w:spacing w:val="26"/>
        </w:rPr>
        <w:t> </w:t>
      </w:r>
      <w:r>
        <w:rPr>
          <w:color w:val="212121"/>
        </w:rPr>
        <w:t>for</w:t>
      </w:r>
      <w:r>
        <w:rPr>
          <w:color w:val="212121"/>
          <w:spacing w:val="27"/>
        </w:rPr>
        <w:t> </w:t>
      </w:r>
      <w:r>
        <w:rPr>
          <w:color w:val="212121"/>
        </w:rPr>
        <w:t>bottom</w:t>
      </w:r>
      <w:r>
        <w:rPr>
          <w:color w:val="212121"/>
          <w:spacing w:val="26"/>
        </w:rPr>
        <w:t> </w:t>
      </w:r>
      <w:r>
        <w:rPr>
          <w:color w:val="212121"/>
        </w:rPr>
        <w:t>feeding.</w:t>
      </w:r>
      <w:r>
        <w:rPr>
          <w:color w:val="212121"/>
          <w:spacing w:val="27"/>
        </w:rPr>
        <w:t> </w:t>
      </w:r>
      <w:r>
        <w:rPr>
          <w:color w:val="212121"/>
        </w:rPr>
        <w:t>Generally,</w:t>
      </w:r>
    </w:p>
    <w:p>
      <w:pPr>
        <w:spacing w:after="0" w:line="274" w:lineRule="exact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>
          <w:color w:val="212121"/>
        </w:rPr>
        <w:t>because of their low gas bladder and hard bony head they are referred to as negative</w:t>
      </w:r>
      <w:r>
        <w:rPr>
          <w:color w:val="212121"/>
          <w:spacing w:val="1"/>
        </w:rPr>
        <w:t> </w:t>
      </w:r>
      <w:r>
        <w:rPr>
          <w:color w:val="212121"/>
        </w:rPr>
        <w:t>buoyant, meaning that they will usually sink rather than floating (Ferraris and Reis,</w:t>
      </w:r>
      <w:r>
        <w:rPr>
          <w:color w:val="212121"/>
          <w:spacing w:val="1"/>
        </w:rPr>
        <w:t> </w:t>
      </w:r>
      <w:r>
        <w:rPr>
          <w:color w:val="212121"/>
        </w:rPr>
        <w:t>2005). Catfish is the most common cultured fish in African which has contributed</w:t>
      </w:r>
      <w:r>
        <w:rPr>
          <w:color w:val="212121"/>
          <w:spacing w:val="1"/>
        </w:rPr>
        <w:t> </w:t>
      </w:r>
      <w:r>
        <w:rPr>
          <w:color w:val="212121"/>
        </w:rPr>
        <w:t>greatly</w:t>
      </w:r>
      <w:r>
        <w:rPr>
          <w:color w:val="212121"/>
          <w:spacing w:val="21"/>
        </w:rPr>
        <w:t> </w:t>
      </w:r>
      <w:r>
        <w:rPr>
          <w:color w:val="212121"/>
        </w:rPr>
        <w:t>to</w:t>
      </w:r>
      <w:r>
        <w:rPr>
          <w:color w:val="212121"/>
          <w:spacing w:val="30"/>
        </w:rPr>
        <w:t> </w:t>
      </w:r>
      <w:r>
        <w:rPr>
          <w:color w:val="212121"/>
        </w:rPr>
        <w:t>the</w:t>
      </w:r>
      <w:r>
        <w:rPr>
          <w:color w:val="212121"/>
          <w:spacing w:val="29"/>
        </w:rPr>
        <w:t> </w:t>
      </w:r>
      <w:r>
        <w:rPr>
          <w:color w:val="212121"/>
        </w:rPr>
        <w:t>nation’s</w:t>
      </w:r>
      <w:r>
        <w:rPr>
          <w:color w:val="212121"/>
          <w:spacing w:val="29"/>
        </w:rPr>
        <w:t> </w:t>
      </w:r>
      <w:r>
        <w:rPr>
          <w:color w:val="212121"/>
        </w:rPr>
        <w:t>economy</w:t>
      </w:r>
      <w:r>
        <w:rPr>
          <w:color w:val="212121"/>
          <w:spacing w:val="25"/>
        </w:rPr>
        <w:t> </w:t>
      </w:r>
      <w:r>
        <w:rPr>
          <w:color w:val="212121"/>
        </w:rPr>
        <w:t>as</w:t>
      </w:r>
      <w:r>
        <w:rPr>
          <w:color w:val="212121"/>
          <w:spacing w:val="30"/>
        </w:rPr>
        <w:t> </w:t>
      </w:r>
      <w:r>
        <w:rPr>
          <w:color w:val="212121"/>
        </w:rPr>
        <w:t>well</w:t>
      </w:r>
      <w:r>
        <w:rPr>
          <w:color w:val="212121"/>
          <w:spacing w:val="30"/>
        </w:rPr>
        <w:t> </w:t>
      </w:r>
      <w:r>
        <w:rPr>
          <w:color w:val="212121"/>
        </w:rPr>
        <w:t>as</w:t>
      </w:r>
      <w:r>
        <w:rPr>
          <w:color w:val="212121"/>
          <w:spacing w:val="30"/>
        </w:rPr>
        <w:t> </w:t>
      </w:r>
      <w:r>
        <w:rPr>
          <w:color w:val="212121"/>
        </w:rPr>
        <w:t>protein</w:t>
      </w:r>
      <w:r>
        <w:rPr>
          <w:color w:val="212121"/>
          <w:spacing w:val="29"/>
        </w:rPr>
        <w:t> </w:t>
      </w:r>
      <w:r>
        <w:rPr>
          <w:color w:val="212121"/>
        </w:rPr>
        <w:t>availability.</w:t>
      </w:r>
      <w:r>
        <w:rPr>
          <w:color w:val="212121"/>
          <w:spacing w:val="29"/>
        </w:rPr>
        <w:t> </w:t>
      </w:r>
      <w:r>
        <w:rPr>
          <w:color w:val="212121"/>
        </w:rPr>
        <w:t>The</w:t>
      </w:r>
      <w:r>
        <w:rPr>
          <w:color w:val="212121"/>
          <w:spacing w:val="28"/>
        </w:rPr>
        <w:t> </w:t>
      </w:r>
      <w:r>
        <w:rPr>
          <w:color w:val="212121"/>
        </w:rPr>
        <w:t>species</w:t>
      </w:r>
      <w:r>
        <w:rPr>
          <w:color w:val="212121"/>
          <w:spacing w:val="29"/>
        </w:rPr>
        <w:t> </w:t>
      </w:r>
      <w:r>
        <w:rPr>
          <w:color w:val="212121"/>
        </w:rPr>
        <w:t>of</w:t>
      </w:r>
      <w:r>
        <w:rPr>
          <w:color w:val="212121"/>
          <w:spacing w:val="29"/>
        </w:rPr>
        <w:t> </w:t>
      </w:r>
      <w:r>
        <w:rPr>
          <w:color w:val="212121"/>
        </w:rPr>
        <w:t>catfish</w:t>
      </w:r>
      <w:r>
        <w:rPr>
          <w:color w:val="212121"/>
          <w:spacing w:val="-58"/>
        </w:rPr>
        <w:t> </w:t>
      </w:r>
      <w:r>
        <w:rPr>
          <w:color w:val="212121"/>
        </w:rPr>
        <w:t>that are commonly cultured in Nigeria are species of </w:t>
      </w:r>
      <w:r>
        <w:rPr>
          <w:i/>
          <w:color w:val="212121"/>
        </w:rPr>
        <w:t>Clarias </w:t>
      </w:r>
      <w:r>
        <w:rPr>
          <w:color w:val="212121"/>
        </w:rPr>
        <w:t>such as Clarias </w:t>
      </w:r>
      <w:r>
        <w:rPr>
          <w:i/>
          <w:color w:val="212121"/>
        </w:rPr>
        <w:t>isheriensis,</w:t>
      </w:r>
      <w:r>
        <w:rPr>
          <w:i/>
          <w:color w:val="212121"/>
          <w:spacing w:val="-57"/>
        </w:rPr>
        <w:t> </w:t>
      </w:r>
      <w:r>
        <w:rPr>
          <w:i/>
          <w:color w:val="212121"/>
        </w:rPr>
        <w:t>Clarias</w:t>
      </w:r>
      <w:r>
        <w:rPr>
          <w:i/>
          <w:color w:val="212121"/>
          <w:spacing w:val="1"/>
        </w:rPr>
        <w:t> </w:t>
      </w:r>
      <w:r>
        <w:rPr>
          <w:i/>
          <w:color w:val="212121"/>
        </w:rPr>
        <w:t>gariepinus,</w:t>
      </w:r>
      <w:r>
        <w:rPr>
          <w:i/>
          <w:color w:val="212121"/>
          <w:spacing w:val="1"/>
        </w:rPr>
        <w:t> </w:t>
      </w:r>
      <w:r>
        <w:rPr>
          <w:i/>
          <w:color w:val="212121"/>
        </w:rPr>
        <w:t>Clarias</w:t>
      </w:r>
      <w:r>
        <w:rPr>
          <w:i/>
          <w:color w:val="212121"/>
          <w:spacing w:val="1"/>
        </w:rPr>
        <w:t> </w:t>
      </w:r>
      <w:r>
        <w:rPr>
          <w:i/>
          <w:color w:val="212121"/>
        </w:rPr>
        <w:t>lazera</w:t>
      </w:r>
      <w:r>
        <w:rPr>
          <w:i/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species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i/>
          <w:color w:val="212121"/>
        </w:rPr>
        <w:t>Heterobranchus</w:t>
      </w:r>
      <w:r>
        <w:rPr>
          <w:i/>
          <w:color w:val="212121"/>
          <w:spacing w:val="1"/>
        </w:rPr>
        <w:t> </w:t>
      </w:r>
      <w:r>
        <w:rPr>
          <w:color w:val="212121"/>
        </w:rPr>
        <w:t>such</w:t>
      </w:r>
      <w:r>
        <w:rPr>
          <w:color w:val="212121"/>
          <w:spacing w:val="1"/>
        </w:rPr>
        <w:t> </w:t>
      </w:r>
      <w:r>
        <w:rPr>
          <w:color w:val="212121"/>
        </w:rPr>
        <w:t>as</w:t>
      </w:r>
      <w:r>
        <w:rPr>
          <w:color w:val="212121"/>
          <w:spacing w:val="1"/>
        </w:rPr>
        <w:t> </w:t>
      </w:r>
      <w:r>
        <w:rPr>
          <w:i/>
          <w:color w:val="212121"/>
        </w:rPr>
        <w:t>Heterobranchus bidorsalis, Heterobranchus longfiliis </w:t>
      </w:r>
      <w:r>
        <w:rPr>
          <w:color w:val="212121"/>
        </w:rPr>
        <w:t>(Fagbenro </w:t>
      </w:r>
      <w:r>
        <w:rPr>
          <w:i/>
          <w:color w:val="212121"/>
        </w:rPr>
        <w:t>et al</w:t>
      </w:r>
      <w:r>
        <w:rPr>
          <w:color w:val="212121"/>
        </w:rPr>
        <w:t>., 2012). These</w:t>
      </w:r>
      <w:r>
        <w:rPr>
          <w:color w:val="212121"/>
          <w:spacing w:val="1"/>
        </w:rPr>
        <w:t> </w:t>
      </w:r>
      <w:r>
        <w:rPr>
          <w:color w:val="212121"/>
        </w:rPr>
        <w:t>species of catfish take a unique position in the commercial fish farming in Nigeria</w:t>
      </w:r>
      <w:r>
        <w:rPr>
          <w:color w:val="212121"/>
          <w:spacing w:val="1"/>
        </w:rPr>
        <w:t> </w:t>
      </w:r>
      <w:r>
        <w:rPr>
          <w:color w:val="212121"/>
        </w:rPr>
        <w:t>because they are hardy, tasty, withstand poor water quality conditions, highly fecund,</w:t>
      </w:r>
      <w:r>
        <w:rPr>
          <w:color w:val="212121"/>
          <w:spacing w:val="1"/>
        </w:rPr>
        <w:t> </w:t>
      </w:r>
      <w:r>
        <w:rPr>
          <w:color w:val="212121"/>
        </w:rPr>
        <w:t>grow</w:t>
      </w:r>
      <w:r>
        <w:rPr>
          <w:color w:val="212121"/>
          <w:spacing w:val="15"/>
        </w:rPr>
        <w:t> </w:t>
      </w:r>
      <w:r>
        <w:rPr>
          <w:color w:val="212121"/>
        </w:rPr>
        <w:t>fast,</w:t>
      </w:r>
      <w:r>
        <w:rPr>
          <w:color w:val="212121"/>
          <w:spacing w:val="17"/>
        </w:rPr>
        <w:t> </w:t>
      </w:r>
      <w:r>
        <w:rPr>
          <w:color w:val="212121"/>
        </w:rPr>
        <w:t>and</w:t>
      </w:r>
      <w:r>
        <w:rPr>
          <w:color w:val="212121"/>
          <w:spacing w:val="16"/>
        </w:rPr>
        <w:t> </w:t>
      </w:r>
      <w:r>
        <w:rPr>
          <w:color w:val="212121"/>
        </w:rPr>
        <w:t>possess</w:t>
      </w:r>
      <w:r>
        <w:rPr>
          <w:color w:val="212121"/>
          <w:spacing w:val="16"/>
        </w:rPr>
        <w:t> </w:t>
      </w:r>
      <w:r>
        <w:rPr>
          <w:color w:val="212121"/>
        </w:rPr>
        <w:t>an</w:t>
      </w:r>
      <w:r>
        <w:rPr>
          <w:color w:val="212121"/>
          <w:spacing w:val="16"/>
        </w:rPr>
        <w:t> </w:t>
      </w:r>
      <w:r>
        <w:rPr>
          <w:color w:val="212121"/>
        </w:rPr>
        <w:t>efficient</w:t>
      </w:r>
      <w:r>
        <w:rPr>
          <w:color w:val="212121"/>
          <w:spacing w:val="16"/>
        </w:rPr>
        <w:t> </w:t>
      </w:r>
      <w:r>
        <w:rPr>
          <w:color w:val="212121"/>
        </w:rPr>
        <w:t>feed</w:t>
      </w:r>
      <w:r>
        <w:rPr>
          <w:color w:val="212121"/>
          <w:spacing w:val="16"/>
        </w:rPr>
        <w:t> </w:t>
      </w:r>
      <w:r>
        <w:rPr>
          <w:color w:val="212121"/>
        </w:rPr>
        <w:t>conversion</w:t>
      </w:r>
      <w:r>
        <w:rPr>
          <w:color w:val="212121"/>
          <w:spacing w:val="15"/>
        </w:rPr>
        <w:t> </w:t>
      </w:r>
      <w:r>
        <w:rPr>
          <w:color w:val="212121"/>
        </w:rPr>
        <w:t>especially</w:t>
      </w:r>
      <w:r>
        <w:rPr>
          <w:color w:val="212121"/>
          <w:spacing w:val="9"/>
        </w:rPr>
        <w:t> </w:t>
      </w:r>
      <w:r>
        <w:rPr>
          <w:color w:val="212121"/>
        </w:rPr>
        <w:t>in</w:t>
      </w:r>
      <w:r>
        <w:rPr>
          <w:color w:val="212121"/>
          <w:spacing w:val="16"/>
        </w:rPr>
        <w:t> </w:t>
      </w:r>
      <w:r>
        <w:rPr>
          <w:color w:val="212121"/>
        </w:rPr>
        <w:t>the</w:t>
      </w:r>
      <w:r>
        <w:rPr>
          <w:color w:val="212121"/>
          <w:spacing w:val="16"/>
        </w:rPr>
        <w:t> </w:t>
      </w:r>
      <w:r>
        <w:rPr>
          <w:color w:val="212121"/>
        </w:rPr>
        <w:t>male</w:t>
      </w:r>
      <w:r>
        <w:rPr>
          <w:color w:val="212121"/>
          <w:spacing w:val="16"/>
        </w:rPr>
        <w:t> </w:t>
      </w:r>
      <w:r>
        <w:rPr>
          <w:color w:val="212121"/>
        </w:rPr>
        <w:t>and</w:t>
      </w:r>
      <w:r>
        <w:rPr>
          <w:color w:val="212121"/>
          <w:spacing w:val="16"/>
        </w:rPr>
        <w:t> </w:t>
      </w:r>
      <w:r>
        <w:rPr>
          <w:color w:val="212121"/>
        </w:rPr>
        <w:t>also</w:t>
      </w:r>
      <w:r>
        <w:rPr>
          <w:color w:val="212121"/>
          <w:spacing w:val="16"/>
        </w:rPr>
        <w:t> </w:t>
      </w:r>
      <w:r>
        <w:rPr>
          <w:color w:val="212121"/>
        </w:rPr>
        <w:t>due</w:t>
      </w:r>
      <w:r>
        <w:rPr>
          <w:color w:val="212121"/>
          <w:spacing w:val="-57"/>
        </w:rPr>
        <w:t> </w:t>
      </w:r>
      <w:r>
        <w:rPr>
          <w:color w:val="212121"/>
        </w:rPr>
        <w:t>to</w:t>
      </w:r>
      <w:r>
        <w:rPr>
          <w:color w:val="212121"/>
          <w:spacing w:val="-1"/>
        </w:rPr>
        <w:t> </w:t>
      </w:r>
      <w:r>
        <w:rPr>
          <w:color w:val="212121"/>
        </w:rPr>
        <w:t>their</w:t>
      </w:r>
      <w:r>
        <w:rPr>
          <w:color w:val="212121"/>
          <w:spacing w:val="-1"/>
        </w:rPr>
        <w:t> </w:t>
      </w:r>
      <w:r>
        <w:rPr>
          <w:color w:val="212121"/>
        </w:rPr>
        <w:t>high market values </w:t>
      </w:r>
      <w:r>
        <w:rPr/>
        <w:t>(Afia &amp;</w:t>
      </w:r>
      <w:r>
        <w:rPr>
          <w:spacing w:val="-2"/>
        </w:rPr>
        <w:t> </w:t>
      </w:r>
      <w:r>
        <w:rPr/>
        <w:t>Ofor, 2016).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2"/>
          <w:numId w:val="2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  <w:rPr>
          <w:b/>
          <w:color w:val="212121"/>
          <w:sz w:val="24"/>
        </w:rPr>
      </w:pPr>
      <w:r>
        <w:rPr>
          <w:b/>
          <w:color w:val="212121"/>
          <w:sz w:val="24"/>
        </w:rPr>
        <w:t>Scientific</w:t>
      </w:r>
      <w:r>
        <w:rPr>
          <w:b/>
          <w:color w:val="212121"/>
          <w:spacing w:val="-2"/>
          <w:sz w:val="24"/>
        </w:rPr>
        <w:t> </w:t>
      </w:r>
      <w:r>
        <w:rPr>
          <w:b/>
          <w:color w:val="212121"/>
          <w:sz w:val="24"/>
        </w:rPr>
        <w:t>classification of</w:t>
      </w:r>
      <w:r>
        <w:rPr>
          <w:b/>
          <w:color w:val="212121"/>
          <w:spacing w:val="-1"/>
          <w:sz w:val="24"/>
        </w:rPr>
        <w:t> </w:t>
      </w:r>
      <w:r>
        <w:rPr>
          <w:b/>
          <w:color w:val="212121"/>
          <w:sz w:val="24"/>
        </w:rPr>
        <w:t>catfish</w:t>
      </w: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1807" w:val="left" w:leader="none"/>
        </w:tabs>
        <w:spacing w:before="215"/>
        <w:ind w:left="307"/>
      </w:pPr>
      <w:r>
        <w:rPr>
          <w:color w:val="212121"/>
        </w:rPr>
        <w:t>Kingdom:</w:t>
        <w:tab/>
        <w:t>Animalia</w:t>
      </w:r>
    </w:p>
    <w:p>
      <w:pPr>
        <w:pStyle w:val="BodyText"/>
        <w:spacing w:before="9"/>
        <w:rPr>
          <w:sz w:val="32"/>
        </w:rPr>
      </w:pPr>
    </w:p>
    <w:p>
      <w:pPr>
        <w:pStyle w:val="BodyText"/>
        <w:tabs>
          <w:tab w:pos="1747" w:val="left" w:leader="none"/>
        </w:tabs>
        <w:ind w:left="307"/>
      </w:pPr>
      <w:r>
        <w:rPr>
          <w:color w:val="212121"/>
        </w:rPr>
        <w:t>Phylum:</w:t>
        <w:tab/>
        <w:t>Chordata</w:t>
      </w:r>
    </w:p>
    <w:p>
      <w:pPr>
        <w:pStyle w:val="BodyText"/>
        <w:rPr>
          <w:sz w:val="33"/>
        </w:rPr>
      </w:pPr>
    </w:p>
    <w:p>
      <w:pPr>
        <w:pStyle w:val="BodyText"/>
        <w:tabs>
          <w:tab w:pos="1807" w:val="left" w:leader="none"/>
        </w:tabs>
        <w:ind w:left="307"/>
      </w:pPr>
      <w:r>
        <w:rPr>
          <w:color w:val="212121"/>
        </w:rPr>
        <w:t>Class:</w:t>
        <w:tab/>
        <w:t>Actinopterygi</w:t>
      </w:r>
    </w:p>
    <w:p>
      <w:pPr>
        <w:pStyle w:val="BodyText"/>
        <w:spacing w:before="9"/>
        <w:rPr>
          <w:sz w:val="32"/>
        </w:rPr>
      </w:pPr>
    </w:p>
    <w:p>
      <w:pPr>
        <w:pStyle w:val="BodyText"/>
        <w:tabs>
          <w:tab w:pos="1807" w:val="left" w:leader="none"/>
        </w:tabs>
        <w:ind w:left="307"/>
      </w:pPr>
      <w:r>
        <w:rPr>
          <w:color w:val="212121"/>
        </w:rPr>
        <w:t>Order:</w:t>
        <w:tab/>
        <w:t>Siluriformes</w:t>
      </w:r>
    </w:p>
    <w:p>
      <w:pPr>
        <w:pStyle w:val="BodyText"/>
        <w:spacing w:before="11"/>
        <w:rPr>
          <w:sz w:val="32"/>
        </w:rPr>
      </w:pPr>
    </w:p>
    <w:p>
      <w:pPr>
        <w:pStyle w:val="BodyText"/>
        <w:tabs>
          <w:tab w:pos="1747" w:val="left" w:leader="none"/>
        </w:tabs>
        <w:ind w:left="307"/>
      </w:pPr>
      <w:r>
        <w:rPr>
          <w:color w:val="212121"/>
        </w:rPr>
        <w:t>Family:</w:t>
        <w:tab/>
        <w:t>Ariidae</w:t>
      </w:r>
    </w:p>
    <w:p>
      <w:pPr>
        <w:pStyle w:val="BodyText"/>
        <w:spacing w:before="9"/>
        <w:rPr>
          <w:sz w:val="32"/>
        </w:rPr>
      </w:pPr>
    </w:p>
    <w:p>
      <w:pPr>
        <w:tabs>
          <w:tab w:pos="1747" w:val="left" w:leader="none"/>
        </w:tabs>
        <w:spacing w:before="0"/>
        <w:ind w:left="307" w:right="0" w:firstLine="0"/>
        <w:jc w:val="left"/>
        <w:rPr>
          <w:i/>
          <w:sz w:val="24"/>
        </w:rPr>
      </w:pPr>
      <w:r>
        <w:rPr>
          <w:color w:val="212121"/>
          <w:sz w:val="24"/>
        </w:rPr>
        <w:t>Genus:</w:t>
        <w:tab/>
      </w:r>
      <w:r>
        <w:rPr>
          <w:i/>
          <w:color w:val="212121"/>
          <w:sz w:val="24"/>
        </w:rPr>
        <w:t>Heterobranchus</w:t>
      </w:r>
    </w:p>
    <w:p>
      <w:pPr>
        <w:pStyle w:val="BodyText"/>
        <w:rPr>
          <w:i/>
          <w:sz w:val="33"/>
        </w:rPr>
      </w:pPr>
    </w:p>
    <w:p>
      <w:pPr>
        <w:tabs>
          <w:tab w:pos="1747" w:val="left" w:leader="none"/>
        </w:tabs>
        <w:spacing w:before="0"/>
        <w:ind w:left="307" w:right="0" w:firstLine="0"/>
        <w:jc w:val="left"/>
        <w:rPr>
          <w:i/>
          <w:sz w:val="24"/>
        </w:rPr>
      </w:pPr>
      <w:r>
        <w:rPr>
          <w:color w:val="212121"/>
          <w:sz w:val="24"/>
        </w:rPr>
        <w:t>Species:</w:t>
        <w:tab/>
      </w:r>
      <w:r>
        <w:rPr>
          <w:i/>
          <w:color w:val="212121"/>
          <w:sz w:val="24"/>
        </w:rPr>
        <w:t>H</w:t>
      </w:r>
      <w:r>
        <w:rPr>
          <w:color w:val="212121"/>
          <w:sz w:val="24"/>
        </w:rPr>
        <w:t>.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bidorsalis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ind w:left="307"/>
        <w:rPr>
          <w:sz w:val="20"/>
        </w:rPr>
      </w:pPr>
      <w:r>
        <w:rPr>
          <w:sz w:val="20"/>
        </w:rPr>
        <w:drawing>
          <wp:inline distT="0" distB="0" distL="0" distR="0">
            <wp:extent cx="4871978" cy="1609725"/>
            <wp:effectExtent l="0" t="0" r="0" b="0"/>
            <wp:docPr id="1" name="image1.jpeg" descr="C:\Users\ADEMU\Pictures\fish pix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1978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11"/>
        <w:rPr>
          <w:i/>
          <w:sz w:val="16"/>
        </w:rPr>
      </w:pPr>
    </w:p>
    <w:p>
      <w:pPr>
        <w:pStyle w:val="BodyText"/>
        <w:spacing w:before="90"/>
        <w:ind w:left="307"/>
        <w:jc w:val="both"/>
      </w:pPr>
      <w:r>
        <w:rPr>
          <w:color w:val="212121"/>
        </w:rPr>
        <w:t>Fig.</w:t>
      </w:r>
      <w:r>
        <w:rPr>
          <w:color w:val="212121"/>
          <w:spacing w:val="-2"/>
        </w:rPr>
        <w:t> </w:t>
      </w:r>
      <w:r>
        <w:rPr>
          <w:color w:val="212121"/>
        </w:rPr>
        <w:t>2.1:</w:t>
      </w:r>
      <w:r>
        <w:rPr>
          <w:color w:val="212121"/>
          <w:spacing w:val="58"/>
        </w:rPr>
        <w:t> </w:t>
      </w:r>
      <w:r>
        <w:rPr>
          <w:color w:val="212121"/>
        </w:rPr>
        <w:t>Catfish</w:t>
      </w:r>
      <w:r>
        <w:rPr>
          <w:color w:val="212121"/>
          <w:spacing w:val="-1"/>
        </w:rPr>
        <w:t> </w:t>
      </w:r>
      <w:r>
        <w:rPr/>
        <w:t>(Afia</w:t>
      </w:r>
      <w:r>
        <w:rPr>
          <w:spacing w:val="-1"/>
        </w:rPr>
        <w:t> </w:t>
      </w:r>
      <w:r>
        <w:rPr/>
        <w:t>and Ofor,</w:t>
      </w:r>
      <w:r>
        <w:rPr>
          <w:spacing w:val="-1"/>
        </w:rPr>
        <w:t> </w:t>
      </w:r>
      <w:r>
        <w:rPr/>
        <w:t>2016).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2"/>
          <w:numId w:val="2"/>
        </w:numPr>
        <w:tabs>
          <w:tab w:pos="848" w:val="left" w:leader="none"/>
        </w:tabs>
        <w:spacing w:line="240" w:lineRule="auto" w:before="222" w:after="0"/>
        <w:ind w:left="847" w:right="0" w:hanging="541"/>
        <w:jc w:val="left"/>
        <w:rPr>
          <w:b/>
          <w:color w:val="212121"/>
          <w:sz w:val="24"/>
        </w:rPr>
      </w:pPr>
      <w:r>
        <w:rPr>
          <w:b/>
          <w:color w:val="212121"/>
          <w:sz w:val="24"/>
        </w:rPr>
        <w:t>Importance</w:t>
      </w:r>
      <w:r>
        <w:rPr>
          <w:b/>
          <w:color w:val="212121"/>
          <w:spacing w:val="-3"/>
          <w:sz w:val="24"/>
        </w:rPr>
        <w:t> </w:t>
      </w:r>
      <w:r>
        <w:rPr>
          <w:b/>
          <w:color w:val="212121"/>
          <w:sz w:val="24"/>
        </w:rPr>
        <w:t>of</w:t>
      </w:r>
      <w:r>
        <w:rPr>
          <w:b/>
          <w:color w:val="212121"/>
          <w:spacing w:val="1"/>
          <w:sz w:val="24"/>
        </w:rPr>
        <w:t> </w:t>
      </w:r>
      <w:r>
        <w:rPr>
          <w:b/>
          <w:color w:val="212121"/>
          <w:sz w:val="24"/>
        </w:rPr>
        <w:t>fish</w:t>
      </w:r>
      <w:r>
        <w:rPr>
          <w:b/>
          <w:color w:val="212121"/>
          <w:spacing w:val="-2"/>
          <w:sz w:val="24"/>
        </w:rPr>
        <w:t> </w:t>
      </w:r>
      <w:r>
        <w:rPr>
          <w:b/>
          <w:color w:val="212121"/>
          <w:sz w:val="24"/>
        </w:rPr>
        <w:t>in human</w:t>
      </w:r>
      <w:r>
        <w:rPr>
          <w:b/>
          <w:color w:val="212121"/>
          <w:spacing w:val="-1"/>
          <w:sz w:val="24"/>
        </w:rPr>
        <w:t> </w:t>
      </w:r>
      <w:r>
        <w:rPr>
          <w:b/>
          <w:color w:val="212121"/>
          <w:sz w:val="24"/>
        </w:rPr>
        <w:t>nutrition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2"/>
        <w:ind w:left="307" w:right="1407"/>
        <w:jc w:val="both"/>
      </w:pPr>
      <w:r>
        <w:rPr>
          <w:color w:val="212121"/>
        </w:rPr>
        <w:t>Aquatic animal foods are of high nutritional values which are rich sources of proteins,</w:t>
      </w:r>
      <w:r>
        <w:rPr>
          <w:color w:val="212121"/>
          <w:spacing w:val="1"/>
        </w:rPr>
        <w:t> </w:t>
      </w:r>
      <w:r>
        <w:rPr>
          <w:color w:val="212121"/>
        </w:rPr>
        <w:t>lipids as nicely as micronutrients. They possess a decrease caloric mass and a high</w:t>
      </w:r>
      <w:r>
        <w:rPr>
          <w:color w:val="212121"/>
          <w:spacing w:val="1"/>
        </w:rPr>
        <w:t> </w:t>
      </w:r>
      <w:r>
        <w:rPr>
          <w:color w:val="212121"/>
        </w:rPr>
        <w:t>amount of eicosapentaenoic and docosahexanoic acids (essential fatty acids) in contrast</w:t>
      </w:r>
      <w:r>
        <w:rPr>
          <w:color w:val="212121"/>
          <w:spacing w:val="1"/>
        </w:rPr>
        <w:t> </w:t>
      </w:r>
      <w:r>
        <w:rPr>
          <w:color w:val="212121"/>
        </w:rPr>
        <w:t>to terrestrial dwelling creatures (Tacon and Metian, 2013). Also, aquatic protein are rich</w:t>
      </w:r>
      <w:r>
        <w:rPr>
          <w:color w:val="212121"/>
          <w:spacing w:val="-57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several</w:t>
      </w:r>
      <w:r>
        <w:rPr>
          <w:color w:val="212121"/>
          <w:spacing w:val="1"/>
        </w:rPr>
        <w:t> </w:t>
      </w:r>
      <w:r>
        <w:rPr>
          <w:color w:val="212121"/>
        </w:rPr>
        <w:t>peptides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with</w:t>
      </w:r>
      <w:r>
        <w:rPr>
          <w:color w:val="212121"/>
          <w:spacing w:val="1"/>
        </w:rPr>
        <w:t> </w:t>
      </w:r>
      <w:r>
        <w:rPr>
          <w:color w:val="212121"/>
        </w:rPr>
        <w:t>an</w:t>
      </w:r>
      <w:r>
        <w:rPr>
          <w:color w:val="212121"/>
          <w:spacing w:val="1"/>
        </w:rPr>
        <w:t> </w:t>
      </w:r>
      <w:r>
        <w:rPr>
          <w:color w:val="212121"/>
        </w:rPr>
        <w:t>excellent</w:t>
      </w:r>
      <w:r>
        <w:rPr>
          <w:color w:val="212121"/>
          <w:spacing w:val="1"/>
        </w:rPr>
        <w:t> </w:t>
      </w:r>
      <w:r>
        <w:rPr>
          <w:color w:val="212121"/>
        </w:rPr>
        <w:t>quality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high</w:t>
      </w:r>
      <w:r>
        <w:rPr>
          <w:color w:val="212121"/>
          <w:spacing w:val="1"/>
        </w:rPr>
        <w:t> </w:t>
      </w:r>
      <w:r>
        <w:rPr>
          <w:color w:val="212121"/>
        </w:rPr>
        <w:t>digestibility</w:t>
      </w:r>
      <w:r>
        <w:rPr>
          <w:color w:val="212121"/>
          <w:spacing w:val="1"/>
        </w:rPr>
        <w:t> </w:t>
      </w:r>
      <w:r>
        <w:rPr>
          <w:color w:val="212121"/>
        </w:rPr>
        <w:t>as</w:t>
      </w:r>
      <w:r>
        <w:rPr>
          <w:color w:val="212121"/>
          <w:spacing w:val="1"/>
        </w:rPr>
        <w:t> </w:t>
      </w:r>
      <w:r>
        <w:rPr>
          <w:color w:val="212121"/>
        </w:rPr>
        <w:t>well</w:t>
      </w:r>
      <w:r>
        <w:rPr>
          <w:color w:val="212121"/>
          <w:spacing w:val="1"/>
        </w:rPr>
        <w:t> </w:t>
      </w:r>
      <w:r>
        <w:rPr>
          <w:color w:val="212121"/>
        </w:rPr>
        <w:t>as</w:t>
      </w:r>
      <w:r>
        <w:rPr>
          <w:color w:val="212121"/>
          <w:spacing w:val="1"/>
        </w:rPr>
        <w:t> </w:t>
      </w:r>
      <w:r>
        <w:rPr>
          <w:color w:val="212121"/>
        </w:rPr>
        <w:t>indispensable</w:t>
      </w:r>
      <w:r>
        <w:rPr>
          <w:color w:val="212121"/>
          <w:spacing w:val="57"/>
        </w:rPr>
        <w:t> </w:t>
      </w:r>
      <w:r>
        <w:rPr>
          <w:color w:val="212121"/>
        </w:rPr>
        <w:t>amino</w:t>
      </w:r>
      <w:r>
        <w:rPr>
          <w:color w:val="212121"/>
          <w:spacing w:val="58"/>
        </w:rPr>
        <w:t> </w:t>
      </w:r>
      <w:r>
        <w:rPr>
          <w:color w:val="212121"/>
        </w:rPr>
        <w:t>acids</w:t>
      </w:r>
      <w:r>
        <w:rPr>
          <w:color w:val="212121"/>
          <w:spacing w:val="58"/>
        </w:rPr>
        <w:t> </w:t>
      </w:r>
      <w:r>
        <w:rPr>
          <w:color w:val="212121"/>
        </w:rPr>
        <w:t>that</w:t>
      </w:r>
      <w:r>
        <w:rPr>
          <w:color w:val="212121"/>
          <w:spacing w:val="58"/>
        </w:rPr>
        <w:t> </w:t>
      </w:r>
      <w:r>
        <w:rPr>
          <w:color w:val="212121"/>
        </w:rPr>
        <w:t>are</w:t>
      </w:r>
      <w:r>
        <w:rPr>
          <w:color w:val="212121"/>
          <w:spacing w:val="57"/>
        </w:rPr>
        <w:t> </w:t>
      </w:r>
      <w:r>
        <w:rPr>
          <w:color w:val="212121"/>
        </w:rPr>
        <w:t>insufficient</w:t>
      </w:r>
      <w:r>
        <w:rPr>
          <w:color w:val="212121"/>
          <w:spacing w:val="59"/>
        </w:rPr>
        <w:t> </w:t>
      </w:r>
      <w:r>
        <w:rPr>
          <w:color w:val="212121"/>
        </w:rPr>
        <w:t>in</w:t>
      </w:r>
      <w:r>
        <w:rPr>
          <w:color w:val="212121"/>
          <w:spacing w:val="58"/>
        </w:rPr>
        <w:t> </w:t>
      </w:r>
      <w:r>
        <w:rPr>
          <w:color w:val="212121"/>
        </w:rPr>
        <w:t>land</w:t>
      </w:r>
      <w:r>
        <w:rPr>
          <w:color w:val="212121"/>
          <w:spacing w:val="58"/>
        </w:rPr>
        <w:t> </w:t>
      </w:r>
      <w:r>
        <w:rPr>
          <w:color w:val="212121"/>
        </w:rPr>
        <w:t>animal</w:t>
      </w:r>
      <w:r>
        <w:rPr>
          <w:color w:val="212121"/>
          <w:spacing w:val="59"/>
        </w:rPr>
        <w:t> </w:t>
      </w:r>
      <w:r>
        <w:rPr>
          <w:color w:val="212121"/>
        </w:rPr>
        <w:t>proteins</w:t>
      </w:r>
      <w:r>
        <w:rPr>
          <w:color w:val="212121"/>
          <w:spacing w:val="57"/>
        </w:rPr>
        <w:t> </w:t>
      </w:r>
      <w:r>
        <w:rPr>
          <w:color w:val="212121"/>
        </w:rPr>
        <w:t>(Tacon</w:t>
      </w:r>
      <w:r>
        <w:rPr>
          <w:color w:val="212121"/>
          <w:spacing w:val="58"/>
        </w:rPr>
        <w:t> </w:t>
      </w:r>
      <w:r>
        <w:rPr>
          <w:color w:val="212121"/>
        </w:rPr>
        <w:t>and</w:t>
      </w:r>
      <w:r>
        <w:rPr>
          <w:color w:val="212121"/>
          <w:spacing w:val="-58"/>
        </w:rPr>
        <w:t> </w:t>
      </w:r>
      <w:r>
        <w:rPr>
          <w:color w:val="212121"/>
        </w:rPr>
        <w:t>Metian,</w:t>
      </w:r>
      <w:r>
        <w:rPr>
          <w:color w:val="212121"/>
          <w:spacing w:val="-1"/>
        </w:rPr>
        <w:t> </w:t>
      </w:r>
      <w:r>
        <w:rPr>
          <w:color w:val="212121"/>
        </w:rPr>
        <w:t>2013).</w:t>
      </w:r>
    </w:p>
    <w:p>
      <w:pPr>
        <w:pStyle w:val="BodyText"/>
        <w:spacing w:line="480" w:lineRule="auto" w:before="233"/>
        <w:ind w:left="307" w:right="1402"/>
        <w:jc w:val="both"/>
      </w:pPr>
      <w:r>
        <w:rPr>
          <w:color w:val="212121"/>
        </w:rPr>
        <w:t>Fish</w:t>
      </w:r>
      <w:r>
        <w:rPr>
          <w:color w:val="212121"/>
          <w:spacing w:val="1"/>
        </w:rPr>
        <w:t> </w:t>
      </w:r>
      <w:r>
        <w:rPr>
          <w:color w:val="212121"/>
        </w:rPr>
        <w:t>plays</w:t>
      </w:r>
      <w:r>
        <w:rPr>
          <w:color w:val="212121"/>
          <w:spacing w:val="1"/>
        </w:rPr>
        <w:t> </w:t>
      </w:r>
      <w:r>
        <w:rPr>
          <w:color w:val="212121"/>
        </w:rPr>
        <w:t>significant</w:t>
      </w:r>
      <w:r>
        <w:rPr>
          <w:color w:val="212121"/>
          <w:spacing w:val="1"/>
        </w:rPr>
        <w:t> </w:t>
      </w:r>
      <w:r>
        <w:rPr>
          <w:color w:val="212121"/>
        </w:rPr>
        <w:t>roles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human</w:t>
      </w:r>
      <w:r>
        <w:rPr>
          <w:color w:val="212121"/>
          <w:spacing w:val="1"/>
        </w:rPr>
        <w:t> </w:t>
      </w:r>
      <w:r>
        <w:rPr>
          <w:color w:val="212121"/>
        </w:rPr>
        <w:t>nutrition</w:t>
      </w:r>
      <w:r>
        <w:rPr>
          <w:color w:val="212121"/>
          <w:spacing w:val="1"/>
        </w:rPr>
        <w:t> </w:t>
      </w:r>
      <w:r>
        <w:rPr>
          <w:color w:val="212121"/>
        </w:rPr>
        <w:t>because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presence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60"/>
        </w:rPr>
        <w:t> </w:t>
      </w:r>
      <w:r>
        <w:rPr>
          <w:color w:val="212121"/>
        </w:rPr>
        <w:t>high</w:t>
      </w:r>
      <w:r>
        <w:rPr>
          <w:color w:val="212121"/>
          <w:spacing w:val="1"/>
        </w:rPr>
        <w:t> </w:t>
      </w:r>
      <w:r>
        <w:rPr>
          <w:color w:val="212121"/>
        </w:rPr>
        <w:t>nutritional value of protein content that contains sufficient indispensable amino acids</w:t>
      </w:r>
      <w:r>
        <w:rPr>
          <w:color w:val="212121"/>
          <w:spacing w:val="1"/>
        </w:rPr>
        <w:t> </w:t>
      </w:r>
      <w:r>
        <w:rPr>
          <w:color w:val="212121"/>
        </w:rPr>
        <w:t>needed by human body for development, muscle tissue maintenance, and synthesis of</w:t>
      </w:r>
      <w:r>
        <w:rPr>
          <w:color w:val="212121"/>
          <w:spacing w:val="1"/>
        </w:rPr>
        <w:t> </w:t>
      </w:r>
      <w:r>
        <w:rPr>
          <w:color w:val="212121"/>
        </w:rPr>
        <w:t>enzymes</w:t>
      </w:r>
      <w:r>
        <w:rPr>
          <w:color w:val="212121"/>
          <w:spacing w:val="21"/>
        </w:rPr>
        <w:t> </w:t>
      </w:r>
      <w:r>
        <w:rPr>
          <w:color w:val="212121"/>
        </w:rPr>
        <w:t>for</w:t>
      </w:r>
      <w:r>
        <w:rPr>
          <w:color w:val="212121"/>
          <w:spacing w:val="21"/>
        </w:rPr>
        <w:t> </w:t>
      </w:r>
      <w:r>
        <w:rPr>
          <w:color w:val="212121"/>
        </w:rPr>
        <w:t>regulating</w:t>
      </w:r>
      <w:r>
        <w:rPr>
          <w:color w:val="212121"/>
          <w:spacing w:val="20"/>
        </w:rPr>
        <w:t> </w:t>
      </w:r>
      <w:r>
        <w:rPr>
          <w:color w:val="212121"/>
        </w:rPr>
        <w:t>metabolic</w:t>
      </w:r>
      <w:r>
        <w:rPr>
          <w:color w:val="212121"/>
          <w:spacing w:val="19"/>
        </w:rPr>
        <w:t> </w:t>
      </w:r>
      <w:r>
        <w:rPr>
          <w:color w:val="212121"/>
        </w:rPr>
        <w:t>process.</w:t>
      </w:r>
      <w:r>
        <w:rPr>
          <w:color w:val="212121"/>
          <w:spacing w:val="20"/>
        </w:rPr>
        <w:t> </w:t>
      </w:r>
      <w:r>
        <w:rPr>
          <w:color w:val="212121"/>
        </w:rPr>
        <w:t>Studies</w:t>
      </w:r>
      <w:r>
        <w:rPr>
          <w:color w:val="212121"/>
          <w:spacing w:val="20"/>
        </w:rPr>
        <w:t> </w:t>
      </w:r>
      <w:r>
        <w:rPr>
          <w:color w:val="212121"/>
        </w:rPr>
        <w:t>have</w:t>
      </w:r>
      <w:r>
        <w:rPr>
          <w:color w:val="212121"/>
          <w:spacing w:val="21"/>
        </w:rPr>
        <w:t> </w:t>
      </w:r>
      <w:r>
        <w:rPr>
          <w:color w:val="212121"/>
        </w:rPr>
        <w:t>revealed</w:t>
      </w:r>
      <w:r>
        <w:rPr>
          <w:color w:val="212121"/>
          <w:spacing w:val="22"/>
        </w:rPr>
        <w:t> </w:t>
      </w:r>
      <w:r>
        <w:rPr>
          <w:color w:val="212121"/>
        </w:rPr>
        <w:t>that</w:t>
      </w:r>
      <w:r>
        <w:rPr>
          <w:color w:val="212121"/>
          <w:spacing w:val="20"/>
        </w:rPr>
        <w:t> </w:t>
      </w:r>
      <w:r>
        <w:rPr>
          <w:color w:val="212121"/>
        </w:rPr>
        <w:t>the</w:t>
      </w:r>
      <w:r>
        <w:rPr>
          <w:color w:val="212121"/>
          <w:spacing w:val="22"/>
        </w:rPr>
        <w:t> </w:t>
      </w:r>
      <w:r>
        <w:rPr>
          <w:color w:val="212121"/>
        </w:rPr>
        <w:t>consumption</w:t>
      </w:r>
      <w:r>
        <w:rPr>
          <w:color w:val="212121"/>
          <w:spacing w:val="-58"/>
        </w:rPr>
        <w:t> </w:t>
      </w:r>
      <w:r>
        <w:rPr>
          <w:color w:val="212121"/>
        </w:rPr>
        <w:t>of fish protein have positive wellbeing impacts particularly with the reduced of coronary</w:t>
      </w:r>
      <w:r>
        <w:rPr>
          <w:color w:val="212121"/>
          <w:spacing w:val="-57"/>
        </w:rPr>
        <w:t> </w:t>
      </w:r>
      <w:r>
        <w:rPr>
          <w:color w:val="212121"/>
        </w:rPr>
        <w:t>heart and cardiovascular sicknesses, reduced provocative infection (joint inflammation),</w:t>
      </w:r>
      <w:r>
        <w:rPr>
          <w:color w:val="212121"/>
          <w:spacing w:val="-57"/>
        </w:rPr>
        <w:t> </w:t>
      </w:r>
      <w:r>
        <w:rPr>
          <w:color w:val="212121"/>
        </w:rPr>
        <w:t>counteraction of metabolic disorder and avoidance of osteoporosis (Rudkowska </w:t>
      </w:r>
      <w:r>
        <w:rPr>
          <w:i/>
          <w:color w:val="212121"/>
        </w:rPr>
        <w:t>et al</w:t>
      </w:r>
      <w:r>
        <w:rPr>
          <w:color w:val="212121"/>
        </w:rPr>
        <w:t>.,</w:t>
      </w:r>
      <w:r>
        <w:rPr>
          <w:color w:val="212121"/>
          <w:spacing w:val="1"/>
        </w:rPr>
        <w:t> </w:t>
      </w:r>
      <w:r>
        <w:rPr>
          <w:color w:val="212121"/>
        </w:rPr>
        <w:t>2010;</w:t>
      </w:r>
      <w:r>
        <w:rPr>
          <w:color w:val="212121"/>
          <w:spacing w:val="1"/>
        </w:rPr>
        <w:t> </w:t>
      </w:r>
      <w:r>
        <w:rPr>
          <w:color w:val="212121"/>
        </w:rPr>
        <w:t>Lund,</w:t>
      </w:r>
      <w:r>
        <w:rPr>
          <w:color w:val="212121"/>
          <w:spacing w:val="1"/>
        </w:rPr>
        <w:t> </w:t>
      </w:r>
      <w:r>
        <w:rPr>
          <w:color w:val="212121"/>
        </w:rPr>
        <w:t>2013).</w:t>
      </w:r>
      <w:r>
        <w:rPr>
          <w:color w:val="212121"/>
          <w:spacing w:val="1"/>
        </w:rPr>
        <w:t> </w:t>
      </w:r>
      <w:r>
        <w:rPr>
          <w:color w:val="212121"/>
        </w:rPr>
        <w:t>Study</w:t>
      </w:r>
      <w:r>
        <w:rPr>
          <w:color w:val="212121"/>
          <w:spacing w:val="1"/>
        </w:rPr>
        <w:t> </w:t>
      </w:r>
      <w:r>
        <w:rPr>
          <w:color w:val="212121"/>
        </w:rPr>
        <w:t>shows</w:t>
      </w:r>
      <w:r>
        <w:rPr>
          <w:color w:val="212121"/>
          <w:spacing w:val="1"/>
        </w:rPr>
        <w:t> </w:t>
      </w:r>
      <w:r>
        <w:rPr>
          <w:color w:val="212121"/>
        </w:rPr>
        <w:t>that</w:t>
      </w:r>
      <w:r>
        <w:rPr>
          <w:color w:val="212121"/>
          <w:spacing w:val="1"/>
        </w:rPr>
        <w:t> </w:t>
      </w:r>
      <w:r>
        <w:rPr>
          <w:color w:val="212121"/>
        </w:rPr>
        <w:t>a</w:t>
      </w:r>
      <w:r>
        <w:rPr>
          <w:color w:val="212121"/>
          <w:spacing w:val="1"/>
        </w:rPr>
        <w:t> </w:t>
      </w:r>
      <w:r>
        <w:rPr>
          <w:color w:val="212121"/>
        </w:rPr>
        <w:t>diet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sardine</w:t>
      </w:r>
      <w:r>
        <w:rPr>
          <w:color w:val="212121"/>
          <w:spacing w:val="1"/>
        </w:rPr>
        <w:t> </w:t>
      </w:r>
      <w:r>
        <w:rPr>
          <w:color w:val="212121"/>
        </w:rPr>
        <w:t>protein</w:t>
      </w:r>
      <w:r>
        <w:rPr>
          <w:color w:val="212121"/>
          <w:spacing w:val="1"/>
        </w:rPr>
        <w:t> </w:t>
      </w:r>
      <w:r>
        <w:rPr>
          <w:color w:val="212121"/>
        </w:rPr>
        <w:t>reduces</w:t>
      </w:r>
      <w:r>
        <w:rPr>
          <w:color w:val="212121"/>
          <w:spacing w:val="1"/>
        </w:rPr>
        <w:t> </w:t>
      </w:r>
      <w:r>
        <w:rPr>
          <w:color w:val="212121"/>
        </w:rPr>
        <w:t>insulin</w:t>
      </w:r>
      <w:r>
        <w:rPr>
          <w:color w:val="212121"/>
          <w:spacing w:val="1"/>
        </w:rPr>
        <w:t> </w:t>
      </w:r>
      <w:r>
        <w:rPr>
          <w:color w:val="212121"/>
        </w:rPr>
        <w:t>obstruction,</w:t>
      </w:r>
      <w:r>
        <w:rPr>
          <w:color w:val="212121"/>
          <w:spacing w:val="1"/>
        </w:rPr>
        <w:t> </w:t>
      </w:r>
      <w:r>
        <w:rPr>
          <w:color w:val="212121"/>
        </w:rPr>
        <w:t>leptin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tumor</w:t>
      </w:r>
      <w:r>
        <w:rPr>
          <w:color w:val="212121"/>
          <w:spacing w:val="1"/>
        </w:rPr>
        <w:t> </w:t>
      </w:r>
      <w:r>
        <w:rPr>
          <w:color w:val="212121"/>
        </w:rPr>
        <w:t>necrosis</w:t>
      </w:r>
      <w:r>
        <w:rPr>
          <w:color w:val="212121"/>
          <w:spacing w:val="1"/>
        </w:rPr>
        <w:t> </w:t>
      </w:r>
      <w:r>
        <w:rPr>
          <w:color w:val="212121"/>
        </w:rPr>
        <w:t>factor</w:t>
      </w:r>
      <w:r>
        <w:rPr>
          <w:color w:val="212121"/>
          <w:spacing w:val="1"/>
        </w:rPr>
        <w:t> </w:t>
      </w:r>
      <w:r>
        <w:rPr>
          <w:color w:val="212121"/>
        </w:rPr>
        <w:t>(TNFα),</w:t>
      </w:r>
      <w:r>
        <w:rPr>
          <w:color w:val="212121"/>
          <w:spacing w:val="1"/>
        </w:rPr>
        <w:t> </w:t>
      </w:r>
      <w:r>
        <w:rPr>
          <w:color w:val="212121"/>
        </w:rPr>
        <w:t>increases</w:t>
      </w:r>
      <w:r>
        <w:rPr>
          <w:color w:val="212121"/>
          <w:spacing w:val="1"/>
        </w:rPr>
        <w:t> </w:t>
      </w:r>
      <w:r>
        <w:rPr>
          <w:color w:val="212121"/>
        </w:rPr>
        <w:t>hyperglycemia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-57"/>
        </w:rPr>
        <w:t> </w:t>
      </w:r>
      <w:r>
        <w:rPr>
          <w:color w:val="212121"/>
        </w:rPr>
        <w:t>decreases</w:t>
      </w:r>
      <w:r>
        <w:rPr>
          <w:color w:val="212121"/>
          <w:spacing w:val="-1"/>
        </w:rPr>
        <w:t> </w:t>
      </w:r>
      <w:r>
        <w:rPr>
          <w:color w:val="212121"/>
        </w:rPr>
        <w:t>oxidative pressure</w:t>
      </w:r>
      <w:r>
        <w:rPr>
          <w:color w:val="212121"/>
          <w:spacing w:val="-2"/>
        </w:rPr>
        <w:t> </w:t>
      </w:r>
      <w:r>
        <w:rPr>
          <w:color w:val="212121"/>
        </w:rPr>
        <w:t>of fat tissue</w:t>
      </w:r>
      <w:r>
        <w:rPr>
          <w:color w:val="212121"/>
          <w:spacing w:val="-1"/>
        </w:rPr>
        <w:t> </w:t>
      </w:r>
      <w:r>
        <w:rPr>
          <w:color w:val="212121"/>
        </w:rPr>
        <w:t>(Maadamni</w:t>
      </w:r>
      <w:r>
        <w:rPr>
          <w:color w:val="212121"/>
          <w:spacing w:val="1"/>
        </w:rPr>
        <w:t> </w:t>
      </w:r>
      <w:r>
        <w:rPr>
          <w:i/>
          <w:color w:val="212121"/>
        </w:rPr>
        <w:t>et al</w:t>
      </w:r>
      <w:r>
        <w:rPr>
          <w:color w:val="212121"/>
        </w:rPr>
        <w:t>., 2012).</w:t>
      </w:r>
    </w:p>
    <w:p>
      <w:pPr>
        <w:spacing w:after="0" w:line="480" w:lineRule="auto"/>
        <w:jc w:val="both"/>
        <w:sectPr>
          <w:pgSz w:w="11910" w:h="16840"/>
          <w:pgMar w:header="0" w:footer="1014" w:top="1400" w:bottom="1200" w:left="1680" w:right="0"/>
        </w:sectPr>
      </w:pPr>
    </w:p>
    <w:p>
      <w:pPr>
        <w:pStyle w:val="BodyText"/>
        <w:spacing w:line="480" w:lineRule="auto" w:before="64"/>
        <w:ind w:left="307" w:right="1404" w:firstLine="62"/>
        <w:jc w:val="both"/>
      </w:pPr>
      <w:r>
        <w:rPr>
          <w:color w:val="212121"/>
        </w:rPr>
        <w:t>In pre-horticultural occasions, the foods accessible to people were fish, meat, shellfish,</w:t>
      </w:r>
      <w:r>
        <w:rPr>
          <w:color w:val="212121"/>
          <w:spacing w:val="1"/>
        </w:rPr>
        <w:t> </w:t>
      </w:r>
      <w:r>
        <w:rPr>
          <w:color w:val="212121"/>
        </w:rPr>
        <w:t>green verdant vegetables, organic products, berries, nectar and nuts (Simopoulos, 2003).</w:t>
      </w:r>
      <w:r>
        <w:rPr>
          <w:color w:val="212121"/>
          <w:spacing w:val="-57"/>
        </w:rPr>
        <w:t> </w:t>
      </w:r>
      <w:r>
        <w:rPr>
          <w:color w:val="212121"/>
        </w:rPr>
        <w:t>These diets contain high measures of</w:t>
      </w:r>
      <w:r>
        <w:rPr>
          <w:color w:val="212121"/>
          <w:spacing w:val="60"/>
        </w:rPr>
        <w:t> </w:t>
      </w:r>
      <w:r>
        <w:rPr>
          <w:color w:val="212121"/>
        </w:rPr>
        <w:t>essential fatty acids which have shown some</w:t>
      </w:r>
      <w:r>
        <w:rPr>
          <w:color w:val="212121"/>
          <w:spacing w:val="1"/>
        </w:rPr>
        <w:t> </w:t>
      </w:r>
      <w:r>
        <w:rPr>
          <w:color w:val="212121"/>
        </w:rPr>
        <w:t>useful consequences for human wellbeing (Williams, 2000). The eicosapentaenoic acids</w:t>
      </w:r>
      <w:r>
        <w:rPr>
          <w:color w:val="212121"/>
          <w:spacing w:val="-57"/>
        </w:rPr>
        <w:t> </w:t>
      </w:r>
      <w:r>
        <w:rPr>
          <w:color w:val="212121"/>
        </w:rPr>
        <w:t>are</w:t>
      </w:r>
      <w:r>
        <w:rPr>
          <w:color w:val="212121"/>
          <w:spacing w:val="1"/>
        </w:rPr>
        <w:t> </w:t>
      </w:r>
      <w:r>
        <w:rPr>
          <w:color w:val="212121"/>
        </w:rPr>
        <w:t>significant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counteraction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arterosclerosis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immune</w:t>
      </w:r>
      <w:r>
        <w:rPr>
          <w:color w:val="212121"/>
          <w:spacing w:val="1"/>
        </w:rPr>
        <w:t> </w:t>
      </w:r>
      <w:r>
        <w:rPr>
          <w:color w:val="212121"/>
        </w:rPr>
        <w:t>system</w:t>
      </w:r>
      <w:r>
        <w:rPr>
          <w:color w:val="212121"/>
          <w:spacing w:val="1"/>
        </w:rPr>
        <w:t> </w:t>
      </w:r>
      <w:r>
        <w:rPr>
          <w:color w:val="212121"/>
        </w:rPr>
        <w:t>maladies</w:t>
      </w:r>
      <w:r>
        <w:rPr>
          <w:color w:val="212121"/>
          <w:spacing w:val="1"/>
        </w:rPr>
        <w:t> </w:t>
      </w:r>
      <w:r>
        <w:rPr>
          <w:color w:val="212121"/>
        </w:rPr>
        <w:t>(Kinsella, 1988; Simopoulos, 1999). Arachidonic acids and eicosanoid produced from</w:t>
      </w:r>
      <w:r>
        <w:rPr>
          <w:color w:val="212121"/>
          <w:spacing w:val="1"/>
        </w:rPr>
        <w:t> </w:t>
      </w:r>
      <w:r>
        <w:rPr>
          <w:color w:val="212121"/>
        </w:rPr>
        <w:t>n-3 polyunsaturated fatty acids possess the properties of suppressing immune system,</w:t>
      </w:r>
      <w:r>
        <w:rPr>
          <w:color w:val="212121"/>
          <w:spacing w:val="1"/>
        </w:rPr>
        <w:t> </w:t>
      </w:r>
      <w:r>
        <w:rPr>
          <w:color w:val="212121"/>
        </w:rPr>
        <w:t>while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eicosanoids</w:t>
      </w:r>
      <w:r>
        <w:rPr>
          <w:color w:val="212121"/>
          <w:spacing w:val="1"/>
        </w:rPr>
        <w:t> </w:t>
      </w:r>
      <w:r>
        <w:rPr>
          <w:color w:val="212121"/>
        </w:rPr>
        <w:t>made</w:t>
      </w:r>
      <w:r>
        <w:rPr>
          <w:color w:val="212121"/>
          <w:spacing w:val="1"/>
        </w:rPr>
        <w:t> </w:t>
      </w:r>
      <w:r>
        <w:rPr>
          <w:color w:val="212121"/>
        </w:rPr>
        <w:t>from</w:t>
      </w:r>
      <w:r>
        <w:rPr>
          <w:color w:val="212121"/>
          <w:spacing w:val="1"/>
        </w:rPr>
        <w:t> </w:t>
      </w:r>
      <w:r>
        <w:rPr>
          <w:color w:val="212121"/>
        </w:rPr>
        <w:t>n-6</w:t>
      </w:r>
      <w:r>
        <w:rPr>
          <w:color w:val="212121"/>
          <w:spacing w:val="1"/>
        </w:rPr>
        <w:t> </w:t>
      </w:r>
      <w:r>
        <w:rPr>
          <w:color w:val="212121"/>
        </w:rPr>
        <w:t>polyunsaturated</w:t>
      </w:r>
      <w:r>
        <w:rPr>
          <w:color w:val="212121"/>
          <w:spacing w:val="1"/>
        </w:rPr>
        <w:t> </w:t>
      </w:r>
      <w:r>
        <w:rPr>
          <w:color w:val="212121"/>
        </w:rPr>
        <w:t>fatty</w:t>
      </w:r>
      <w:r>
        <w:rPr>
          <w:color w:val="212121"/>
          <w:spacing w:val="1"/>
        </w:rPr>
        <w:t> </w:t>
      </w:r>
      <w:r>
        <w:rPr>
          <w:color w:val="212121"/>
        </w:rPr>
        <w:t>acids</w:t>
      </w:r>
      <w:r>
        <w:rPr>
          <w:color w:val="212121"/>
          <w:spacing w:val="1"/>
        </w:rPr>
        <w:t> </w:t>
      </w:r>
      <w:r>
        <w:rPr>
          <w:color w:val="212121"/>
        </w:rPr>
        <w:t>possess</w:t>
      </w:r>
      <w:r>
        <w:rPr>
          <w:color w:val="212121"/>
          <w:spacing w:val="1"/>
        </w:rPr>
        <w:t> </w:t>
      </w:r>
      <w:r>
        <w:rPr>
          <w:color w:val="212121"/>
        </w:rPr>
        <w:t>genius</w:t>
      </w:r>
      <w:r>
        <w:rPr>
          <w:color w:val="212121"/>
          <w:spacing w:val="1"/>
        </w:rPr>
        <w:t> </w:t>
      </w:r>
      <w:r>
        <w:rPr>
          <w:color w:val="212121"/>
        </w:rPr>
        <w:t>provocative</w:t>
      </w:r>
      <w:r>
        <w:rPr>
          <w:color w:val="212121"/>
          <w:spacing w:val="1"/>
        </w:rPr>
        <w:t> </w:t>
      </w:r>
      <w:r>
        <w:rPr>
          <w:color w:val="212121"/>
        </w:rPr>
        <w:t>characteristics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improve insusceptible response</w:t>
      </w:r>
      <w:r>
        <w:rPr>
          <w:color w:val="212121"/>
          <w:spacing w:val="1"/>
        </w:rPr>
        <w:t> </w:t>
      </w:r>
      <w:r>
        <w:rPr>
          <w:color w:val="212121"/>
        </w:rPr>
        <w:t>(Calder,</w:t>
      </w:r>
      <w:r>
        <w:rPr>
          <w:color w:val="212121"/>
          <w:spacing w:val="1"/>
        </w:rPr>
        <w:t> </w:t>
      </w:r>
      <w:r>
        <w:rPr>
          <w:color w:val="212121"/>
        </w:rPr>
        <w:t>2001).</w:t>
      </w:r>
      <w:r>
        <w:rPr>
          <w:color w:val="212121"/>
          <w:spacing w:val="60"/>
        </w:rPr>
        <w:t> </w:t>
      </w:r>
      <w:r>
        <w:rPr>
          <w:color w:val="212121"/>
        </w:rPr>
        <w:t>Also,</w:t>
      </w:r>
      <w:r>
        <w:rPr>
          <w:color w:val="212121"/>
          <w:spacing w:val="-57"/>
        </w:rPr>
        <w:t> </w:t>
      </w:r>
      <w:r>
        <w:rPr>
          <w:color w:val="212121"/>
        </w:rPr>
        <w:t>fish that contain essential long chain n-3 PUFA when consumed by human during</w:t>
      </w:r>
      <w:r>
        <w:rPr>
          <w:color w:val="212121"/>
          <w:spacing w:val="1"/>
        </w:rPr>
        <w:t> </w:t>
      </w:r>
      <w:r>
        <w:rPr>
          <w:color w:val="212121"/>
        </w:rPr>
        <w:t>pregnancy</w:t>
      </w:r>
      <w:r>
        <w:rPr>
          <w:color w:val="212121"/>
          <w:spacing w:val="45"/>
        </w:rPr>
        <w:t> </w:t>
      </w:r>
      <w:r>
        <w:rPr>
          <w:color w:val="212121"/>
        </w:rPr>
        <w:t>and</w:t>
      </w:r>
      <w:r>
        <w:rPr>
          <w:color w:val="212121"/>
          <w:spacing w:val="49"/>
        </w:rPr>
        <w:t> </w:t>
      </w:r>
      <w:r>
        <w:rPr>
          <w:color w:val="212121"/>
        </w:rPr>
        <w:t>neonatal</w:t>
      </w:r>
      <w:r>
        <w:rPr>
          <w:color w:val="212121"/>
          <w:spacing w:val="48"/>
        </w:rPr>
        <w:t> </w:t>
      </w:r>
      <w:r>
        <w:rPr>
          <w:color w:val="212121"/>
        </w:rPr>
        <w:t>period</w:t>
      </w:r>
      <w:r>
        <w:rPr>
          <w:color w:val="212121"/>
          <w:spacing w:val="48"/>
        </w:rPr>
        <w:t> </w:t>
      </w:r>
      <w:r>
        <w:rPr>
          <w:color w:val="212121"/>
        </w:rPr>
        <w:t>helps</w:t>
      </w:r>
      <w:r>
        <w:rPr>
          <w:color w:val="212121"/>
          <w:spacing w:val="48"/>
        </w:rPr>
        <w:t> </w:t>
      </w:r>
      <w:r>
        <w:rPr>
          <w:color w:val="212121"/>
        </w:rPr>
        <w:t>in</w:t>
      </w:r>
      <w:r>
        <w:rPr>
          <w:color w:val="212121"/>
          <w:spacing w:val="49"/>
        </w:rPr>
        <w:t> </w:t>
      </w:r>
      <w:r>
        <w:rPr>
          <w:color w:val="212121"/>
        </w:rPr>
        <w:t>the</w:t>
      </w:r>
      <w:r>
        <w:rPr>
          <w:color w:val="212121"/>
          <w:spacing w:val="48"/>
        </w:rPr>
        <w:t> </w:t>
      </w:r>
      <w:r>
        <w:rPr>
          <w:color w:val="212121"/>
        </w:rPr>
        <w:t>neural</w:t>
      </w:r>
      <w:r>
        <w:rPr>
          <w:color w:val="212121"/>
          <w:spacing w:val="51"/>
        </w:rPr>
        <w:t> </w:t>
      </w:r>
      <w:r>
        <w:rPr>
          <w:color w:val="212121"/>
        </w:rPr>
        <w:t>improvement</w:t>
      </w:r>
      <w:r>
        <w:rPr>
          <w:color w:val="212121"/>
          <w:spacing w:val="49"/>
        </w:rPr>
        <w:t> </w:t>
      </w:r>
      <w:r>
        <w:rPr>
          <w:color w:val="212121"/>
        </w:rPr>
        <w:t>in</w:t>
      </w:r>
      <w:r>
        <w:rPr>
          <w:color w:val="212121"/>
          <w:spacing w:val="51"/>
        </w:rPr>
        <w:t> </w:t>
      </w:r>
      <w:r>
        <w:rPr>
          <w:color w:val="212121"/>
        </w:rPr>
        <w:t>youngsters.</w:t>
      </w:r>
      <w:r>
        <w:rPr>
          <w:color w:val="212121"/>
          <w:spacing w:val="49"/>
        </w:rPr>
        <w:t> </w:t>
      </w:r>
      <w:r>
        <w:rPr>
          <w:color w:val="212121"/>
        </w:rPr>
        <w:t>The</w:t>
      </w:r>
      <w:r>
        <w:rPr>
          <w:color w:val="212121"/>
          <w:spacing w:val="-58"/>
        </w:rPr>
        <w:t> </w:t>
      </w:r>
      <w:r>
        <w:rPr>
          <w:color w:val="212121"/>
        </w:rPr>
        <w:t>retina and brain of animals is rich in docosahexanoic acid 22: 6 (DHA) supplied by the</w:t>
      </w:r>
      <w:r>
        <w:rPr>
          <w:color w:val="212121"/>
          <w:spacing w:val="1"/>
        </w:rPr>
        <w:t> </w:t>
      </w:r>
      <w:r>
        <w:rPr>
          <w:color w:val="212121"/>
        </w:rPr>
        <w:t>consumption</w:t>
      </w:r>
      <w:r>
        <w:rPr>
          <w:color w:val="212121"/>
          <w:spacing w:val="-1"/>
        </w:rPr>
        <w:t> </w:t>
      </w:r>
      <w:r>
        <w:rPr>
          <w:color w:val="212121"/>
        </w:rPr>
        <w:t>of</w:t>
      </w:r>
      <w:r>
        <w:rPr>
          <w:color w:val="212121"/>
          <w:spacing w:val="-1"/>
        </w:rPr>
        <w:t> </w:t>
      </w:r>
      <w:r>
        <w:rPr>
          <w:color w:val="212121"/>
        </w:rPr>
        <w:t>fish (Lauritzen</w:t>
      </w:r>
      <w:r>
        <w:rPr>
          <w:color w:val="212121"/>
          <w:spacing w:val="2"/>
        </w:rPr>
        <w:t> </w:t>
      </w:r>
      <w:r>
        <w:rPr>
          <w:i/>
          <w:color w:val="212121"/>
        </w:rPr>
        <w:t>et al</w:t>
      </w:r>
      <w:r>
        <w:rPr>
          <w:color w:val="212121"/>
        </w:rPr>
        <w:t>., 2001)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480" w:lineRule="auto"/>
        <w:ind w:left="307" w:right="1405"/>
        <w:jc w:val="both"/>
      </w:pPr>
      <w:r>
        <w:rPr>
          <w:color w:val="212121"/>
        </w:rPr>
        <w:t>Fish is an additional major source of vitamin D in addition to lipids and protein sources</w:t>
      </w:r>
      <w:r>
        <w:rPr>
          <w:color w:val="212121"/>
          <w:spacing w:val="1"/>
        </w:rPr>
        <w:t> </w:t>
      </w:r>
      <w:r>
        <w:rPr>
          <w:color w:val="212121"/>
        </w:rPr>
        <w:t>(Holick, 2008). In individuals with poor vitamin D levels, insufficient vitamin D has</w:t>
      </w:r>
      <w:r>
        <w:rPr>
          <w:color w:val="212121"/>
          <w:spacing w:val="1"/>
        </w:rPr>
        <w:t> </w:t>
      </w:r>
      <w:r>
        <w:rPr>
          <w:color w:val="212121"/>
        </w:rPr>
        <w:t>induced rickets, osteomalacia, poor bone mineral density (BMD) and also an increased</w:t>
      </w:r>
      <w:r>
        <w:rPr>
          <w:color w:val="212121"/>
          <w:spacing w:val="1"/>
        </w:rPr>
        <w:t> </w:t>
      </w:r>
      <w:r>
        <w:rPr>
          <w:color w:val="212121"/>
        </w:rPr>
        <w:t>number of instances of decline (Cranney </w:t>
      </w:r>
      <w:r>
        <w:rPr>
          <w:i/>
          <w:color w:val="212121"/>
        </w:rPr>
        <w:t>et al</w:t>
      </w:r>
      <w:r>
        <w:rPr>
          <w:color w:val="212121"/>
        </w:rPr>
        <w:t>., 2007). Likewise, the effect of vitamin D</w:t>
      </w:r>
      <w:r>
        <w:rPr>
          <w:color w:val="212121"/>
          <w:spacing w:val="1"/>
        </w:rPr>
        <w:t> </w:t>
      </w:r>
      <w:r>
        <w:rPr>
          <w:color w:val="212121"/>
        </w:rPr>
        <w:t>insufficiency has been linked to diabetes, increased strength of specific malignancies,</w:t>
      </w:r>
      <w:r>
        <w:rPr>
          <w:color w:val="212121"/>
          <w:spacing w:val="1"/>
        </w:rPr>
        <w:t> </w:t>
      </w:r>
      <w:r>
        <w:rPr>
          <w:color w:val="212121"/>
        </w:rPr>
        <w:t>and increased immune system disease events as well as strokes (Holick, 2008; Norman,</w:t>
      </w:r>
      <w:r>
        <w:rPr>
          <w:color w:val="212121"/>
          <w:spacing w:val="1"/>
        </w:rPr>
        <w:t> </w:t>
      </w:r>
      <w:r>
        <w:rPr>
          <w:color w:val="212121"/>
        </w:rPr>
        <w:t>2008). Vitamin D3 (cholecalciferol), which also produces a 7-degree structure in the</w:t>
      </w:r>
      <w:r>
        <w:rPr>
          <w:color w:val="212121"/>
          <w:spacing w:val="1"/>
        </w:rPr>
        <w:t> </w:t>
      </w:r>
      <w:r>
        <w:rPr>
          <w:color w:val="212121"/>
        </w:rPr>
        <w:t>skin,</w:t>
      </w:r>
      <w:r>
        <w:rPr>
          <w:color w:val="212121"/>
          <w:spacing w:val="1"/>
        </w:rPr>
        <w:t> </w:t>
      </w:r>
      <w:r>
        <w:rPr>
          <w:color w:val="212121"/>
        </w:rPr>
        <w:t>is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type of</w:t>
      </w:r>
      <w:r>
        <w:rPr>
          <w:color w:val="212121"/>
          <w:spacing w:val="1"/>
        </w:rPr>
        <w:t> </w:t>
      </w:r>
      <w:r>
        <w:rPr>
          <w:color w:val="212121"/>
        </w:rPr>
        <w:t>vitamin</w:t>
      </w:r>
      <w:r>
        <w:rPr>
          <w:color w:val="212121"/>
          <w:spacing w:val="1"/>
        </w:rPr>
        <w:t> </w:t>
      </w:r>
      <w:r>
        <w:rPr>
          <w:color w:val="212121"/>
        </w:rPr>
        <w:t>D</w:t>
      </w:r>
      <w:r>
        <w:rPr>
          <w:color w:val="212121"/>
          <w:spacing w:val="1"/>
        </w:rPr>
        <w:t> </w:t>
      </w:r>
      <w:r>
        <w:rPr>
          <w:color w:val="212121"/>
        </w:rPr>
        <w:t>found in</w:t>
      </w:r>
      <w:r>
        <w:rPr>
          <w:color w:val="212121"/>
          <w:spacing w:val="1"/>
        </w:rPr>
        <w:t> </w:t>
      </w:r>
      <w:r>
        <w:rPr>
          <w:color w:val="212121"/>
        </w:rPr>
        <w:t>fish</w:t>
      </w:r>
      <w:r>
        <w:rPr>
          <w:color w:val="212121"/>
          <w:spacing w:val="1"/>
        </w:rPr>
        <w:t> </w:t>
      </w:r>
      <w:r>
        <w:rPr>
          <w:color w:val="212121"/>
        </w:rPr>
        <w:t>when</w:t>
      </w:r>
      <w:r>
        <w:rPr>
          <w:color w:val="212121"/>
          <w:spacing w:val="1"/>
        </w:rPr>
        <w:t> </w:t>
      </w:r>
      <w:r>
        <w:rPr>
          <w:color w:val="212121"/>
        </w:rPr>
        <w:t>exposed</w:t>
      </w:r>
      <w:r>
        <w:rPr>
          <w:color w:val="212121"/>
          <w:spacing w:val="1"/>
        </w:rPr>
        <w:t> </w:t>
      </w:r>
      <w:r>
        <w:rPr>
          <w:color w:val="212121"/>
        </w:rPr>
        <w:t>to</w:t>
      </w:r>
      <w:r>
        <w:rPr>
          <w:color w:val="212121"/>
          <w:spacing w:val="1"/>
        </w:rPr>
        <w:t> </w:t>
      </w:r>
      <w:r>
        <w:rPr>
          <w:color w:val="212121"/>
        </w:rPr>
        <w:t>ultraviolet</w:t>
      </w:r>
      <w:r>
        <w:rPr>
          <w:color w:val="212121"/>
          <w:spacing w:val="1"/>
        </w:rPr>
        <w:t> </w:t>
      </w:r>
      <w:r>
        <w:rPr>
          <w:color w:val="212121"/>
        </w:rPr>
        <w:t>light</w:t>
      </w:r>
      <w:r>
        <w:rPr>
          <w:color w:val="212121"/>
          <w:spacing w:val="60"/>
        </w:rPr>
        <w:t> </w:t>
      </w:r>
      <w:r>
        <w:rPr>
          <w:color w:val="212121"/>
        </w:rPr>
        <w:t>and</w:t>
      </w:r>
      <w:r>
        <w:rPr>
          <w:color w:val="212121"/>
          <w:spacing w:val="-57"/>
        </w:rPr>
        <w:t> </w:t>
      </w:r>
      <w:r>
        <w:rPr>
          <w:color w:val="212121"/>
        </w:rPr>
        <w:t>research have revealed that it have multiple occasions higher strength differentiated to</w:t>
      </w:r>
      <w:r>
        <w:rPr>
          <w:color w:val="212121"/>
          <w:spacing w:val="1"/>
        </w:rPr>
        <w:t> </w:t>
      </w:r>
      <w:r>
        <w:rPr>
          <w:color w:val="212121"/>
        </w:rPr>
        <w:t>the vitamin D2 (ergocalciferol) which is found in mushroom (Holick, 2008; Norman,</w:t>
      </w:r>
      <w:r>
        <w:rPr>
          <w:color w:val="212121"/>
          <w:spacing w:val="1"/>
        </w:rPr>
        <w:t> </w:t>
      </w:r>
      <w:r>
        <w:rPr>
          <w:color w:val="212121"/>
        </w:rPr>
        <w:t>2008).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6"/>
        <w:jc w:val="both"/>
      </w:pPr>
      <w:r>
        <w:rPr>
          <w:color w:val="212121"/>
        </w:rPr>
        <w:t>Seafood</w:t>
      </w:r>
      <w:r>
        <w:rPr>
          <w:color w:val="212121"/>
          <w:spacing w:val="1"/>
        </w:rPr>
        <w:t> </w:t>
      </w:r>
      <w:r>
        <w:rPr>
          <w:color w:val="212121"/>
        </w:rPr>
        <w:t>like</w:t>
      </w:r>
      <w:r>
        <w:rPr>
          <w:color w:val="212121"/>
          <w:spacing w:val="1"/>
        </w:rPr>
        <w:t> </w:t>
      </w:r>
      <w:r>
        <w:rPr>
          <w:color w:val="212121"/>
        </w:rPr>
        <w:t>fish</w:t>
      </w:r>
      <w:r>
        <w:rPr>
          <w:color w:val="212121"/>
          <w:spacing w:val="1"/>
        </w:rPr>
        <w:t> </w:t>
      </w:r>
      <w:r>
        <w:rPr>
          <w:color w:val="212121"/>
        </w:rPr>
        <w:t>are</w:t>
      </w:r>
      <w:r>
        <w:rPr>
          <w:color w:val="212121"/>
          <w:spacing w:val="1"/>
        </w:rPr>
        <w:t> </w:t>
      </w:r>
      <w:r>
        <w:rPr>
          <w:color w:val="212121"/>
        </w:rPr>
        <w:t>acceptable</w:t>
      </w:r>
      <w:r>
        <w:rPr>
          <w:color w:val="212121"/>
          <w:spacing w:val="1"/>
        </w:rPr>
        <w:t> </w:t>
      </w:r>
      <w:r>
        <w:rPr>
          <w:color w:val="212121"/>
        </w:rPr>
        <w:t>wellsprings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selenium</w:t>
      </w:r>
      <w:r>
        <w:rPr>
          <w:color w:val="212121"/>
          <w:spacing w:val="1"/>
        </w:rPr>
        <w:t> </w:t>
      </w:r>
      <w:r>
        <w:rPr>
          <w:color w:val="212121"/>
        </w:rPr>
        <w:t>which</w:t>
      </w:r>
      <w:r>
        <w:rPr>
          <w:color w:val="212121"/>
          <w:spacing w:val="1"/>
        </w:rPr>
        <w:t> </w:t>
      </w:r>
      <w:r>
        <w:rPr>
          <w:color w:val="212121"/>
        </w:rPr>
        <w:t>is</w:t>
      </w:r>
      <w:r>
        <w:rPr>
          <w:color w:val="212121"/>
          <w:spacing w:val="1"/>
        </w:rPr>
        <w:t> </w:t>
      </w:r>
      <w:r>
        <w:rPr>
          <w:color w:val="212121"/>
        </w:rPr>
        <w:t>essential</w:t>
      </w:r>
      <w:r>
        <w:rPr>
          <w:color w:val="212121"/>
          <w:spacing w:val="1"/>
        </w:rPr>
        <w:t> </w:t>
      </w:r>
      <w:r>
        <w:rPr>
          <w:color w:val="212121"/>
        </w:rPr>
        <w:t>minor</w:t>
      </w:r>
      <w:r>
        <w:rPr>
          <w:color w:val="212121"/>
          <w:spacing w:val="1"/>
        </w:rPr>
        <w:t> </w:t>
      </w:r>
      <w:r>
        <w:rPr>
          <w:color w:val="212121"/>
        </w:rPr>
        <w:t>element in humans. Selenium works as selenoproteins that fill in as cofactor in human</w:t>
      </w:r>
      <w:r>
        <w:rPr>
          <w:color w:val="212121"/>
          <w:spacing w:val="1"/>
        </w:rPr>
        <w:t> </w:t>
      </w:r>
      <w:r>
        <w:rPr>
          <w:color w:val="212121"/>
        </w:rPr>
        <w:t>metabolic responses and moreover helps in different cancer prevention agent proteins</w:t>
      </w:r>
      <w:r>
        <w:rPr>
          <w:color w:val="212121"/>
          <w:spacing w:val="1"/>
        </w:rPr>
        <w:t> </w:t>
      </w:r>
      <w:r>
        <w:rPr>
          <w:color w:val="212121"/>
        </w:rPr>
        <w:t>action, as glutathione peroxidases. Notwithstanding, low degrees of selenium have been</w:t>
      </w:r>
      <w:r>
        <w:rPr>
          <w:color w:val="212121"/>
          <w:spacing w:val="1"/>
        </w:rPr>
        <w:t> </w:t>
      </w:r>
      <w:r>
        <w:rPr>
          <w:color w:val="212121"/>
        </w:rPr>
        <w:t>related</w:t>
      </w:r>
      <w:r>
        <w:rPr>
          <w:color w:val="212121"/>
          <w:spacing w:val="1"/>
        </w:rPr>
        <w:t> </w:t>
      </w:r>
      <w:r>
        <w:rPr>
          <w:color w:val="212121"/>
        </w:rPr>
        <w:t>with</w:t>
      </w:r>
      <w:r>
        <w:rPr>
          <w:color w:val="212121"/>
          <w:spacing w:val="1"/>
        </w:rPr>
        <w:t> </w:t>
      </w:r>
      <w:r>
        <w:rPr>
          <w:color w:val="212121"/>
        </w:rPr>
        <w:t>myocardial</w:t>
      </w:r>
      <w:r>
        <w:rPr>
          <w:color w:val="212121"/>
          <w:spacing w:val="1"/>
        </w:rPr>
        <w:t> </w:t>
      </w:r>
      <w:r>
        <w:rPr>
          <w:color w:val="212121"/>
        </w:rPr>
        <w:t>infarcts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expanded</w:t>
      </w:r>
      <w:r>
        <w:rPr>
          <w:color w:val="212121"/>
          <w:spacing w:val="1"/>
        </w:rPr>
        <w:t> </w:t>
      </w:r>
      <w:r>
        <w:rPr>
          <w:color w:val="212121"/>
        </w:rPr>
        <w:t>demise</w:t>
      </w:r>
      <w:r>
        <w:rPr>
          <w:color w:val="212121"/>
          <w:spacing w:val="1"/>
        </w:rPr>
        <w:t> </w:t>
      </w:r>
      <w:r>
        <w:rPr>
          <w:color w:val="212121"/>
        </w:rPr>
        <w:t>rate</w:t>
      </w:r>
      <w:r>
        <w:rPr>
          <w:color w:val="212121"/>
          <w:spacing w:val="1"/>
        </w:rPr>
        <w:t> </w:t>
      </w:r>
      <w:r>
        <w:rPr>
          <w:color w:val="212121"/>
        </w:rPr>
        <w:t>from</w:t>
      </w:r>
      <w:r>
        <w:rPr>
          <w:color w:val="212121"/>
          <w:spacing w:val="60"/>
        </w:rPr>
        <w:t> </w:t>
      </w:r>
      <w:r>
        <w:rPr>
          <w:color w:val="212121"/>
        </w:rPr>
        <w:t>cardiovascular</w:t>
      </w:r>
      <w:r>
        <w:rPr>
          <w:color w:val="212121"/>
          <w:spacing w:val="1"/>
        </w:rPr>
        <w:t> </w:t>
      </w:r>
      <w:r>
        <w:rPr>
          <w:color w:val="212121"/>
        </w:rPr>
        <w:t>ailments. Close to this, poor degrees of selenium have been associated with expanded</w:t>
      </w:r>
      <w:r>
        <w:rPr>
          <w:color w:val="212121"/>
          <w:spacing w:val="1"/>
        </w:rPr>
        <w:t> </w:t>
      </w:r>
      <w:r>
        <w:rPr>
          <w:color w:val="212121"/>
        </w:rPr>
        <w:t>danger</w:t>
      </w:r>
      <w:r>
        <w:rPr>
          <w:color w:val="212121"/>
          <w:spacing w:val="-1"/>
        </w:rPr>
        <w:t> </w:t>
      </w:r>
      <w:r>
        <w:rPr>
          <w:color w:val="212121"/>
        </w:rPr>
        <w:t>of</w:t>
      </w:r>
      <w:r>
        <w:rPr>
          <w:color w:val="212121"/>
          <w:spacing w:val="-2"/>
        </w:rPr>
        <w:t> </w:t>
      </w:r>
      <w:r>
        <w:rPr>
          <w:color w:val="212121"/>
        </w:rPr>
        <w:t>malignant growth and kidney</w:t>
      </w:r>
      <w:r>
        <w:rPr>
          <w:color w:val="212121"/>
          <w:spacing w:val="-5"/>
        </w:rPr>
        <w:t> </w:t>
      </w:r>
      <w:r>
        <w:rPr>
          <w:color w:val="212121"/>
        </w:rPr>
        <w:t>disease</w:t>
      </w:r>
      <w:r>
        <w:rPr>
          <w:color w:val="212121"/>
          <w:spacing w:val="4"/>
        </w:rPr>
        <w:t> </w:t>
      </w:r>
      <w:r>
        <w:rPr>
          <w:color w:val="212121"/>
        </w:rPr>
        <w:t>(Holben and Smith, 1999).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480" w:lineRule="auto"/>
        <w:ind w:left="307" w:right="1404"/>
        <w:jc w:val="both"/>
      </w:pPr>
      <w:r>
        <w:rPr>
          <w:color w:val="212121"/>
        </w:rPr>
        <w:t>Study revealed that fish is a superior source</w:t>
      </w:r>
      <w:r>
        <w:rPr>
          <w:rFonts w:ascii="Calibri"/>
          <w:sz w:val="22"/>
        </w:rPr>
        <w:t>s </w:t>
      </w:r>
      <w:r>
        <w:rPr>
          <w:color w:val="212121"/>
        </w:rPr>
        <w:t>of phosphorus, with an average range of</w:t>
      </w:r>
      <w:r>
        <w:rPr>
          <w:color w:val="212121"/>
          <w:spacing w:val="1"/>
        </w:rPr>
        <w:t> </w:t>
      </w:r>
      <w:r>
        <w:rPr>
          <w:color w:val="212121"/>
        </w:rPr>
        <w:t>204-230 mg/100 g of phosphorus in fish, molluscs and crustaceans, compared to 176</w:t>
      </w:r>
      <w:r>
        <w:rPr>
          <w:color w:val="212121"/>
          <w:spacing w:val="1"/>
        </w:rPr>
        <w:t> </w:t>
      </w:r>
      <w:r>
        <w:rPr>
          <w:color w:val="212121"/>
        </w:rPr>
        <w:t>mg/100</w:t>
      </w:r>
      <w:r>
        <w:rPr>
          <w:color w:val="212121"/>
          <w:spacing w:val="1"/>
        </w:rPr>
        <w:t> </w:t>
      </w:r>
      <w:r>
        <w:rPr>
          <w:color w:val="212121"/>
        </w:rPr>
        <w:t>g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land</w:t>
      </w:r>
      <w:r>
        <w:rPr>
          <w:color w:val="212121"/>
          <w:spacing w:val="1"/>
        </w:rPr>
        <w:t> </w:t>
      </w:r>
      <w:r>
        <w:rPr>
          <w:color w:val="212121"/>
        </w:rPr>
        <w:t>animals</w:t>
      </w:r>
      <w:r>
        <w:rPr>
          <w:color w:val="212121"/>
          <w:spacing w:val="1"/>
        </w:rPr>
        <w:t> </w:t>
      </w:r>
      <w:r>
        <w:rPr>
          <w:color w:val="212121"/>
        </w:rPr>
        <w:t>(Tacon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Metian,</w:t>
      </w:r>
      <w:r>
        <w:rPr>
          <w:color w:val="212121"/>
          <w:spacing w:val="1"/>
        </w:rPr>
        <w:t> </w:t>
      </w:r>
      <w:r>
        <w:rPr>
          <w:color w:val="212121"/>
        </w:rPr>
        <w:t>2013).</w:t>
      </w:r>
      <w:r>
        <w:rPr>
          <w:color w:val="212121"/>
          <w:spacing w:val="1"/>
        </w:rPr>
        <w:t> </w:t>
      </w:r>
      <w:r>
        <w:rPr>
          <w:color w:val="212121"/>
        </w:rPr>
        <w:t>As</w:t>
      </w:r>
      <w:r>
        <w:rPr>
          <w:color w:val="212121"/>
          <w:spacing w:val="1"/>
        </w:rPr>
        <w:t> </w:t>
      </w:r>
      <w:r>
        <w:rPr>
          <w:color w:val="212121"/>
        </w:rPr>
        <w:t>a</w:t>
      </w:r>
      <w:r>
        <w:rPr>
          <w:color w:val="212121"/>
          <w:spacing w:val="1"/>
        </w:rPr>
        <w:t> </w:t>
      </w:r>
      <w:r>
        <w:rPr>
          <w:color w:val="212121"/>
        </w:rPr>
        <w:t>constituent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phospholipids, it plays an important role in the building of membrane lipid bilayer,</w:t>
      </w:r>
      <w:r>
        <w:rPr>
          <w:color w:val="212121"/>
          <w:spacing w:val="1"/>
        </w:rPr>
        <w:t> </w:t>
      </w:r>
      <w:r>
        <w:rPr>
          <w:color w:val="212121"/>
        </w:rPr>
        <w:t>phosphorus perform a fundamental role in the skeletons as well as in the cellular tissues.</w:t>
      </w:r>
      <w:r>
        <w:rPr>
          <w:color w:val="212121"/>
          <w:spacing w:val="-57"/>
        </w:rPr>
        <w:t> </w:t>
      </w:r>
      <w:r>
        <w:rPr>
          <w:color w:val="212121"/>
        </w:rPr>
        <w:t>In the human body, the absolute substance of phosphorus is about 700 g, of which 80%</w:t>
      </w:r>
      <w:r>
        <w:rPr>
          <w:color w:val="212121"/>
          <w:spacing w:val="1"/>
        </w:rPr>
        <w:t> </w:t>
      </w:r>
      <w:r>
        <w:rPr>
          <w:color w:val="212121"/>
        </w:rPr>
        <w:t>is bound in the bones, 10.9% in the viscera and 9% in the muscle tissue of the skeleton.</w:t>
      </w:r>
      <w:r>
        <w:rPr>
          <w:color w:val="212121"/>
          <w:spacing w:val="1"/>
        </w:rPr>
        <w:t> </w:t>
      </w:r>
      <w:r>
        <w:rPr>
          <w:color w:val="212121"/>
        </w:rPr>
        <w:t>Phosphorus insufficiency in the body stimulates muscle damage, metabolic acidosis,</w:t>
      </w:r>
      <w:r>
        <w:rPr>
          <w:color w:val="212121"/>
          <w:spacing w:val="1"/>
        </w:rPr>
        <w:t> </w:t>
      </w:r>
      <w:r>
        <w:rPr>
          <w:color w:val="212121"/>
        </w:rPr>
        <w:t>encephalopathy and changes in bone mineralization, just as in the heart and respiratory</w:t>
      </w:r>
      <w:r>
        <w:rPr>
          <w:color w:val="212121"/>
          <w:spacing w:val="1"/>
        </w:rPr>
        <w:t> </w:t>
      </w:r>
      <w:r>
        <w:rPr>
          <w:color w:val="212121"/>
        </w:rPr>
        <w:t>system,</w:t>
      </w:r>
      <w:r>
        <w:rPr>
          <w:color w:val="212121"/>
          <w:spacing w:val="-1"/>
        </w:rPr>
        <w:t> </w:t>
      </w:r>
      <w:r>
        <w:rPr>
          <w:color w:val="212121"/>
        </w:rPr>
        <w:t>metabolic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1"/>
        </w:rPr>
        <w:t> </w:t>
      </w:r>
      <w:r>
        <w:rPr>
          <w:color w:val="212121"/>
        </w:rPr>
        <w:t>neurological</w:t>
      </w:r>
      <w:r>
        <w:rPr>
          <w:color w:val="212121"/>
          <w:spacing w:val="-1"/>
        </w:rPr>
        <w:t> </w:t>
      </w:r>
      <w:r>
        <w:rPr>
          <w:color w:val="212121"/>
        </w:rPr>
        <w:t>syndromes</w:t>
      </w:r>
      <w:r>
        <w:rPr>
          <w:color w:val="212121"/>
          <w:spacing w:val="1"/>
        </w:rPr>
        <w:t> </w:t>
      </w:r>
      <w:r>
        <w:rPr>
          <w:color w:val="212121"/>
        </w:rPr>
        <w:t>(Ghosh and</w:t>
      </w:r>
      <w:r>
        <w:rPr>
          <w:color w:val="212121"/>
          <w:spacing w:val="-1"/>
        </w:rPr>
        <w:t> </w:t>
      </w:r>
      <w:r>
        <w:rPr>
          <w:color w:val="212121"/>
        </w:rPr>
        <w:t>Joshi, 2008).</w:t>
      </w:r>
    </w:p>
    <w:p>
      <w:pPr>
        <w:pStyle w:val="BodyText"/>
        <w:spacing w:before="7"/>
        <w:rPr>
          <w:sz w:val="20"/>
        </w:rPr>
      </w:pPr>
    </w:p>
    <w:p>
      <w:pPr>
        <w:pStyle w:val="BodyText"/>
        <w:spacing w:line="480" w:lineRule="auto"/>
        <w:ind w:left="307" w:right="1407"/>
        <w:jc w:val="both"/>
      </w:pPr>
      <w:r>
        <w:rPr>
          <w:color w:val="212121"/>
        </w:rPr>
        <w:t>Fish and other sea organisms are wellsprings of mineral elements, for example, calcium</w:t>
      </w:r>
      <w:r>
        <w:rPr>
          <w:color w:val="212121"/>
          <w:spacing w:val="1"/>
        </w:rPr>
        <w:t> </w:t>
      </w:r>
      <w:r>
        <w:rPr>
          <w:color w:val="212121"/>
        </w:rPr>
        <w:t>which</w:t>
      </w:r>
      <w:r>
        <w:rPr>
          <w:color w:val="212121"/>
          <w:spacing w:val="1"/>
        </w:rPr>
        <w:t> </w:t>
      </w:r>
      <w:r>
        <w:rPr>
          <w:color w:val="212121"/>
        </w:rPr>
        <w:t>is</w:t>
      </w:r>
      <w:r>
        <w:rPr>
          <w:color w:val="212121"/>
          <w:spacing w:val="1"/>
        </w:rPr>
        <w:t> </w:t>
      </w:r>
      <w:r>
        <w:rPr>
          <w:color w:val="212121"/>
        </w:rPr>
        <w:t>a</w:t>
      </w:r>
      <w:r>
        <w:rPr>
          <w:color w:val="212121"/>
          <w:spacing w:val="1"/>
        </w:rPr>
        <w:t> </w:t>
      </w:r>
      <w:r>
        <w:rPr>
          <w:color w:val="212121"/>
        </w:rPr>
        <w:t>significant</w:t>
      </w:r>
      <w:r>
        <w:rPr>
          <w:color w:val="212121"/>
          <w:spacing w:val="1"/>
        </w:rPr>
        <w:t> </w:t>
      </w:r>
      <w:r>
        <w:rPr>
          <w:color w:val="212121"/>
        </w:rPr>
        <w:t>mineral</w:t>
      </w:r>
      <w:r>
        <w:rPr>
          <w:color w:val="212121"/>
          <w:spacing w:val="1"/>
        </w:rPr>
        <w:t> </w:t>
      </w:r>
      <w:r>
        <w:rPr>
          <w:color w:val="212121"/>
        </w:rPr>
        <w:t>element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  <w:r>
        <w:rPr>
          <w:color w:val="212121"/>
          <w:spacing w:val="1"/>
        </w:rPr>
        <w:t> </w:t>
      </w:r>
      <w:r>
        <w:rPr>
          <w:color w:val="212121"/>
        </w:rPr>
        <w:t>human</w:t>
      </w:r>
      <w:r>
        <w:rPr>
          <w:color w:val="212121"/>
          <w:spacing w:val="1"/>
        </w:rPr>
        <w:t> </w:t>
      </w:r>
      <w:r>
        <w:rPr>
          <w:color w:val="212121"/>
        </w:rPr>
        <w:t>sustenance</w:t>
      </w:r>
      <w:r>
        <w:rPr>
          <w:color w:val="212121"/>
          <w:spacing w:val="1"/>
        </w:rPr>
        <w:t> </w:t>
      </w:r>
      <w:r>
        <w:rPr>
          <w:color w:val="212121"/>
        </w:rPr>
        <w:t>especially</w:t>
      </w:r>
      <w:r>
        <w:rPr>
          <w:color w:val="212121"/>
          <w:spacing w:val="1"/>
        </w:rPr>
        <w:t> </w:t>
      </w:r>
      <w:r>
        <w:rPr>
          <w:color w:val="212121"/>
        </w:rPr>
        <w:t>for</w:t>
      </w:r>
      <w:r>
        <w:rPr>
          <w:color w:val="212121"/>
          <w:spacing w:val="1"/>
        </w:rPr>
        <w:t> </w:t>
      </w:r>
      <w:r>
        <w:rPr>
          <w:color w:val="212121"/>
        </w:rPr>
        <w:t>bone</w:t>
      </w:r>
      <w:r>
        <w:rPr>
          <w:color w:val="212121"/>
          <w:spacing w:val="1"/>
        </w:rPr>
        <w:t> </w:t>
      </w:r>
      <w:r>
        <w:rPr>
          <w:color w:val="212121"/>
        </w:rPr>
        <w:t>formation and thickness. Calcium salts give firmness to the skeleton as well as its ion</w:t>
      </w:r>
      <w:r>
        <w:rPr>
          <w:color w:val="212121"/>
          <w:spacing w:val="1"/>
        </w:rPr>
        <w:t> </w:t>
      </w:r>
      <w:r>
        <w:rPr>
          <w:color w:val="212121"/>
        </w:rPr>
        <w:t>play</w:t>
      </w:r>
      <w:r>
        <w:rPr>
          <w:color w:val="212121"/>
          <w:spacing w:val="-4"/>
        </w:rPr>
        <w:t> </w:t>
      </w:r>
      <w:r>
        <w:rPr>
          <w:color w:val="212121"/>
        </w:rPr>
        <w:t>a</w:t>
      </w:r>
      <w:r>
        <w:rPr>
          <w:color w:val="212121"/>
          <w:spacing w:val="-1"/>
        </w:rPr>
        <w:t> </w:t>
      </w:r>
      <w:r>
        <w:rPr>
          <w:color w:val="212121"/>
        </w:rPr>
        <w:t>significant role in several</w:t>
      </w:r>
      <w:r>
        <w:rPr>
          <w:color w:val="212121"/>
          <w:spacing w:val="1"/>
        </w:rPr>
        <w:t> </w:t>
      </w:r>
      <w:r>
        <w:rPr>
          <w:color w:val="212121"/>
        </w:rPr>
        <w:t>metabolic</w:t>
      </w:r>
      <w:r>
        <w:rPr>
          <w:color w:val="212121"/>
          <w:spacing w:val="-1"/>
        </w:rPr>
        <w:t> </w:t>
      </w:r>
      <w:r>
        <w:rPr>
          <w:color w:val="212121"/>
        </w:rPr>
        <w:t>activities</w:t>
      </w:r>
      <w:r>
        <w:rPr>
          <w:color w:val="212121"/>
          <w:spacing w:val="1"/>
        </w:rPr>
        <w:t> </w:t>
      </w:r>
      <w:r>
        <w:rPr>
          <w:color w:val="212121"/>
        </w:rPr>
        <w:t>(Malde</w:t>
      </w:r>
      <w:r>
        <w:rPr>
          <w:color w:val="212121"/>
          <w:spacing w:val="-1"/>
        </w:rPr>
        <w:t> </w:t>
      </w:r>
      <w:r>
        <w:rPr>
          <w:i/>
          <w:color w:val="212121"/>
        </w:rPr>
        <w:t>et</w:t>
      </w:r>
      <w:r>
        <w:rPr>
          <w:i/>
          <w:color w:val="212121"/>
          <w:spacing w:val="-1"/>
        </w:rPr>
        <w:t> </w:t>
      </w:r>
      <w:r>
        <w:rPr>
          <w:i/>
          <w:color w:val="212121"/>
        </w:rPr>
        <w:t>al</w:t>
      </w:r>
      <w:r>
        <w:rPr>
          <w:color w:val="212121"/>
        </w:rPr>
        <w:t>., 2010)</w:t>
      </w:r>
    </w:p>
    <w:p>
      <w:pPr>
        <w:pStyle w:val="BodyText"/>
        <w:spacing w:before="1"/>
        <w:rPr>
          <w:sz w:val="21"/>
        </w:rPr>
      </w:pPr>
    </w:p>
    <w:p>
      <w:pPr>
        <w:pStyle w:val="Heading1"/>
        <w:numPr>
          <w:ilvl w:val="1"/>
          <w:numId w:val="2"/>
        </w:numPr>
        <w:tabs>
          <w:tab w:pos="668" w:val="left" w:leader="none"/>
        </w:tabs>
        <w:spacing w:line="240" w:lineRule="auto" w:before="0" w:after="0"/>
        <w:ind w:left="667" w:right="0" w:hanging="361"/>
        <w:jc w:val="both"/>
      </w:pPr>
      <w:r>
        <w:rPr/>
        <w:t>Fish</w:t>
      </w:r>
      <w:r>
        <w:rPr>
          <w:spacing w:val="-2"/>
        </w:rPr>
        <w:t> </w:t>
      </w:r>
      <w:r>
        <w:rPr/>
        <w:t>Nutrition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7"/>
        <w:jc w:val="both"/>
      </w:pPr>
      <w:r>
        <w:rPr/>
        <w:t>Nutrition is the sum of all the processes in which living organisms</w:t>
      </w:r>
      <w:r>
        <w:rPr>
          <w:spacing w:val="60"/>
        </w:rPr>
        <w:t> </w:t>
      </w:r>
      <w:r>
        <w:rPr/>
        <w:t>acquired nutrients</w:t>
      </w:r>
      <w:r>
        <w:rPr>
          <w:spacing w:val="1"/>
        </w:rPr>
        <w:t> </w:t>
      </w:r>
      <w:r>
        <w:rPr/>
        <w:t>and</w:t>
      </w:r>
      <w:r>
        <w:rPr>
          <w:spacing w:val="37"/>
        </w:rPr>
        <w:t> </w:t>
      </w:r>
      <w:r>
        <w:rPr/>
        <w:t>utilize</w:t>
      </w:r>
      <w:r>
        <w:rPr>
          <w:spacing w:val="37"/>
        </w:rPr>
        <w:t> </w:t>
      </w:r>
      <w:r>
        <w:rPr/>
        <w:t>food</w:t>
      </w:r>
      <w:r>
        <w:rPr>
          <w:spacing w:val="36"/>
        </w:rPr>
        <w:t> </w:t>
      </w:r>
      <w:r>
        <w:rPr/>
        <w:t>substances.</w:t>
      </w:r>
      <w:r>
        <w:rPr>
          <w:spacing w:val="30"/>
        </w:rPr>
        <w:t> </w:t>
      </w:r>
      <w:r>
        <w:rPr/>
        <w:t>It</w:t>
      </w:r>
      <w:r>
        <w:rPr>
          <w:spacing w:val="37"/>
        </w:rPr>
        <w:t> </w:t>
      </w:r>
      <w:r>
        <w:rPr/>
        <w:t>is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sufficient</w:t>
      </w:r>
      <w:r>
        <w:rPr>
          <w:spacing w:val="37"/>
        </w:rPr>
        <w:t> </w:t>
      </w:r>
      <w:r>
        <w:rPr/>
        <w:t>intake</w:t>
      </w:r>
      <w:r>
        <w:rPr>
          <w:spacing w:val="38"/>
        </w:rPr>
        <w:t> </w:t>
      </w:r>
      <w:r>
        <w:rPr/>
        <w:t>of</w:t>
      </w:r>
      <w:r>
        <w:rPr>
          <w:spacing w:val="36"/>
        </w:rPr>
        <w:t> </w:t>
      </w:r>
      <w:r>
        <w:rPr/>
        <w:t>vitality,</w:t>
      </w:r>
      <w:r>
        <w:rPr>
          <w:spacing w:val="37"/>
        </w:rPr>
        <w:t> </w:t>
      </w:r>
      <w:r>
        <w:rPr/>
        <w:t>proteins</w:t>
      </w:r>
      <w:r>
        <w:rPr>
          <w:spacing w:val="38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micronutrients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greatest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advancement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backing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60"/>
        </w:rPr>
        <w:t> </w:t>
      </w:r>
      <w:r>
        <w:rPr/>
        <w:t>(WHO,</w:t>
      </w:r>
      <w:r>
        <w:rPr>
          <w:spacing w:val="1"/>
        </w:rPr>
        <w:t> </w:t>
      </w:r>
      <w:r>
        <w:rPr/>
        <w:t>2013). Living organisms consume foods that consist of various nutrients, for examples:</w:t>
      </w:r>
      <w:r>
        <w:rPr>
          <w:spacing w:val="1"/>
        </w:rPr>
        <w:t> </w:t>
      </w:r>
      <w:r>
        <w:rPr/>
        <w:t>sugars, proteins, lipids, minerals and vitamins which are transported to the various part</w:t>
      </w:r>
      <w:r>
        <w:rPr>
          <w:spacing w:val="1"/>
        </w:rPr>
        <w:t> </w:t>
      </w:r>
      <w:r>
        <w:rPr/>
        <w:t>of the body where the supplements in the foods are changed</w:t>
      </w:r>
      <w:r>
        <w:rPr>
          <w:spacing w:val="60"/>
        </w:rPr>
        <w:t> </w:t>
      </w:r>
      <w:r>
        <w:rPr/>
        <w:t>into body tissues for</w:t>
      </w:r>
      <w:r>
        <w:rPr>
          <w:spacing w:val="1"/>
        </w:rPr>
        <w:t> </w:t>
      </w:r>
      <w:r>
        <w:rPr/>
        <w:t>various</w:t>
      </w:r>
      <w:r>
        <w:rPr>
          <w:spacing w:val="-1"/>
        </w:rPr>
        <w:t> </w:t>
      </w:r>
      <w:r>
        <w:rPr/>
        <w:t>metabolic</w:t>
      </w:r>
      <w:r>
        <w:rPr>
          <w:spacing w:val="-1"/>
        </w:rPr>
        <w:t> </w:t>
      </w:r>
      <w:r>
        <w:rPr/>
        <w:t>processes.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Most living organisms rely on plants and animals as a sources of nutrients for necessary</w:t>
      </w:r>
      <w:r>
        <w:rPr>
          <w:spacing w:val="1"/>
        </w:rPr>
        <w:t> </w:t>
      </w:r>
      <w:r>
        <w:rPr/>
        <w:t>substances needed by the body to play out its daily functions properly. Nutrients are</w:t>
      </w:r>
      <w:r>
        <w:rPr>
          <w:spacing w:val="1"/>
        </w:rPr>
        <w:t> </w:t>
      </w:r>
      <w:r>
        <w:rPr/>
        <w:t>provided through diet intake, for examples, carbohydrates, proteins, fats, minerals 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nutrients.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substances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energy,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body</w:t>
      </w:r>
      <w:r>
        <w:rPr>
          <w:spacing w:val="1"/>
        </w:rPr>
        <w:t> </w:t>
      </w:r>
      <w:r>
        <w:rPr/>
        <w:t>components,</w:t>
      </w:r>
      <w:r>
        <w:rPr>
          <w:spacing w:val="-1"/>
        </w:rPr>
        <w:t> </w:t>
      </w:r>
      <w:r>
        <w:rPr/>
        <w:t>and assist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metabolic activities</w:t>
      </w:r>
      <w:r>
        <w:rPr>
          <w:spacing w:val="1"/>
        </w:rPr>
        <w:t> </w:t>
      </w:r>
      <w:r>
        <w:rPr/>
        <w:t>of the</w:t>
      </w:r>
      <w:r>
        <w:rPr>
          <w:spacing w:val="-3"/>
        </w:rPr>
        <w:t> </w:t>
      </w:r>
      <w:r>
        <w:rPr/>
        <w:t>body</w:t>
      </w:r>
      <w:r>
        <w:rPr>
          <w:spacing w:val="-5"/>
        </w:rPr>
        <w:t> </w:t>
      </w:r>
      <w:r>
        <w:rPr/>
        <w:t>system (Igah,</w:t>
      </w:r>
      <w:r>
        <w:rPr>
          <w:spacing w:val="2"/>
        </w:rPr>
        <w:t> </w:t>
      </w:r>
      <w:r>
        <w:rPr/>
        <w:t>2008).</w:t>
      </w:r>
    </w:p>
    <w:p>
      <w:pPr>
        <w:pStyle w:val="BodyText"/>
        <w:spacing w:before="4"/>
        <w:rPr>
          <w:sz w:val="21"/>
        </w:rPr>
      </w:pPr>
    </w:p>
    <w:p>
      <w:pPr>
        <w:pStyle w:val="BodyText"/>
        <w:spacing w:line="480" w:lineRule="auto"/>
        <w:ind w:left="307" w:right="1409"/>
        <w:jc w:val="both"/>
      </w:pPr>
      <w:r>
        <w:rPr/>
        <w:t>Carbohydrates are the principal sources of energy deposited in roots, stems, tubers, and</w:t>
      </w:r>
      <w:r>
        <w:rPr>
          <w:spacing w:val="1"/>
        </w:rPr>
        <w:t> </w:t>
      </w:r>
      <w:r>
        <w:rPr/>
        <w:t>seeds. Plant uses energy from sunlight to produce sugars from water and carbon dioxide</w:t>
      </w:r>
      <w:r>
        <w:rPr>
          <w:spacing w:val="1"/>
        </w:rPr>
        <w:t> </w:t>
      </w:r>
      <w:r>
        <w:rPr/>
        <w:t>via photosynthesis, a process fundamental to plants since it gives oxygen and energy for</w:t>
      </w:r>
      <w:r>
        <w:rPr>
          <w:spacing w:val="-57"/>
        </w:rPr>
        <w:t> </w:t>
      </w:r>
      <w:r>
        <w:rPr/>
        <w:t>life activities. There are limited quantities of starches in animal tissues, most of which</w:t>
      </w:r>
      <w:r>
        <w:rPr>
          <w:spacing w:val="1"/>
        </w:rPr>
        <w:t> </w:t>
      </w:r>
      <w:r>
        <w:rPr/>
        <w:t>are found in the blood as glucose and glycogen in the liver as well as muscle tissues.</w:t>
      </w:r>
      <w:r>
        <w:rPr>
          <w:spacing w:val="1"/>
        </w:rPr>
        <w:t> </w:t>
      </w:r>
      <w:r>
        <w:rPr/>
        <w:t>Blood of animals contain nearly 0.05 percent to 0.1 percent circulating glucose, which is</w:t>
      </w:r>
      <w:r>
        <w:rPr>
          <w:spacing w:val="-57"/>
        </w:rPr>
        <w:t> </w:t>
      </w:r>
      <w:r>
        <w:rPr/>
        <w:t>utilized for energy and is replaced from stores of glycogen in the liver. Sugars play</w:t>
      </w:r>
      <w:r>
        <w:rPr>
          <w:spacing w:val="1"/>
        </w:rPr>
        <w:t> </w:t>
      </w:r>
      <w:r>
        <w:rPr/>
        <w:t>several roles in the life of living organisms. In animals, carbohydrates act mainly as</w:t>
      </w:r>
      <w:r>
        <w:rPr>
          <w:spacing w:val="1"/>
        </w:rPr>
        <w:t> </w:t>
      </w:r>
      <w:r>
        <w:rPr/>
        <w:t>energy, form part of tissue constituents most especially liver glycogen, blood glucose,</w:t>
      </w:r>
      <w:r>
        <w:rPr>
          <w:spacing w:val="1"/>
        </w:rPr>
        <w:t> </w:t>
      </w:r>
      <w:r>
        <w:rPr/>
        <w:t>nucleotides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metabolic</w:t>
      </w:r>
      <w:r>
        <w:rPr>
          <w:spacing w:val="1"/>
        </w:rPr>
        <w:t> </w:t>
      </w:r>
      <w:r>
        <w:rPr/>
        <w:t>precursors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intermediates.</w:t>
      </w:r>
      <w:r>
        <w:rPr>
          <w:spacing w:val="1"/>
        </w:rPr>
        <w:t> </w:t>
      </w:r>
      <w:r>
        <w:rPr/>
        <w:t>Similarly,</w:t>
      </w:r>
      <w:r>
        <w:rPr>
          <w:spacing w:val="1"/>
        </w:rPr>
        <w:t> </w:t>
      </w:r>
      <w:r>
        <w:rPr/>
        <w:t>carbohydrate such as starch play a vital roles in serving</w:t>
      </w:r>
      <w:r>
        <w:rPr>
          <w:spacing w:val="1"/>
        </w:rPr>
        <w:t> </w:t>
      </w:r>
      <w:r>
        <w:rPr/>
        <w:t>as binders in feed formulation</w:t>
      </w:r>
      <w:r>
        <w:rPr>
          <w:spacing w:val="1"/>
        </w:rPr>
        <w:t> </w:t>
      </w:r>
      <w:r>
        <w:rPr/>
        <w:t>which aids to bind ingredients together as well as helps to increase feed flow in water so</w:t>
      </w:r>
      <w:r>
        <w:rPr>
          <w:spacing w:val="-57"/>
        </w:rPr>
        <w:t> </w:t>
      </w:r>
      <w:r>
        <w:rPr/>
        <w:t>that the feed pellets are water-stable and can glide in the water for aquatic organisms to</w:t>
      </w:r>
      <w:r>
        <w:rPr>
          <w:spacing w:val="1"/>
        </w:rPr>
        <w:t> </w:t>
      </w:r>
      <w:r>
        <w:rPr/>
        <w:t>feed</w:t>
      </w:r>
      <w:r>
        <w:rPr>
          <w:spacing w:val="-1"/>
        </w:rPr>
        <w:t> </w:t>
      </w:r>
      <w:r>
        <w:rPr/>
        <w:t>on (Mwangi, 2008).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24"/>
        <w:jc w:val="both"/>
      </w:pPr>
      <w:r>
        <w:rPr/>
        <w:t>Among fish species, the capacity to use dietary carbohydrates as a source of vitality</w:t>
      </w:r>
      <w:r>
        <w:rPr>
          <w:spacing w:val="1"/>
        </w:rPr>
        <w:t> </w:t>
      </w:r>
      <w:r>
        <w:rPr/>
        <w:t>varies. Majority of fresh water, warm water fish, like catfish, can utilize a lot more</w:t>
      </w:r>
      <w:r>
        <w:rPr>
          <w:spacing w:val="1"/>
        </w:rPr>
        <w:t> </w:t>
      </w:r>
      <w:r>
        <w:rPr/>
        <w:t>elevated of dietary starches</w:t>
      </w:r>
      <w:r>
        <w:rPr>
          <w:spacing w:val="1"/>
        </w:rPr>
        <w:t> </w:t>
      </w:r>
      <w:r>
        <w:rPr/>
        <w:t>than cold water. This might be ascribed to</w:t>
      </w:r>
      <w:r>
        <w:rPr>
          <w:spacing w:val="60"/>
        </w:rPr>
        <w:t> </w:t>
      </w:r>
      <w:r>
        <w:rPr/>
        <w:t>the way that</w:t>
      </w:r>
      <w:r>
        <w:rPr>
          <w:spacing w:val="1"/>
        </w:rPr>
        <w:t> </w:t>
      </w:r>
      <w:r>
        <w:rPr/>
        <w:t>warm water fish have more elevated gastric amylase activity than cold water types.</w:t>
      </w:r>
      <w:r>
        <w:rPr>
          <w:spacing w:val="1"/>
        </w:rPr>
        <w:t> </w:t>
      </w:r>
      <w:r>
        <w:rPr/>
        <w:t>Proteins for the assimilation and digestion of sugars have been identified in a few fish</w:t>
      </w:r>
      <w:r>
        <w:rPr>
          <w:spacing w:val="1"/>
        </w:rPr>
        <w:t> </w:t>
      </w:r>
      <w:r>
        <w:rPr/>
        <w:t>varieties. Hormonal and metabolic regulation of the digestion of starch in fish, however,</w:t>
      </w:r>
      <w:r>
        <w:rPr>
          <w:spacing w:val="-57"/>
        </w:rPr>
        <w:t> </w:t>
      </w:r>
      <w:r>
        <w:rPr/>
        <w:t>remains unclear and can contrast with that of warm blooded animals (Robinson </w:t>
      </w:r>
      <w:r>
        <w:rPr>
          <w:i/>
        </w:rPr>
        <w:t>et al</w:t>
      </w:r>
      <w:r>
        <w:rPr/>
        <w:t>.,</w:t>
      </w:r>
      <w:r>
        <w:rPr>
          <w:spacing w:val="1"/>
        </w:rPr>
        <w:t> </w:t>
      </w:r>
      <w:r>
        <w:rPr/>
        <w:t>2001)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26" w:firstLine="59"/>
        <w:jc w:val="both"/>
      </w:pPr>
      <w:r>
        <w:rPr/>
        <w:t>Study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catfish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classes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carbohydrate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formulation. Conversely, consumption of</w:t>
      </w:r>
      <w:r>
        <w:rPr>
          <w:spacing w:val="1"/>
        </w:rPr>
        <w:t> </w:t>
      </w:r>
      <w:r>
        <w:rPr/>
        <w:t>monosaccharides as well as few complex</w:t>
      </w:r>
      <w:r>
        <w:rPr>
          <w:spacing w:val="1"/>
        </w:rPr>
        <w:t> </w:t>
      </w:r>
      <w:r>
        <w:rPr/>
        <w:t>sugars by catfish is not as proficient. Researches indicated that catfish use glucose in a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warm</w:t>
      </w:r>
      <w:r>
        <w:rPr>
          <w:spacing w:val="1"/>
        </w:rPr>
        <w:t> </w:t>
      </w:r>
      <w:r>
        <w:rPr/>
        <w:t>blooded</w:t>
      </w:r>
      <w:r>
        <w:rPr>
          <w:spacing w:val="1"/>
        </w:rPr>
        <w:t> </w:t>
      </w:r>
      <w:r>
        <w:rPr/>
        <w:t>animals</w:t>
      </w:r>
      <w:r>
        <w:rPr>
          <w:spacing w:val="1"/>
        </w:rPr>
        <w:t> </w:t>
      </w:r>
      <w:r>
        <w:rPr/>
        <w:t>however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considerably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speed.</w:t>
      </w:r>
      <w:r>
        <w:rPr>
          <w:spacing w:val="1"/>
        </w:rPr>
        <w:t> </w:t>
      </w:r>
      <w:r>
        <w:rPr/>
        <w:t>Catfish</w:t>
      </w:r>
      <w:r>
        <w:rPr>
          <w:spacing w:val="1"/>
        </w:rPr>
        <w:t> </w:t>
      </w:r>
      <w:r>
        <w:rPr/>
        <w:t>evidently need compound accomplished for quick digestion of sugar. Catfish feed ought</w:t>
      </w:r>
      <w:r>
        <w:rPr>
          <w:spacing w:val="-57"/>
        </w:rPr>
        <w:t> </w:t>
      </w:r>
      <w:r>
        <w:rPr/>
        <w:t>to have satisfactory quantities of cereal by-products that are rich in carbohydrate that</w:t>
      </w:r>
      <w:r>
        <w:rPr>
          <w:spacing w:val="1"/>
        </w:rPr>
        <w:t> </w:t>
      </w:r>
      <w:r>
        <w:rPr/>
        <w:t>will</w:t>
      </w:r>
      <w:r>
        <w:rPr>
          <w:spacing w:val="-1"/>
        </w:rPr>
        <w:t> </w:t>
      </w:r>
      <w:r>
        <w:rPr/>
        <w:t>provide the</w:t>
      </w:r>
      <w:r>
        <w:rPr>
          <w:spacing w:val="-1"/>
        </w:rPr>
        <w:t> </w:t>
      </w:r>
      <w:r>
        <w:rPr/>
        <w:t>energy</w:t>
      </w:r>
      <w:r>
        <w:rPr>
          <w:spacing w:val="-3"/>
        </w:rPr>
        <w:t> </w:t>
      </w:r>
      <w:r>
        <w:rPr/>
        <w:t>requirement of</w:t>
      </w:r>
      <w:r>
        <w:rPr>
          <w:spacing w:val="-1"/>
        </w:rPr>
        <w:t> </w:t>
      </w:r>
      <w:r>
        <w:rPr/>
        <w:t>fish (Edwin, 2001).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6"/>
        <w:jc w:val="both"/>
      </w:pPr>
      <w:r>
        <w:rPr/>
        <w:t>Lipids (fats and oils) are an exceptionally absorbable wellspring of intense vitality; it</w:t>
      </w:r>
      <w:r>
        <w:rPr>
          <w:spacing w:val="1"/>
        </w:rPr>
        <w:t> </w:t>
      </w:r>
      <w:r>
        <w:rPr/>
        <w:t>encompasses roughly 2.25 times energy compare to the same amount of sugars. Fat and</w:t>
      </w:r>
      <w:r>
        <w:rPr>
          <w:spacing w:val="1"/>
        </w:rPr>
        <w:t> </w:t>
      </w:r>
      <w:r>
        <w:rPr/>
        <w:t>oils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numerous</w:t>
      </w:r>
      <w:r>
        <w:rPr>
          <w:spacing w:val="1"/>
        </w:rPr>
        <w:t> </w:t>
      </w:r>
      <w:r>
        <w:rPr/>
        <w:t>roles,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contributes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metabolic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mammals,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 providing fundamental unsaturated fats, serving as a transporter for fat-soluble</w:t>
      </w:r>
      <w:r>
        <w:rPr>
          <w:spacing w:val="-57"/>
        </w:rPr>
        <w:t> </w:t>
      </w:r>
      <w:r>
        <w:rPr/>
        <w:t>nutrients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filling in as</w:t>
      </w:r>
      <w:r>
        <w:rPr>
          <w:spacing w:val="1"/>
        </w:rPr>
        <w:t> </w:t>
      </w:r>
      <w:r>
        <w:rPr/>
        <w:t>forerunners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chemical</w:t>
      </w:r>
      <w:r>
        <w:rPr>
          <w:spacing w:val="1"/>
        </w:rPr>
        <w:t> </w:t>
      </w:r>
      <w:r>
        <w:rPr/>
        <w:t>substances</w:t>
      </w:r>
      <w:r>
        <w:rPr>
          <w:spacing w:val="1"/>
        </w:rPr>
        <w:t> </w:t>
      </w:r>
      <w:r>
        <w:rPr/>
        <w:t>secreted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ductless gland. It is additionally used to increase palatability in fish feed. Body lipid</w:t>
      </w:r>
      <w:r>
        <w:rPr>
          <w:spacing w:val="1"/>
        </w:rPr>
        <w:t> </w:t>
      </w:r>
      <w:r>
        <w:rPr/>
        <w:t>stores in fish improve the kind of fish just as help to keep up nonpartisan lightness. The</w:t>
      </w:r>
      <w:r>
        <w:rPr>
          <w:spacing w:val="1"/>
        </w:rPr>
        <w:t> </w:t>
      </w:r>
      <w:r>
        <w:rPr/>
        <w:t>lipid type and quantities utilized in catfish depends on fundamental unsaturated fat</w:t>
      </w:r>
      <w:r>
        <w:rPr>
          <w:spacing w:val="1"/>
        </w:rPr>
        <w:t> </w:t>
      </w:r>
      <w:r>
        <w:rPr/>
        <w:t>necessities,</w:t>
      </w:r>
      <w:r>
        <w:rPr>
          <w:spacing w:val="-1"/>
        </w:rPr>
        <w:t> </w:t>
      </w:r>
      <w:r>
        <w:rPr/>
        <w:t>financial aspects and</w:t>
      </w:r>
      <w:r>
        <w:rPr>
          <w:spacing w:val="1"/>
        </w:rPr>
        <w:t> </w:t>
      </w:r>
      <w:r>
        <w:rPr/>
        <w:t>quality</w:t>
      </w:r>
      <w:r>
        <w:rPr>
          <w:spacing w:val="-5"/>
        </w:rPr>
        <w:t> </w:t>
      </w:r>
      <w:r>
        <w:rPr/>
        <w:t>fish flesh</w:t>
      </w:r>
      <w:r>
        <w:rPr>
          <w:spacing w:val="1"/>
        </w:rPr>
        <w:t> </w:t>
      </w:r>
      <w:r>
        <w:rPr/>
        <w:t>desired (Effiong</w:t>
      </w:r>
      <w:r>
        <w:rPr>
          <w:spacing w:val="-2"/>
        </w:rPr>
        <w:t> </w:t>
      </w:r>
      <w:r>
        <w:rPr>
          <w:i/>
        </w:rPr>
        <w:t>et al.</w:t>
      </w:r>
      <w:r>
        <w:rPr/>
        <w:t>,</w:t>
      </w:r>
      <w:r>
        <w:rPr>
          <w:spacing w:val="-1"/>
        </w:rPr>
        <w:t> </w:t>
      </w:r>
      <w:r>
        <w:rPr/>
        <w:t>2009).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Fundamental unsaturated fats (EFAs) are those that cannot be produced in the body of</w:t>
      </w:r>
      <w:r>
        <w:rPr>
          <w:spacing w:val="1"/>
        </w:rPr>
        <w:t> </w:t>
      </w:r>
      <w:r>
        <w:rPr/>
        <w:t>the animal; they must therefore be present in the food. Essential fatty acids are graded</w:t>
      </w:r>
      <w:r>
        <w:rPr>
          <w:spacing w:val="1"/>
        </w:rPr>
        <w:t> </w:t>
      </w:r>
      <w:r>
        <w:rPr/>
        <w:t>and assigned as either omega-3 (n-3) or omega-6 (n-6) fatty acids according to their</w:t>
      </w:r>
      <w:r>
        <w:rPr>
          <w:spacing w:val="1"/>
        </w:rPr>
        <w:t> </w:t>
      </w:r>
      <w:r>
        <w:rPr/>
        <w:t>chemical configurations. Overall, fish require (n-3) fatty acids, whereas land animals</w:t>
      </w:r>
      <w:r>
        <w:rPr>
          <w:spacing w:val="1"/>
        </w:rPr>
        <w:t> </w:t>
      </w:r>
      <w:r>
        <w:rPr/>
        <w:t>require n-6 fatty acids overall. Some rayfish species, as well as tilapia and carp species</w:t>
      </w:r>
      <w:r>
        <w:rPr>
          <w:spacing w:val="1"/>
        </w:rPr>
        <w:t> </w:t>
      </w:r>
      <w:r>
        <w:rPr/>
        <w:t>also need unsaturated fats for normal body activities. The necessary fatty acids needed</w:t>
      </w:r>
      <w:r>
        <w:rPr>
          <w:spacing w:val="1"/>
        </w:rPr>
        <w:t> </w:t>
      </w:r>
      <w:r>
        <w:rPr/>
        <w:t>for catfish and some other warm water fish have not been adequately described, but a</w:t>
      </w:r>
      <w:r>
        <w:rPr>
          <w:spacing w:val="1"/>
        </w:rPr>
        <w:t> </w:t>
      </w:r>
      <w:r>
        <w:rPr/>
        <w:t>small amount of n-3 unsaturated fats is required for catfish. They also need 1.2-2.4</w:t>
      </w:r>
      <w:r>
        <w:rPr>
          <w:spacing w:val="1"/>
        </w:rPr>
        <w:t> </w:t>
      </w:r>
      <w:r>
        <w:rPr/>
        <w:t>percent</w:t>
      </w:r>
      <w:r>
        <w:rPr>
          <w:spacing w:val="13"/>
        </w:rPr>
        <w:t> </w:t>
      </w:r>
      <w:r>
        <w:rPr/>
        <w:t>nutritional</w:t>
      </w:r>
      <w:r>
        <w:rPr>
          <w:spacing w:val="14"/>
        </w:rPr>
        <w:t> </w:t>
      </w:r>
      <w:r>
        <w:rPr/>
        <w:t>linoleic</w:t>
      </w:r>
      <w:r>
        <w:rPr>
          <w:spacing w:val="13"/>
        </w:rPr>
        <w:t> </w:t>
      </w:r>
      <w:r>
        <w:rPr/>
        <w:t>acid</w:t>
      </w:r>
      <w:r>
        <w:rPr>
          <w:spacing w:val="14"/>
        </w:rPr>
        <w:t> </w:t>
      </w:r>
      <w:r>
        <w:rPr/>
        <w:t>(18:3</w:t>
      </w:r>
      <w:r>
        <w:rPr>
          <w:spacing w:val="12"/>
        </w:rPr>
        <w:t> </w:t>
      </w:r>
      <w:r>
        <w:rPr/>
        <w:t>n-3)</w:t>
      </w:r>
      <w:r>
        <w:rPr>
          <w:spacing w:val="13"/>
        </w:rPr>
        <w:t> </w:t>
      </w:r>
      <w:r>
        <w:rPr/>
        <w:t>as</w:t>
      </w:r>
      <w:r>
        <w:rPr>
          <w:spacing w:val="14"/>
        </w:rPr>
        <w:t> </w:t>
      </w:r>
      <w:r>
        <w:rPr/>
        <w:t>well</w:t>
      </w:r>
      <w:r>
        <w:rPr>
          <w:spacing w:val="16"/>
        </w:rPr>
        <w:t> </w:t>
      </w:r>
      <w:r>
        <w:rPr/>
        <w:t>as</w:t>
      </w:r>
      <w:r>
        <w:rPr>
          <w:spacing w:val="14"/>
        </w:rPr>
        <w:t> </w:t>
      </w:r>
      <w:r>
        <w:rPr/>
        <w:t>nutritional</w:t>
      </w:r>
      <w:r>
        <w:rPr>
          <w:spacing w:val="13"/>
        </w:rPr>
        <w:t> </w:t>
      </w:r>
      <w:r>
        <w:rPr/>
        <w:t>acid</w:t>
      </w:r>
      <w:r>
        <w:rPr>
          <w:spacing w:val="14"/>
        </w:rPr>
        <w:t> </w:t>
      </w:r>
      <w:r>
        <w:rPr/>
        <w:t>(18:3</w:t>
      </w:r>
      <w:r>
        <w:rPr>
          <w:spacing w:val="14"/>
        </w:rPr>
        <w:t> </w:t>
      </w:r>
      <w:r>
        <w:rPr/>
        <w:t>n-3)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well</w:t>
      </w:r>
      <w:r>
        <w:rPr>
          <w:spacing w:val="-57"/>
        </w:rPr>
        <w:t> </w:t>
      </w:r>
      <w:r>
        <w:rPr/>
        <w:t>as 0.5–0.75 % extremely unsaturated fatty acids for average growth, since catfish during</w:t>
      </w:r>
      <w:r>
        <w:rPr>
          <w:spacing w:val="-57"/>
        </w:rPr>
        <w:t> </w:t>
      </w:r>
      <w:r>
        <w:rPr/>
        <w:t>growth will prolong and de-soak linoleic acid to yield polyunsaturated fatty acids. The</w:t>
      </w:r>
      <w:r>
        <w:rPr>
          <w:spacing w:val="1"/>
        </w:rPr>
        <w:t> </w:t>
      </w:r>
      <w:r>
        <w:rPr/>
        <w:t>indispensable fatty acids requirements can be provided by aquatic oil, for example, oil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menhaden.</w:t>
      </w:r>
      <w:r>
        <w:rPr>
          <w:spacing w:val="1"/>
        </w:rPr>
        <w:t> </w:t>
      </w:r>
      <w:r>
        <w:rPr/>
        <w:t>Characteristic</w:t>
      </w:r>
      <w:r>
        <w:rPr>
          <w:spacing w:val="1"/>
        </w:rPr>
        <w:t> </w:t>
      </w:r>
      <w:r>
        <w:rPr/>
        <w:t>nourishment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forms,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zooplankton,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additionally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decent</w:t>
      </w:r>
      <w:r>
        <w:rPr>
          <w:spacing w:val="1"/>
        </w:rPr>
        <w:t> </w:t>
      </w:r>
      <w:r>
        <w:rPr/>
        <w:t>wellsprings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EFAs</w:t>
      </w:r>
      <w:r>
        <w:rPr>
          <w:spacing w:val="1"/>
        </w:rPr>
        <w:t> </w:t>
      </w:r>
      <w:r>
        <w:rPr/>
        <w:t>(Nwokocha</w:t>
      </w:r>
      <w:r>
        <w:rPr>
          <w:spacing w:val="-2"/>
        </w:rPr>
        <w:t> </w:t>
      </w:r>
      <w:r>
        <w:rPr/>
        <w:t>and Nwokocha, 2013).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480" w:lineRule="auto"/>
        <w:ind w:left="307" w:right="1405" w:firstLine="59"/>
        <w:jc w:val="both"/>
      </w:pPr>
      <w:r>
        <w:rPr>
          <w:color w:val="221F1F"/>
        </w:rPr>
        <w:t>The</w:t>
      </w:r>
      <w:r>
        <w:rPr>
          <w:color w:val="221F1F"/>
          <w:spacing w:val="1"/>
        </w:rPr>
        <w:t> </w:t>
      </w:r>
      <w:r>
        <w:rPr>
          <w:color w:val="221F1F"/>
        </w:rPr>
        <w:t>dry</w:t>
      </w:r>
      <w:r>
        <w:rPr>
          <w:color w:val="221F1F"/>
          <w:spacing w:val="1"/>
        </w:rPr>
        <w:t> </w:t>
      </w:r>
      <w:r>
        <w:rPr>
          <w:color w:val="221F1F"/>
        </w:rPr>
        <w:t>mass</w:t>
      </w:r>
      <w:r>
        <w:rPr>
          <w:color w:val="221F1F"/>
          <w:spacing w:val="1"/>
        </w:rPr>
        <w:t> </w:t>
      </w:r>
      <w:r>
        <w:rPr>
          <w:color w:val="221F1F"/>
        </w:rPr>
        <w:t>of</w:t>
      </w:r>
      <w:r>
        <w:rPr>
          <w:color w:val="221F1F"/>
          <w:spacing w:val="1"/>
        </w:rPr>
        <w:t> </w:t>
      </w:r>
      <w:r>
        <w:rPr>
          <w:color w:val="221F1F"/>
        </w:rPr>
        <w:t>fish</w:t>
      </w:r>
      <w:r>
        <w:rPr>
          <w:color w:val="221F1F"/>
          <w:spacing w:val="1"/>
        </w:rPr>
        <w:t> </w:t>
      </w:r>
      <w:r>
        <w:rPr>
          <w:color w:val="221F1F"/>
        </w:rPr>
        <w:t>muscle</w:t>
      </w:r>
      <w:r>
        <w:rPr>
          <w:color w:val="221F1F"/>
          <w:spacing w:val="1"/>
        </w:rPr>
        <w:t> </w:t>
      </w:r>
      <w:r>
        <w:rPr>
          <w:color w:val="221F1F"/>
        </w:rPr>
        <w:t>contains</w:t>
      </w:r>
      <w:r>
        <w:rPr>
          <w:color w:val="221F1F"/>
          <w:spacing w:val="1"/>
        </w:rPr>
        <w:t> </w:t>
      </w:r>
      <w:r>
        <w:rPr>
          <w:color w:val="221F1F"/>
        </w:rPr>
        <w:t>about</w:t>
      </w:r>
      <w:r>
        <w:rPr>
          <w:color w:val="221F1F"/>
          <w:spacing w:val="1"/>
        </w:rPr>
        <w:t> </w:t>
      </w:r>
      <w:r>
        <w:rPr>
          <w:color w:val="221F1F"/>
        </w:rPr>
        <w:t>70</w:t>
      </w:r>
      <w:r>
        <w:rPr>
          <w:color w:val="221F1F"/>
          <w:spacing w:val="1"/>
        </w:rPr>
        <w:t> </w:t>
      </w:r>
      <w:r>
        <w:rPr>
          <w:color w:val="221F1F"/>
        </w:rPr>
        <w:t>%</w:t>
      </w:r>
      <w:r>
        <w:rPr>
          <w:color w:val="221F1F"/>
          <w:spacing w:val="1"/>
        </w:rPr>
        <w:t> </w:t>
      </w:r>
      <w:r>
        <w:rPr>
          <w:color w:val="221F1F"/>
        </w:rPr>
        <w:t>protein</w:t>
      </w:r>
      <w:r>
        <w:rPr>
          <w:color w:val="221F1F"/>
          <w:spacing w:val="1"/>
        </w:rPr>
        <w:t> </w:t>
      </w:r>
      <w:r>
        <w:rPr>
          <w:color w:val="221F1F"/>
        </w:rPr>
        <w:t>which</w:t>
      </w:r>
      <w:r>
        <w:rPr>
          <w:color w:val="221F1F"/>
          <w:spacing w:val="1"/>
        </w:rPr>
        <w:t> </w:t>
      </w:r>
      <w:r>
        <w:rPr>
          <w:color w:val="221F1F"/>
        </w:rPr>
        <w:t>are</w:t>
      </w:r>
      <w:r>
        <w:rPr>
          <w:color w:val="221F1F"/>
          <w:spacing w:val="1"/>
        </w:rPr>
        <w:t> </w:t>
      </w:r>
      <w:r>
        <w:rPr>
          <w:color w:val="221F1F"/>
        </w:rPr>
        <w:t>made</w:t>
      </w:r>
      <w:r>
        <w:rPr>
          <w:color w:val="221F1F"/>
          <w:spacing w:val="1"/>
        </w:rPr>
        <w:t> </w:t>
      </w:r>
      <w:r>
        <w:rPr>
          <w:color w:val="221F1F"/>
        </w:rPr>
        <w:t>from</w:t>
      </w:r>
      <w:r>
        <w:rPr>
          <w:color w:val="221F1F"/>
          <w:spacing w:val="-57"/>
        </w:rPr>
        <w:t> </w:t>
      </w:r>
      <w:r>
        <w:rPr>
          <w:color w:val="221F1F"/>
        </w:rPr>
        <w:t>indispensable and dispensable</w:t>
      </w:r>
      <w:r>
        <w:rPr>
          <w:color w:val="221F1F"/>
          <w:spacing w:val="1"/>
        </w:rPr>
        <w:t> </w:t>
      </w:r>
      <w:r>
        <w:rPr>
          <w:color w:val="221F1F"/>
        </w:rPr>
        <w:t>amino acids.</w:t>
      </w:r>
      <w:r>
        <w:rPr>
          <w:color w:val="221F1F"/>
          <w:spacing w:val="1"/>
        </w:rPr>
        <w:t> </w:t>
      </w:r>
      <w:r>
        <w:rPr>
          <w:color w:val="221F1F"/>
        </w:rPr>
        <w:t>These amino acids</w:t>
      </w:r>
      <w:r>
        <w:rPr>
          <w:color w:val="221F1F"/>
          <w:spacing w:val="1"/>
        </w:rPr>
        <w:t> </w:t>
      </w:r>
      <w:r>
        <w:rPr>
          <w:color w:val="221F1F"/>
        </w:rPr>
        <w:t>are present</w:t>
      </w:r>
      <w:r>
        <w:rPr>
          <w:color w:val="221F1F"/>
          <w:spacing w:val="1"/>
        </w:rPr>
        <w:t> </w:t>
      </w:r>
      <w:r>
        <w:rPr>
          <w:color w:val="221F1F"/>
        </w:rPr>
        <w:t>in</w:t>
      </w:r>
      <w:r>
        <w:rPr>
          <w:color w:val="221F1F"/>
          <w:spacing w:val="60"/>
        </w:rPr>
        <w:t> </w:t>
      </w:r>
      <w:r>
        <w:rPr>
          <w:color w:val="221F1F"/>
        </w:rPr>
        <w:t>some</w:t>
      </w:r>
      <w:r>
        <w:rPr>
          <w:color w:val="221F1F"/>
          <w:spacing w:val="1"/>
        </w:rPr>
        <w:t> </w:t>
      </w:r>
      <w:r>
        <w:rPr>
          <w:color w:val="221F1F"/>
        </w:rPr>
        <w:t>plants and animals source of proteins which are synthesized in the system of animals by</w:t>
      </w:r>
      <w:r>
        <w:rPr>
          <w:color w:val="221F1F"/>
          <w:spacing w:val="1"/>
        </w:rPr>
        <w:t> </w:t>
      </w:r>
      <w:r>
        <w:rPr>
          <w:color w:val="221F1F"/>
        </w:rPr>
        <w:t>the consumption of food products made up of protein sources. So as to keep the balance</w:t>
      </w:r>
      <w:r>
        <w:rPr>
          <w:color w:val="221F1F"/>
          <w:spacing w:val="1"/>
        </w:rPr>
        <w:t> </w:t>
      </w:r>
      <w:r>
        <w:rPr>
          <w:color w:val="221F1F"/>
        </w:rPr>
        <w:t>of body protein level of fish, it requires continuous supply of essential amino acids</w:t>
      </w:r>
      <w:r>
        <w:rPr>
          <w:color w:val="221F1F"/>
          <w:spacing w:val="1"/>
        </w:rPr>
        <w:t> </w:t>
      </w:r>
      <w:r>
        <w:rPr>
          <w:color w:val="221F1F"/>
        </w:rPr>
        <w:t>needed for the duration of the life of fish for development and support of health. </w:t>
      </w:r>
      <w:r>
        <w:rPr/>
        <w:t>Fish</w:t>
      </w:r>
      <w:r>
        <w:rPr>
          <w:spacing w:val="1"/>
        </w:rPr>
        <w:t> </w:t>
      </w:r>
      <w:r>
        <w:rPr/>
        <w:t>requires certain amount of indispensable amino acids in regards to their species. Several</w:t>
      </w:r>
      <w:r>
        <w:rPr>
          <w:spacing w:val="1"/>
        </w:rPr>
        <w:t> </w:t>
      </w:r>
      <w:r>
        <w:rPr/>
        <w:t>species of catfish such as</w:t>
      </w:r>
      <w:r>
        <w:rPr>
          <w:spacing w:val="60"/>
        </w:rPr>
        <w:t> </w:t>
      </w:r>
      <w:r>
        <w:rPr>
          <w:i/>
        </w:rPr>
        <w:t>Clarias </w:t>
      </w:r>
      <w:r>
        <w:rPr/>
        <w:t>spp and </w:t>
      </w:r>
      <w:r>
        <w:rPr>
          <w:i/>
        </w:rPr>
        <w:t>heterobranchus bidorsalis </w:t>
      </w:r>
      <w:r>
        <w:rPr/>
        <w:t>are flesh-eating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consequently</w:t>
      </w:r>
      <w:r>
        <w:rPr>
          <w:spacing w:val="1"/>
        </w:rPr>
        <w:t> </w:t>
      </w:r>
      <w:r>
        <w:rPr/>
        <w:t>requires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elevated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diet. Age</w:t>
      </w:r>
      <w:r>
        <w:rPr>
          <w:spacing w:val="1"/>
        </w:rPr>
        <w:t> </w:t>
      </w:r>
      <w:r>
        <w:rPr/>
        <w:t>determines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specifications</w:t>
      </w:r>
      <w:r>
        <w:rPr>
          <w:spacing w:val="12"/>
        </w:rPr>
        <w:t> </w:t>
      </w:r>
      <w:r>
        <w:rPr/>
        <w:t>for</w:t>
      </w:r>
      <w:r>
        <w:rPr>
          <w:spacing w:val="11"/>
        </w:rPr>
        <w:t> </w:t>
      </w:r>
      <w:r>
        <w:rPr/>
        <w:t>catfish</w:t>
      </w:r>
      <w:r>
        <w:rPr>
          <w:spacing w:val="13"/>
        </w:rPr>
        <w:t> </w:t>
      </w:r>
      <w:r>
        <w:rPr/>
        <w:t>proteins.</w:t>
      </w:r>
      <w:r>
        <w:rPr>
          <w:spacing w:val="10"/>
        </w:rPr>
        <w:t> </w:t>
      </w:r>
      <w:r>
        <w:rPr/>
        <w:t>As</w:t>
      </w:r>
      <w:r>
        <w:rPr>
          <w:spacing w:val="12"/>
        </w:rPr>
        <w:t> </w:t>
      </w:r>
      <w:r>
        <w:rPr/>
        <w:t>fry</w:t>
      </w:r>
      <w:r>
        <w:rPr>
          <w:spacing w:val="8"/>
        </w:rPr>
        <w:t> </w:t>
      </w:r>
      <w:r>
        <w:rPr/>
        <w:t>and</w:t>
      </w:r>
      <w:r>
        <w:rPr>
          <w:spacing w:val="11"/>
        </w:rPr>
        <w:t> </w:t>
      </w:r>
      <w:r>
        <w:rPr/>
        <w:t>fingerlings</w:t>
      </w:r>
      <w:r>
        <w:rPr>
          <w:spacing w:val="13"/>
        </w:rPr>
        <w:t> </w:t>
      </w:r>
      <w:r>
        <w:rPr/>
        <w:t>need</w:t>
      </w:r>
      <w:r>
        <w:rPr>
          <w:spacing w:val="12"/>
        </w:rPr>
        <w:t> </w:t>
      </w:r>
      <w:r>
        <w:rPr/>
        <w:t>higher</w:t>
      </w:r>
      <w:r>
        <w:rPr>
          <w:spacing w:val="11"/>
        </w:rPr>
        <w:t> </w:t>
      </w:r>
      <w:r>
        <w:rPr/>
        <w:t>protein</w:t>
      </w:r>
      <w:r>
        <w:rPr>
          <w:spacing w:val="11"/>
        </w:rPr>
        <w:t> </w:t>
      </w:r>
      <w:r>
        <w:rPr/>
        <w:t>levels</w:t>
      </w:r>
      <w:r>
        <w:rPr>
          <w:spacing w:val="13"/>
        </w:rPr>
        <w:t> </w:t>
      </w:r>
      <w:r>
        <w:rPr/>
        <w:t>(45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4"/>
        <w:jc w:val="both"/>
      </w:pPr>
      <w:r>
        <w:rPr/>
        <w:t>percent) for rapid growth and development, for maintenance, brood fish need 35-38</w:t>
      </w:r>
      <w:r>
        <w:rPr>
          <w:spacing w:val="1"/>
        </w:rPr>
        <w:t> </w:t>
      </w:r>
      <w:r>
        <w:rPr/>
        <w:t>percent protein. Feedstuffs containing 20 % or extra unrefined protein are taken as</w:t>
      </w:r>
      <w:r>
        <w:rPr>
          <w:spacing w:val="1"/>
        </w:rPr>
        <w:t> </w:t>
      </w:r>
      <w:r>
        <w:rPr/>
        <w:t>protein enhancements, while crude protein less than 20 % is regarded as an energy</w:t>
      </w:r>
      <w:r>
        <w:rPr>
          <w:spacing w:val="1"/>
        </w:rPr>
        <w:t> </w:t>
      </w:r>
      <w:r>
        <w:rPr/>
        <w:t>supplement (Robinson </w:t>
      </w:r>
      <w:r>
        <w:rPr>
          <w:i/>
        </w:rPr>
        <w:t>et al</w:t>
      </w:r>
      <w:r>
        <w:rPr/>
        <w:t>., 2001; Wurts, 2003; Gabriel </w:t>
      </w:r>
      <w:r>
        <w:rPr>
          <w:i/>
        </w:rPr>
        <w:t>et al</w:t>
      </w:r>
      <w:r>
        <w:rPr/>
        <w:t>., 2007). Legumes 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by-products,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soybeans,</w:t>
      </w:r>
      <w:r>
        <w:rPr>
          <w:spacing w:val="1"/>
        </w:rPr>
        <w:t> </w:t>
      </w:r>
      <w:r>
        <w:rPr/>
        <w:t>cottonseed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groundnut,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supplements commonly available (and their cakes). However, plant protein supplements</w:t>
      </w:r>
      <w:r>
        <w:rPr>
          <w:spacing w:val="-57"/>
        </w:rPr>
        <w:t> </w:t>
      </w:r>
      <w:r>
        <w:rPr/>
        <w:t>are less preferable to animal base protein supplements, because some amino acids such</w:t>
      </w:r>
      <w:r>
        <w:rPr>
          <w:spacing w:val="1"/>
        </w:rPr>
        <w:t> </w:t>
      </w:r>
      <w:r>
        <w:rPr/>
        <w:t>as lysine and methionine are deficient in plant base protein, as well as the presence of</w:t>
      </w:r>
      <w:r>
        <w:rPr>
          <w:spacing w:val="1"/>
        </w:rPr>
        <w:t> </w:t>
      </w:r>
      <w:r>
        <w:rPr/>
        <w:t>toxins or anti-nutritional agents or factors that may not be eliminated or deactivated by</w:t>
      </w:r>
      <w:r>
        <w:rPr>
          <w:spacing w:val="1"/>
        </w:rPr>
        <w:t> </w:t>
      </w:r>
      <w:r>
        <w:rPr/>
        <w:t>feed handling and may also interact with other nutrients to prevent their release. This</w:t>
      </w:r>
      <w:r>
        <w:rPr>
          <w:spacing w:val="1"/>
        </w:rPr>
        <w:t> </w:t>
      </w:r>
      <w:r>
        <w:rPr/>
        <w:t>makes it less used in the formulation of animal feed (Robinson </w:t>
      </w:r>
      <w:r>
        <w:rPr>
          <w:i/>
        </w:rPr>
        <w:t>et al</w:t>
      </w:r>
      <w:r>
        <w:rPr/>
        <w:t>., 2001). The main</w:t>
      </w:r>
      <w:r>
        <w:rPr>
          <w:spacing w:val="1"/>
        </w:rPr>
        <w:t> </w:t>
      </w:r>
      <w:r>
        <w:rPr/>
        <w:t>sources of high quality are animal based protein supplements. They consist of non-</w:t>
      </w:r>
      <w:r>
        <w:rPr>
          <w:spacing w:val="1"/>
        </w:rPr>
        <w:t> </w:t>
      </w:r>
      <w:r>
        <w:rPr/>
        <w:t>edible tissues from the meat processing, milk products and marine supplies industries.</w:t>
      </w:r>
      <w:r>
        <w:rPr>
          <w:spacing w:val="1"/>
        </w:rPr>
        <w:t> </w:t>
      </w:r>
      <w:r>
        <w:rPr/>
        <w:t>These involve blood, hydrolyzed feathers, meat, bone meal, and fish waste (Adeniji and</w:t>
      </w:r>
      <w:r>
        <w:rPr>
          <w:spacing w:val="1"/>
        </w:rPr>
        <w:t> </w:t>
      </w:r>
      <w:r>
        <w:rPr/>
        <w:t>Balogun, 2003; Abowei and Ekubo, 2011). Leftover of fish are a valuable source of</w:t>
      </w:r>
      <w:r>
        <w:rPr>
          <w:spacing w:val="1"/>
        </w:rPr>
        <w:t> </w:t>
      </w:r>
      <w:r>
        <w:rPr/>
        <w:t>protein for the development of animal feed, since they consist of ample and desirable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maintenance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fish.</w:t>
      </w:r>
      <w:r>
        <w:rPr>
          <w:spacing w:val="1"/>
        </w:rPr>
        <w:t> </w:t>
      </w:r>
      <w:r>
        <w:rPr/>
        <w:t>It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collected from the remains of fish waste carcass, specifically from canning waste or</w:t>
      </w:r>
      <w:r>
        <w:rPr>
          <w:spacing w:val="1"/>
        </w:rPr>
        <w:t> </w:t>
      </w:r>
      <w:r>
        <w:rPr/>
        <w:t>marine trawlers during fish processing like heads and industrial fish waste (Robinson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-1"/>
        </w:rPr>
        <w:t> </w:t>
      </w:r>
      <w:r>
        <w:rPr/>
        <w:t>1994; Effiong</w:t>
      </w:r>
      <w:r>
        <w:rPr>
          <w:spacing w:val="-2"/>
        </w:rPr>
        <w:t> </w:t>
      </w:r>
      <w:r>
        <w:rPr>
          <w:i/>
        </w:rPr>
        <w:t>et al</w:t>
      </w:r>
      <w:r>
        <w:rPr/>
        <w:t>.,</w:t>
      </w:r>
      <w:r>
        <w:rPr>
          <w:spacing w:val="2"/>
        </w:rPr>
        <w:t> </w:t>
      </w:r>
      <w:r>
        <w:rPr/>
        <w:t>2009).</w:t>
      </w:r>
    </w:p>
    <w:p>
      <w:pPr>
        <w:pStyle w:val="BodyText"/>
        <w:spacing w:before="2"/>
        <w:rPr>
          <w:sz w:val="21"/>
        </w:rPr>
      </w:pPr>
    </w:p>
    <w:p>
      <w:pPr>
        <w:pStyle w:val="BodyText"/>
        <w:spacing w:line="480" w:lineRule="auto"/>
        <w:ind w:left="307" w:right="1411"/>
        <w:jc w:val="both"/>
      </w:pPr>
      <w:r>
        <w:rPr/>
        <w:t>Vitamins are highly diverse organic substances</w:t>
      </w:r>
      <w:r>
        <w:rPr>
          <w:spacing w:val="1"/>
        </w:rPr>
        <w:t> </w:t>
      </w:r>
      <w:r>
        <w:rPr/>
        <w:t>that serve as</w:t>
      </w:r>
      <w:r>
        <w:rPr>
          <w:spacing w:val="1"/>
        </w:rPr>
        <w:t> </w:t>
      </w:r>
      <w:r>
        <w:rPr/>
        <w:t>essential</w:t>
      </w:r>
      <w:r>
        <w:rPr>
          <w:spacing w:val="60"/>
        </w:rPr>
        <w:t> </w:t>
      </w:r>
      <w:r>
        <w:rPr/>
        <w:t>micronutrients</w:t>
      </w:r>
      <w:r>
        <w:rPr>
          <w:spacing w:val="1"/>
        </w:rPr>
        <w:t> </w:t>
      </w:r>
      <w:r>
        <w:rPr/>
        <w:t>that are required in minute quantities in animal nutrition for optimum growth, health and</w:t>
      </w:r>
      <w:r>
        <w:rPr>
          <w:spacing w:val="-57"/>
        </w:rPr>
        <w:t> </w:t>
      </w:r>
      <w:r>
        <w:rPr/>
        <w:t>reproduction. Just like other animals, fish also requires vitamin in diet. Their absence</w:t>
      </w:r>
      <w:r>
        <w:rPr>
          <w:spacing w:val="1"/>
        </w:rPr>
        <w:t> </w:t>
      </w:r>
      <w:r>
        <w:rPr/>
        <w:t>leads to conspicuous deficiency signs or diseases in fish. However, vitamin deficiencies</w:t>
      </w:r>
      <w:r>
        <w:rPr>
          <w:spacing w:val="1"/>
        </w:rPr>
        <w:t> </w:t>
      </w:r>
      <w:r>
        <w:rPr/>
        <w:t>in</w:t>
      </w:r>
      <w:r>
        <w:rPr>
          <w:spacing w:val="18"/>
        </w:rPr>
        <w:t> </w:t>
      </w:r>
      <w:r>
        <w:rPr/>
        <w:t>fish</w:t>
      </w:r>
      <w:r>
        <w:rPr>
          <w:spacing w:val="18"/>
        </w:rPr>
        <w:t> </w:t>
      </w:r>
      <w:r>
        <w:rPr/>
        <w:t>are</w:t>
      </w:r>
      <w:r>
        <w:rPr>
          <w:spacing w:val="16"/>
        </w:rPr>
        <w:t> </w:t>
      </w:r>
      <w:r>
        <w:rPr/>
        <w:t>very</w:t>
      </w:r>
      <w:r>
        <w:rPr>
          <w:spacing w:val="16"/>
        </w:rPr>
        <w:t> </w:t>
      </w:r>
      <w:r>
        <w:rPr/>
        <w:t>rare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nature</w:t>
      </w:r>
      <w:r>
        <w:rPr>
          <w:spacing w:val="16"/>
        </w:rPr>
        <w:t> </w:t>
      </w:r>
      <w:r>
        <w:rPr/>
        <w:t>as</w:t>
      </w:r>
      <w:r>
        <w:rPr>
          <w:spacing w:val="19"/>
        </w:rPr>
        <w:t> </w:t>
      </w:r>
      <w:r>
        <w:rPr/>
        <w:t>natural</w:t>
      </w:r>
      <w:r>
        <w:rPr>
          <w:spacing w:val="19"/>
        </w:rPr>
        <w:t> </w:t>
      </w:r>
      <w:r>
        <w:rPr/>
        <w:t>pond</w:t>
      </w:r>
      <w:r>
        <w:rPr>
          <w:spacing w:val="17"/>
        </w:rPr>
        <w:t> </w:t>
      </w:r>
      <w:r>
        <w:rPr/>
        <w:t>organisms</w:t>
      </w:r>
      <w:r>
        <w:rPr>
          <w:spacing w:val="19"/>
        </w:rPr>
        <w:t> </w:t>
      </w:r>
      <w:r>
        <w:rPr/>
        <w:t>are</w:t>
      </w:r>
      <w:r>
        <w:rPr>
          <w:spacing w:val="17"/>
        </w:rPr>
        <w:t> </w:t>
      </w:r>
      <w:r>
        <w:rPr/>
        <w:t>a</w:t>
      </w:r>
      <w:r>
        <w:rPr>
          <w:spacing w:val="18"/>
        </w:rPr>
        <w:t> </w:t>
      </w:r>
      <w:r>
        <w:rPr/>
        <w:t>rich</w:t>
      </w:r>
      <w:r>
        <w:rPr>
          <w:spacing w:val="17"/>
        </w:rPr>
        <w:t> </w:t>
      </w:r>
      <w:r>
        <w:rPr/>
        <w:t>source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vitamins.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Vitamin requirements are subject to variations due to sex, fish size, feed formulation,</w:t>
      </w:r>
      <w:r>
        <w:rPr>
          <w:spacing w:val="1"/>
        </w:rPr>
        <w:t> </w:t>
      </w:r>
      <w:r>
        <w:rPr/>
        <w:t>diseases</w:t>
      </w:r>
      <w:r>
        <w:rPr>
          <w:spacing w:val="19"/>
        </w:rPr>
        <w:t> </w:t>
      </w:r>
      <w:r>
        <w:rPr/>
        <w:t>and</w:t>
      </w:r>
      <w:r>
        <w:rPr>
          <w:spacing w:val="20"/>
        </w:rPr>
        <w:t> </w:t>
      </w:r>
      <w:r>
        <w:rPr/>
        <w:t>environmental</w:t>
      </w:r>
      <w:r>
        <w:rPr>
          <w:spacing w:val="19"/>
        </w:rPr>
        <w:t> </w:t>
      </w:r>
      <w:r>
        <w:rPr/>
        <w:t>factors</w:t>
      </w:r>
      <w:r>
        <w:rPr>
          <w:spacing w:val="20"/>
        </w:rPr>
        <w:t> </w:t>
      </w:r>
      <w:r>
        <w:rPr/>
        <w:t>such</w:t>
      </w:r>
      <w:r>
        <w:rPr>
          <w:spacing w:val="20"/>
        </w:rPr>
        <w:t> </w:t>
      </w:r>
      <w:r>
        <w:rPr/>
        <w:t>as</w:t>
      </w:r>
      <w:r>
        <w:rPr>
          <w:spacing w:val="19"/>
        </w:rPr>
        <w:t> </w:t>
      </w:r>
      <w:r>
        <w:rPr/>
        <w:t>water</w:t>
      </w:r>
      <w:r>
        <w:rPr>
          <w:spacing w:val="21"/>
        </w:rPr>
        <w:t> </w:t>
      </w:r>
      <w:r>
        <w:rPr/>
        <w:t>quality.</w:t>
      </w:r>
      <w:r>
        <w:rPr>
          <w:spacing w:val="20"/>
        </w:rPr>
        <w:t> </w:t>
      </w:r>
      <w:r>
        <w:rPr/>
        <w:t>Vitamin</w:t>
      </w:r>
      <w:r>
        <w:rPr>
          <w:spacing w:val="19"/>
        </w:rPr>
        <w:t> </w:t>
      </w:r>
      <w:r>
        <w:rPr/>
        <w:t>Required</w:t>
      </w:r>
      <w:r>
        <w:rPr>
          <w:spacing w:val="20"/>
        </w:rPr>
        <w:t> </w:t>
      </w:r>
      <w:r>
        <w:rPr/>
        <w:t>by</w:t>
      </w:r>
      <w:r>
        <w:rPr>
          <w:spacing w:val="22"/>
        </w:rPr>
        <w:t> </w:t>
      </w:r>
      <w:r>
        <w:rPr/>
        <w:t>catfish</w:t>
      </w:r>
      <w:r>
        <w:rPr>
          <w:spacing w:val="-58"/>
        </w:rPr>
        <w:t> </w:t>
      </w:r>
      <w:r>
        <w:rPr>
          <w:position w:val="2"/>
        </w:rPr>
        <w:t>to grow are vitamin A, D, E, K, B</w:t>
      </w:r>
      <w:r>
        <w:rPr>
          <w:sz w:val="16"/>
        </w:rPr>
        <w:t>1</w:t>
      </w:r>
      <w:r>
        <w:rPr>
          <w:position w:val="2"/>
        </w:rPr>
        <w:t>, B</w:t>
      </w:r>
      <w:r>
        <w:rPr>
          <w:sz w:val="16"/>
        </w:rPr>
        <w:t>2</w:t>
      </w:r>
      <w:r>
        <w:rPr>
          <w:position w:val="2"/>
        </w:rPr>
        <w:t>, B</w:t>
      </w:r>
      <w:r>
        <w:rPr>
          <w:sz w:val="16"/>
        </w:rPr>
        <w:t>5</w:t>
      </w:r>
      <w:r>
        <w:rPr>
          <w:position w:val="2"/>
        </w:rPr>
        <w:t>, B</w:t>
      </w:r>
      <w:r>
        <w:rPr>
          <w:sz w:val="16"/>
        </w:rPr>
        <w:t>12</w:t>
      </w:r>
      <w:r>
        <w:rPr>
          <w:position w:val="2"/>
        </w:rPr>
        <w:t>, folic acid, choline, inositol and ascorbic</w:t>
      </w:r>
      <w:r>
        <w:rPr>
          <w:spacing w:val="1"/>
          <w:position w:val="2"/>
        </w:rPr>
        <w:t> </w:t>
      </w:r>
      <w:r>
        <w:rPr/>
        <w:t>acid</w:t>
      </w:r>
      <w:r>
        <w:rPr>
          <w:spacing w:val="-1"/>
        </w:rPr>
        <w:t> </w:t>
      </w:r>
      <w:r>
        <w:rPr/>
        <w:t>(Robinson </w:t>
      </w:r>
      <w:r>
        <w:rPr>
          <w:i/>
        </w:rPr>
        <w:t>et al.</w:t>
      </w:r>
      <w:r>
        <w:rPr/>
        <w:t>, 2001).</w:t>
      </w:r>
    </w:p>
    <w:p>
      <w:pPr>
        <w:pStyle w:val="BodyText"/>
        <w:spacing w:before="10"/>
      </w:pPr>
    </w:p>
    <w:p>
      <w:pPr>
        <w:spacing w:line="480" w:lineRule="auto" w:before="0"/>
        <w:ind w:left="307" w:right="1405" w:firstLine="0"/>
        <w:jc w:val="both"/>
        <w:rPr>
          <w:sz w:val="22"/>
        </w:rPr>
      </w:pPr>
      <w:r>
        <w:rPr>
          <w:sz w:val="22"/>
        </w:rPr>
        <w:t>Minerals are essential micronutrients needed by both terrestrial and aquatic organisms. Aquatic</w:t>
      </w:r>
      <w:r>
        <w:rPr>
          <w:spacing w:val="1"/>
          <w:sz w:val="22"/>
        </w:rPr>
        <w:t> </w:t>
      </w:r>
      <w:r>
        <w:rPr>
          <w:sz w:val="22"/>
        </w:rPr>
        <w:t>species are needed to preserve sufficient osmotic equilibrium between body fluids and the</w:t>
      </w:r>
      <w:r>
        <w:rPr>
          <w:spacing w:val="1"/>
          <w:sz w:val="22"/>
        </w:rPr>
        <w:t> </w:t>
      </w:r>
      <w:r>
        <w:rPr>
          <w:sz w:val="22"/>
        </w:rPr>
        <w:t>immediate</w:t>
      </w:r>
      <w:r>
        <w:rPr>
          <w:spacing w:val="1"/>
          <w:sz w:val="22"/>
        </w:rPr>
        <w:t> </w:t>
      </w:r>
      <w:r>
        <w:rPr>
          <w:sz w:val="22"/>
        </w:rPr>
        <w:t>environment.</w:t>
      </w:r>
      <w:r>
        <w:rPr>
          <w:spacing w:val="1"/>
          <w:sz w:val="22"/>
        </w:rPr>
        <w:t> </w:t>
      </w:r>
      <w:r>
        <w:rPr>
          <w:sz w:val="22"/>
        </w:rPr>
        <w:t>For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1"/>
          <w:sz w:val="22"/>
        </w:rPr>
        <w:t> </w:t>
      </w:r>
      <w:r>
        <w:rPr>
          <w:sz w:val="22"/>
        </w:rPr>
        <w:t>metabolism</w:t>
      </w:r>
      <w:r>
        <w:rPr>
          <w:spacing w:val="1"/>
          <w:sz w:val="22"/>
        </w:rPr>
        <w:t> </w:t>
      </w:r>
      <w:r>
        <w:rPr>
          <w:sz w:val="22"/>
        </w:rPr>
        <w:t>and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1"/>
          <w:sz w:val="22"/>
        </w:rPr>
        <w:t> </w:t>
      </w:r>
      <w:r>
        <w:rPr>
          <w:sz w:val="22"/>
        </w:rPr>
        <w:t>optimal</w:t>
      </w:r>
      <w:r>
        <w:rPr>
          <w:spacing w:val="1"/>
          <w:sz w:val="22"/>
        </w:rPr>
        <w:t> </w:t>
      </w:r>
      <w:r>
        <w:rPr>
          <w:sz w:val="22"/>
        </w:rPr>
        <w:t>development</w:t>
      </w:r>
      <w:r>
        <w:rPr>
          <w:spacing w:val="1"/>
          <w:sz w:val="22"/>
        </w:rPr>
        <w:t> </w:t>
      </w:r>
      <w:r>
        <w:rPr>
          <w:sz w:val="22"/>
        </w:rPr>
        <w:t>of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1"/>
          <w:sz w:val="22"/>
        </w:rPr>
        <w:t> </w:t>
      </w:r>
      <w:r>
        <w:rPr>
          <w:sz w:val="22"/>
        </w:rPr>
        <w:t>skeletal</w:t>
      </w:r>
      <w:r>
        <w:rPr>
          <w:spacing w:val="1"/>
          <w:sz w:val="22"/>
        </w:rPr>
        <w:t> </w:t>
      </w:r>
      <w:r>
        <w:rPr>
          <w:sz w:val="22"/>
        </w:rPr>
        <w:t>structure, fish required minerals. Depending on the amount needed in the diet, the minerals</w:t>
      </w:r>
      <w:r>
        <w:rPr>
          <w:spacing w:val="1"/>
          <w:sz w:val="22"/>
        </w:rPr>
        <w:t> </w:t>
      </w:r>
      <w:r>
        <w:rPr>
          <w:sz w:val="22"/>
        </w:rPr>
        <w:t>requested by the fish are categorized into micro- or macro-nutrients. A portion of these minerals</w:t>
      </w:r>
      <w:r>
        <w:rPr>
          <w:spacing w:val="1"/>
          <w:sz w:val="22"/>
        </w:rPr>
        <w:t> </w:t>
      </w:r>
      <w:r>
        <w:rPr>
          <w:sz w:val="22"/>
        </w:rPr>
        <w:t>can be consumed from the water. Aquaculture production of catfish requires supplementation of</w:t>
      </w:r>
      <w:r>
        <w:rPr>
          <w:spacing w:val="1"/>
          <w:sz w:val="22"/>
        </w:rPr>
        <w:t> </w:t>
      </w:r>
      <w:r>
        <w:rPr>
          <w:sz w:val="22"/>
        </w:rPr>
        <w:t>diets</w:t>
      </w:r>
      <w:r>
        <w:rPr>
          <w:spacing w:val="1"/>
          <w:sz w:val="22"/>
        </w:rPr>
        <w:t> </w:t>
      </w:r>
      <w:r>
        <w:rPr>
          <w:sz w:val="22"/>
        </w:rPr>
        <w:t>with</w:t>
      </w:r>
      <w:r>
        <w:rPr>
          <w:spacing w:val="1"/>
          <w:sz w:val="22"/>
        </w:rPr>
        <w:t> </w:t>
      </w:r>
      <w:r>
        <w:rPr>
          <w:sz w:val="22"/>
        </w:rPr>
        <w:t>trace</w:t>
      </w:r>
      <w:r>
        <w:rPr>
          <w:spacing w:val="1"/>
          <w:sz w:val="22"/>
        </w:rPr>
        <w:t> </w:t>
      </w:r>
      <w:r>
        <w:rPr>
          <w:sz w:val="22"/>
        </w:rPr>
        <w:t>mineral</w:t>
      </w:r>
      <w:r>
        <w:rPr>
          <w:spacing w:val="1"/>
          <w:sz w:val="22"/>
        </w:rPr>
        <w:t> </w:t>
      </w:r>
      <w:r>
        <w:rPr>
          <w:sz w:val="22"/>
        </w:rPr>
        <w:t>premix</w:t>
      </w:r>
      <w:r>
        <w:rPr>
          <w:spacing w:val="1"/>
          <w:sz w:val="22"/>
        </w:rPr>
        <w:t> </w:t>
      </w:r>
      <w:r>
        <w:rPr>
          <w:sz w:val="22"/>
        </w:rPr>
        <w:t>as</w:t>
      </w:r>
      <w:r>
        <w:rPr>
          <w:spacing w:val="1"/>
          <w:sz w:val="22"/>
        </w:rPr>
        <w:t> </w:t>
      </w:r>
      <w:r>
        <w:rPr>
          <w:sz w:val="22"/>
        </w:rPr>
        <w:t>well</w:t>
      </w:r>
      <w:r>
        <w:rPr>
          <w:spacing w:val="1"/>
          <w:sz w:val="22"/>
        </w:rPr>
        <w:t> </w:t>
      </w:r>
      <w:r>
        <w:rPr>
          <w:sz w:val="22"/>
        </w:rPr>
        <w:t>as</w:t>
      </w:r>
      <w:r>
        <w:rPr>
          <w:spacing w:val="1"/>
          <w:sz w:val="22"/>
        </w:rPr>
        <w:t> </w:t>
      </w:r>
      <w:r>
        <w:rPr>
          <w:sz w:val="22"/>
        </w:rPr>
        <w:t>locally available</w:t>
      </w:r>
      <w:r>
        <w:rPr>
          <w:spacing w:val="1"/>
          <w:sz w:val="22"/>
        </w:rPr>
        <w:t> </w:t>
      </w:r>
      <w:r>
        <w:rPr>
          <w:sz w:val="22"/>
        </w:rPr>
        <w:t>raw</w:t>
      </w:r>
      <w:r>
        <w:rPr>
          <w:spacing w:val="1"/>
          <w:sz w:val="22"/>
        </w:rPr>
        <w:t> </w:t>
      </w:r>
      <w:r>
        <w:rPr>
          <w:sz w:val="22"/>
        </w:rPr>
        <w:t>materials</w:t>
      </w:r>
      <w:r>
        <w:rPr>
          <w:spacing w:val="1"/>
          <w:sz w:val="22"/>
        </w:rPr>
        <w:t> </w:t>
      </w:r>
      <w:r>
        <w:rPr>
          <w:sz w:val="22"/>
        </w:rPr>
        <w:t>that</w:t>
      </w:r>
      <w:r>
        <w:rPr>
          <w:spacing w:val="1"/>
          <w:sz w:val="22"/>
        </w:rPr>
        <w:t> </w:t>
      </w:r>
      <w:r>
        <w:rPr>
          <w:sz w:val="22"/>
        </w:rPr>
        <w:t>are</w:t>
      </w:r>
      <w:r>
        <w:rPr>
          <w:spacing w:val="1"/>
          <w:sz w:val="22"/>
        </w:rPr>
        <w:t> </w:t>
      </w:r>
      <w:r>
        <w:rPr>
          <w:sz w:val="22"/>
        </w:rPr>
        <w:t>rich</w:t>
      </w:r>
      <w:r>
        <w:rPr>
          <w:spacing w:val="55"/>
          <w:sz w:val="22"/>
        </w:rPr>
        <w:t> </w:t>
      </w:r>
      <w:r>
        <w:rPr>
          <w:sz w:val="22"/>
        </w:rPr>
        <w:t>in</w:t>
      </w:r>
      <w:r>
        <w:rPr>
          <w:spacing w:val="-52"/>
          <w:sz w:val="22"/>
        </w:rPr>
        <w:t> </w:t>
      </w:r>
      <w:r>
        <w:rPr>
          <w:sz w:val="22"/>
        </w:rPr>
        <w:t>minerals</w:t>
      </w:r>
      <w:r>
        <w:rPr>
          <w:spacing w:val="1"/>
          <w:sz w:val="22"/>
        </w:rPr>
        <w:t> </w:t>
      </w:r>
      <w:r>
        <w:rPr>
          <w:sz w:val="22"/>
        </w:rPr>
        <w:t>such</w:t>
      </w:r>
      <w:r>
        <w:rPr>
          <w:spacing w:val="1"/>
          <w:sz w:val="22"/>
        </w:rPr>
        <w:t> </w:t>
      </w:r>
      <w:r>
        <w:rPr>
          <w:sz w:val="22"/>
        </w:rPr>
        <w:t>as</w:t>
      </w:r>
      <w:r>
        <w:rPr>
          <w:spacing w:val="1"/>
          <w:sz w:val="22"/>
        </w:rPr>
        <w:t> </w:t>
      </w:r>
      <w:r>
        <w:rPr>
          <w:sz w:val="22"/>
        </w:rPr>
        <w:t>bone</w:t>
      </w:r>
      <w:r>
        <w:rPr>
          <w:spacing w:val="1"/>
          <w:sz w:val="22"/>
        </w:rPr>
        <w:t> </w:t>
      </w:r>
      <w:r>
        <w:rPr>
          <w:sz w:val="22"/>
        </w:rPr>
        <w:t>meal</w:t>
      </w:r>
      <w:r>
        <w:rPr>
          <w:spacing w:val="1"/>
          <w:sz w:val="22"/>
        </w:rPr>
        <w:t> </w:t>
      </w:r>
      <w:r>
        <w:rPr>
          <w:sz w:val="22"/>
        </w:rPr>
        <w:t>from</w:t>
      </w:r>
      <w:r>
        <w:rPr>
          <w:spacing w:val="1"/>
          <w:sz w:val="22"/>
        </w:rPr>
        <w:t> </w:t>
      </w:r>
      <w:r>
        <w:rPr>
          <w:sz w:val="22"/>
        </w:rPr>
        <w:t>animal</w:t>
      </w:r>
      <w:r>
        <w:rPr>
          <w:spacing w:val="1"/>
          <w:sz w:val="22"/>
        </w:rPr>
        <w:t> </w:t>
      </w:r>
      <w:r>
        <w:rPr>
          <w:sz w:val="22"/>
        </w:rPr>
        <w:t>wastes</w:t>
      </w:r>
      <w:r>
        <w:rPr>
          <w:spacing w:val="1"/>
          <w:sz w:val="22"/>
        </w:rPr>
        <w:t> </w:t>
      </w:r>
      <w:r>
        <w:rPr>
          <w:sz w:val="22"/>
        </w:rPr>
        <w:t>that</w:t>
      </w:r>
      <w:r>
        <w:rPr>
          <w:spacing w:val="1"/>
          <w:sz w:val="22"/>
        </w:rPr>
        <w:t> </w:t>
      </w:r>
      <w:r>
        <w:rPr>
          <w:sz w:val="22"/>
        </w:rPr>
        <w:t>contains</w:t>
      </w:r>
      <w:r>
        <w:rPr>
          <w:spacing w:val="1"/>
          <w:sz w:val="22"/>
        </w:rPr>
        <w:t> </w:t>
      </w:r>
      <w:r>
        <w:rPr>
          <w:sz w:val="22"/>
        </w:rPr>
        <w:t>essential</w:t>
      </w:r>
      <w:r>
        <w:rPr>
          <w:spacing w:val="1"/>
          <w:sz w:val="22"/>
        </w:rPr>
        <w:t> </w:t>
      </w:r>
      <w:r>
        <w:rPr>
          <w:sz w:val="22"/>
        </w:rPr>
        <w:t>dietary</w:t>
      </w:r>
      <w:r>
        <w:rPr>
          <w:spacing w:val="1"/>
          <w:sz w:val="22"/>
        </w:rPr>
        <w:t> </w:t>
      </w:r>
      <w:r>
        <w:rPr>
          <w:sz w:val="22"/>
        </w:rPr>
        <w:t>mineral</w:t>
      </w:r>
      <w:r>
        <w:rPr>
          <w:spacing w:val="1"/>
          <w:sz w:val="22"/>
        </w:rPr>
        <w:t> </w:t>
      </w:r>
      <w:r>
        <w:rPr>
          <w:sz w:val="22"/>
        </w:rPr>
        <w:t>requirements by catfish. The mineral requirements of </w:t>
      </w:r>
      <w:r>
        <w:rPr>
          <w:i/>
          <w:sz w:val="22"/>
        </w:rPr>
        <w:t>heterobranchus bidorsalis </w:t>
      </w:r>
      <w:r>
        <w:rPr>
          <w:sz w:val="22"/>
        </w:rPr>
        <w:t>to grow outs</w:t>
      </w:r>
      <w:r>
        <w:rPr>
          <w:spacing w:val="1"/>
          <w:sz w:val="22"/>
        </w:rPr>
        <w:t> </w:t>
      </w:r>
      <w:r>
        <w:rPr>
          <w:sz w:val="22"/>
        </w:rPr>
        <w:t>are; calcium, phosphorus, magnesium, sodium, potassium, chloride, cobalt, iodine, sulphur,</w:t>
      </w:r>
      <w:r>
        <w:rPr>
          <w:spacing w:val="1"/>
          <w:sz w:val="22"/>
        </w:rPr>
        <w:t> </w:t>
      </w:r>
      <w:r>
        <w:rPr>
          <w:sz w:val="22"/>
        </w:rPr>
        <w:t>selenium,</w:t>
      </w:r>
      <w:r>
        <w:rPr>
          <w:spacing w:val="-1"/>
          <w:sz w:val="22"/>
        </w:rPr>
        <w:t> </w:t>
      </w:r>
      <w:r>
        <w:rPr>
          <w:sz w:val="22"/>
        </w:rPr>
        <w:t>zinc, copper, manganese and</w:t>
      </w:r>
      <w:r>
        <w:rPr>
          <w:spacing w:val="-2"/>
          <w:sz w:val="22"/>
        </w:rPr>
        <w:t> </w:t>
      </w:r>
      <w:r>
        <w:rPr>
          <w:sz w:val="22"/>
        </w:rPr>
        <w:t>iron (Ulene, 2000).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Generally, fish require a lot of protein diets for optimum growth, maturity and health.</w:t>
      </w:r>
      <w:r>
        <w:rPr>
          <w:spacing w:val="1"/>
        </w:rPr>
        <w:t> </w:t>
      </w:r>
      <w:r>
        <w:rPr/>
        <w:t>They required constant supply of essential amino acids from plants and animal’s source</w:t>
      </w:r>
      <w:r>
        <w:rPr>
          <w:spacing w:val="1"/>
        </w:rPr>
        <w:t> </w:t>
      </w:r>
      <w:r>
        <w:rPr/>
        <w:t>as well as carbohydrates, fats and oil, and vitamins for energy and health. Studies have</w:t>
      </w:r>
      <w:r>
        <w:rPr>
          <w:spacing w:val="1"/>
        </w:rPr>
        <w:t> </w:t>
      </w:r>
      <w:r>
        <w:rPr/>
        <w:t>shown that out of the ten indispensable amino acids essential for optimum development</w:t>
      </w:r>
      <w:r>
        <w:rPr>
          <w:spacing w:val="1"/>
        </w:rPr>
        <w:t> </w:t>
      </w:r>
      <w:r>
        <w:rPr/>
        <w:t>and maturity of catfish, only 3 have been studied (methionine, Arginine and lysine).</w:t>
      </w:r>
      <w:r>
        <w:rPr>
          <w:spacing w:val="1"/>
        </w:rPr>
        <w:t> </w:t>
      </w:r>
      <w:r>
        <w:rPr/>
        <w:t>Carbohydrates, fats and oil and vitamins are also required for their energy supply and in</w:t>
      </w:r>
      <w:r>
        <w:rPr>
          <w:spacing w:val="1"/>
        </w:rPr>
        <w:t> </w:t>
      </w:r>
      <w:r>
        <w:rPr/>
        <w:t>order to</w:t>
      </w:r>
      <w:r>
        <w:rPr>
          <w:spacing w:val="-1"/>
        </w:rPr>
        <w:t> </w:t>
      </w:r>
      <w:r>
        <w:rPr/>
        <w:t>stay</w:t>
      </w:r>
      <w:r>
        <w:rPr>
          <w:spacing w:val="-5"/>
        </w:rPr>
        <w:t> </w:t>
      </w:r>
      <w:r>
        <w:rPr/>
        <w:t>healthy.</w:t>
      </w:r>
    </w:p>
    <w:p>
      <w:pPr>
        <w:pStyle w:val="BodyText"/>
        <w:spacing w:line="480" w:lineRule="auto" w:before="1"/>
        <w:ind w:left="307" w:right="1410"/>
        <w:jc w:val="both"/>
      </w:pPr>
      <w:r>
        <w:rPr/>
        <w:t>Fish waste (FW) is an important sources of protein, vitamins, fatty acids, and minerals,</w:t>
      </w:r>
      <w:r>
        <w:rPr>
          <w:spacing w:val="1"/>
        </w:rPr>
        <w:t> </w:t>
      </w:r>
      <w:r>
        <w:rPr/>
        <w:t>mainly valued source of calcium, phosphorus, iron, copper and selenium which is used</w:t>
      </w:r>
      <w:r>
        <w:rPr>
          <w:spacing w:val="1"/>
        </w:rPr>
        <w:t> </w:t>
      </w:r>
      <w:r>
        <w:rPr/>
        <w:t>for</w:t>
      </w:r>
      <w:r>
        <w:rPr>
          <w:spacing w:val="5"/>
        </w:rPr>
        <w:t> </w:t>
      </w:r>
      <w:r>
        <w:rPr/>
        <w:t>diet</w:t>
      </w:r>
      <w:r>
        <w:rPr>
          <w:spacing w:val="7"/>
        </w:rPr>
        <w:t> </w:t>
      </w:r>
      <w:r>
        <w:rPr/>
        <w:t>formulation</w:t>
      </w:r>
      <w:r>
        <w:rPr>
          <w:spacing w:val="7"/>
        </w:rPr>
        <w:t> </w:t>
      </w:r>
      <w:r>
        <w:rPr/>
        <w:t>because</w:t>
      </w:r>
      <w:r>
        <w:rPr>
          <w:spacing w:val="6"/>
        </w:rPr>
        <w:t> </w:t>
      </w:r>
      <w:r>
        <w:rPr/>
        <w:t>of</w:t>
      </w:r>
      <w:r>
        <w:rPr>
          <w:spacing w:val="6"/>
        </w:rPr>
        <w:t> </w:t>
      </w:r>
      <w:r>
        <w:rPr/>
        <w:t>its</w:t>
      </w:r>
      <w:r>
        <w:rPr>
          <w:spacing w:val="8"/>
        </w:rPr>
        <w:t> </w:t>
      </w:r>
      <w:r>
        <w:rPr/>
        <w:t>high</w:t>
      </w:r>
      <w:r>
        <w:rPr>
          <w:spacing w:val="7"/>
        </w:rPr>
        <w:t> </w:t>
      </w:r>
      <w:r>
        <w:rPr/>
        <w:t>nutritive</w:t>
      </w:r>
      <w:r>
        <w:rPr>
          <w:spacing w:val="6"/>
        </w:rPr>
        <w:t> </w:t>
      </w:r>
      <w:r>
        <w:rPr/>
        <w:t>values.</w:t>
      </w:r>
      <w:r>
        <w:rPr>
          <w:spacing w:val="9"/>
        </w:rPr>
        <w:t> </w:t>
      </w:r>
      <w:r>
        <w:rPr/>
        <w:t>It</w:t>
      </w:r>
      <w:r>
        <w:rPr>
          <w:spacing w:val="7"/>
        </w:rPr>
        <w:t> </w:t>
      </w:r>
      <w:r>
        <w:rPr/>
        <w:t>is</w:t>
      </w:r>
      <w:r>
        <w:rPr>
          <w:spacing w:val="9"/>
        </w:rPr>
        <w:t> </w:t>
      </w:r>
      <w:r>
        <w:rPr/>
        <w:t>collected</w:t>
      </w:r>
      <w:r>
        <w:rPr>
          <w:spacing w:val="6"/>
        </w:rPr>
        <w:t> </w:t>
      </w:r>
      <w:r>
        <w:rPr/>
        <w:t>from</w:t>
      </w:r>
      <w:r>
        <w:rPr>
          <w:spacing w:val="7"/>
        </w:rPr>
        <w:t> </w:t>
      </w:r>
      <w:r>
        <w:rPr/>
        <w:t>the</w:t>
      </w:r>
      <w:r>
        <w:rPr>
          <w:spacing w:val="6"/>
        </w:rPr>
        <w:t> </w:t>
      </w:r>
      <w:r>
        <w:rPr/>
        <w:t>leftover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6"/>
        <w:jc w:val="both"/>
      </w:pPr>
      <w:r>
        <w:rPr/>
        <w:t>carcass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waste</w:t>
      </w:r>
      <w:r>
        <w:rPr>
          <w:spacing w:val="1"/>
        </w:rPr>
        <w:t> </w:t>
      </w:r>
      <w:r>
        <w:rPr/>
        <w:t>fish,</w:t>
      </w:r>
      <w:r>
        <w:rPr>
          <w:spacing w:val="1"/>
        </w:rPr>
        <w:t> </w:t>
      </w:r>
      <w:r>
        <w:rPr/>
        <w:t>usually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marine</w:t>
      </w:r>
      <w:r>
        <w:rPr>
          <w:spacing w:val="1"/>
        </w:rPr>
        <w:t> </w:t>
      </w:r>
      <w:r>
        <w:rPr/>
        <w:t>trawlers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handling</w:t>
      </w:r>
      <w:r>
        <w:rPr>
          <w:spacing w:val="1"/>
        </w:rPr>
        <w:t> </w:t>
      </w:r>
      <w:r>
        <w:rPr/>
        <w:t>trashes,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examples, heads or fish cuttings (Robinson </w:t>
      </w:r>
      <w:r>
        <w:rPr>
          <w:i/>
        </w:rPr>
        <w:t>et al</w:t>
      </w:r>
      <w:r>
        <w:rPr/>
        <w:t>., 1994; Effiong </w:t>
      </w:r>
      <w:r>
        <w:rPr>
          <w:i/>
        </w:rPr>
        <w:t>et al</w:t>
      </w:r>
      <w:r>
        <w:rPr/>
        <w:t>., 2009). However,</w:t>
      </w:r>
      <w:r>
        <w:rPr>
          <w:spacing w:val="1"/>
        </w:rPr>
        <w:t> </w:t>
      </w:r>
      <w:r>
        <w:rPr/>
        <w:t>due</w:t>
      </w:r>
      <w:r>
        <w:rPr>
          <w:spacing w:val="13"/>
        </w:rPr>
        <w:t> </w:t>
      </w:r>
      <w:r>
        <w:rPr/>
        <w:t>to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presence</w:t>
      </w:r>
      <w:r>
        <w:rPr>
          <w:spacing w:val="15"/>
        </w:rPr>
        <w:t> </w:t>
      </w:r>
      <w:r>
        <w:rPr/>
        <w:t>of</w:t>
      </w:r>
      <w:r>
        <w:rPr>
          <w:spacing w:val="13"/>
        </w:rPr>
        <w:t> </w:t>
      </w:r>
      <w:r>
        <w:rPr/>
        <w:t>thiaminase,</w:t>
      </w:r>
      <w:r>
        <w:rPr>
          <w:spacing w:val="14"/>
        </w:rPr>
        <w:t> </w:t>
      </w:r>
      <w:r>
        <w:rPr/>
        <w:t>a</w:t>
      </w:r>
      <w:r>
        <w:rPr>
          <w:spacing w:val="15"/>
        </w:rPr>
        <w:t> </w:t>
      </w:r>
      <w:r>
        <w:rPr/>
        <w:t>potent</w:t>
      </w:r>
      <w:r>
        <w:rPr>
          <w:spacing w:val="15"/>
        </w:rPr>
        <w:t> </w:t>
      </w:r>
      <w:r>
        <w:rPr/>
        <w:t>anti-nutrient</w:t>
      </w:r>
      <w:r>
        <w:rPr>
          <w:spacing w:val="14"/>
        </w:rPr>
        <w:t> </w:t>
      </w:r>
      <w:r>
        <w:rPr/>
        <w:t>that</w:t>
      </w:r>
      <w:r>
        <w:rPr>
          <w:spacing w:val="14"/>
        </w:rPr>
        <w:t> </w:t>
      </w:r>
      <w:r>
        <w:rPr/>
        <w:t>destroys</w:t>
      </w:r>
      <w:r>
        <w:rPr>
          <w:spacing w:val="14"/>
        </w:rPr>
        <w:t> </w:t>
      </w:r>
      <w:r>
        <w:rPr/>
        <w:t>thiamine,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use</w:t>
      </w:r>
      <w:r>
        <w:rPr>
          <w:spacing w:val="-57"/>
        </w:rPr>
        <w:t> </w:t>
      </w:r>
      <w:r>
        <w:rPr/>
        <w:t>of raw fish as an ingredient in the formulation of fish diets has been shown to be</w:t>
      </w:r>
      <w:r>
        <w:rPr>
          <w:spacing w:val="1"/>
        </w:rPr>
        <w:t> </w:t>
      </w:r>
      <w:r>
        <w:rPr/>
        <w:t>detrimental to optimal fish growth and development (Robinson </w:t>
      </w:r>
      <w:r>
        <w:rPr>
          <w:i/>
        </w:rPr>
        <w:t>et al</w:t>
      </w:r>
      <w:r>
        <w:rPr/>
        <w:t>., 2001). Crude fish</w:t>
      </w:r>
      <w:r>
        <w:rPr>
          <w:spacing w:val="1"/>
        </w:rPr>
        <w:t> </w:t>
      </w:r>
      <w:r>
        <w:rPr/>
        <w:t>have also been involved in the spread of diseases/pathogens such as mycobacterium and</w:t>
      </w:r>
      <w:r>
        <w:rPr>
          <w:spacing w:val="-57"/>
        </w:rPr>
        <w:t> </w:t>
      </w:r>
      <w:r>
        <w:rPr/>
        <w:t>botulism (Robinson </w:t>
      </w:r>
      <w:r>
        <w:rPr>
          <w:i/>
        </w:rPr>
        <w:t>et al</w:t>
      </w:r>
      <w:r>
        <w:rPr/>
        <w:t>., 1994). Thiaminase is also found in fish, most specifically</w:t>
      </w:r>
      <w:r>
        <w:rPr>
          <w:spacing w:val="1"/>
        </w:rPr>
        <w:t> </w:t>
      </w:r>
      <w:r>
        <w:rPr/>
        <w:t>freshwater fish, and is typically inactivated by heat. Fish waste contains 60-80 % of</w:t>
      </w:r>
      <w:r>
        <w:rPr>
          <w:spacing w:val="1"/>
        </w:rPr>
        <w:t> </w:t>
      </w:r>
      <w:r>
        <w:rPr/>
        <w:t>exceptional quality protein that is very edible to fish, promoting growth and maturity</w:t>
      </w:r>
      <w:r>
        <w:rPr>
          <w:spacing w:val="1"/>
        </w:rPr>
        <w:t> </w:t>
      </w:r>
      <w:r>
        <w:rPr/>
        <w:t>(Effiong</w:t>
      </w:r>
      <w:r>
        <w:rPr>
          <w:spacing w:val="-4"/>
        </w:rPr>
        <w:t> </w:t>
      </w:r>
      <w:r>
        <w:rPr>
          <w:i/>
        </w:rPr>
        <w:t>et al</w:t>
      </w:r>
      <w:r>
        <w:rPr/>
        <w:t>., 2009).</w:t>
      </w: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Protein and</w:t>
      </w:r>
      <w:r>
        <w:rPr>
          <w:spacing w:val="-1"/>
        </w:rPr>
        <w:t> </w:t>
      </w:r>
      <w:r>
        <w:rPr/>
        <w:t>amino</w:t>
      </w:r>
      <w:r>
        <w:rPr>
          <w:spacing w:val="2"/>
        </w:rPr>
        <w:t> </w:t>
      </w:r>
      <w:r>
        <w:rPr/>
        <w:t>acids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fish</w:t>
      </w:r>
      <w:r>
        <w:rPr>
          <w:spacing w:val="-1"/>
        </w:rPr>
        <w:t> </w:t>
      </w:r>
      <w:r>
        <w:rPr/>
        <w:t>nutrition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05"/>
        <w:ind w:left="307" w:right="1403"/>
        <w:jc w:val="both"/>
      </w:pPr>
      <w:r>
        <w:rPr/>
        <w:t>Of the nutrients, proteins stay one of the most significant. Proteins are amongst the most</w:t>
      </w:r>
      <w:r>
        <w:rPr>
          <w:spacing w:val="-57"/>
        </w:rPr>
        <w:t> </w:t>
      </w:r>
      <w:r>
        <w:rPr/>
        <w:t>important bio-molecules as they offer important roles in basically all life processes.</w:t>
      </w:r>
      <w:r>
        <w:rPr>
          <w:spacing w:val="1"/>
        </w:rPr>
        <w:t> </w:t>
      </w:r>
      <w:r>
        <w:rPr/>
        <w:t>Dietary proteins are the wellspring of indispensable amino acids and produce nitrogen</w:t>
      </w:r>
      <w:r>
        <w:rPr>
          <w:spacing w:val="1"/>
        </w:rPr>
        <w:t> </w:t>
      </w:r>
      <w:r>
        <w:rPr/>
        <w:t>for the building of dispensable amino acids. Proteins in the body tissues are synthesized</w:t>
      </w:r>
      <w:r>
        <w:rPr>
          <w:spacing w:val="1"/>
        </w:rPr>
        <w:t> </w:t>
      </w:r>
      <w:r>
        <w:rPr/>
        <w:t>by</w:t>
      </w:r>
      <w:r>
        <w:rPr>
          <w:spacing w:val="14"/>
        </w:rPr>
        <w:t> </w:t>
      </w:r>
      <w:r>
        <w:rPr/>
        <w:t>utilizing</w:t>
      </w:r>
      <w:r>
        <w:rPr>
          <w:spacing w:val="18"/>
        </w:rPr>
        <w:t> </w:t>
      </w:r>
      <w:r>
        <w:rPr/>
        <w:t>about</w:t>
      </w:r>
      <w:r>
        <w:rPr>
          <w:spacing w:val="19"/>
        </w:rPr>
        <w:t> </w:t>
      </w:r>
      <w:r>
        <w:rPr/>
        <w:t>23</w:t>
      </w:r>
      <w:r>
        <w:rPr>
          <w:spacing w:val="21"/>
        </w:rPr>
        <w:t> </w:t>
      </w:r>
      <w:r>
        <w:rPr/>
        <w:t>amino</w:t>
      </w:r>
      <w:r>
        <w:rPr>
          <w:spacing w:val="19"/>
        </w:rPr>
        <w:t> </w:t>
      </w:r>
      <w:r>
        <w:rPr/>
        <w:t>acids.</w:t>
      </w:r>
      <w:r>
        <w:rPr>
          <w:spacing w:val="19"/>
        </w:rPr>
        <w:t> </w:t>
      </w:r>
      <w:r>
        <w:rPr/>
        <w:t>Ten</w:t>
      </w:r>
      <w:r>
        <w:rPr>
          <w:spacing w:val="21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20"/>
        </w:rPr>
        <w:t> </w:t>
      </w:r>
      <w:r>
        <w:rPr/>
        <w:t>total</w:t>
      </w:r>
      <w:r>
        <w:rPr>
          <w:spacing w:val="19"/>
        </w:rPr>
        <w:t> </w:t>
      </w:r>
      <w:r>
        <w:rPr/>
        <w:t>amount</w:t>
      </w:r>
      <w:r>
        <w:rPr>
          <w:spacing w:val="19"/>
        </w:rPr>
        <w:t> </w:t>
      </w:r>
      <w:r>
        <w:rPr/>
        <w:t>of</w:t>
      </w:r>
      <w:r>
        <w:rPr>
          <w:spacing w:val="20"/>
        </w:rPr>
        <w:t> </w:t>
      </w:r>
      <w:r>
        <w:rPr/>
        <w:t>amino</w:t>
      </w:r>
      <w:r>
        <w:rPr>
          <w:spacing w:val="18"/>
        </w:rPr>
        <w:t> </w:t>
      </w:r>
      <w:r>
        <w:rPr/>
        <w:t>acids</w:t>
      </w:r>
      <w:r>
        <w:rPr>
          <w:spacing w:val="19"/>
        </w:rPr>
        <w:t> </w:t>
      </w:r>
      <w:r>
        <w:rPr/>
        <w:t>required</w:t>
      </w:r>
      <w:r>
        <w:rPr>
          <w:spacing w:val="21"/>
        </w:rPr>
        <w:t> </w:t>
      </w:r>
      <w:r>
        <w:rPr/>
        <w:t>by</w:t>
      </w:r>
      <w:r>
        <w:rPr>
          <w:spacing w:val="-57"/>
        </w:rPr>
        <w:t> </w:t>
      </w:r>
      <w:r>
        <w:rPr/>
        <w:t>the body tissues of fish are fundamental amino acids which must be provided in dietary</w:t>
      </w:r>
      <w:r>
        <w:rPr>
          <w:spacing w:val="1"/>
        </w:rPr>
        <w:t> </w:t>
      </w:r>
      <w:r>
        <w:rPr/>
        <w:t>form. Amino acids derived from protein diets are important for upkeep, development,</w:t>
      </w:r>
      <w:r>
        <w:rPr>
          <w:spacing w:val="1"/>
        </w:rPr>
        <w:t> </w:t>
      </w:r>
      <w:r>
        <w:rPr/>
        <w:t>multiplication and substitution of exhausted tissues. Likewise, there are some amino</w:t>
      </w:r>
      <w:r>
        <w:rPr>
          <w:spacing w:val="1"/>
        </w:rPr>
        <w:t> </w:t>
      </w:r>
      <w:r>
        <w:rPr/>
        <w:t>acids that are specifically transformed to glucose in order to yield basic energy for the</w:t>
      </w:r>
      <w:r>
        <w:rPr>
          <w:spacing w:val="1"/>
        </w:rPr>
        <w:t> </w:t>
      </w:r>
      <w:r>
        <w:rPr/>
        <w:t>immediate need of body tissues and organs activities including the erythrocytes and the</w:t>
      </w:r>
      <w:r>
        <w:rPr>
          <w:spacing w:val="1"/>
        </w:rPr>
        <w:t> </w:t>
      </w:r>
      <w:r>
        <w:rPr/>
        <w:t>brain. Since starch is not common in their natural diet, fish depend more on amino acids</w:t>
      </w:r>
      <w:r>
        <w:rPr>
          <w:spacing w:val="1"/>
        </w:rPr>
        <w:t> </w:t>
      </w:r>
      <w:r>
        <w:rPr/>
        <w:t>as precursors to glucose than every other animals. Thus, a portion of the dietary protein</w:t>
      </w:r>
      <w:r>
        <w:rPr>
          <w:spacing w:val="1"/>
        </w:rPr>
        <w:t> </w:t>
      </w:r>
      <w:r>
        <w:rPr/>
        <w:t>is constantly used as an energy source in fish (Poston, </w:t>
      </w:r>
      <w:r>
        <w:rPr>
          <w:i/>
        </w:rPr>
        <w:t>et al</w:t>
      </w:r>
      <w:r>
        <w:rPr/>
        <w:t>., 2017). The functions of</w:t>
      </w:r>
      <w:r>
        <w:rPr>
          <w:spacing w:val="1"/>
        </w:rPr>
        <w:t> </w:t>
      </w:r>
      <w:r>
        <w:rPr/>
        <w:t>proteins</w:t>
      </w:r>
      <w:r>
        <w:rPr>
          <w:spacing w:val="37"/>
        </w:rPr>
        <w:t> </w:t>
      </w:r>
      <w:r>
        <w:rPr/>
        <w:t>cannot</w:t>
      </w:r>
      <w:r>
        <w:rPr>
          <w:spacing w:val="40"/>
        </w:rPr>
        <w:t> </w:t>
      </w:r>
      <w:r>
        <w:rPr/>
        <w:t>be</w:t>
      </w:r>
      <w:r>
        <w:rPr>
          <w:spacing w:val="37"/>
        </w:rPr>
        <w:t> </w:t>
      </w:r>
      <w:r>
        <w:rPr/>
        <w:t>over</w:t>
      </w:r>
      <w:r>
        <w:rPr>
          <w:spacing w:val="39"/>
        </w:rPr>
        <w:t> </w:t>
      </w:r>
      <w:r>
        <w:rPr/>
        <w:t>underscored.</w:t>
      </w:r>
      <w:r>
        <w:rPr>
          <w:spacing w:val="40"/>
        </w:rPr>
        <w:t> </w:t>
      </w:r>
      <w:r>
        <w:rPr/>
        <w:t>They</w:t>
      </w:r>
      <w:r>
        <w:rPr>
          <w:spacing w:val="35"/>
        </w:rPr>
        <w:t> </w:t>
      </w:r>
      <w:r>
        <w:rPr/>
        <w:t>function</w:t>
      </w:r>
      <w:r>
        <w:rPr>
          <w:spacing w:val="38"/>
        </w:rPr>
        <w:t> </w:t>
      </w:r>
      <w:r>
        <w:rPr/>
        <w:t>as</w:t>
      </w:r>
      <w:r>
        <w:rPr>
          <w:spacing w:val="38"/>
        </w:rPr>
        <w:t> </w:t>
      </w:r>
      <w:r>
        <w:rPr/>
        <w:t>enzymes</w:t>
      </w:r>
      <w:r>
        <w:rPr>
          <w:spacing w:val="38"/>
        </w:rPr>
        <w:t> </w:t>
      </w:r>
      <w:r>
        <w:rPr/>
        <w:t>where</w:t>
      </w:r>
      <w:r>
        <w:rPr>
          <w:spacing w:val="41"/>
        </w:rPr>
        <w:t> </w:t>
      </w:r>
      <w:r>
        <w:rPr/>
        <w:t>they</w:t>
      </w:r>
      <w:r>
        <w:rPr>
          <w:spacing w:val="35"/>
        </w:rPr>
        <w:t> </w:t>
      </w:r>
      <w:r>
        <w:rPr/>
        <w:t>catalyze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biological reactions. Proteins also serve as transporters in addition to aiding the storage</w:t>
      </w:r>
      <w:r>
        <w:rPr>
          <w:spacing w:val="1"/>
        </w:rPr>
        <w:t> </w:t>
      </w:r>
      <w:r>
        <w:rPr/>
        <w:t>of other substances as well as in provision of structural support along with protection by</w:t>
      </w:r>
      <w:r>
        <w:rPr>
          <w:spacing w:val="-57"/>
        </w:rPr>
        <w:t> </w:t>
      </w:r>
      <w:r>
        <w:rPr/>
        <w:t>the immune system. The enhancement of movement of molecules within the body of</w:t>
      </w:r>
      <w:r>
        <w:rPr>
          <w:spacing w:val="1"/>
        </w:rPr>
        <w:t> </w:t>
      </w:r>
      <w:r>
        <w:rPr/>
        <w:t>living</w:t>
      </w:r>
      <w:r>
        <w:rPr>
          <w:spacing w:val="21"/>
        </w:rPr>
        <w:t> </w:t>
      </w:r>
      <w:r>
        <w:rPr/>
        <w:t>organisms</w:t>
      </w:r>
      <w:r>
        <w:rPr>
          <w:spacing w:val="24"/>
        </w:rPr>
        <w:t> </w:t>
      </w:r>
      <w:r>
        <w:rPr/>
        <w:t>is</w:t>
      </w:r>
      <w:r>
        <w:rPr>
          <w:spacing w:val="24"/>
        </w:rPr>
        <w:t> </w:t>
      </w:r>
      <w:r>
        <w:rPr/>
        <w:t>aided</w:t>
      </w:r>
      <w:r>
        <w:rPr>
          <w:spacing w:val="23"/>
        </w:rPr>
        <w:t> </w:t>
      </w:r>
      <w:r>
        <w:rPr/>
        <w:t>by</w:t>
      </w:r>
      <w:r>
        <w:rPr>
          <w:spacing w:val="16"/>
        </w:rPr>
        <w:t> </w:t>
      </w:r>
      <w:r>
        <w:rPr/>
        <w:t>proteins.</w:t>
      </w:r>
      <w:r>
        <w:rPr>
          <w:spacing w:val="24"/>
        </w:rPr>
        <w:t> </w:t>
      </w:r>
      <w:r>
        <w:rPr/>
        <w:t>They</w:t>
      </w:r>
      <w:r>
        <w:rPr>
          <w:spacing w:val="18"/>
        </w:rPr>
        <w:t> </w:t>
      </w:r>
      <w:r>
        <w:rPr/>
        <w:t>aid</w:t>
      </w:r>
      <w:r>
        <w:rPr>
          <w:spacing w:val="26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transmission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nerve</w:t>
      </w:r>
      <w:r>
        <w:rPr>
          <w:spacing w:val="22"/>
        </w:rPr>
        <w:t> </w:t>
      </w:r>
      <w:r>
        <w:rPr/>
        <w:t>impulses,</w:t>
      </w:r>
      <w:r>
        <w:rPr>
          <w:spacing w:val="-57"/>
        </w:rPr>
        <w:t> </w:t>
      </w:r>
      <w:r>
        <w:rPr/>
        <w:t>aid in control of cell growth as well as differentiation of cells and to some extent control</w:t>
      </w:r>
      <w:r>
        <w:rPr>
          <w:spacing w:val="-57"/>
        </w:rPr>
        <w:t> </w:t>
      </w:r>
      <w:r>
        <w:rPr/>
        <w:t>of cell death of which Ceramide, an important signaling molecule (second messenger)</w:t>
      </w:r>
      <w:r>
        <w:rPr>
          <w:spacing w:val="1"/>
        </w:rPr>
        <w:t> </w:t>
      </w:r>
      <w:r>
        <w:rPr/>
        <w:t>regulating pathways including apoptosis (processes leading to cell death) is synthesized</w:t>
      </w:r>
      <w:r>
        <w:rPr>
          <w:spacing w:val="1"/>
        </w:rPr>
        <w:t> </w:t>
      </w:r>
      <w:r>
        <w:rPr/>
        <w:t>in the endoplasmic reticulum from the amino acid serine, for example (Jeremy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2007).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6"/>
        <w:jc w:val="both"/>
      </w:pPr>
      <w:r>
        <w:rPr/>
        <w:t>These essential macro-molecules are the result of a series of 20 amino acid micro-</w:t>
      </w:r>
      <w:r>
        <w:rPr>
          <w:spacing w:val="1"/>
        </w:rPr>
        <w:t> </w:t>
      </w:r>
      <w:r>
        <w:rPr/>
        <w:t>molecules.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proteins'</w:t>
      </w:r>
      <w:r>
        <w:rPr>
          <w:spacing w:val="1"/>
        </w:rPr>
        <w:t> </w:t>
      </w:r>
      <w:r>
        <w:rPr/>
        <w:t>tertiary structure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depend</w:t>
      </w:r>
      <w:r>
        <w:rPr>
          <w:spacing w:val="1"/>
        </w:rPr>
        <w:t> </w:t>
      </w:r>
      <w:r>
        <w:rPr/>
        <w:t>primarily 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sequence of amino acids and the functional groups present. Amino acids are categorized</w:t>
      </w:r>
      <w:r>
        <w:rPr>
          <w:spacing w:val="-57"/>
        </w:rPr>
        <w:t> </w:t>
      </w:r>
      <w:r>
        <w:rPr/>
        <w:t>depending on their functional groups and structure, based on the existence of their side</w:t>
      </w:r>
      <w:r>
        <w:rPr>
          <w:spacing w:val="1"/>
        </w:rPr>
        <w:t> </w:t>
      </w:r>
      <w:r>
        <w:rPr/>
        <w:t>groups.</w:t>
      </w:r>
      <w:r>
        <w:rPr>
          <w:spacing w:val="61"/>
        </w:rPr>
        <w:t> </w:t>
      </w:r>
      <w:r>
        <w:rPr/>
        <w:t>These</w:t>
      </w:r>
      <w:r>
        <w:rPr>
          <w:spacing w:val="61"/>
        </w:rPr>
        <w:t> </w:t>
      </w:r>
      <w:r>
        <w:rPr/>
        <w:t>include</w:t>
      </w:r>
      <w:r>
        <w:rPr>
          <w:spacing w:val="61"/>
        </w:rPr>
        <w:t> </w:t>
      </w:r>
      <w:r>
        <w:rPr/>
        <w:t>amino   acids   that   are   simple,   acidic, aliphatic, aromatic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hydrophilic</w:t>
      </w:r>
      <w:r>
        <w:rPr>
          <w:spacing w:val="-1"/>
        </w:rPr>
        <w:t> </w:t>
      </w:r>
      <w:r>
        <w:rPr/>
        <w:t>(Jiri</w:t>
      </w:r>
      <w:r>
        <w:rPr>
          <w:spacing w:val="1"/>
        </w:rPr>
        <w:t> </w:t>
      </w:r>
      <w:r>
        <w:rPr>
          <w:i/>
        </w:rPr>
        <w:t>et al.</w:t>
      </w:r>
      <w:r>
        <w:rPr/>
        <w:t>, 2014).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5"/>
        </w:rPr>
      </w:pPr>
    </w:p>
    <w:p>
      <w:pPr>
        <w:pStyle w:val="BodyText"/>
        <w:ind w:left="314"/>
        <w:rPr>
          <w:sz w:val="20"/>
        </w:rPr>
      </w:pPr>
      <w:r>
        <w:rPr>
          <w:sz w:val="20"/>
        </w:rPr>
        <w:drawing>
          <wp:inline distT="0" distB="0" distL="0" distR="0">
            <wp:extent cx="5239383" cy="5721286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9383" cy="5721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spacing w:before="229"/>
        <w:ind w:left="1752" w:right="0" w:firstLine="0"/>
        <w:jc w:val="left"/>
        <w:rPr>
          <w:sz w:val="24"/>
        </w:rPr>
      </w:pPr>
      <w:r>
        <w:rPr>
          <w:b/>
          <w:sz w:val="24"/>
        </w:rPr>
        <w:t>Fig. 2.2: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Structures of amino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Acids</w:t>
      </w:r>
      <w:r>
        <w:rPr>
          <w:b/>
          <w:spacing w:val="1"/>
          <w:sz w:val="24"/>
        </w:rPr>
        <w:t> </w:t>
      </w:r>
      <w:r>
        <w:rPr>
          <w:sz w:val="24"/>
        </w:rPr>
        <w:t>(Jeremy</w:t>
      </w:r>
      <w:r>
        <w:rPr>
          <w:spacing w:val="-6"/>
          <w:sz w:val="24"/>
        </w:rPr>
        <w:t> </w:t>
      </w:r>
      <w:r>
        <w:rPr>
          <w:i/>
          <w:sz w:val="24"/>
        </w:rPr>
        <w:t>et al.,</w:t>
      </w:r>
      <w:r>
        <w:rPr>
          <w:i/>
          <w:spacing w:val="-1"/>
          <w:sz w:val="24"/>
        </w:rPr>
        <w:t> </w:t>
      </w:r>
      <w:r>
        <w:rPr>
          <w:sz w:val="24"/>
        </w:rPr>
        <w:t>2007)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17"/>
        <w:ind w:left="307" w:right="1406"/>
        <w:jc w:val="both"/>
      </w:pPr>
      <w:r>
        <w:rPr/>
        <w:t>Nutritionally, amino acids in fish are also classified as indispensable, semi essential and</w:t>
      </w:r>
      <w:r>
        <w:rPr>
          <w:spacing w:val="1"/>
        </w:rPr>
        <w:t> </w:t>
      </w:r>
      <w:r>
        <w:rPr/>
        <w:t>dispensable amino acids. Indispensable amino acids include Phenylalanine, Tyrosine,</w:t>
      </w:r>
      <w:r>
        <w:rPr>
          <w:spacing w:val="1"/>
        </w:rPr>
        <w:t> </w:t>
      </w:r>
      <w:r>
        <w:rPr/>
        <w:t>Isoleucine, Leucine, Lysine, Methionine, Cysteine, Valine, Threonine and Tryptophan.</w:t>
      </w:r>
      <w:r>
        <w:rPr>
          <w:spacing w:val="1"/>
        </w:rPr>
        <w:t> </w:t>
      </w:r>
      <w:r>
        <w:rPr/>
        <w:t>These are the limiting amino acids in animals. The animal system cannot biosynthesize</w:t>
      </w:r>
      <w:r>
        <w:rPr>
          <w:spacing w:val="1"/>
        </w:rPr>
        <w:t> </w:t>
      </w:r>
      <w:r>
        <w:rPr/>
        <w:t>them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therefore,</w:t>
      </w:r>
      <w:r>
        <w:rPr>
          <w:spacing w:val="29"/>
        </w:rPr>
        <w:t> </w:t>
      </w:r>
      <w:r>
        <w:rPr/>
        <w:t>they</w:t>
      </w:r>
      <w:r>
        <w:rPr>
          <w:spacing w:val="26"/>
        </w:rPr>
        <w:t> </w:t>
      </w:r>
      <w:r>
        <w:rPr/>
        <w:t>must</w:t>
      </w:r>
      <w:r>
        <w:rPr>
          <w:spacing w:val="30"/>
        </w:rPr>
        <w:t> </w:t>
      </w:r>
      <w:r>
        <w:rPr/>
        <w:t>be</w:t>
      </w:r>
      <w:r>
        <w:rPr>
          <w:spacing w:val="27"/>
        </w:rPr>
        <w:t> </w:t>
      </w:r>
      <w:r>
        <w:rPr/>
        <w:t>supplied</w:t>
      </w:r>
      <w:r>
        <w:rPr>
          <w:spacing w:val="28"/>
        </w:rPr>
        <w:t> </w:t>
      </w:r>
      <w:r>
        <w:rPr/>
        <w:t>in</w:t>
      </w:r>
      <w:r>
        <w:rPr>
          <w:spacing w:val="30"/>
        </w:rPr>
        <w:t> </w:t>
      </w:r>
      <w:r>
        <w:rPr/>
        <w:t>diets.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remaining</w:t>
      </w:r>
      <w:r>
        <w:rPr>
          <w:spacing w:val="26"/>
        </w:rPr>
        <w:t> </w:t>
      </w:r>
      <w:r>
        <w:rPr/>
        <w:t>dispensable</w:t>
      </w:r>
      <w:r>
        <w:rPr>
          <w:spacing w:val="30"/>
        </w:rPr>
        <w:t> </w:t>
      </w:r>
      <w:r>
        <w:rPr/>
        <w:t>amino</w:t>
      </w:r>
    </w:p>
    <w:p>
      <w:pPr>
        <w:spacing w:after="0" w:line="480" w:lineRule="auto"/>
        <w:jc w:val="both"/>
        <w:sectPr>
          <w:pgSz w:w="11910" w:h="16840"/>
          <w:pgMar w:header="0" w:footer="1014" w:top="158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acids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animals.</w:t>
      </w:r>
      <w:r>
        <w:rPr>
          <w:spacing w:val="1"/>
        </w:rPr>
        <w:t> </w:t>
      </w:r>
      <w:r>
        <w:rPr/>
        <w:t>Dispensable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alanine,</w:t>
      </w:r>
      <w:r>
        <w:rPr>
          <w:spacing w:val="1"/>
        </w:rPr>
        <w:t> </w:t>
      </w:r>
      <w:r>
        <w:rPr/>
        <w:t>serine,</w:t>
      </w:r>
      <w:r>
        <w:rPr>
          <w:spacing w:val="1"/>
        </w:rPr>
        <w:t> </w:t>
      </w:r>
      <w:r>
        <w:rPr/>
        <w:t>glutamine, asparagine, glutamic acid, aspartic acid, tryptophan, glycine, are commonly</w:t>
      </w:r>
      <w:r>
        <w:rPr>
          <w:spacing w:val="1"/>
        </w:rPr>
        <w:t> </w:t>
      </w:r>
      <w:r>
        <w:rPr/>
        <w:t>available in the biological system of animal with a normal physiological states (Lucy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 </w:t>
      </w:r>
      <w:r>
        <w:rPr/>
        <w:t>2014).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3"/>
        <w:jc w:val="both"/>
      </w:pPr>
      <w:r>
        <w:rPr/>
        <w:t>However,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phases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synthesis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progressively limiting. Such stages include the period of intensive growth, stress or in</w:t>
      </w:r>
      <w:r>
        <w:rPr>
          <w:spacing w:val="1"/>
        </w:rPr>
        <w:t> </w:t>
      </w:r>
      <w:r>
        <w:rPr/>
        <w:t>some disease conditions. Some amino acids, called semi essential amino acids, must</w:t>
      </w:r>
      <w:r>
        <w:rPr>
          <w:spacing w:val="1"/>
        </w:rPr>
        <w:t> </w:t>
      </w:r>
      <w:r>
        <w:rPr/>
        <w:t>necessarily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included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stages.</w:t>
      </w:r>
      <w:r>
        <w:rPr>
          <w:spacing w:val="1"/>
        </w:rPr>
        <w:t> </w:t>
      </w:r>
      <w:r>
        <w:rPr/>
        <w:t>Proline,</w:t>
      </w:r>
      <w:r>
        <w:rPr>
          <w:spacing w:val="1"/>
        </w:rPr>
        <w:t> </w:t>
      </w:r>
      <w:r>
        <w:rPr/>
        <w:t>cysteine,</w:t>
      </w:r>
      <w:r>
        <w:rPr>
          <w:spacing w:val="1"/>
        </w:rPr>
        <w:t> </w:t>
      </w:r>
      <w:r>
        <w:rPr/>
        <w:t>tyrosine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arginine are among others. Thus, suggests that adequate quantity for each essential</w:t>
      </w:r>
      <w:r>
        <w:rPr>
          <w:spacing w:val="1"/>
        </w:rPr>
        <w:t> </w:t>
      </w:r>
      <w:r>
        <w:rPr/>
        <w:t>amino acid are needed in diets-and the more the quantity of the essential amino acids</w:t>
      </w:r>
      <w:r>
        <w:rPr>
          <w:spacing w:val="1"/>
        </w:rPr>
        <w:t> </w:t>
      </w:r>
      <w:r>
        <w:rPr/>
        <w:t>available in a protein diet, the greater the protein diet quality (Ibironke </w:t>
      </w:r>
      <w:r>
        <w:rPr>
          <w:i/>
        </w:rPr>
        <w:t>et al., </w:t>
      </w:r>
      <w:r>
        <w:rPr/>
        <w:t>2012). The</w:t>
      </w:r>
      <w:r>
        <w:rPr>
          <w:spacing w:val="-57"/>
        </w:rPr>
        <w:t> </w:t>
      </w:r>
      <w:r>
        <w:rPr/>
        <w:t>amino</w:t>
      </w:r>
      <w:r>
        <w:rPr>
          <w:spacing w:val="-1"/>
        </w:rPr>
        <w:t> </w:t>
      </w:r>
      <w:r>
        <w:rPr/>
        <w:t>acids necessities of catfish are</w:t>
      </w:r>
      <w:r>
        <w:rPr>
          <w:spacing w:val="-2"/>
        </w:rPr>
        <w:t> </w:t>
      </w:r>
      <w:r>
        <w:rPr/>
        <w:t>shown</w:t>
      </w:r>
      <w:r>
        <w:rPr>
          <w:spacing w:val="-1"/>
        </w:rPr>
        <w:t> </w:t>
      </w:r>
      <w:r>
        <w:rPr/>
        <w:t>in the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below</w:t>
      </w:r>
    </w:p>
    <w:p>
      <w:pPr>
        <w:pStyle w:val="BodyText"/>
        <w:rPr>
          <w:sz w:val="26"/>
        </w:rPr>
      </w:pPr>
    </w:p>
    <w:p>
      <w:pPr>
        <w:pStyle w:val="Heading1"/>
        <w:spacing w:before="178"/>
      </w:pPr>
      <w:r>
        <w:rPr/>
        <w:t>Table</w:t>
      </w:r>
      <w:r>
        <w:rPr>
          <w:spacing w:val="-2"/>
        </w:rPr>
        <w:t> </w:t>
      </w:r>
      <w:r>
        <w:rPr/>
        <w:t>2.1:</w:t>
      </w:r>
      <w:r>
        <w:rPr>
          <w:spacing w:val="-3"/>
        </w:rPr>
        <w:t> </w:t>
      </w:r>
      <w:r>
        <w:rPr/>
        <w:t>Dietary</w:t>
      </w:r>
      <w:r>
        <w:rPr>
          <w:spacing w:val="-2"/>
        </w:rPr>
        <w:t> </w:t>
      </w:r>
      <w:r>
        <w:rPr/>
        <w:t>Amino</w:t>
      </w:r>
      <w:r>
        <w:rPr>
          <w:spacing w:val="-1"/>
        </w:rPr>
        <w:t> </w:t>
      </w:r>
      <w:r>
        <w:rPr/>
        <w:t>Acid Requirements</w:t>
      </w:r>
      <w:r>
        <w:rPr>
          <w:spacing w:val="-1"/>
        </w:rPr>
        <w:t> </w:t>
      </w:r>
      <w:r>
        <w:rPr/>
        <w:t>of Catfish</w:t>
      </w:r>
    </w:p>
    <w:p>
      <w:pPr>
        <w:pStyle w:val="BodyText"/>
        <w:spacing w:before="10"/>
        <w:rPr>
          <w:b/>
          <w:sz w:val="15"/>
        </w:rPr>
      </w:pP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49"/>
        <w:gridCol w:w="4128"/>
      </w:tblGrid>
      <w:tr>
        <w:trPr>
          <w:trHeight w:val="397" w:hRule="atLeast"/>
        </w:trPr>
        <w:tc>
          <w:tcPr>
            <w:tcW w:w="174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Amino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acids</w:t>
            </w:r>
          </w:p>
        </w:tc>
        <w:tc>
          <w:tcPr>
            <w:tcW w:w="4128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74"/>
              <w:rPr>
                <w:b/>
                <w:sz w:val="24"/>
              </w:rPr>
            </w:pPr>
            <w:r>
              <w:rPr>
                <w:b/>
                <w:sz w:val="24"/>
              </w:rPr>
              <w:t>Dietary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amount</w:t>
            </w:r>
          </w:p>
        </w:tc>
      </w:tr>
      <w:tr>
        <w:trPr>
          <w:trHeight w:val="332" w:hRule="atLeast"/>
        </w:trPr>
        <w:tc>
          <w:tcPr>
            <w:tcW w:w="174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115"/>
              <w:rPr>
                <w:sz w:val="24"/>
              </w:rPr>
            </w:pPr>
            <w:r>
              <w:rPr>
                <w:sz w:val="24"/>
              </w:rPr>
              <w:t>Arginine</w:t>
            </w:r>
          </w:p>
        </w:tc>
        <w:tc>
          <w:tcPr>
            <w:tcW w:w="4128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274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</w:tr>
      <w:tr>
        <w:trPr>
          <w:trHeight w:val="396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Histidine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2.0</w:t>
            </w:r>
          </w:p>
        </w:tc>
      </w:tr>
      <w:tr>
        <w:trPr>
          <w:trHeight w:val="395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Isoleucine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3.0</w:t>
            </w:r>
          </w:p>
        </w:tc>
      </w:tr>
      <w:tr>
        <w:trPr>
          <w:trHeight w:val="396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Leucine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</w:tr>
      <w:tr>
        <w:trPr>
          <w:trHeight w:val="396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Lysine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5.0</w:t>
            </w:r>
          </w:p>
        </w:tc>
      </w:tr>
      <w:tr>
        <w:trPr>
          <w:trHeight w:val="396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Methionine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</w:tr>
      <w:tr>
        <w:trPr>
          <w:trHeight w:val="395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Cysteine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</w:tr>
      <w:tr>
        <w:trPr>
          <w:trHeight w:val="396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Phenylalanine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4.9</w:t>
            </w:r>
          </w:p>
        </w:tc>
      </w:tr>
      <w:tr>
        <w:trPr>
          <w:trHeight w:val="395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Tyrosine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4.8</w:t>
            </w:r>
          </w:p>
        </w:tc>
      </w:tr>
      <w:tr>
        <w:trPr>
          <w:trHeight w:val="396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Threonine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</w:tr>
      <w:tr>
        <w:trPr>
          <w:trHeight w:val="396" w:hRule="atLeast"/>
        </w:trPr>
        <w:tc>
          <w:tcPr>
            <w:tcW w:w="1749" w:type="dxa"/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Tryptophan</w:t>
            </w:r>
          </w:p>
        </w:tc>
        <w:tc>
          <w:tcPr>
            <w:tcW w:w="4128" w:type="dxa"/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0.6</w:t>
            </w:r>
          </w:p>
        </w:tc>
      </w:tr>
      <w:tr>
        <w:trPr>
          <w:trHeight w:val="458" w:hRule="atLeast"/>
        </w:trPr>
        <w:tc>
          <w:tcPr>
            <w:tcW w:w="174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5"/>
              <w:ind w:left="115"/>
              <w:rPr>
                <w:sz w:val="24"/>
              </w:rPr>
            </w:pPr>
            <w:r>
              <w:rPr>
                <w:sz w:val="24"/>
              </w:rPr>
              <w:t>Valine</w:t>
            </w:r>
          </w:p>
        </w:tc>
        <w:tc>
          <w:tcPr>
            <w:tcW w:w="4128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5"/>
              <w:ind w:left="274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</w:tr>
    </w:tbl>
    <w:p>
      <w:pPr>
        <w:pStyle w:val="BodyText"/>
        <w:spacing w:before="232"/>
        <w:ind w:left="367"/>
        <w:jc w:val="both"/>
      </w:pPr>
      <w:r>
        <w:rPr/>
        <w:t>(NRC,</w:t>
      </w:r>
      <w:r>
        <w:rPr>
          <w:spacing w:val="-1"/>
        </w:rPr>
        <w:t> </w:t>
      </w:r>
      <w:r>
        <w:rPr/>
        <w:t>1993)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2"/>
          <w:numId w:val="3"/>
        </w:numPr>
        <w:tabs>
          <w:tab w:pos="848" w:val="left" w:leader="none"/>
        </w:tabs>
        <w:spacing w:line="240" w:lineRule="auto" w:before="69" w:after="0"/>
        <w:ind w:left="847" w:right="0" w:hanging="541"/>
        <w:jc w:val="left"/>
      </w:pPr>
      <w:r>
        <w:rPr/>
        <w:t>Protein-energy</w:t>
      </w:r>
      <w:r>
        <w:rPr>
          <w:spacing w:val="-1"/>
        </w:rPr>
        <w:t> </w:t>
      </w:r>
      <w:r>
        <w:rPr/>
        <w:t>malnutrition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4"/>
        <w:jc w:val="both"/>
      </w:pPr>
      <w:r>
        <w:rPr/>
        <w:t>Malnutrition has been descried by World Health Organization (WHO, 2016) as the</w:t>
      </w:r>
      <w:r>
        <w:rPr>
          <w:spacing w:val="1"/>
        </w:rPr>
        <w:t> </w:t>
      </w:r>
      <w:r>
        <w:rPr/>
        <w:t>cellular imbalance between the supply of nutrients and energy for body's demand that</w:t>
      </w:r>
      <w:r>
        <w:rPr>
          <w:spacing w:val="1"/>
        </w:rPr>
        <w:t> </w:t>
      </w:r>
      <w:r>
        <w:rPr/>
        <w:t>leads to poor growth, improper development, and inability of body to carry out specific</w:t>
      </w:r>
      <w:r>
        <w:rPr>
          <w:spacing w:val="1"/>
        </w:rPr>
        <w:t> </w:t>
      </w:r>
      <w:r>
        <w:rPr/>
        <w:t>functions." It is a disorder that results from consuming a diet in which one or more</w:t>
      </w:r>
      <w:r>
        <w:rPr>
          <w:spacing w:val="1"/>
        </w:rPr>
        <w:t> </w:t>
      </w:r>
      <w:r>
        <w:rPr/>
        <w:t>nutrients are either not adequate or are too much to cause nutritional disease caused by</w:t>
      </w:r>
      <w:r>
        <w:rPr>
          <w:spacing w:val="1"/>
        </w:rPr>
        <w:t> </w:t>
      </w:r>
      <w:r>
        <w:rPr/>
        <w:t>the diet. Insufficient intake of calories, calcium, carbohydrates, vitamins and minerals</w:t>
      </w:r>
      <w:r>
        <w:rPr>
          <w:spacing w:val="1"/>
        </w:rPr>
        <w:t> </w:t>
      </w:r>
      <w:r>
        <w:rPr/>
        <w:t>may be involved. Nutritional diseases are diseases that result in higher than average fish</w:t>
      </w:r>
      <w:r>
        <w:rPr>
          <w:spacing w:val="1"/>
        </w:rPr>
        <w:t> </w:t>
      </w:r>
      <w:r>
        <w:rPr/>
        <w:t>requirements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excess</w:t>
      </w:r>
      <w:r>
        <w:rPr>
          <w:spacing w:val="1"/>
        </w:rPr>
        <w:t> </w:t>
      </w:r>
      <w:r>
        <w:rPr/>
        <w:t>nutrients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nutritional</w:t>
      </w:r>
      <w:r>
        <w:rPr>
          <w:spacing w:val="1"/>
        </w:rPr>
        <w:t> </w:t>
      </w:r>
      <w:r>
        <w:rPr/>
        <w:t>insufficiency.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lipids,</w:t>
      </w:r>
      <w:r>
        <w:rPr>
          <w:spacing w:val="1"/>
        </w:rPr>
        <w:t> </w:t>
      </w:r>
      <w:r>
        <w:rPr/>
        <w:t>fats,</w:t>
      </w:r>
      <w:r>
        <w:rPr>
          <w:spacing w:val="1"/>
        </w:rPr>
        <w:t> </w:t>
      </w:r>
      <w:r>
        <w:rPr/>
        <w:t>vitamins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mineral</w:t>
      </w:r>
      <w:r>
        <w:rPr>
          <w:spacing w:val="1"/>
        </w:rPr>
        <w:t> </w:t>
      </w:r>
      <w:r>
        <w:rPr/>
        <w:t>salts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proteins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nutrients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proper</w:t>
      </w:r>
      <w:r>
        <w:rPr>
          <w:spacing w:val="1"/>
        </w:rPr>
        <w:t> </w:t>
      </w:r>
      <w:r>
        <w:rPr/>
        <w:t>fish</w:t>
      </w:r>
      <w:r>
        <w:rPr>
          <w:spacing w:val="-58"/>
        </w:rPr>
        <w:t> </w:t>
      </w:r>
      <w:r>
        <w:rPr/>
        <w:t>growth, development and maintenance of life (Idowu, 2017). The major symptoms of</w:t>
      </w:r>
      <w:r>
        <w:rPr>
          <w:spacing w:val="1"/>
        </w:rPr>
        <w:t> </w:t>
      </w:r>
      <w:r>
        <w:rPr/>
        <w:t>nutritional diseases of fish</w:t>
      </w:r>
      <w:r>
        <w:rPr>
          <w:spacing w:val="1"/>
        </w:rPr>
        <w:t> </w:t>
      </w:r>
      <w:r>
        <w:rPr/>
        <w:t>are diminished fecundity,</w:t>
      </w:r>
      <w:r>
        <w:rPr>
          <w:spacing w:val="1"/>
        </w:rPr>
        <w:t> </w:t>
      </w:r>
      <w:r>
        <w:rPr/>
        <w:t>sluggish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rate,</w:t>
      </w:r>
      <w:r>
        <w:rPr>
          <w:spacing w:val="1"/>
        </w:rPr>
        <w:t> </w:t>
      </w:r>
      <w:r>
        <w:rPr/>
        <w:t>reduced</w:t>
      </w:r>
      <w:r>
        <w:rPr>
          <w:spacing w:val="1"/>
        </w:rPr>
        <w:t> </w:t>
      </w:r>
      <w:r>
        <w:rPr/>
        <w:t>appetite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vulnerability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diseases,</w:t>
      </w:r>
      <w:r>
        <w:rPr>
          <w:spacing w:val="1"/>
        </w:rPr>
        <w:t> </w:t>
      </w:r>
      <w:r>
        <w:rPr/>
        <w:t>illness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clinical</w:t>
      </w:r>
      <w:r>
        <w:rPr>
          <w:spacing w:val="1"/>
        </w:rPr>
        <w:t> </w:t>
      </w:r>
      <w:r>
        <w:rPr/>
        <w:t>signs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pathological lesions and</w:t>
      </w:r>
      <w:r>
        <w:rPr>
          <w:spacing w:val="1"/>
        </w:rPr>
        <w:t> </w:t>
      </w:r>
      <w:r>
        <w:rPr/>
        <w:t>death. Waste produced</w:t>
      </w:r>
      <w:r>
        <w:rPr>
          <w:spacing w:val="60"/>
        </w:rPr>
        <w:t> </w:t>
      </w:r>
      <w:r>
        <w:rPr/>
        <w:t>from artificial feed directly upset the</w:t>
      </w:r>
      <w:r>
        <w:rPr>
          <w:spacing w:val="1"/>
        </w:rPr>
        <w:t> </w:t>
      </w:r>
      <w:r>
        <w:rPr/>
        <w:t>fish production ecosystem and also causes marine contamination. Leftover feeds, fish</w:t>
      </w:r>
      <w:r>
        <w:rPr>
          <w:spacing w:val="1"/>
        </w:rPr>
        <w:t> </w:t>
      </w:r>
      <w:r>
        <w:rPr/>
        <w:t>feces and other metabolic wastes add to the water's particulate nutrient loading, which</w:t>
      </w:r>
      <w:r>
        <w:rPr>
          <w:spacing w:val="1"/>
        </w:rPr>
        <w:t> </w:t>
      </w:r>
      <w:r>
        <w:rPr/>
        <w:t>stresses the development of cultured species and raises the risk of disease occurrence</w:t>
      </w:r>
      <w:r>
        <w:rPr>
          <w:spacing w:val="1"/>
        </w:rPr>
        <w:t> </w:t>
      </w:r>
      <w:r>
        <w:rPr/>
        <w:t>(Joseph and Raj, 2002). Owing to their chronic existence, most nutritional diseases are</w:t>
      </w:r>
      <w:r>
        <w:rPr>
          <w:spacing w:val="1"/>
        </w:rPr>
        <w:t> </w:t>
      </w:r>
      <w:r>
        <w:rPr/>
        <w:t>very</w:t>
      </w:r>
      <w:r>
        <w:rPr>
          <w:spacing w:val="-6"/>
        </w:rPr>
        <w:t> </w:t>
      </w:r>
      <w:r>
        <w:rPr/>
        <w:t>difficult to detect but can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avoided by</w:t>
      </w:r>
      <w:r>
        <w:rPr>
          <w:spacing w:val="-3"/>
        </w:rPr>
        <w:t> </w:t>
      </w:r>
      <w:r>
        <w:rPr/>
        <w:t>good</w:t>
      </w:r>
      <w:r>
        <w:rPr>
          <w:spacing w:val="2"/>
        </w:rPr>
        <w:t> </w:t>
      </w:r>
      <w:r>
        <w:rPr/>
        <w:t>feeding</w:t>
      </w:r>
      <w:r>
        <w:rPr>
          <w:spacing w:val="-3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practices.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480" w:lineRule="auto"/>
        <w:ind w:left="307" w:right="1409" w:firstLine="59"/>
        <w:jc w:val="both"/>
      </w:pPr>
      <w:r>
        <w:rPr/>
        <w:t>A lack of indispensable amino acids can contribute to low dietary protein use and can</w:t>
      </w:r>
      <w:r>
        <w:rPr>
          <w:spacing w:val="1"/>
        </w:rPr>
        <w:t> </w:t>
      </w:r>
      <w:r>
        <w:rPr/>
        <w:t>lead to stunted growth, poor weight gain, and low feed quality. In extreme cases, 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shortage</w:t>
      </w:r>
      <w:r>
        <w:rPr>
          <w:spacing w:val="1"/>
        </w:rPr>
        <w:t> </w:t>
      </w:r>
      <w:r>
        <w:rPr/>
        <w:t>decreases</w:t>
      </w:r>
      <w:r>
        <w:rPr>
          <w:spacing w:val="1"/>
        </w:rPr>
        <w:t> </w:t>
      </w:r>
      <w:r>
        <w:rPr/>
        <w:t>disease</w:t>
      </w:r>
      <w:r>
        <w:rPr>
          <w:spacing w:val="1"/>
        </w:rPr>
        <w:t> </w:t>
      </w:r>
      <w:r>
        <w:rPr/>
        <w:t>tolerance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impairs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immune</w:t>
      </w:r>
      <w:r>
        <w:rPr>
          <w:spacing w:val="6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mechanism's efficacy. Medical symptoms can also occur from shortages of particular</w:t>
      </w:r>
      <w:r>
        <w:rPr>
          <w:spacing w:val="1"/>
        </w:rPr>
        <w:t> </w:t>
      </w:r>
      <w:r>
        <w:rPr/>
        <w:t>amino</w:t>
      </w:r>
      <w:r>
        <w:rPr>
          <w:spacing w:val="4"/>
        </w:rPr>
        <w:t> </w:t>
      </w:r>
      <w:r>
        <w:rPr/>
        <w:t>acids.</w:t>
      </w:r>
      <w:r>
        <w:rPr>
          <w:spacing w:val="5"/>
        </w:rPr>
        <w:t> </w:t>
      </w:r>
      <w:r>
        <w:rPr/>
        <w:t>Experiments</w:t>
      </w:r>
      <w:r>
        <w:rPr>
          <w:spacing w:val="5"/>
        </w:rPr>
        <w:t> </w:t>
      </w:r>
      <w:r>
        <w:rPr/>
        <w:t>have</w:t>
      </w:r>
      <w:r>
        <w:rPr>
          <w:spacing w:val="3"/>
        </w:rPr>
        <w:t> </w:t>
      </w:r>
      <w:r>
        <w:rPr/>
        <w:t>shown,</w:t>
      </w:r>
      <w:r>
        <w:rPr>
          <w:spacing w:val="4"/>
        </w:rPr>
        <w:t> </w:t>
      </w:r>
      <w:r>
        <w:rPr/>
        <w:t>for</w:t>
      </w:r>
      <w:r>
        <w:rPr>
          <w:spacing w:val="3"/>
        </w:rPr>
        <w:t> </w:t>
      </w:r>
      <w:r>
        <w:rPr/>
        <w:t>example,</w:t>
      </w:r>
      <w:r>
        <w:rPr>
          <w:spacing w:val="4"/>
        </w:rPr>
        <w:t> </w:t>
      </w:r>
      <w:r>
        <w:rPr/>
        <w:t>that</w:t>
      </w:r>
      <w:r>
        <w:rPr>
          <w:spacing w:val="4"/>
        </w:rPr>
        <w:t> </w:t>
      </w:r>
      <w:r>
        <w:rPr/>
        <w:t>tryptophan</w:t>
      </w:r>
      <w:r>
        <w:rPr>
          <w:spacing w:val="6"/>
        </w:rPr>
        <w:t> </w:t>
      </w:r>
      <w:r>
        <w:rPr/>
        <w:t>deficient</w:t>
      </w:r>
      <w:r>
        <w:rPr>
          <w:spacing w:val="4"/>
        </w:rPr>
        <w:t> </w:t>
      </w:r>
      <w:r>
        <w:rPr/>
        <w:t>fish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10"/>
        <w:jc w:val="both"/>
      </w:pPr>
      <w:r>
        <w:rPr/>
        <w:t>become scoliotic, displaying a distinctive spine curvature (Kloppel and Post 2015) and a</w:t>
      </w:r>
      <w:r>
        <w:rPr>
          <w:spacing w:val="-57"/>
        </w:rPr>
        <w:t> </w:t>
      </w:r>
      <w:r>
        <w:rPr/>
        <w:t>deficiency</w:t>
      </w:r>
      <w:r>
        <w:rPr>
          <w:spacing w:val="-6"/>
        </w:rPr>
        <w:t> </w:t>
      </w:r>
      <w:r>
        <w:rPr/>
        <w:t>of methionine</w:t>
      </w:r>
      <w:r>
        <w:rPr>
          <w:spacing w:val="1"/>
        </w:rPr>
        <w:t> </w:t>
      </w:r>
      <w:r>
        <w:rPr/>
        <w:t>is one</w:t>
      </w:r>
      <w:r>
        <w:rPr>
          <w:spacing w:val="-1"/>
        </w:rPr>
        <w:t> </w:t>
      </w:r>
      <w:r>
        <w:rPr/>
        <w:t>cause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lens cataracts (Poston</w:t>
      </w:r>
      <w:r>
        <w:rPr>
          <w:spacing w:val="4"/>
        </w:rPr>
        <w:t> </w:t>
      </w:r>
      <w:r>
        <w:rPr>
          <w:i/>
        </w:rPr>
        <w:t>et al</w:t>
      </w:r>
      <w:r>
        <w:rPr/>
        <w:t>., 2017).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2"/>
          <w:numId w:val="3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Fish</w:t>
      </w:r>
      <w:r>
        <w:rPr>
          <w:spacing w:val="-1"/>
        </w:rPr>
        <w:t> </w:t>
      </w:r>
      <w:r>
        <w:rPr/>
        <w:t>diseases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4"/>
        <w:jc w:val="both"/>
      </w:pPr>
      <w:r>
        <w:rPr/>
        <w:t>Similar to other organisms, fish can likewise experience the ill effects of different kinds</w:t>
      </w:r>
      <w:r>
        <w:rPr>
          <w:spacing w:val="1"/>
        </w:rPr>
        <w:t> </w:t>
      </w:r>
      <w:r>
        <w:rPr/>
        <w:t>of illnesses. By and large, two kinds of illnesses are available in fish body; infectious</w:t>
      </w:r>
      <w:r>
        <w:rPr>
          <w:spacing w:val="1"/>
        </w:rPr>
        <w:t> </w:t>
      </w:r>
      <w:r>
        <w:rPr/>
        <w:t>disease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non-infectious</w:t>
      </w:r>
      <w:r>
        <w:rPr>
          <w:spacing w:val="1"/>
        </w:rPr>
        <w:t> </w:t>
      </w:r>
      <w:r>
        <w:rPr/>
        <w:t>diseases.</w:t>
      </w:r>
      <w:r>
        <w:rPr>
          <w:spacing w:val="1"/>
        </w:rPr>
        <w:t> </w:t>
      </w:r>
      <w:r>
        <w:rPr/>
        <w:t>Disease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agent</w:t>
      </w:r>
      <w:r>
        <w:rPr>
          <w:spacing w:val="60"/>
        </w:rPr>
        <w:t> </w:t>
      </w:r>
      <w:r>
        <w:rPr/>
        <w:t>that</w:t>
      </w:r>
      <w:r>
        <w:rPr>
          <w:spacing w:val="60"/>
        </w:rPr>
        <w:t> </w:t>
      </w:r>
      <w:r>
        <w:rPr/>
        <w:t>causes</w:t>
      </w:r>
      <w:r>
        <w:rPr>
          <w:spacing w:val="60"/>
        </w:rPr>
        <w:t> </w:t>
      </w:r>
      <w:r>
        <w:rPr/>
        <w:t>poor</w:t>
      </w:r>
      <w:r>
        <w:rPr>
          <w:spacing w:val="1"/>
        </w:rPr>
        <w:t> </w:t>
      </w:r>
      <w:r>
        <w:rPr/>
        <w:t>growth,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mortality</w:t>
      </w:r>
      <w:r>
        <w:rPr>
          <w:spacing w:val="1"/>
        </w:rPr>
        <w:t> </w:t>
      </w:r>
      <w:r>
        <w:rPr/>
        <w:t>particularly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 (Axelrod &amp; Untergasser, 1989). Fish disease are caused by pathogens, for</w:t>
      </w:r>
      <w:r>
        <w:rPr>
          <w:spacing w:val="1"/>
        </w:rPr>
        <w:t> </w:t>
      </w:r>
      <w:r>
        <w:rPr/>
        <w:t>example</w:t>
      </w:r>
      <w:r>
        <w:rPr>
          <w:spacing w:val="1"/>
        </w:rPr>
        <w:t> </w:t>
      </w:r>
      <w:r>
        <w:rPr/>
        <w:t>viral</w:t>
      </w:r>
      <w:r>
        <w:rPr>
          <w:spacing w:val="1"/>
        </w:rPr>
        <w:t> </w:t>
      </w:r>
      <w:r>
        <w:rPr/>
        <w:t>contamination,</w:t>
      </w:r>
      <w:r>
        <w:rPr>
          <w:spacing w:val="1"/>
        </w:rPr>
        <w:t> </w:t>
      </w:r>
      <w:r>
        <w:rPr/>
        <w:t>bacterial</w:t>
      </w:r>
      <w:r>
        <w:rPr>
          <w:spacing w:val="1"/>
        </w:rPr>
        <w:t> </w:t>
      </w:r>
      <w:r>
        <w:rPr/>
        <w:t>diseases,</w:t>
      </w:r>
      <w:r>
        <w:rPr>
          <w:spacing w:val="1"/>
        </w:rPr>
        <w:t> </w:t>
      </w:r>
      <w:r>
        <w:rPr/>
        <w:t>fungal</w:t>
      </w:r>
      <w:r>
        <w:rPr>
          <w:spacing w:val="1"/>
        </w:rPr>
        <w:t> </w:t>
      </w:r>
      <w:r>
        <w:rPr/>
        <w:t>infections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mould</w:t>
      </w:r>
      <w:r>
        <w:rPr>
          <w:spacing w:val="-57"/>
        </w:rPr>
        <w:t> </w:t>
      </w:r>
      <w:r>
        <w:rPr/>
        <w:t>infection,</w:t>
      </w:r>
      <w:r>
        <w:rPr>
          <w:spacing w:val="16"/>
        </w:rPr>
        <w:t> </w:t>
      </w:r>
      <w:r>
        <w:rPr/>
        <w:t>introduced</w:t>
      </w:r>
      <w:r>
        <w:rPr>
          <w:spacing w:val="17"/>
        </w:rPr>
        <w:t> </w:t>
      </w:r>
      <w:r>
        <w:rPr/>
        <w:t>species</w:t>
      </w:r>
      <w:r>
        <w:rPr>
          <w:spacing w:val="16"/>
        </w:rPr>
        <w:t> </w:t>
      </w:r>
      <w:r>
        <w:rPr/>
        <w:t>from</w:t>
      </w:r>
      <w:r>
        <w:rPr>
          <w:spacing w:val="18"/>
        </w:rPr>
        <w:t> </w:t>
      </w:r>
      <w:r>
        <w:rPr/>
        <w:t>one</w:t>
      </w:r>
      <w:r>
        <w:rPr>
          <w:spacing w:val="16"/>
        </w:rPr>
        <w:t> </w:t>
      </w:r>
      <w:r>
        <w:rPr/>
        <w:t>pond</w:t>
      </w:r>
      <w:r>
        <w:rPr>
          <w:spacing w:val="17"/>
        </w:rPr>
        <w:t> </w:t>
      </w:r>
      <w:r>
        <w:rPr/>
        <w:t>to</w:t>
      </w:r>
      <w:r>
        <w:rPr>
          <w:spacing w:val="18"/>
        </w:rPr>
        <w:t> </w:t>
      </w:r>
      <w:r>
        <w:rPr/>
        <w:t>another,</w:t>
      </w:r>
      <w:r>
        <w:rPr>
          <w:spacing w:val="16"/>
        </w:rPr>
        <w:t> </w:t>
      </w:r>
      <w:r>
        <w:rPr/>
        <w:t>malnutrition,</w:t>
      </w:r>
      <w:r>
        <w:rPr>
          <w:spacing w:val="18"/>
        </w:rPr>
        <w:t> </w:t>
      </w:r>
      <w:r>
        <w:rPr/>
        <w:t>predators</w:t>
      </w:r>
      <w:r>
        <w:rPr>
          <w:spacing w:val="17"/>
        </w:rPr>
        <w:t> </w:t>
      </w:r>
      <w:r>
        <w:rPr/>
        <w:t>as</w:t>
      </w:r>
      <w:r>
        <w:rPr>
          <w:spacing w:val="18"/>
        </w:rPr>
        <w:t> </w:t>
      </w:r>
      <w:r>
        <w:rPr/>
        <w:t>well</w:t>
      </w:r>
      <w:r>
        <w:rPr>
          <w:spacing w:val="-58"/>
        </w:rPr>
        <w:t> </w:t>
      </w:r>
      <w:r>
        <w:rPr/>
        <w:t>as fish exposed from different environmental contaminants including antibiotics and</w:t>
      </w:r>
      <w:r>
        <w:rPr>
          <w:spacing w:val="1"/>
        </w:rPr>
        <w:t> </w:t>
      </w:r>
      <w:r>
        <w:rPr/>
        <w:t>chemicals. All fish carry pathogens and parasites that causes malady episode (Koustav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Rimpa, 2018).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2"/>
          <w:numId w:val="3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Malnutrition</w:t>
      </w:r>
      <w:r>
        <w:rPr>
          <w:spacing w:val="-3"/>
        </w:rPr>
        <w:t> </w:t>
      </w:r>
      <w:r>
        <w:rPr/>
        <w:t>diseases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7"/>
        <w:jc w:val="both"/>
      </w:pPr>
      <w:r>
        <w:rPr/>
        <w:t>Scurvy in fish is a non-infectious disease that arises as a result of deficiency in some</w:t>
      </w:r>
      <w:r>
        <w:rPr>
          <w:spacing w:val="1"/>
        </w:rPr>
        <w:t> </w:t>
      </w:r>
      <w:r>
        <w:rPr/>
        <w:t>micro-nutrients. When diets are not figured and dependent on the species requirement, it</w:t>
      </w:r>
      <w:r>
        <w:rPr>
          <w:spacing w:val="-57"/>
        </w:rPr>
        <w:t> </w:t>
      </w:r>
      <w:r>
        <w:rPr/>
        <w:t>typically occurs once in a while. The main cause of fish scurvy disease is ascorbic acid</w:t>
      </w:r>
      <w:r>
        <w:rPr>
          <w:spacing w:val="1"/>
        </w:rPr>
        <w:t> </w:t>
      </w:r>
      <w:r>
        <w:rPr/>
        <w:t>insufficiency.</w:t>
      </w:r>
      <w:r>
        <w:rPr>
          <w:spacing w:val="1"/>
        </w:rPr>
        <w:t> </w:t>
      </w:r>
      <w:r>
        <w:rPr/>
        <w:t>Replacing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species-specific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shortcomings (Sharma, 2012). Fishes are typically impaired in the grow-out processes,</w:t>
      </w:r>
      <w:r>
        <w:rPr>
          <w:spacing w:val="1"/>
        </w:rPr>
        <w:t> </w:t>
      </w:r>
      <w:r>
        <w:rPr/>
        <w:t>but post larval phases occur in spinal deformity. In Thailand, Epinephelus tauvina and</w:t>
      </w:r>
      <w:r>
        <w:rPr>
          <w:spacing w:val="1"/>
        </w:rPr>
        <w:t> </w:t>
      </w:r>
      <w:r>
        <w:rPr/>
        <w:t>Epinephelus malabaricus have been identified (Aly, 2013). Anorexia, fine and opercular</w:t>
      </w:r>
      <w:r>
        <w:rPr>
          <w:spacing w:val="-57"/>
        </w:rPr>
        <w:t> </w:t>
      </w:r>
      <w:r>
        <w:rPr/>
        <w:t>erosion, short snout, haemorrhage of the eyes and fins, exophthalmia, abnormal skull,</w:t>
      </w:r>
      <w:r>
        <w:rPr>
          <w:spacing w:val="1"/>
        </w:rPr>
        <w:t> </w:t>
      </w:r>
      <w:r>
        <w:rPr/>
        <w:t>bloated belly, pharyngo-branchial decay, extreme emaciation and abnormality of the</w:t>
      </w:r>
      <w:r>
        <w:rPr>
          <w:spacing w:val="1"/>
        </w:rPr>
        <w:t> </w:t>
      </w:r>
      <w:r>
        <w:rPr/>
        <w:t>spinal</w:t>
      </w:r>
      <w:r>
        <w:rPr>
          <w:spacing w:val="13"/>
        </w:rPr>
        <w:t> </w:t>
      </w:r>
      <w:r>
        <w:rPr/>
        <w:t>column,</w:t>
      </w:r>
      <w:r>
        <w:rPr>
          <w:spacing w:val="14"/>
        </w:rPr>
        <w:t> </w:t>
      </w:r>
      <w:r>
        <w:rPr/>
        <w:t>poor</w:t>
      </w:r>
      <w:r>
        <w:rPr>
          <w:spacing w:val="12"/>
        </w:rPr>
        <w:t> </w:t>
      </w:r>
      <w:r>
        <w:rPr/>
        <w:t>development</w:t>
      </w:r>
      <w:r>
        <w:rPr>
          <w:spacing w:val="15"/>
        </w:rPr>
        <w:t> </w:t>
      </w:r>
      <w:r>
        <w:rPr/>
        <w:t>are</w:t>
      </w:r>
      <w:r>
        <w:rPr>
          <w:spacing w:val="11"/>
        </w:rPr>
        <w:t> </w:t>
      </w:r>
      <w:r>
        <w:rPr/>
        <w:t>signs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fish</w:t>
      </w:r>
      <w:r>
        <w:rPr>
          <w:spacing w:val="13"/>
        </w:rPr>
        <w:t> </w:t>
      </w:r>
      <w:r>
        <w:rPr/>
        <w:t>suffering</w:t>
      </w:r>
      <w:r>
        <w:rPr>
          <w:spacing w:val="10"/>
        </w:rPr>
        <w:t> </w:t>
      </w:r>
      <w:r>
        <w:rPr/>
        <w:t>from</w:t>
      </w:r>
      <w:r>
        <w:rPr>
          <w:spacing w:val="13"/>
        </w:rPr>
        <w:t> </w:t>
      </w:r>
      <w:r>
        <w:rPr/>
        <w:t>Scurvy</w:t>
      </w:r>
      <w:r>
        <w:rPr>
          <w:spacing w:val="10"/>
        </w:rPr>
        <w:t> </w:t>
      </w:r>
      <w:r>
        <w:rPr/>
        <w:t>disease.</w:t>
      </w:r>
      <w:r>
        <w:rPr>
          <w:spacing w:val="14"/>
        </w:rPr>
        <w:t> </w:t>
      </w:r>
      <w:r>
        <w:rPr/>
        <w:t>High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9"/>
        <w:jc w:val="both"/>
      </w:pPr>
      <w:r>
        <w:rPr/>
        <w:t>doses of vitamin C intake can help to resolve the problem of scurvy in fish as well as</w:t>
      </w:r>
      <w:r>
        <w:rPr>
          <w:spacing w:val="1"/>
        </w:rPr>
        <w:t> </w:t>
      </w:r>
      <w:r>
        <w:rPr/>
        <w:t>stimulating disease resistance in fish against pathogenic bacterial and virus species that</w:t>
      </w:r>
      <w:r>
        <w:rPr>
          <w:spacing w:val="1"/>
        </w:rPr>
        <w:t> </w:t>
      </w:r>
      <w:r>
        <w:rPr/>
        <w:t>may</w:t>
      </w:r>
      <w:r>
        <w:rPr>
          <w:spacing w:val="-4"/>
        </w:rPr>
        <w:t> </w:t>
      </w:r>
      <w:r>
        <w:rPr/>
        <w:t>cause</w:t>
      </w:r>
      <w:r>
        <w:rPr>
          <w:spacing w:val="1"/>
        </w:rPr>
        <w:t> </w:t>
      </w:r>
      <w:r>
        <w:rPr/>
        <w:t>fish disease (Francis-Floyd &amp;</w:t>
      </w:r>
      <w:r>
        <w:rPr>
          <w:spacing w:val="-2"/>
        </w:rPr>
        <w:t> </w:t>
      </w:r>
      <w:r>
        <w:rPr/>
        <w:t>Thom’as,</w:t>
      </w:r>
      <w:r>
        <w:rPr>
          <w:spacing w:val="2"/>
        </w:rPr>
        <w:t> </w:t>
      </w:r>
      <w:r>
        <w:rPr/>
        <w:t>1991).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1"/>
          <w:numId w:val="2"/>
        </w:numPr>
        <w:tabs>
          <w:tab w:pos="668" w:val="left" w:leader="none"/>
        </w:tabs>
        <w:spacing w:line="240" w:lineRule="auto" w:before="0" w:after="0"/>
        <w:ind w:left="667" w:right="0" w:hanging="361"/>
        <w:jc w:val="both"/>
      </w:pPr>
      <w:r>
        <w:rPr/>
        <w:t>Fish</w:t>
      </w:r>
      <w:r>
        <w:rPr>
          <w:spacing w:val="-2"/>
        </w:rPr>
        <w:t> </w:t>
      </w:r>
      <w:r>
        <w:rPr/>
        <w:t>Feed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05"/>
        <w:ind w:left="307" w:right="1404"/>
        <w:jc w:val="both"/>
      </w:pPr>
      <w:r>
        <w:rPr/>
        <w:t>Fish feed is in the form</w:t>
      </w:r>
      <w:r>
        <w:rPr>
          <w:spacing w:val="60"/>
        </w:rPr>
        <w:t> </w:t>
      </w:r>
      <w:r>
        <w:rPr/>
        <w:t>of granules or pellets that provide a stable and concentrated</w:t>
      </w:r>
      <w:r>
        <w:rPr>
          <w:spacing w:val="1"/>
        </w:rPr>
        <w:t> </w:t>
      </w:r>
      <w:r>
        <w:rPr/>
        <w:t>form of nutrition, allowing the fish to feed effectively and grow to their full potential</w:t>
      </w:r>
      <w:r>
        <w:rPr>
          <w:spacing w:val="1"/>
        </w:rPr>
        <w:t> </w:t>
      </w:r>
      <w:r>
        <w:rPr/>
        <w:t>size. Fish feed consists of natural food and rations that are prepared artificially. Live</w:t>
      </w:r>
      <w:r>
        <w:rPr>
          <w:spacing w:val="1"/>
        </w:rPr>
        <w:t> </w:t>
      </w:r>
      <w:r>
        <w:rPr/>
        <w:t>feeds such as rotifers, artemia, microscopic plants (phytoplankton), microscopic animals</w:t>
      </w:r>
      <w:r>
        <w:rPr>
          <w:spacing w:val="-57"/>
        </w:rPr>
        <w:t> </w:t>
      </w:r>
      <w:r>
        <w:rPr/>
        <w:t>(zooplankton), insects, crustaceans, copepods and molluscs are also considered natural</w:t>
      </w:r>
      <w:r>
        <w:rPr>
          <w:spacing w:val="1"/>
        </w:rPr>
        <w:t> </w:t>
      </w:r>
      <w:r>
        <w:rPr/>
        <w:t>foods. Live feeds are the primary first feed added daily to fish in the food chain for</w:t>
      </w:r>
      <w:r>
        <w:rPr>
          <w:spacing w:val="1"/>
        </w:rPr>
        <w:t> </w:t>
      </w:r>
      <w:r>
        <w:rPr/>
        <w:t>aquaculture. Feeding fry and fingerlings with Live feed is one of the most important and</w:t>
      </w:r>
      <w:r>
        <w:rPr>
          <w:spacing w:val="-57"/>
        </w:rPr>
        <w:t> </w:t>
      </w:r>
      <w:r>
        <w:rPr/>
        <w:t>compulsory matters for the efficient production of fish, since it is one of the most</w:t>
      </w:r>
      <w:r>
        <w:rPr>
          <w:spacing w:val="1"/>
        </w:rPr>
        <w:t> </w:t>
      </w:r>
      <w:r>
        <w:rPr/>
        <w:t>important and compulsory matters for the first few days of fish production, because</w:t>
      </w:r>
      <w:r>
        <w:rPr>
          <w:spacing w:val="1"/>
        </w:rPr>
        <w:t> </w:t>
      </w:r>
      <w:r>
        <w:rPr/>
        <w:t>during the first few days of their life they have no complete develop digestive track and</w:t>
      </w:r>
      <w:r>
        <w:rPr>
          <w:spacing w:val="1"/>
        </w:rPr>
        <w:t> </w:t>
      </w:r>
      <w:r>
        <w:rPr/>
        <w:t>digestive enzymes that</w:t>
      </w:r>
      <w:r>
        <w:rPr>
          <w:spacing w:val="60"/>
        </w:rPr>
        <w:t> </w:t>
      </w:r>
      <w:r>
        <w:rPr/>
        <w:t>can easily digest formulated feed as well as secreting enzymes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breaking</w:t>
      </w:r>
      <w:r>
        <w:rPr>
          <w:spacing w:val="1"/>
        </w:rPr>
        <w:t> </w:t>
      </w:r>
      <w:r>
        <w:rPr/>
        <w:t>down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molecules</w:t>
      </w:r>
      <w:r>
        <w:rPr>
          <w:spacing w:val="1"/>
        </w:rPr>
        <w:t> </w:t>
      </w:r>
      <w:r>
        <w:rPr/>
        <w:t>(Appelbaum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Damme,</w:t>
      </w:r>
      <w:r>
        <w:rPr>
          <w:spacing w:val="1"/>
        </w:rPr>
        <w:t> </w:t>
      </w:r>
      <w:r>
        <w:rPr/>
        <w:t>2007).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stimulated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pond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fertilization. The process of releasing essential nutrients needed for the optimum growth</w:t>
      </w:r>
      <w:r>
        <w:rPr>
          <w:spacing w:val="-57"/>
        </w:rPr>
        <w:t> </w:t>
      </w:r>
      <w:r>
        <w:rPr/>
        <w:t>of aquatic food is the fertilization of the pond for natural food for fish. This can be done</w:t>
      </w:r>
      <w:r>
        <w:rPr>
          <w:spacing w:val="1"/>
        </w:rPr>
        <w:t> </w:t>
      </w:r>
      <w:r>
        <w:rPr/>
        <w:t>by submerging poultry droppings, cow dung, and agricultural wastes into the pond for</w:t>
      </w:r>
      <w:r>
        <w:rPr>
          <w:spacing w:val="1"/>
        </w:rPr>
        <w:t> </w:t>
      </w:r>
      <w:r>
        <w:rPr/>
        <w:t>about 5 days before fish are introduced. Fish will only live on natural food if the supply</w:t>
      </w:r>
      <w:r>
        <w:rPr>
          <w:spacing w:val="1"/>
        </w:rPr>
        <w:t> </w:t>
      </w:r>
      <w:r>
        <w:rPr/>
        <w:t>of natural food in the ponds is abundant (Wurts, 2003; Sikiru </w:t>
      </w:r>
      <w:r>
        <w:rPr>
          <w:i/>
        </w:rPr>
        <w:t>et al</w:t>
      </w:r>
      <w:r>
        <w:rPr/>
        <w:t>., 2009, Faruque </w:t>
      </w:r>
      <w:r>
        <w:rPr>
          <w:i/>
        </w:rPr>
        <w:t>et al</w:t>
      </w:r>
      <w:r>
        <w:rPr/>
        <w:t>.,</w:t>
      </w:r>
      <w:r>
        <w:rPr>
          <w:spacing w:val="-57"/>
        </w:rPr>
        <w:t> </w:t>
      </w:r>
      <w:r>
        <w:rPr/>
        <w:t>2010).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density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stored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aquaculture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production and fertilization of natural foods may not be sufficient to provide the optimal</w:t>
      </w:r>
      <w:r>
        <w:rPr>
          <w:spacing w:val="-57"/>
        </w:rPr>
        <w:t> </w:t>
      </w:r>
      <w:r>
        <w:rPr/>
        <w:t>level</w:t>
      </w:r>
      <w:r>
        <w:rPr>
          <w:spacing w:val="21"/>
        </w:rPr>
        <w:t> </w:t>
      </w:r>
      <w:r>
        <w:rPr/>
        <w:t>of</w:t>
      </w:r>
      <w:r>
        <w:rPr>
          <w:spacing w:val="20"/>
        </w:rPr>
        <w:t> </w:t>
      </w:r>
      <w:r>
        <w:rPr/>
        <w:t>feed</w:t>
      </w:r>
      <w:r>
        <w:rPr>
          <w:spacing w:val="21"/>
        </w:rPr>
        <w:t> </w:t>
      </w:r>
      <w:r>
        <w:rPr/>
        <w:t>needed</w:t>
      </w:r>
      <w:r>
        <w:rPr>
          <w:spacing w:val="21"/>
        </w:rPr>
        <w:t> </w:t>
      </w:r>
      <w:r>
        <w:rPr/>
        <w:t>for</w:t>
      </w:r>
      <w:r>
        <w:rPr>
          <w:spacing w:val="20"/>
        </w:rPr>
        <w:t> </w:t>
      </w:r>
      <w:r>
        <w:rPr/>
        <w:t>fish</w:t>
      </w:r>
      <w:r>
        <w:rPr>
          <w:spacing w:val="21"/>
        </w:rPr>
        <w:t> </w:t>
      </w:r>
      <w:r>
        <w:rPr/>
        <w:t>growth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maturity.</w:t>
      </w:r>
      <w:r>
        <w:rPr>
          <w:spacing w:val="21"/>
        </w:rPr>
        <w:t> </w:t>
      </w:r>
      <w:r>
        <w:rPr/>
        <w:t>Hence,</w:t>
      </w:r>
      <w:r>
        <w:rPr>
          <w:spacing w:val="21"/>
        </w:rPr>
        <w:t> </w:t>
      </w:r>
      <w:r>
        <w:rPr/>
        <w:t>there</w:t>
      </w:r>
      <w:r>
        <w:rPr>
          <w:spacing w:val="20"/>
        </w:rPr>
        <w:t> </w:t>
      </w:r>
      <w:r>
        <w:rPr/>
        <w:t>is</w:t>
      </w:r>
      <w:r>
        <w:rPr>
          <w:spacing w:val="22"/>
        </w:rPr>
        <w:t> </w:t>
      </w:r>
      <w:r>
        <w:rPr/>
        <w:t>need</w:t>
      </w:r>
      <w:r>
        <w:rPr>
          <w:spacing w:val="21"/>
        </w:rPr>
        <w:t> </w:t>
      </w:r>
      <w:r>
        <w:rPr/>
        <w:t>to</w:t>
      </w:r>
      <w:r>
        <w:rPr>
          <w:spacing w:val="21"/>
        </w:rPr>
        <w:t> </w:t>
      </w:r>
      <w:r>
        <w:rPr/>
        <w:t>for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13"/>
        <w:jc w:val="both"/>
      </w:pPr>
      <w:r>
        <w:rPr/>
        <w:t>supplementation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artificially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contains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essential nutrients needed for fish growth and maturity. Artificially formulated feed</w:t>
      </w:r>
      <w:r>
        <w:rPr>
          <w:spacing w:val="1"/>
        </w:rPr>
        <w:t> </w:t>
      </w:r>
      <w:r>
        <w:rPr/>
        <w:t>provide additional food availability for large aquaculture production. These formulated</w:t>
      </w:r>
      <w:r>
        <w:rPr>
          <w:spacing w:val="1"/>
        </w:rPr>
        <w:t> </w:t>
      </w:r>
      <w:r>
        <w:rPr/>
        <w:t>feed</w:t>
      </w:r>
      <w:r>
        <w:rPr>
          <w:spacing w:val="-1"/>
        </w:rPr>
        <w:t> </w:t>
      </w:r>
      <w:r>
        <w:rPr/>
        <w:t>are compounded from plant and</w:t>
      </w:r>
      <w:r>
        <w:rPr>
          <w:spacing w:val="-1"/>
        </w:rPr>
        <w:t> </w:t>
      </w:r>
      <w:r>
        <w:rPr/>
        <w:t>animal sources of nutrients.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Fish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prepared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artificial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complete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supplemental.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ingredients (protein, carbohydrates, fats, vitamins and minerals) are essential for the</w:t>
      </w:r>
      <w:r>
        <w:rPr>
          <w:spacing w:val="1"/>
        </w:rPr>
        <w:t> </w:t>
      </w:r>
      <w:r>
        <w:rPr/>
        <w:t>optimal growth and health of fish are provided by complete diets. Researches shows that</w:t>
      </w:r>
      <w:r>
        <w:rPr>
          <w:spacing w:val="-57"/>
        </w:rPr>
        <w:t> </w:t>
      </w:r>
      <w:r>
        <w:rPr/>
        <w:t>most fish farmers use complete diets that is those containing all the needed protein (18-</w:t>
      </w:r>
      <w:r>
        <w:rPr>
          <w:spacing w:val="1"/>
        </w:rPr>
        <w:t> </w:t>
      </w:r>
      <w:r>
        <w:rPr/>
        <w:t>50 percent ), lipid (10-25 percent ), carbohydrate (15-20 percent ), ash (&lt; 8.5 percent ),</w:t>
      </w:r>
      <w:r>
        <w:rPr>
          <w:spacing w:val="1"/>
        </w:rPr>
        <w:t> </w:t>
      </w:r>
      <w:r>
        <w:rPr/>
        <w:t>phosphorus (&lt; 1.5 percent ), water (&lt; 10 percent ) and trace amounts of vitamins and</w:t>
      </w:r>
      <w:r>
        <w:rPr>
          <w:spacing w:val="1"/>
        </w:rPr>
        <w:t> </w:t>
      </w:r>
      <w:r>
        <w:rPr/>
        <w:t>minerals. When fish are reared in a high-density indoor system or confined in cages and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unable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freely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feed,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complete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provided.</w:t>
      </w:r>
      <w:r>
        <w:rPr>
          <w:spacing w:val="1"/>
        </w:rPr>
        <w:t> </w:t>
      </w:r>
      <w:r>
        <w:rPr/>
        <w:t>Supplementary (incomplete, partial) diets, on the other hand, are intended solely to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the natural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(insects,</w:t>
      </w:r>
      <w:r>
        <w:rPr>
          <w:spacing w:val="1"/>
        </w:rPr>
        <w:t> </w:t>
      </w:r>
      <w:r>
        <w:rPr/>
        <w:t>algae,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fish)</w:t>
      </w:r>
      <w:r>
        <w:rPr>
          <w:spacing w:val="1"/>
        </w:rPr>
        <w:t> </w:t>
      </w:r>
      <w:r>
        <w:rPr/>
        <w:t>normally available for pond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outdoor fish farming. Supplementary diets do not contain a total supplement of vitamins</w:t>
      </w:r>
      <w:r>
        <w:rPr>
          <w:spacing w:val="-57"/>
        </w:rPr>
        <w:t> </w:t>
      </w:r>
      <w:r>
        <w:rPr/>
        <w:t>or minerals, but are used with extra protein, carbohydrates and lipids to help fortify the</w:t>
      </w:r>
      <w:r>
        <w:rPr>
          <w:spacing w:val="1"/>
        </w:rPr>
        <w:t> </w:t>
      </w:r>
      <w:r>
        <w:rPr/>
        <w:t>naturally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diet.</w:t>
      </w:r>
      <w:r>
        <w:rPr>
          <w:spacing w:val="1"/>
        </w:rPr>
        <w:t> </w:t>
      </w:r>
      <w:r>
        <w:rPr/>
        <w:t>Fish,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reared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densities,</w:t>
      </w:r>
      <w:r>
        <w:rPr>
          <w:spacing w:val="1"/>
        </w:rPr>
        <w:t> </w:t>
      </w:r>
      <w:r>
        <w:rPr/>
        <w:t>require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nutritionally balanced diet of high quality to grow rapidly and stay healthy (Houliha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,</w:t>
      </w:r>
      <w:r>
        <w:rPr>
          <w:spacing w:val="-1"/>
        </w:rPr>
        <w:t> </w:t>
      </w:r>
      <w:r>
        <w:rPr/>
        <w:t>2001).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line="360" w:lineRule="auto" w:before="72"/>
        <w:ind w:right="1412"/>
      </w:pPr>
      <w:r>
        <w:rPr/>
        <w:t>Table 2.2: Some local available materials of plant and animal sources that has been</w:t>
      </w:r>
      <w:r>
        <w:rPr>
          <w:spacing w:val="-57"/>
        </w:rPr>
        <w:t> </w:t>
      </w:r>
      <w:r>
        <w:rPr/>
        <w:t>used in</w:t>
      </w:r>
      <w:r>
        <w:rPr>
          <w:spacing w:val="-2"/>
        </w:rPr>
        <w:t> </w:t>
      </w:r>
      <w:r>
        <w:rPr/>
        <w:t>fish</w:t>
      </w:r>
      <w:r>
        <w:rPr>
          <w:spacing w:val="-1"/>
        </w:rPr>
        <w:t> </w:t>
      </w:r>
      <w:r>
        <w:rPr/>
        <w:t>feed formulation are</w:t>
      </w:r>
      <w:r>
        <w:rPr>
          <w:spacing w:val="-1"/>
        </w:rPr>
        <w:t> </w:t>
      </w:r>
      <w:r>
        <w:rPr/>
        <w:t>shown in</w:t>
      </w:r>
      <w:r>
        <w:rPr>
          <w:spacing w:val="-1"/>
        </w:rPr>
        <w:t> </w:t>
      </w:r>
      <w:r>
        <w:rPr/>
        <w:t>table</w:t>
      </w:r>
      <w:r>
        <w:rPr>
          <w:spacing w:val="-4"/>
        </w:rPr>
        <w:t> </w:t>
      </w:r>
      <w:r>
        <w:rPr/>
        <w:t>2.2 below</w:t>
      </w: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80"/>
        <w:gridCol w:w="1584"/>
        <w:gridCol w:w="930"/>
        <w:gridCol w:w="790"/>
        <w:gridCol w:w="1622"/>
        <w:gridCol w:w="990"/>
        <w:gridCol w:w="1141"/>
      </w:tblGrid>
      <w:tr>
        <w:trPr>
          <w:trHeight w:val="505" w:hRule="atLeast"/>
        </w:trPr>
        <w:tc>
          <w:tcPr>
            <w:tcW w:w="168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51" w:lineRule="exact"/>
              <w:ind w:left="115"/>
              <w:rPr>
                <w:b/>
                <w:sz w:val="22"/>
              </w:rPr>
            </w:pPr>
            <w:r>
              <w:rPr>
                <w:b/>
                <w:sz w:val="22"/>
              </w:rPr>
              <w:t>Ingredients</w:t>
            </w:r>
          </w:p>
        </w:tc>
        <w:tc>
          <w:tcPr>
            <w:tcW w:w="158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51" w:lineRule="exact"/>
              <w:ind w:left="119"/>
              <w:rPr>
                <w:b/>
                <w:sz w:val="22"/>
              </w:rPr>
            </w:pPr>
            <w:r>
              <w:rPr>
                <w:b/>
                <w:sz w:val="22"/>
              </w:rPr>
              <w:t>%</w:t>
            </w:r>
            <w:r>
              <w:rPr>
                <w:b/>
                <w:spacing w:val="56"/>
                <w:sz w:val="22"/>
              </w:rPr>
              <w:t> </w:t>
            </w:r>
            <w:r>
              <w:rPr>
                <w:b/>
                <w:sz w:val="22"/>
              </w:rPr>
              <w:t>Protein</w:t>
            </w:r>
          </w:p>
        </w:tc>
        <w:tc>
          <w:tcPr>
            <w:tcW w:w="93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51" w:lineRule="exact"/>
              <w:ind w:left="45"/>
              <w:jc w:val="center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%</w:t>
            </w:r>
          </w:p>
          <w:p>
            <w:pPr>
              <w:pStyle w:val="TableParagraph"/>
              <w:spacing w:line="233" w:lineRule="exact" w:before="1"/>
              <w:ind w:left="357" w:right="215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Fat</w:t>
            </w:r>
          </w:p>
        </w:tc>
        <w:tc>
          <w:tcPr>
            <w:tcW w:w="79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51" w:lineRule="exact"/>
              <w:ind w:left="128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%</w:t>
            </w:r>
          </w:p>
          <w:p>
            <w:pPr>
              <w:pStyle w:val="TableParagraph"/>
              <w:spacing w:line="233" w:lineRule="exact" w:before="1"/>
              <w:ind w:left="128"/>
              <w:rPr>
                <w:b/>
                <w:sz w:val="22"/>
              </w:rPr>
            </w:pPr>
            <w:r>
              <w:rPr>
                <w:b/>
                <w:sz w:val="22"/>
              </w:rPr>
              <w:t>Fibre</w:t>
            </w:r>
          </w:p>
        </w:tc>
        <w:tc>
          <w:tcPr>
            <w:tcW w:w="162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51" w:lineRule="exact"/>
              <w:ind w:left="140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%</w:t>
            </w:r>
          </w:p>
          <w:p>
            <w:pPr>
              <w:pStyle w:val="TableParagraph"/>
              <w:spacing w:line="233" w:lineRule="exact" w:before="1"/>
              <w:ind w:left="140"/>
              <w:rPr>
                <w:b/>
                <w:sz w:val="22"/>
              </w:rPr>
            </w:pPr>
            <w:r>
              <w:rPr>
                <w:b/>
                <w:sz w:val="22"/>
              </w:rPr>
              <w:t>Carbohydrate</w:t>
            </w:r>
          </w:p>
        </w:tc>
        <w:tc>
          <w:tcPr>
            <w:tcW w:w="99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54" w:lineRule="exact"/>
              <w:ind w:left="141" w:right="192"/>
              <w:rPr>
                <w:b/>
                <w:sz w:val="22"/>
              </w:rPr>
            </w:pPr>
            <w:r>
              <w:rPr>
                <w:b/>
                <w:spacing w:val="-1"/>
                <w:sz w:val="22"/>
              </w:rPr>
              <w:t>% Dry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matter</w:t>
            </w:r>
          </w:p>
        </w:tc>
        <w:tc>
          <w:tcPr>
            <w:tcW w:w="114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51" w:lineRule="exact"/>
              <w:ind w:left="200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%</w:t>
            </w:r>
          </w:p>
          <w:p>
            <w:pPr>
              <w:pStyle w:val="TableParagraph"/>
              <w:spacing w:line="233" w:lineRule="exact" w:before="1"/>
              <w:ind w:left="200"/>
              <w:rPr>
                <w:b/>
                <w:sz w:val="22"/>
              </w:rPr>
            </w:pPr>
            <w:r>
              <w:rPr>
                <w:b/>
                <w:sz w:val="22"/>
              </w:rPr>
              <w:t>Mineral</w:t>
            </w:r>
          </w:p>
        </w:tc>
      </w:tr>
      <w:tr>
        <w:trPr>
          <w:trHeight w:val="372" w:hRule="atLeast"/>
        </w:trPr>
        <w:tc>
          <w:tcPr>
            <w:tcW w:w="168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115"/>
              <w:rPr>
                <w:sz w:val="24"/>
              </w:rPr>
            </w:pPr>
            <w:r>
              <w:rPr>
                <w:sz w:val="24"/>
              </w:rPr>
              <w:t>Maize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white)</w:t>
            </w:r>
          </w:p>
        </w:tc>
        <w:tc>
          <w:tcPr>
            <w:tcW w:w="158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5" w:lineRule="exact"/>
              <w:ind w:left="227"/>
              <w:rPr>
                <w:sz w:val="24"/>
              </w:rPr>
            </w:pPr>
            <w:r>
              <w:rPr>
                <w:sz w:val="24"/>
              </w:rPr>
              <w:t>9.4</w:t>
            </w:r>
          </w:p>
        </w:tc>
        <w:tc>
          <w:tcPr>
            <w:tcW w:w="93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377"/>
              <w:rPr>
                <w:sz w:val="24"/>
              </w:rPr>
            </w:pPr>
            <w:r>
              <w:rPr>
                <w:sz w:val="24"/>
              </w:rPr>
              <w:t>6.2</w:t>
            </w:r>
          </w:p>
        </w:tc>
        <w:tc>
          <w:tcPr>
            <w:tcW w:w="79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128"/>
              <w:rPr>
                <w:sz w:val="24"/>
              </w:rPr>
            </w:pPr>
            <w:r>
              <w:rPr>
                <w:sz w:val="24"/>
              </w:rPr>
              <w:t>1.9</w:t>
            </w:r>
          </w:p>
        </w:tc>
        <w:tc>
          <w:tcPr>
            <w:tcW w:w="162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140"/>
              <w:rPr>
                <w:sz w:val="24"/>
              </w:rPr>
            </w:pPr>
            <w:r>
              <w:rPr>
                <w:sz w:val="24"/>
              </w:rPr>
              <w:t>72.0</w:t>
            </w:r>
          </w:p>
        </w:tc>
        <w:tc>
          <w:tcPr>
            <w:tcW w:w="99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141"/>
              <w:rPr>
                <w:sz w:val="24"/>
              </w:rPr>
            </w:pPr>
            <w:r>
              <w:rPr>
                <w:sz w:val="24"/>
              </w:rPr>
              <w:t>87.0</w:t>
            </w:r>
          </w:p>
        </w:tc>
        <w:tc>
          <w:tcPr>
            <w:tcW w:w="114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200"/>
              <w:rPr>
                <w:sz w:val="24"/>
              </w:rPr>
            </w:pPr>
            <w:r>
              <w:rPr>
                <w:sz w:val="24"/>
              </w:rPr>
              <w:t>1.6</w:t>
            </w:r>
          </w:p>
        </w:tc>
      </w:tr>
      <w:tr>
        <w:trPr>
          <w:trHeight w:val="753" w:hRule="atLeast"/>
        </w:trPr>
        <w:tc>
          <w:tcPr>
            <w:tcW w:w="1680" w:type="dxa"/>
          </w:tcPr>
          <w:p>
            <w:pPr>
              <w:pStyle w:val="TableParagraph"/>
              <w:spacing w:line="242" w:lineRule="auto" w:before="94"/>
              <w:ind w:left="115" w:right="739"/>
              <w:rPr>
                <w:sz w:val="24"/>
              </w:rPr>
            </w:pPr>
            <w:r>
              <w:rPr>
                <w:sz w:val="24"/>
              </w:rPr>
              <w:t>Maize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(yellow)</w:t>
            </w:r>
          </w:p>
        </w:tc>
        <w:tc>
          <w:tcPr>
            <w:tcW w:w="1584" w:type="dxa"/>
          </w:tcPr>
          <w:p>
            <w:pPr>
              <w:pStyle w:val="TableParagraph"/>
              <w:spacing w:before="97"/>
              <w:ind w:left="119"/>
              <w:rPr>
                <w:sz w:val="24"/>
              </w:rPr>
            </w:pPr>
            <w:r>
              <w:rPr>
                <w:sz w:val="24"/>
              </w:rPr>
              <w:t>11.6</w:t>
            </w:r>
          </w:p>
        </w:tc>
        <w:tc>
          <w:tcPr>
            <w:tcW w:w="930" w:type="dxa"/>
          </w:tcPr>
          <w:p>
            <w:pPr>
              <w:pStyle w:val="TableParagraph"/>
              <w:spacing w:before="97"/>
              <w:ind w:left="377"/>
              <w:rPr>
                <w:sz w:val="24"/>
              </w:rPr>
            </w:pPr>
            <w:r>
              <w:rPr>
                <w:sz w:val="24"/>
              </w:rPr>
              <w:t>4.8</w:t>
            </w:r>
          </w:p>
        </w:tc>
        <w:tc>
          <w:tcPr>
            <w:tcW w:w="790" w:type="dxa"/>
          </w:tcPr>
          <w:p>
            <w:pPr>
              <w:pStyle w:val="TableParagraph"/>
              <w:spacing w:before="97"/>
              <w:ind w:left="128"/>
              <w:rPr>
                <w:sz w:val="24"/>
              </w:rPr>
            </w:pPr>
            <w:r>
              <w:rPr>
                <w:sz w:val="24"/>
              </w:rPr>
              <w:t>6.0</w:t>
            </w:r>
          </w:p>
        </w:tc>
        <w:tc>
          <w:tcPr>
            <w:tcW w:w="1622" w:type="dxa"/>
          </w:tcPr>
          <w:p>
            <w:pPr>
              <w:pStyle w:val="TableParagraph"/>
              <w:spacing w:before="97"/>
              <w:ind w:left="140"/>
              <w:rPr>
                <w:sz w:val="24"/>
              </w:rPr>
            </w:pPr>
            <w:r>
              <w:rPr>
                <w:sz w:val="24"/>
              </w:rPr>
              <w:t>72.3</w:t>
            </w:r>
          </w:p>
        </w:tc>
        <w:tc>
          <w:tcPr>
            <w:tcW w:w="990" w:type="dxa"/>
          </w:tcPr>
          <w:p>
            <w:pPr>
              <w:pStyle w:val="TableParagraph"/>
              <w:spacing w:before="97"/>
              <w:ind w:left="141"/>
              <w:rPr>
                <w:sz w:val="24"/>
              </w:rPr>
            </w:pPr>
            <w:r>
              <w:rPr>
                <w:sz w:val="24"/>
              </w:rPr>
              <w:t>84</w:t>
            </w:r>
          </w:p>
        </w:tc>
        <w:tc>
          <w:tcPr>
            <w:tcW w:w="1141" w:type="dxa"/>
          </w:tcPr>
          <w:p>
            <w:pPr>
              <w:pStyle w:val="TableParagraph"/>
              <w:spacing w:before="97"/>
              <w:ind w:left="200"/>
              <w:rPr>
                <w:sz w:val="24"/>
              </w:rPr>
            </w:pPr>
            <w:r>
              <w:rPr>
                <w:sz w:val="24"/>
              </w:rPr>
              <w:t>2.0</w:t>
            </w:r>
          </w:p>
        </w:tc>
      </w:tr>
      <w:tr>
        <w:trPr>
          <w:trHeight w:val="474" w:hRule="atLeast"/>
        </w:trPr>
        <w:tc>
          <w:tcPr>
            <w:tcW w:w="1680" w:type="dxa"/>
          </w:tcPr>
          <w:p>
            <w:pPr>
              <w:pStyle w:val="TableParagraph"/>
              <w:spacing w:before="94"/>
              <w:ind w:left="115"/>
              <w:rPr>
                <w:sz w:val="24"/>
              </w:rPr>
            </w:pPr>
            <w:r>
              <w:rPr>
                <w:sz w:val="24"/>
              </w:rPr>
              <w:t>Guinea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corn</w:t>
            </w:r>
          </w:p>
        </w:tc>
        <w:tc>
          <w:tcPr>
            <w:tcW w:w="1584" w:type="dxa"/>
          </w:tcPr>
          <w:p>
            <w:pPr>
              <w:pStyle w:val="TableParagraph"/>
              <w:spacing w:before="94"/>
              <w:ind w:left="119"/>
              <w:rPr>
                <w:sz w:val="24"/>
              </w:rPr>
            </w:pPr>
            <w:r>
              <w:rPr>
                <w:sz w:val="24"/>
              </w:rPr>
              <w:t>11.2</w:t>
            </w:r>
          </w:p>
        </w:tc>
        <w:tc>
          <w:tcPr>
            <w:tcW w:w="930" w:type="dxa"/>
          </w:tcPr>
          <w:p>
            <w:pPr>
              <w:pStyle w:val="TableParagraph"/>
              <w:spacing w:before="94"/>
              <w:ind w:left="377"/>
              <w:rPr>
                <w:sz w:val="24"/>
              </w:rPr>
            </w:pPr>
            <w:r>
              <w:rPr>
                <w:sz w:val="24"/>
              </w:rPr>
              <w:t>3.0</w:t>
            </w:r>
          </w:p>
        </w:tc>
        <w:tc>
          <w:tcPr>
            <w:tcW w:w="790" w:type="dxa"/>
          </w:tcPr>
          <w:p>
            <w:pPr>
              <w:pStyle w:val="TableParagraph"/>
              <w:spacing w:before="94"/>
              <w:ind w:left="128"/>
              <w:rPr>
                <w:sz w:val="24"/>
              </w:rPr>
            </w:pPr>
            <w:r>
              <w:rPr>
                <w:sz w:val="24"/>
              </w:rPr>
              <w:t>3.4</w:t>
            </w:r>
          </w:p>
        </w:tc>
        <w:tc>
          <w:tcPr>
            <w:tcW w:w="1622" w:type="dxa"/>
          </w:tcPr>
          <w:p>
            <w:pPr>
              <w:pStyle w:val="TableParagraph"/>
              <w:spacing w:before="94"/>
              <w:ind w:left="140"/>
              <w:rPr>
                <w:sz w:val="24"/>
              </w:rPr>
            </w:pPr>
            <w:r>
              <w:rPr>
                <w:sz w:val="24"/>
              </w:rPr>
              <w:t>70.2</w:t>
            </w:r>
          </w:p>
        </w:tc>
        <w:tc>
          <w:tcPr>
            <w:tcW w:w="990" w:type="dxa"/>
          </w:tcPr>
          <w:p>
            <w:pPr>
              <w:pStyle w:val="TableParagraph"/>
              <w:spacing w:before="94"/>
              <w:ind w:left="141"/>
              <w:rPr>
                <w:sz w:val="24"/>
              </w:rPr>
            </w:pPr>
            <w:r>
              <w:rPr>
                <w:sz w:val="24"/>
              </w:rPr>
              <w:t>85</w:t>
            </w:r>
          </w:p>
        </w:tc>
        <w:tc>
          <w:tcPr>
            <w:tcW w:w="1141" w:type="dxa"/>
          </w:tcPr>
          <w:p>
            <w:pPr>
              <w:pStyle w:val="TableParagraph"/>
              <w:spacing w:before="94"/>
              <w:ind w:left="200"/>
              <w:rPr>
                <w:sz w:val="24"/>
              </w:rPr>
            </w:pPr>
            <w:r>
              <w:rPr>
                <w:sz w:val="24"/>
              </w:rPr>
              <w:t>2.0</w:t>
            </w:r>
          </w:p>
        </w:tc>
      </w:tr>
      <w:tr>
        <w:trPr>
          <w:trHeight w:val="752" w:hRule="atLeast"/>
        </w:trPr>
        <w:tc>
          <w:tcPr>
            <w:tcW w:w="1680" w:type="dxa"/>
          </w:tcPr>
          <w:p>
            <w:pPr>
              <w:pStyle w:val="TableParagraph"/>
              <w:spacing w:line="242" w:lineRule="auto" w:before="93"/>
              <w:ind w:left="115" w:right="372"/>
              <w:rPr>
                <w:sz w:val="24"/>
              </w:rPr>
            </w:pPr>
            <w:r>
              <w:rPr>
                <w:spacing w:val="-1"/>
                <w:sz w:val="24"/>
              </w:rPr>
              <w:t>Guinea </w:t>
            </w:r>
            <w:r>
              <w:rPr>
                <w:sz w:val="24"/>
              </w:rPr>
              <w:t>corn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(industrial)</w:t>
            </w:r>
          </w:p>
        </w:tc>
        <w:tc>
          <w:tcPr>
            <w:tcW w:w="1584" w:type="dxa"/>
          </w:tcPr>
          <w:p>
            <w:pPr>
              <w:pStyle w:val="TableParagraph"/>
              <w:spacing w:before="95"/>
              <w:ind w:left="119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930" w:type="dxa"/>
          </w:tcPr>
          <w:p>
            <w:pPr>
              <w:pStyle w:val="TableParagraph"/>
              <w:spacing w:before="95"/>
              <w:ind w:left="377"/>
              <w:rPr>
                <w:sz w:val="24"/>
              </w:rPr>
            </w:pPr>
            <w:r>
              <w:rPr>
                <w:sz w:val="24"/>
              </w:rPr>
              <w:t>12.2</w:t>
            </w:r>
          </w:p>
        </w:tc>
        <w:tc>
          <w:tcPr>
            <w:tcW w:w="790" w:type="dxa"/>
          </w:tcPr>
          <w:p>
            <w:pPr>
              <w:pStyle w:val="TableParagraph"/>
              <w:spacing w:before="95"/>
              <w:ind w:left="128"/>
              <w:rPr>
                <w:sz w:val="24"/>
              </w:rPr>
            </w:pPr>
            <w:r>
              <w:rPr>
                <w:sz w:val="24"/>
              </w:rPr>
              <w:t>8.2</w:t>
            </w:r>
          </w:p>
        </w:tc>
        <w:tc>
          <w:tcPr>
            <w:tcW w:w="1622" w:type="dxa"/>
          </w:tcPr>
          <w:p>
            <w:pPr>
              <w:pStyle w:val="TableParagraph"/>
              <w:spacing w:before="95"/>
              <w:ind w:left="140"/>
              <w:rPr>
                <w:sz w:val="24"/>
              </w:rPr>
            </w:pPr>
            <w:r>
              <w:rPr>
                <w:sz w:val="24"/>
              </w:rPr>
              <w:t>19.8</w:t>
            </w:r>
          </w:p>
        </w:tc>
        <w:tc>
          <w:tcPr>
            <w:tcW w:w="990" w:type="dxa"/>
          </w:tcPr>
          <w:p>
            <w:pPr>
              <w:pStyle w:val="TableParagraph"/>
              <w:spacing w:before="95"/>
              <w:ind w:left="141"/>
              <w:rPr>
                <w:sz w:val="24"/>
              </w:rPr>
            </w:pPr>
            <w:r>
              <w:rPr>
                <w:sz w:val="24"/>
              </w:rPr>
              <w:t>93</w:t>
            </w:r>
          </w:p>
        </w:tc>
        <w:tc>
          <w:tcPr>
            <w:tcW w:w="1141" w:type="dxa"/>
          </w:tcPr>
          <w:p>
            <w:pPr>
              <w:pStyle w:val="TableParagraph"/>
              <w:spacing w:before="95"/>
              <w:ind w:left="200"/>
              <w:rPr>
                <w:sz w:val="24"/>
              </w:rPr>
            </w:pPr>
            <w:r>
              <w:rPr>
                <w:sz w:val="24"/>
              </w:rPr>
              <w:t>6.3</w:t>
            </w:r>
          </w:p>
        </w:tc>
      </w:tr>
      <w:tr>
        <w:trPr>
          <w:trHeight w:val="752" w:hRule="atLeast"/>
        </w:trPr>
        <w:tc>
          <w:tcPr>
            <w:tcW w:w="1680" w:type="dxa"/>
          </w:tcPr>
          <w:p>
            <w:pPr>
              <w:pStyle w:val="TableParagraph"/>
              <w:spacing w:line="242" w:lineRule="auto" w:before="94"/>
              <w:ind w:left="115" w:right="407"/>
              <w:rPr>
                <w:sz w:val="24"/>
              </w:rPr>
            </w:pPr>
            <w:r>
              <w:rPr>
                <w:sz w:val="24"/>
              </w:rPr>
              <w:t>Palm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kernel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cake</w:t>
            </w:r>
          </w:p>
        </w:tc>
        <w:tc>
          <w:tcPr>
            <w:tcW w:w="1584" w:type="dxa"/>
          </w:tcPr>
          <w:p>
            <w:pPr>
              <w:pStyle w:val="TableParagraph"/>
              <w:spacing w:before="97"/>
              <w:ind w:left="119"/>
              <w:rPr>
                <w:sz w:val="24"/>
              </w:rPr>
            </w:pPr>
            <w:r>
              <w:rPr>
                <w:sz w:val="24"/>
              </w:rPr>
              <w:t>18.2</w:t>
            </w:r>
          </w:p>
        </w:tc>
        <w:tc>
          <w:tcPr>
            <w:tcW w:w="930" w:type="dxa"/>
          </w:tcPr>
          <w:p>
            <w:pPr>
              <w:pStyle w:val="TableParagraph"/>
              <w:spacing w:before="97"/>
              <w:ind w:left="377"/>
              <w:rPr>
                <w:sz w:val="24"/>
              </w:rPr>
            </w:pPr>
            <w:r>
              <w:rPr>
                <w:sz w:val="24"/>
              </w:rPr>
              <w:t>6.5</w:t>
            </w:r>
          </w:p>
        </w:tc>
        <w:tc>
          <w:tcPr>
            <w:tcW w:w="790" w:type="dxa"/>
          </w:tcPr>
          <w:p>
            <w:pPr>
              <w:pStyle w:val="TableParagraph"/>
              <w:spacing w:before="97"/>
              <w:ind w:left="128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622" w:type="dxa"/>
          </w:tcPr>
          <w:p>
            <w:pPr>
              <w:pStyle w:val="TableParagraph"/>
              <w:spacing w:before="97"/>
              <w:ind w:left="140"/>
              <w:rPr>
                <w:sz w:val="24"/>
              </w:rPr>
            </w:pPr>
            <w:r>
              <w:rPr>
                <w:sz w:val="24"/>
              </w:rPr>
              <w:t>19.9</w:t>
            </w:r>
          </w:p>
        </w:tc>
        <w:tc>
          <w:tcPr>
            <w:tcW w:w="990" w:type="dxa"/>
          </w:tcPr>
          <w:p>
            <w:pPr>
              <w:pStyle w:val="TableParagraph"/>
              <w:spacing w:before="97"/>
              <w:ind w:left="14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41" w:type="dxa"/>
          </w:tcPr>
          <w:p>
            <w:pPr>
              <w:pStyle w:val="TableParagraph"/>
              <w:spacing w:before="97"/>
              <w:ind w:left="200"/>
              <w:rPr>
                <w:sz w:val="24"/>
              </w:rPr>
            </w:pPr>
            <w:r>
              <w:rPr>
                <w:sz w:val="24"/>
              </w:rPr>
              <w:t>5.3</w:t>
            </w:r>
          </w:p>
        </w:tc>
      </w:tr>
      <w:tr>
        <w:trPr>
          <w:trHeight w:val="752" w:hRule="atLeast"/>
        </w:trPr>
        <w:tc>
          <w:tcPr>
            <w:tcW w:w="1680" w:type="dxa"/>
          </w:tcPr>
          <w:p>
            <w:pPr>
              <w:pStyle w:val="TableParagraph"/>
              <w:spacing w:line="242" w:lineRule="auto" w:before="93"/>
              <w:ind w:left="115" w:right="385"/>
              <w:rPr>
                <w:sz w:val="24"/>
              </w:rPr>
            </w:pPr>
            <w:r>
              <w:rPr>
                <w:sz w:val="24"/>
              </w:rPr>
              <w:t>Cotton-seed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cake</w:t>
            </w:r>
          </w:p>
        </w:tc>
        <w:tc>
          <w:tcPr>
            <w:tcW w:w="1584" w:type="dxa"/>
          </w:tcPr>
          <w:p>
            <w:pPr>
              <w:pStyle w:val="TableParagraph"/>
              <w:spacing w:before="95"/>
              <w:ind w:left="119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930" w:type="dxa"/>
          </w:tcPr>
          <w:p>
            <w:pPr>
              <w:pStyle w:val="TableParagraph"/>
              <w:spacing w:before="95"/>
              <w:ind w:left="377"/>
              <w:rPr>
                <w:sz w:val="24"/>
              </w:rPr>
            </w:pPr>
            <w:r>
              <w:rPr>
                <w:sz w:val="24"/>
              </w:rPr>
              <w:t>9.1</w:t>
            </w:r>
          </w:p>
        </w:tc>
        <w:tc>
          <w:tcPr>
            <w:tcW w:w="790" w:type="dxa"/>
          </w:tcPr>
          <w:p>
            <w:pPr>
              <w:pStyle w:val="TableParagraph"/>
              <w:spacing w:before="95"/>
              <w:ind w:left="128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622" w:type="dxa"/>
          </w:tcPr>
          <w:p>
            <w:pPr>
              <w:pStyle w:val="TableParagraph"/>
              <w:spacing w:before="95"/>
              <w:ind w:left="140"/>
              <w:rPr>
                <w:sz w:val="24"/>
              </w:rPr>
            </w:pPr>
            <w:r>
              <w:rPr>
                <w:sz w:val="24"/>
              </w:rPr>
              <w:t>13.4</w:t>
            </w:r>
          </w:p>
        </w:tc>
        <w:tc>
          <w:tcPr>
            <w:tcW w:w="990" w:type="dxa"/>
          </w:tcPr>
          <w:p>
            <w:pPr>
              <w:pStyle w:val="TableParagraph"/>
              <w:spacing w:before="95"/>
              <w:ind w:left="141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1141" w:type="dxa"/>
          </w:tcPr>
          <w:p>
            <w:pPr>
              <w:pStyle w:val="TableParagraph"/>
              <w:spacing w:before="95"/>
              <w:ind w:left="200"/>
              <w:rPr>
                <w:sz w:val="24"/>
              </w:rPr>
            </w:pPr>
            <w:r>
              <w:rPr>
                <w:sz w:val="24"/>
              </w:rPr>
              <w:t>6.0</w:t>
            </w:r>
          </w:p>
        </w:tc>
      </w:tr>
      <w:tr>
        <w:trPr>
          <w:trHeight w:val="475" w:hRule="atLeast"/>
        </w:trPr>
        <w:tc>
          <w:tcPr>
            <w:tcW w:w="1680" w:type="dxa"/>
          </w:tcPr>
          <w:p>
            <w:pPr>
              <w:pStyle w:val="TableParagraph"/>
              <w:spacing w:before="94"/>
              <w:ind w:left="115"/>
              <w:rPr>
                <w:sz w:val="24"/>
              </w:rPr>
            </w:pPr>
            <w:r>
              <w:rPr>
                <w:sz w:val="24"/>
              </w:rPr>
              <w:t>Rice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bran/husk</w:t>
            </w:r>
          </w:p>
        </w:tc>
        <w:tc>
          <w:tcPr>
            <w:tcW w:w="1584" w:type="dxa"/>
          </w:tcPr>
          <w:p>
            <w:pPr>
              <w:pStyle w:val="TableParagraph"/>
              <w:spacing w:before="94"/>
              <w:ind w:left="119"/>
              <w:rPr>
                <w:sz w:val="24"/>
              </w:rPr>
            </w:pPr>
            <w:r>
              <w:rPr>
                <w:sz w:val="24"/>
              </w:rPr>
              <w:t>10.7</w:t>
            </w:r>
          </w:p>
        </w:tc>
        <w:tc>
          <w:tcPr>
            <w:tcW w:w="930" w:type="dxa"/>
          </w:tcPr>
          <w:p>
            <w:pPr>
              <w:pStyle w:val="TableParagraph"/>
              <w:spacing w:before="94"/>
              <w:ind w:left="377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790" w:type="dxa"/>
          </w:tcPr>
          <w:p>
            <w:pPr>
              <w:pStyle w:val="TableParagraph"/>
              <w:spacing w:before="94"/>
              <w:ind w:left="128"/>
              <w:rPr>
                <w:sz w:val="24"/>
              </w:rPr>
            </w:pPr>
            <w:r>
              <w:rPr>
                <w:sz w:val="24"/>
              </w:rPr>
              <w:t>40.3</w:t>
            </w:r>
          </w:p>
        </w:tc>
        <w:tc>
          <w:tcPr>
            <w:tcW w:w="1622" w:type="dxa"/>
          </w:tcPr>
          <w:p>
            <w:pPr>
              <w:pStyle w:val="TableParagraph"/>
              <w:spacing w:before="94"/>
              <w:ind w:left="140"/>
              <w:rPr>
                <w:sz w:val="24"/>
              </w:rPr>
            </w:pPr>
            <w:r>
              <w:rPr>
                <w:sz w:val="24"/>
              </w:rPr>
              <w:t>8.9</w:t>
            </w:r>
          </w:p>
        </w:tc>
        <w:tc>
          <w:tcPr>
            <w:tcW w:w="990" w:type="dxa"/>
          </w:tcPr>
          <w:p>
            <w:pPr>
              <w:pStyle w:val="TableParagraph"/>
              <w:spacing w:before="94"/>
              <w:ind w:left="141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1141" w:type="dxa"/>
          </w:tcPr>
          <w:p>
            <w:pPr>
              <w:pStyle w:val="TableParagraph"/>
              <w:spacing w:before="94"/>
              <w:ind w:left="200"/>
              <w:rPr>
                <w:sz w:val="24"/>
              </w:rPr>
            </w:pPr>
            <w:r>
              <w:rPr>
                <w:sz w:val="24"/>
              </w:rPr>
              <w:t>21.8</w:t>
            </w:r>
          </w:p>
        </w:tc>
      </w:tr>
      <w:tr>
        <w:trPr>
          <w:trHeight w:val="1029" w:hRule="atLeast"/>
        </w:trPr>
        <w:tc>
          <w:tcPr>
            <w:tcW w:w="1680" w:type="dxa"/>
          </w:tcPr>
          <w:p>
            <w:pPr>
              <w:pStyle w:val="TableParagraph"/>
              <w:spacing w:before="94"/>
              <w:ind w:left="115" w:right="524"/>
              <w:jc w:val="both"/>
              <w:rPr>
                <w:sz w:val="24"/>
              </w:rPr>
            </w:pPr>
            <w:r>
              <w:rPr>
                <w:sz w:val="24"/>
              </w:rPr>
              <w:t>Groundnut cake (kuli-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kuli)</w:t>
            </w:r>
          </w:p>
        </w:tc>
        <w:tc>
          <w:tcPr>
            <w:tcW w:w="1584" w:type="dxa"/>
          </w:tcPr>
          <w:p>
            <w:pPr>
              <w:pStyle w:val="TableParagraph"/>
              <w:spacing w:before="97"/>
              <w:ind w:left="119"/>
              <w:rPr>
                <w:sz w:val="24"/>
              </w:rPr>
            </w:pPr>
            <w:r>
              <w:rPr>
                <w:sz w:val="24"/>
              </w:rPr>
              <w:t>40.1</w:t>
            </w:r>
          </w:p>
        </w:tc>
        <w:tc>
          <w:tcPr>
            <w:tcW w:w="930" w:type="dxa"/>
          </w:tcPr>
          <w:p>
            <w:pPr>
              <w:pStyle w:val="TableParagraph"/>
              <w:spacing w:before="97"/>
              <w:ind w:left="377"/>
              <w:rPr>
                <w:sz w:val="24"/>
              </w:rPr>
            </w:pPr>
            <w:r>
              <w:rPr>
                <w:sz w:val="24"/>
              </w:rPr>
              <w:t>23.4</w:t>
            </w:r>
          </w:p>
        </w:tc>
        <w:tc>
          <w:tcPr>
            <w:tcW w:w="790" w:type="dxa"/>
          </w:tcPr>
          <w:p>
            <w:pPr>
              <w:pStyle w:val="TableParagraph"/>
              <w:spacing w:before="97"/>
              <w:ind w:left="128"/>
              <w:rPr>
                <w:sz w:val="24"/>
              </w:rPr>
            </w:pPr>
            <w:r>
              <w:rPr>
                <w:sz w:val="24"/>
              </w:rPr>
              <w:t>6.0</w:t>
            </w:r>
          </w:p>
        </w:tc>
        <w:tc>
          <w:tcPr>
            <w:tcW w:w="1622" w:type="dxa"/>
          </w:tcPr>
          <w:p>
            <w:pPr>
              <w:pStyle w:val="TableParagraph"/>
              <w:spacing w:before="97"/>
              <w:ind w:left="140"/>
              <w:rPr>
                <w:sz w:val="24"/>
              </w:rPr>
            </w:pPr>
            <w:r>
              <w:rPr>
                <w:sz w:val="24"/>
              </w:rPr>
              <w:t>19.1</w:t>
            </w:r>
          </w:p>
        </w:tc>
        <w:tc>
          <w:tcPr>
            <w:tcW w:w="990" w:type="dxa"/>
          </w:tcPr>
          <w:p>
            <w:pPr>
              <w:pStyle w:val="TableParagraph"/>
              <w:spacing w:before="97"/>
              <w:ind w:left="141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1141" w:type="dxa"/>
          </w:tcPr>
          <w:p>
            <w:pPr>
              <w:pStyle w:val="TableParagraph"/>
              <w:spacing w:before="97"/>
              <w:ind w:left="200"/>
              <w:rPr>
                <w:sz w:val="24"/>
              </w:rPr>
            </w:pPr>
            <w:r>
              <w:rPr>
                <w:sz w:val="24"/>
              </w:rPr>
              <w:t>6.2</w:t>
            </w:r>
          </w:p>
        </w:tc>
      </w:tr>
      <w:tr>
        <w:trPr>
          <w:trHeight w:val="475" w:hRule="atLeast"/>
        </w:trPr>
        <w:tc>
          <w:tcPr>
            <w:tcW w:w="1680" w:type="dxa"/>
          </w:tcPr>
          <w:p>
            <w:pPr>
              <w:pStyle w:val="TableParagraph"/>
              <w:spacing w:before="94"/>
              <w:ind w:left="115"/>
              <w:rPr>
                <w:sz w:val="24"/>
              </w:rPr>
            </w:pPr>
            <w:r>
              <w:rPr>
                <w:sz w:val="24"/>
              </w:rPr>
              <w:t>Raw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soybean</w:t>
            </w:r>
          </w:p>
        </w:tc>
        <w:tc>
          <w:tcPr>
            <w:tcW w:w="1584" w:type="dxa"/>
          </w:tcPr>
          <w:p>
            <w:pPr>
              <w:pStyle w:val="TableParagraph"/>
              <w:spacing w:before="94"/>
              <w:ind w:left="119"/>
              <w:rPr>
                <w:sz w:val="24"/>
              </w:rPr>
            </w:pPr>
            <w:r>
              <w:rPr>
                <w:sz w:val="24"/>
              </w:rPr>
              <w:t>40.2</w:t>
            </w:r>
          </w:p>
        </w:tc>
        <w:tc>
          <w:tcPr>
            <w:tcW w:w="930" w:type="dxa"/>
          </w:tcPr>
          <w:p>
            <w:pPr>
              <w:pStyle w:val="TableParagraph"/>
              <w:spacing w:before="94"/>
              <w:ind w:left="377"/>
              <w:rPr>
                <w:sz w:val="24"/>
              </w:rPr>
            </w:pPr>
            <w:r>
              <w:rPr>
                <w:sz w:val="24"/>
              </w:rPr>
              <w:t>22.0</w:t>
            </w:r>
          </w:p>
        </w:tc>
        <w:tc>
          <w:tcPr>
            <w:tcW w:w="790" w:type="dxa"/>
          </w:tcPr>
          <w:p>
            <w:pPr>
              <w:pStyle w:val="TableParagraph"/>
              <w:spacing w:before="94"/>
              <w:ind w:left="128"/>
              <w:rPr>
                <w:sz w:val="24"/>
              </w:rPr>
            </w:pPr>
            <w:r>
              <w:rPr>
                <w:sz w:val="24"/>
              </w:rPr>
              <w:t>6.3</w:t>
            </w:r>
          </w:p>
        </w:tc>
        <w:tc>
          <w:tcPr>
            <w:tcW w:w="1622" w:type="dxa"/>
          </w:tcPr>
          <w:p>
            <w:pPr>
              <w:pStyle w:val="TableParagraph"/>
              <w:spacing w:before="94"/>
              <w:ind w:left="140"/>
              <w:rPr>
                <w:sz w:val="24"/>
              </w:rPr>
            </w:pPr>
            <w:r>
              <w:rPr>
                <w:sz w:val="24"/>
              </w:rPr>
              <w:t>16.3</w:t>
            </w:r>
          </w:p>
        </w:tc>
        <w:tc>
          <w:tcPr>
            <w:tcW w:w="990" w:type="dxa"/>
          </w:tcPr>
          <w:p>
            <w:pPr>
              <w:pStyle w:val="TableParagraph"/>
              <w:spacing w:before="94"/>
              <w:ind w:left="141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141" w:type="dxa"/>
          </w:tcPr>
          <w:p>
            <w:pPr>
              <w:pStyle w:val="TableParagraph"/>
              <w:spacing w:before="94"/>
              <w:ind w:left="200"/>
              <w:rPr>
                <w:sz w:val="24"/>
              </w:rPr>
            </w:pPr>
            <w:r>
              <w:rPr>
                <w:sz w:val="24"/>
              </w:rPr>
              <w:t>6.4</w:t>
            </w:r>
          </w:p>
        </w:tc>
      </w:tr>
      <w:tr>
        <w:trPr>
          <w:trHeight w:val="476" w:hRule="atLeast"/>
        </w:trPr>
        <w:tc>
          <w:tcPr>
            <w:tcW w:w="1680" w:type="dxa"/>
          </w:tcPr>
          <w:p>
            <w:pPr>
              <w:pStyle w:val="TableParagraph"/>
              <w:spacing w:before="94"/>
              <w:ind w:left="115"/>
              <w:rPr>
                <w:sz w:val="24"/>
              </w:rPr>
            </w:pPr>
            <w:r>
              <w:rPr>
                <w:sz w:val="24"/>
              </w:rPr>
              <w:t>Fish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meal</w:t>
            </w:r>
          </w:p>
        </w:tc>
        <w:tc>
          <w:tcPr>
            <w:tcW w:w="1584" w:type="dxa"/>
          </w:tcPr>
          <w:p>
            <w:pPr>
              <w:pStyle w:val="TableParagraph"/>
              <w:spacing w:before="94"/>
              <w:ind w:left="119"/>
              <w:rPr>
                <w:sz w:val="24"/>
              </w:rPr>
            </w:pPr>
            <w:r>
              <w:rPr>
                <w:sz w:val="24"/>
              </w:rPr>
              <w:t>57.7</w:t>
            </w:r>
          </w:p>
        </w:tc>
        <w:tc>
          <w:tcPr>
            <w:tcW w:w="930" w:type="dxa"/>
          </w:tcPr>
          <w:p>
            <w:pPr>
              <w:pStyle w:val="TableParagraph"/>
              <w:spacing w:before="94"/>
              <w:ind w:left="377"/>
              <w:rPr>
                <w:sz w:val="24"/>
              </w:rPr>
            </w:pPr>
            <w:r>
              <w:rPr>
                <w:sz w:val="24"/>
              </w:rPr>
              <w:t>1.5</w:t>
            </w:r>
          </w:p>
        </w:tc>
        <w:tc>
          <w:tcPr>
            <w:tcW w:w="790" w:type="dxa"/>
          </w:tcPr>
          <w:p>
            <w:pPr>
              <w:pStyle w:val="TableParagraph"/>
              <w:spacing w:before="94"/>
              <w:ind w:left="128"/>
              <w:rPr>
                <w:sz w:val="24"/>
              </w:rPr>
            </w:pPr>
            <w:r>
              <w:rPr>
                <w:sz w:val="24"/>
              </w:rPr>
              <w:t>5.2</w:t>
            </w:r>
          </w:p>
        </w:tc>
        <w:tc>
          <w:tcPr>
            <w:tcW w:w="1622" w:type="dxa"/>
          </w:tcPr>
          <w:p>
            <w:pPr>
              <w:pStyle w:val="TableParagraph"/>
              <w:spacing w:before="94"/>
              <w:ind w:left="140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90" w:type="dxa"/>
          </w:tcPr>
          <w:p>
            <w:pPr>
              <w:pStyle w:val="TableParagraph"/>
              <w:spacing w:before="94"/>
              <w:ind w:left="141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1141" w:type="dxa"/>
          </w:tcPr>
          <w:p>
            <w:pPr>
              <w:pStyle w:val="TableParagraph"/>
              <w:spacing w:before="94"/>
              <w:ind w:left="200"/>
              <w:rPr>
                <w:sz w:val="24"/>
              </w:rPr>
            </w:pPr>
            <w:r>
              <w:rPr>
                <w:sz w:val="24"/>
              </w:rPr>
              <w:t>33.6</w:t>
            </w:r>
          </w:p>
        </w:tc>
      </w:tr>
      <w:tr>
        <w:trPr>
          <w:trHeight w:val="476" w:hRule="atLeast"/>
        </w:trPr>
        <w:tc>
          <w:tcPr>
            <w:tcW w:w="1680" w:type="dxa"/>
          </w:tcPr>
          <w:p>
            <w:pPr>
              <w:pStyle w:val="TableParagraph"/>
              <w:spacing w:before="95"/>
              <w:ind w:left="175"/>
              <w:rPr>
                <w:sz w:val="24"/>
              </w:rPr>
            </w:pPr>
            <w:r>
              <w:rPr>
                <w:sz w:val="24"/>
              </w:rPr>
              <w:t>Blood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meal</w:t>
            </w:r>
          </w:p>
        </w:tc>
        <w:tc>
          <w:tcPr>
            <w:tcW w:w="1584" w:type="dxa"/>
          </w:tcPr>
          <w:p>
            <w:pPr>
              <w:pStyle w:val="TableParagraph"/>
              <w:spacing w:before="95"/>
              <w:ind w:left="119"/>
              <w:rPr>
                <w:sz w:val="24"/>
              </w:rPr>
            </w:pPr>
            <w:r>
              <w:rPr>
                <w:sz w:val="24"/>
              </w:rPr>
              <w:t>85.0</w:t>
            </w:r>
          </w:p>
        </w:tc>
        <w:tc>
          <w:tcPr>
            <w:tcW w:w="930" w:type="dxa"/>
          </w:tcPr>
          <w:p>
            <w:pPr>
              <w:pStyle w:val="TableParagraph"/>
              <w:spacing w:before="95"/>
              <w:ind w:left="377"/>
              <w:rPr>
                <w:sz w:val="24"/>
              </w:rPr>
            </w:pPr>
            <w:r>
              <w:rPr>
                <w:sz w:val="24"/>
              </w:rPr>
              <w:t>0.7</w:t>
            </w:r>
          </w:p>
        </w:tc>
        <w:tc>
          <w:tcPr>
            <w:tcW w:w="790" w:type="dxa"/>
          </w:tcPr>
          <w:p>
            <w:pPr>
              <w:pStyle w:val="TableParagraph"/>
              <w:spacing w:before="95"/>
              <w:ind w:left="128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1622" w:type="dxa"/>
          </w:tcPr>
          <w:p>
            <w:pPr>
              <w:pStyle w:val="TableParagraph"/>
              <w:spacing w:before="95"/>
              <w:ind w:left="140"/>
              <w:rPr>
                <w:sz w:val="24"/>
              </w:rPr>
            </w:pPr>
            <w:r>
              <w:rPr>
                <w:sz w:val="24"/>
              </w:rPr>
              <w:t>6.8</w:t>
            </w:r>
          </w:p>
        </w:tc>
        <w:tc>
          <w:tcPr>
            <w:tcW w:w="990" w:type="dxa"/>
          </w:tcPr>
          <w:p>
            <w:pPr>
              <w:pStyle w:val="TableParagraph"/>
              <w:spacing w:before="95"/>
              <w:ind w:left="141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1141" w:type="dxa"/>
          </w:tcPr>
          <w:p>
            <w:pPr>
              <w:pStyle w:val="TableParagraph"/>
              <w:spacing w:before="95"/>
              <w:ind w:left="200"/>
              <w:rPr>
                <w:sz w:val="24"/>
              </w:rPr>
            </w:pPr>
            <w:r>
              <w:rPr>
                <w:sz w:val="24"/>
              </w:rPr>
              <w:t>5.0</w:t>
            </w:r>
          </w:p>
        </w:tc>
      </w:tr>
      <w:tr>
        <w:trPr>
          <w:trHeight w:val="475" w:hRule="atLeast"/>
        </w:trPr>
        <w:tc>
          <w:tcPr>
            <w:tcW w:w="1680" w:type="dxa"/>
          </w:tcPr>
          <w:p>
            <w:pPr>
              <w:pStyle w:val="TableParagraph"/>
              <w:spacing w:before="94"/>
              <w:ind w:left="115"/>
              <w:rPr>
                <w:sz w:val="24"/>
              </w:rPr>
            </w:pPr>
            <w:r>
              <w:rPr>
                <w:sz w:val="24"/>
              </w:rPr>
              <w:t>Millet</w:t>
            </w:r>
          </w:p>
        </w:tc>
        <w:tc>
          <w:tcPr>
            <w:tcW w:w="1584" w:type="dxa"/>
          </w:tcPr>
          <w:p>
            <w:pPr>
              <w:pStyle w:val="TableParagraph"/>
              <w:spacing w:before="94"/>
              <w:ind w:left="119"/>
              <w:rPr>
                <w:sz w:val="24"/>
              </w:rPr>
            </w:pPr>
            <w:r>
              <w:rPr>
                <w:sz w:val="24"/>
              </w:rPr>
              <w:t>10.0</w:t>
            </w:r>
          </w:p>
        </w:tc>
        <w:tc>
          <w:tcPr>
            <w:tcW w:w="930" w:type="dxa"/>
          </w:tcPr>
          <w:p>
            <w:pPr>
              <w:pStyle w:val="TableParagraph"/>
              <w:spacing w:before="94"/>
              <w:ind w:left="377"/>
              <w:rPr>
                <w:sz w:val="24"/>
              </w:rPr>
            </w:pPr>
            <w:r>
              <w:rPr>
                <w:sz w:val="24"/>
              </w:rPr>
              <w:t>5.0</w:t>
            </w:r>
          </w:p>
        </w:tc>
        <w:tc>
          <w:tcPr>
            <w:tcW w:w="790" w:type="dxa"/>
          </w:tcPr>
          <w:p>
            <w:pPr>
              <w:pStyle w:val="TableParagraph"/>
              <w:spacing w:before="94"/>
              <w:ind w:left="128"/>
              <w:rPr>
                <w:sz w:val="24"/>
              </w:rPr>
            </w:pPr>
            <w:r>
              <w:rPr>
                <w:sz w:val="24"/>
              </w:rPr>
              <w:t>0.7</w:t>
            </w:r>
          </w:p>
        </w:tc>
        <w:tc>
          <w:tcPr>
            <w:tcW w:w="1622" w:type="dxa"/>
          </w:tcPr>
          <w:p>
            <w:pPr>
              <w:pStyle w:val="TableParagraph"/>
              <w:spacing w:before="94"/>
              <w:ind w:left="140"/>
              <w:rPr>
                <w:sz w:val="24"/>
              </w:rPr>
            </w:pPr>
            <w:r>
              <w:rPr>
                <w:sz w:val="24"/>
              </w:rPr>
              <w:t>83.2</w:t>
            </w:r>
          </w:p>
        </w:tc>
        <w:tc>
          <w:tcPr>
            <w:tcW w:w="990" w:type="dxa"/>
          </w:tcPr>
          <w:p>
            <w:pPr>
              <w:pStyle w:val="TableParagraph"/>
              <w:spacing w:before="94"/>
              <w:ind w:left="141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141" w:type="dxa"/>
          </w:tcPr>
          <w:p>
            <w:pPr>
              <w:pStyle w:val="TableParagraph"/>
              <w:spacing w:before="94"/>
              <w:ind w:left="200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</w:tr>
      <w:tr>
        <w:trPr>
          <w:trHeight w:val="476" w:hRule="atLeast"/>
        </w:trPr>
        <w:tc>
          <w:tcPr>
            <w:tcW w:w="1680" w:type="dxa"/>
          </w:tcPr>
          <w:p>
            <w:pPr>
              <w:pStyle w:val="TableParagraph"/>
              <w:spacing w:before="94"/>
              <w:ind w:left="115"/>
              <w:rPr>
                <w:sz w:val="24"/>
              </w:rPr>
            </w:pPr>
            <w:r>
              <w:rPr>
                <w:sz w:val="24"/>
              </w:rPr>
              <w:t>Cassava</w:t>
            </w:r>
          </w:p>
        </w:tc>
        <w:tc>
          <w:tcPr>
            <w:tcW w:w="1584" w:type="dxa"/>
          </w:tcPr>
          <w:p>
            <w:pPr>
              <w:pStyle w:val="TableParagraph"/>
              <w:spacing w:before="94"/>
              <w:ind w:left="119"/>
              <w:rPr>
                <w:sz w:val="24"/>
              </w:rPr>
            </w:pPr>
            <w:r>
              <w:rPr>
                <w:sz w:val="24"/>
              </w:rPr>
              <w:t>5.0</w:t>
            </w:r>
          </w:p>
        </w:tc>
        <w:tc>
          <w:tcPr>
            <w:tcW w:w="930" w:type="dxa"/>
          </w:tcPr>
          <w:p>
            <w:pPr>
              <w:pStyle w:val="TableParagraph"/>
              <w:spacing w:before="94"/>
              <w:ind w:left="377"/>
              <w:rPr>
                <w:sz w:val="24"/>
              </w:rPr>
            </w:pPr>
            <w:r>
              <w:rPr>
                <w:sz w:val="24"/>
              </w:rPr>
              <w:t>0.4</w:t>
            </w:r>
          </w:p>
        </w:tc>
        <w:tc>
          <w:tcPr>
            <w:tcW w:w="790" w:type="dxa"/>
          </w:tcPr>
          <w:p>
            <w:pPr>
              <w:pStyle w:val="TableParagraph"/>
              <w:spacing w:before="94"/>
              <w:ind w:left="128"/>
              <w:rPr>
                <w:sz w:val="24"/>
              </w:rPr>
            </w:pPr>
            <w:r>
              <w:rPr>
                <w:sz w:val="24"/>
              </w:rPr>
              <w:t>0.4</w:t>
            </w:r>
          </w:p>
        </w:tc>
        <w:tc>
          <w:tcPr>
            <w:tcW w:w="1622" w:type="dxa"/>
          </w:tcPr>
          <w:p>
            <w:pPr>
              <w:pStyle w:val="TableParagraph"/>
              <w:spacing w:before="94"/>
              <w:ind w:left="140"/>
              <w:rPr>
                <w:sz w:val="24"/>
              </w:rPr>
            </w:pPr>
            <w:r>
              <w:rPr>
                <w:sz w:val="24"/>
              </w:rPr>
              <w:t>94.1</w:t>
            </w:r>
          </w:p>
        </w:tc>
        <w:tc>
          <w:tcPr>
            <w:tcW w:w="990" w:type="dxa"/>
          </w:tcPr>
          <w:p>
            <w:pPr>
              <w:pStyle w:val="TableParagraph"/>
              <w:spacing w:before="94"/>
              <w:ind w:left="141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1141" w:type="dxa"/>
          </w:tcPr>
          <w:p>
            <w:pPr>
              <w:pStyle w:val="TableParagraph"/>
              <w:spacing w:before="94"/>
              <w:ind w:left="200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</w:tr>
      <w:tr>
        <w:trPr>
          <w:trHeight w:val="476" w:hRule="atLeast"/>
        </w:trPr>
        <w:tc>
          <w:tcPr>
            <w:tcW w:w="1680" w:type="dxa"/>
          </w:tcPr>
          <w:p>
            <w:pPr>
              <w:pStyle w:val="TableParagraph"/>
              <w:spacing w:before="95"/>
              <w:ind w:left="115"/>
              <w:rPr>
                <w:sz w:val="24"/>
              </w:rPr>
            </w:pPr>
            <w:r>
              <w:rPr>
                <w:sz w:val="24"/>
              </w:rPr>
              <w:t>Cassava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leaves</w:t>
            </w:r>
          </w:p>
        </w:tc>
        <w:tc>
          <w:tcPr>
            <w:tcW w:w="1584" w:type="dxa"/>
          </w:tcPr>
          <w:p>
            <w:pPr>
              <w:pStyle w:val="TableParagraph"/>
              <w:spacing w:before="95"/>
              <w:ind w:left="119"/>
              <w:rPr>
                <w:sz w:val="24"/>
              </w:rPr>
            </w:pPr>
            <w:r>
              <w:rPr>
                <w:sz w:val="24"/>
              </w:rPr>
              <w:t>15.4</w:t>
            </w:r>
          </w:p>
        </w:tc>
        <w:tc>
          <w:tcPr>
            <w:tcW w:w="930" w:type="dxa"/>
          </w:tcPr>
          <w:p>
            <w:pPr>
              <w:pStyle w:val="TableParagraph"/>
              <w:spacing w:before="95"/>
              <w:ind w:left="377"/>
              <w:rPr>
                <w:sz w:val="24"/>
              </w:rPr>
            </w:pPr>
            <w:r>
              <w:rPr>
                <w:sz w:val="24"/>
              </w:rPr>
              <w:t>8.4</w:t>
            </w:r>
          </w:p>
        </w:tc>
        <w:tc>
          <w:tcPr>
            <w:tcW w:w="790" w:type="dxa"/>
          </w:tcPr>
          <w:p>
            <w:pPr>
              <w:pStyle w:val="TableParagraph"/>
              <w:spacing w:before="95"/>
              <w:ind w:left="128"/>
              <w:rPr>
                <w:sz w:val="24"/>
              </w:rPr>
            </w:pPr>
            <w:r>
              <w:rPr>
                <w:sz w:val="24"/>
              </w:rPr>
              <w:t>15.6</w:t>
            </w:r>
          </w:p>
        </w:tc>
        <w:tc>
          <w:tcPr>
            <w:tcW w:w="1622" w:type="dxa"/>
          </w:tcPr>
          <w:p>
            <w:pPr>
              <w:pStyle w:val="TableParagraph"/>
              <w:spacing w:before="95"/>
              <w:ind w:left="140"/>
              <w:rPr>
                <w:sz w:val="24"/>
              </w:rPr>
            </w:pPr>
            <w:r>
              <w:rPr>
                <w:sz w:val="24"/>
              </w:rPr>
              <w:t>45.2</w:t>
            </w:r>
          </w:p>
        </w:tc>
        <w:tc>
          <w:tcPr>
            <w:tcW w:w="990" w:type="dxa"/>
          </w:tcPr>
          <w:p>
            <w:pPr>
              <w:pStyle w:val="TableParagraph"/>
              <w:spacing w:before="95"/>
              <w:ind w:left="141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1141" w:type="dxa"/>
          </w:tcPr>
          <w:p>
            <w:pPr>
              <w:pStyle w:val="TableParagraph"/>
              <w:spacing w:before="95"/>
              <w:ind w:left="200"/>
              <w:rPr>
                <w:sz w:val="24"/>
              </w:rPr>
            </w:pPr>
            <w:r>
              <w:rPr>
                <w:sz w:val="24"/>
              </w:rPr>
              <w:t>16.1</w:t>
            </w:r>
          </w:p>
        </w:tc>
      </w:tr>
      <w:tr>
        <w:trPr>
          <w:trHeight w:val="575" w:hRule="atLeast"/>
        </w:trPr>
        <w:tc>
          <w:tcPr>
            <w:tcW w:w="168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94"/>
              <w:ind w:left="115"/>
              <w:rPr>
                <w:sz w:val="24"/>
              </w:rPr>
            </w:pPr>
            <w:r>
              <w:rPr>
                <w:sz w:val="24"/>
              </w:rPr>
              <w:t>Water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leaf</w:t>
            </w:r>
          </w:p>
        </w:tc>
        <w:tc>
          <w:tcPr>
            <w:tcW w:w="158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94"/>
              <w:ind w:left="119"/>
              <w:rPr>
                <w:sz w:val="24"/>
              </w:rPr>
            </w:pPr>
            <w:r>
              <w:rPr>
                <w:sz w:val="24"/>
              </w:rPr>
              <w:t>21.1</w:t>
            </w:r>
          </w:p>
        </w:tc>
        <w:tc>
          <w:tcPr>
            <w:tcW w:w="93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94"/>
              <w:ind w:left="377"/>
              <w:rPr>
                <w:sz w:val="24"/>
              </w:rPr>
            </w:pPr>
            <w:r>
              <w:rPr>
                <w:sz w:val="24"/>
              </w:rPr>
              <w:t>1.7</w:t>
            </w:r>
          </w:p>
        </w:tc>
        <w:tc>
          <w:tcPr>
            <w:tcW w:w="79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94"/>
              <w:ind w:left="128"/>
              <w:rPr>
                <w:sz w:val="24"/>
              </w:rPr>
            </w:pPr>
            <w:r>
              <w:rPr>
                <w:sz w:val="24"/>
              </w:rPr>
              <w:t>11.2</w:t>
            </w:r>
          </w:p>
        </w:tc>
        <w:tc>
          <w:tcPr>
            <w:tcW w:w="162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94"/>
              <w:ind w:left="140"/>
              <w:rPr>
                <w:sz w:val="24"/>
              </w:rPr>
            </w:pPr>
            <w:r>
              <w:rPr>
                <w:sz w:val="24"/>
              </w:rPr>
              <w:t>77.8</w:t>
            </w:r>
          </w:p>
        </w:tc>
        <w:tc>
          <w:tcPr>
            <w:tcW w:w="99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94"/>
              <w:ind w:left="14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4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94"/>
              <w:ind w:left="200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</w:tr>
    </w:tbl>
    <w:p>
      <w:pPr>
        <w:pStyle w:val="BodyText"/>
        <w:spacing w:before="232"/>
        <w:ind w:left="307"/>
        <w:jc w:val="both"/>
      </w:pPr>
      <w:r>
        <w:rPr/>
        <w:t>Source:</w:t>
      </w:r>
      <w:r>
        <w:rPr>
          <w:spacing w:val="-2"/>
        </w:rPr>
        <w:t> </w:t>
      </w:r>
      <w:r>
        <w:rPr/>
        <w:t>(Okanlawon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Oladipupo,</w:t>
      </w:r>
      <w:r>
        <w:rPr>
          <w:spacing w:val="-2"/>
        </w:rPr>
        <w:t> </w:t>
      </w:r>
      <w:r>
        <w:rPr/>
        <w:t>2010)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221" w:after="0"/>
        <w:ind w:left="847" w:right="0" w:hanging="541"/>
        <w:jc w:val="both"/>
      </w:pPr>
      <w:r>
        <w:rPr/>
        <w:t>Feed</w:t>
      </w:r>
      <w:r>
        <w:rPr>
          <w:spacing w:val="-2"/>
        </w:rPr>
        <w:t> </w:t>
      </w:r>
      <w:r>
        <w:rPr/>
        <w:t>Additives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6"/>
        <w:jc w:val="both"/>
      </w:pPr>
      <w:r>
        <w:rPr/>
        <w:t>Substances used to increase the consistency and efficiency of catfish feed are additives.</w:t>
      </w:r>
      <w:r>
        <w:rPr>
          <w:spacing w:val="1"/>
        </w:rPr>
        <w:t> </w:t>
      </w:r>
      <w:r>
        <w:rPr/>
        <w:t>Feed additives are substances that are added in trace quantities to animal diets that</w:t>
      </w:r>
      <w:r>
        <w:rPr>
          <w:spacing w:val="1"/>
        </w:rPr>
        <w:t> </w:t>
      </w:r>
      <w:r>
        <w:rPr/>
        <w:t>provide</w:t>
      </w:r>
      <w:r>
        <w:rPr>
          <w:spacing w:val="17"/>
        </w:rPr>
        <w:t> </w:t>
      </w:r>
      <w:r>
        <w:rPr/>
        <w:t>a</w:t>
      </w:r>
      <w:r>
        <w:rPr>
          <w:spacing w:val="21"/>
        </w:rPr>
        <w:t> </w:t>
      </w:r>
      <w:r>
        <w:rPr/>
        <w:t>method</w:t>
      </w:r>
      <w:r>
        <w:rPr>
          <w:spacing w:val="20"/>
        </w:rPr>
        <w:t> </w:t>
      </w:r>
      <w:r>
        <w:rPr/>
        <w:t>by</w:t>
      </w:r>
      <w:r>
        <w:rPr>
          <w:spacing w:val="17"/>
        </w:rPr>
        <w:t> </w:t>
      </w:r>
      <w:r>
        <w:rPr/>
        <w:t>which</w:t>
      </w:r>
      <w:r>
        <w:rPr>
          <w:spacing w:val="18"/>
        </w:rPr>
        <w:t> </w:t>
      </w:r>
      <w:r>
        <w:rPr/>
        <w:t>dietary</w:t>
      </w:r>
      <w:r>
        <w:rPr>
          <w:spacing w:val="20"/>
        </w:rPr>
        <w:t> </w:t>
      </w:r>
      <w:r>
        <w:rPr/>
        <w:t>shortages</w:t>
      </w:r>
      <w:r>
        <w:rPr>
          <w:spacing w:val="21"/>
        </w:rPr>
        <w:t> </w:t>
      </w:r>
      <w:r>
        <w:rPr/>
        <w:t>can</w:t>
      </w:r>
      <w:r>
        <w:rPr>
          <w:spacing w:val="22"/>
        </w:rPr>
        <w:t> </w:t>
      </w:r>
      <w:r>
        <w:rPr/>
        <w:t>be</w:t>
      </w:r>
      <w:r>
        <w:rPr>
          <w:spacing w:val="20"/>
        </w:rPr>
        <w:t> </w:t>
      </w:r>
      <w:r>
        <w:rPr/>
        <w:t>resolved</w:t>
      </w:r>
      <w:r>
        <w:rPr>
          <w:spacing w:val="21"/>
        </w:rPr>
        <w:t> </w:t>
      </w:r>
      <w:r>
        <w:rPr/>
        <w:t>as</w:t>
      </w:r>
      <w:r>
        <w:rPr>
          <w:spacing w:val="20"/>
        </w:rPr>
        <w:t> </w:t>
      </w:r>
      <w:r>
        <w:rPr/>
        <w:t>they</w:t>
      </w:r>
      <w:r>
        <w:rPr>
          <w:spacing w:val="15"/>
        </w:rPr>
        <w:t> </w:t>
      </w:r>
      <w:r>
        <w:rPr/>
        <w:t>support</w:t>
      </w:r>
      <w:r>
        <w:rPr>
          <w:spacing w:val="18"/>
        </w:rPr>
        <w:t> </w:t>
      </w:r>
      <w:r>
        <w:rPr/>
        <w:t>both</w:t>
      </w:r>
      <w:r>
        <w:rPr>
          <w:spacing w:val="24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14"/>
        <w:jc w:val="both"/>
      </w:pPr>
      <w:r>
        <w:rPr/>
        <w:t>animal's</w:t>
      </w:r>
      <w:r>
        <w:rPr>
          <w:spacing w:val="1"/>
        </w:rPr>
        <w:t> </w:t>
      </w:r>
      <w:r>
        <w:rPr/>
        <w:t>nutrition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growth.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additives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pellet</w:t>
      </w:r>
      <w:r>
        <w:rPr>
          <w:spacing w:val="1"/>
        </w:rPr>
        <w:t> </w:t>
      </w:r>
      <w:r>
        <w:rPr/>
        <w:t>binders,</w:t>
      </w:r>
      <w:r>
        <w:rPr>
          <w:spacing w:val="1"/>
        </w:rPr>
        <w:t> </w:t>
      </w:r>
      <w:r>
        <w:rPr/>
        <w:t>antioxidant</w:t>
      </w:r>
      <w:r>
        <w:rPr>
          <w:spacing w:val="-1"/>
        </w:rPr>
        <w:t> </w:t>
      </w:r>
      <w:r>
        <w:rPr/>
        <w:t>and antibiotics</w:t>
      </w:r>
      <w:r>
        <w:rPr>
          <w:spacing w:val="-1"/>
        </w:rPr>
        <w:t> </w:t>
      </w:r>
      <w:r>
        <w:rPr/>
        <w:t>(Abdelhadi</w:t>
      </w:r>
      <w:r>
        <w:rPr>
          <w:spacing w:val="1"/>
        </w:rPr>
        <w:t> </w:t>
      </w:r>
      <w:r>
        <w:rPr>
          <w:i/>
        </w:rPr>
        <w:t>et al</w:t>
      </w:r>
      <w:r>
        <w:rPr/>
        <w:t>.,</w:t>
      </w:r>
      <w:r>
        <w:rPr>
          <w:spacing w:val="-1"/>
        </w:rPr>
        <w:t> </w:t>
      </w:r>
      <w:r>
        <w:rPr/>
        <w:t>2010)</w:t>
      </w:r>
      <w:r>
        <w:rPr>
          <w:spacing w:val="1"/>
        </w:rPr>
        <w:t> </w:t>
      </w:r>
      <w:r>
        <w:rPr/>
        <w:t>(Abdelhadi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 2010).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Pellet</w:t>
      </w:r>
      <w:r>
        <w:rPr>
          <w:spacing w:val="-2"/>
        </w:rPr>
        <w:t> </w:t>
      </w:r>
      <w:r>
        <w:rPr/>
        <w:t>binders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8"/>
        <w:jc w:val="both"/>
      </w:pPr>
      <w:r>
        <w:rPr/>
        <w:t>One of the important ingredients in fish diets is pellet binders which are added to the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in order to improve water stability that extend the time pellets remain intact after</w:t>
      </w:r>
      <w:r>
        <w:rPr>
          <w:spacing w:val="1"/>
        </w:rPr>
        <w:t> </w:t>
      </w:r>
      <w:r>
        <w:rPr/>
        <w:t>feeding and it also helps to prevent</w:t>
      </w:r>
      <w:r>
        <w:rPr>
          <w:spacing w:val="60"/>
        </w:rPr>
        <w:t> </w:t>
      </w:r>
      <w:r>
        <w:rPr/>
        <w:t>leaching of nutrient in water. Locally, research</w:t>
      </w:r>
      <w:r>
        <w:rPr>
          <w:spacing w:val="1"/>
        </w:rPr>
        <w:t> </w:t>
      </w:r>
      <w:r>
        <w:rPr/>
        <w:t>shows that beef heart has been used in farm-based feeds as an important binder that also</w:t>
      </w:r>
      <w:r>
        <w:rPr>
          <w:spacing w:val="-57"/>
        </w:rPr>
        <w:t> </w:t>
      </w:r>
      <w:r>
        <w:rPr/>
        <w:t>acts as an excellent source of protein. Common binding agents are also carbohydrates</w:t>
      </w:r>
      <w:r>
        <w:rPr>
          <w:spacing w:val="1"/>
        </w:rPr>
        <w:t> </w:t>
      </w:r>
      <w:r>
        <w:rPr/>
        <w:t>(starch, cellulose, pectin) and other different polysaccharides, such as animal extracts or</w:t>
      </w:r>
      <w:r>
        <w:rPr>
          <w:spacing w:val="1"/>
        </w:rPr>
        <w:t> </w:t>
      </w:r>
      <w:r>
        <w:rPr/>
        <w:t>derivatives (gelatin), plants (arabic</w:t>
      </w:r>
      <w:r>
        <w:rPr>
          <w:spacing w:val="60"/>
        </w:rPr>
        <w:t> </w:t>
      </w:r>
      <w:r>
        <w:rPr/>
        <w:t>gum, locust bean) and seaweed (agar, carageenin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alginates) (Royes and Chapman, 2009).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Antioxidants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Antioxidants are compounds which inhibit certain nutrients from oxidizing. It functions</w:t>
      </w:r>
      <w:r>
        <w:rPr>
          <w:spacing w:val="1"/>
        </w:rPr>
        <w:t> </w:t>
      </w:r>
      <w:r>
        <w:rPr/>
        <w:t>as a preservative and is frequently applied to fish diets in</w:t>
      </w:r>
      <w:r>
        <w:rPr>
          <w:spacing w:val="60"/>
        </w:rPr>
        <w:t> </w:t>
      </w:r>
      <w:r>
        <w:rPr/>
        <w:t>order to prolong the lifespan</w:t>
      </w:r>
      <w:r>
        <w:rPr>
          <w:spacing w:val="1"/>
        </w:rPr>
        <w:t> </w:t>
      </w:r>
      <w:r>
        <w:rPr/>
        <w:t>of fish diets and to decrease rancidity. Nutrients themselves, in some cases, act as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antioxidants.</w:t>
      </w:r>
      <w:r>
        <w:rPr>
          <w:spacing w:val="1"/>
        </w:rPr>
        <w:t> </w:t>
      </w:r>
      <w:r>
        <w:rPr/>
        <w:t>Examples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antioxidants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Vitamin</w:t>
      </w:r>
      <w:r>
        <w:rPr>
          <w:spacing w:val="1"/>
        </w:rPr>
        <w:t> </w:t>
      </w:r>
      <w:r>
        <w:rPr/>
        <w:t>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Butylated</w:t>
      </w:r>
      <w:r>
        <w:rPr>
          <w:spacing w:val="1"/>
        </w:rPr>
        <w:t> </w:t>
      </w:r>
      <w:r>
        <w:rPr/>
        <w:t>hydroxyanisole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ethoxyquinisole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popular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antioxidants</w:t>
      </w:r>
      <w:r>
        <w:rPr>
          <w:spacing w:val="1"/>
        </w:rPr>
        <w:t> </w:t>
      </w:r>
      <w:r>
        <w:rPr/>
        <w:t>(Govind,</w:t>
      </w:r>
      <w:r>
        <w:rPr>
          <w:spacing w:val="1"/>
        </w:rPr>
        <w:t> </w:t>
      </w:r>
      <w:r>
        <w:rPr/>
        <w:t>2013).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1" w:after="0"/>
        <w:ind w:left="847" w:right="0" w:hanging="541"/>
        <w:jc w:val="both"/>
      </w:pPr>
      <w:r>
        <w:rPr/>
        <w:t>Antiobiotics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2"/>
        <w:ind w:left="307" w:right="1406"/>
        <w:jc w:val="both"/>
      </w:pPr>
      <w:r>
        <w:rPr/>
        <w:t>Antibiotics are substances used in catfish diets to control microbial diseases. They are</w:t>
      </w:r>
      <w:r>
        <w:rPr>
          <w:spacing w:val="1"/>
        </w:rPr>
        <w:t> </w:t>
      </w:r>
      <w:r>
        <w:rPr/>
        <w:t>incorporated into fish diets during feed production. Just a predetermined number of</w:t>
      </w:r>
      <w:r>
        <w:rPr>
          <w:spacing w:val="1"/>
        </w:rPr>
        <w:t> </w:t>
      </w:r>
      <w:r>
        <w:rPr/>
        <w:t>FDA-affirmed anti-infection agents are accessible for controlling bacterial ailments of</w:t>
      </w:r>
      <w:r>
        <w:rPr>
          <w:spacing w:val="1"/>
        </w:rPr>
        <w:t> </w:t>
      </w:r>
      <w:r>
        <w:rPr/>
        <w:t>catfish.</w:t>
      </w:r>
      <w:r>
        <w:rPr>
          <w:spacing w:val="16"/>
        </w:rPr>
        <w:t> </w:t>
      </w:r>
      <w:r>
        <w:rPr/>
        <w:t>The</w:t>
      </w:r>
      <w:r>
        <w:rPr>
          <w:spacing w:val="14"/>
        </w:rPr>
        <w:t> </w:t>
      </w:r>
      <w:r>
        <w:rPr/>
        <w:t>two</w:t>
      </w:r>
      <w:r>
        <w:rPr>
          <w:spacing w:val="15"/>
        </w:rPr>
        <w:t> </w:t>
      </w:r>
      <w:r>
        <w:rPr/>
        <w:t>anti-infection</w:t>
      </w:r>
      <w:r>
        <w:rPr>
          <w:spacing w:val="15"/>
        </w:rPr>
        <w:t> </w:t>
      </w:r>
      <w:r>
        <w:rPr/>
        <w:t>agents</w:t>
      </w:r>
      <w:r>
        <w:rPr>
          <w:spacing w:val="17"/>
        </w:rPr>
        <w:t> </w:t>
      </w:r>
      <w:r>
        <w:rPr/>
        <w:t>presently</w:t>
      </w:r>
      <w:r>
        <w:rPr>
          <w:spacing w:val="13"/>
        </w:rPr>
        <w:t> </w:t>
      </w:r>
      <w:r>
        <w:rPr/>
        <w:t>available</w:t>
      </w:r>
      <w:r>
        <w:rPr>
          <w:spacing w:val="14"/>
        </w:rPr>
        <w:t> </w:t>
      </w:r>
      <w:r>
        <w:rPr/>
        <w:t>to</w:t>
      </w:r>
      <w:r>
        <w:rPr>
          <w:spacing w:val="16"/>
        </w:rPr>
        <w:t> </w:t>
      </w:r>
      <w:r>
        <w:rPr/>
        <w:t>catfish</w:t>
      </w:r>
      <w:r>
        <w:rPr>
          <w:spacing w:val="16"/>
        </w:rPr>
        <w:t> </w:t>
      </w:r>
      <w:r>
        <w:rPr/>
        <w:t>producers</w:t>
      </w:r>
      <w:r>
        <w:rPr>
          <w:spacing w:val="15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8"/>
        <w:jc w:val="both"/>
      </w:pPr>
      <w:r>
        <w:rPr/>
        <w:t>oxytetracyclin and a combination of sulfadimethoxine (Romet). Some of this drugs are</w:t>
      </w:r>
      <w:r>
        <w:rPr>
          <w:spacing w:val="1"/>
        </w:rPr>
        <w:t> </w:t>
      </w:r>
      <w:r>
        <w:rPr/>
        <w:t>integrated</w:t>
      </w:r>
      <w:r>
        <w:rPr>
          <w:spacing w:val="-1"/>
        </w:rPr>
        <w:t> </w:t>
      </w:r>
      <w:r>
        <w:rPr/>
        <w:t>into feeds</w:t>
      </w:r>
      <w:r>
        <w:rPr>
          <w:spacing w:val="-1"/>
        </w:rPr>
        <w:t> </w:t>
      </w:r>
      <w:r>
        <w:rPr/>
        <w:t>to be</w:t>
      </w:r>
      <w:r>
        <w:rPr>
          <w:spacing w:val="-1"/>
        </w:rPr>
        <w:t> </w:t>
      </w:r>
      <w:r>
        <w:rPr/>
        <w:t>fed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fish detected</w:t>
      </w:r>
      <w:r>
        <w:rPr>
          <w:spacing w:val="-1"/>
        </w:rPr>
        <w:t> </w:t>
      </w:r>
      <w:r>
        <w:rPr/>
        <w:t>with specific</w:t>
      </w:r>
      <w:r>
        <w:rPr>
          <w:spacing w:val="-1"/>
        </w:rPr>
        <w:t> </w:t>
      </w:r>
      <w:r>
        <w:rPr/>
        <w:t>disease</w:t>
      </w:r>
      <w:r>
        <w:rPr>
          <w:spacing w:val="-2"/>
        </w:rPr>
        <w:t> </w:t>
      </w:r>
      <w:r>
        <w:rPr/>
        <w:t>(Robinson, 2001).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1"/>
          <w:numId w:val="2"/>
        </w:numPr>
        <w:tabs>
          <w:tab w:pos="668" w:val="left" w:leader="none"/>
        </w:tabs>
        <w:spacing w:line="240" w:lineRule="auto" w:before="0" w:after="0"/>
        <w:ind w:left="667" w:right="0" w:hanging="361"/>
        <w:jc w:val="left"/>
      </w:pPr>
      <w:r>
        <w:rPr/>
        <w:t>Fish Feeding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4"/>
        <w:jc w:val="both"/>
      </w:pPr>
      <w:r>
        <w:rPr/>
        <w:t>Feeding in fish is the process by which feed are given to fish. It is one of the most</w:t>
      </w:r>
      <w:r>
        <w:rPr>
          <w:spacing w:val="1"/>
        </w:rPr>
        <w:t> </w:t>
      </w:r>
      <w:r>
        <w:rPr/>
        <w:t>important task in catfish production, because it requires an experienced personnel who</w:t>
      </w:r>
      <w:r>
        <w:rPr>
          <w:spacing w:val="1"/>
        </w:rPr>
        <w:t> </w:t>
      </w:r>
      <w:r>
        <w:rPr/>
        <w:t>can tell whether or not the fish are feeding normally or not by observing them during</w:t>
      </w:r>
      <w:r>
        <w:rPr>
          <w:spacing w:val="1"/>
        </w:rPr>
        <w:t> </w:t>
      </w:r>
      <w:r>
        <w:rPr/>
        <w:t>feeding process. There is variation in catfish feeding that depends on catfish stages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types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feed.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floating</w:t>
      </w:r>
      <w:r>
        <w:rPr>
          <w:spacing w:val="1"/>
        </w:rPr>
        <w:t> </w:t>
      </w:r>
      <w:r>
        <w:rPr/>
        <w:t>(extruded)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non-extruded</w:t>
      </w:r>
      <w:r>
        <w:rPr>
          <w:spacing w:val="-57"/>
        </w:rPr>
        <w:t> </w:t>
      </w:r>
      <w:r>
        <w:rPr/>
        <w:t>(sinking).</w:t>
      </w:r>
      <w:r>
        <w:rPr>
          <w:spacing w:val="1"/>
        </w:rPr>
        <w:t> </w:t>
      </w:r>
      <w:r>
        <w:rPr/>
        <w:t>Extruded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withstand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challenges,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poor</w:t>
      </w:r>
      <w:r>
        <w:rPr>
          <w:spacing w:val="60"/>
        </w:rPr>
        <w:t> </w:t>
      </w:r>
      <w:r>
        <w:rPr/>
        <w:t>water</w:t>
      </w:r>
      <w:r>
        <w:rPr>
          <w:spacing w:val="1"/>
        </w:rPr>
        <w:t> </w:t>
      </w:r>
      <w:r>
        <w:rPr/>
        <w:t>stability, dissipation of feed and waste, pollution of water quality and satiation of fish.</w:t>
      </w:r>
      <w:r>
        <w:rPr>
          <w:spacing w:val="1"/>
        </w:rPr>
        <w:t> </w:t>
      </w:r>
      <w:r>
        <w:rPr/>
        <w:t>Extruded feed makes feeding management simpler and more cost-effective, since aqua</w:t>
      </w:r>
      <w:r>
        <w:rPr>
          <w:spacing w:val="1"/>
        </w:rPr>
        <w:t> </w:t>
      </w:r>
      <w:r>
        <w:rPr/>
        <w:t>feed can float physically on water for a long time and before implementation there is no</w:t>
      </w:r>
      <w:r>
        <w:rPr>
          <w:spacing w:val="1"/>
        </w:rPr>
        <w:t> </w:t>
      </w:r>
      <w:r>
        <w:rPr/>
        <w:t>need to set up feeding stations. Feed can be used by means of a broadcast system and 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easy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farmers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understand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fish's</w:t>
      </w:r>
      <w:r>
        <w:rPr>
          <w:spacing w:val="1"/>
        </w:rPr>
        <w:t> </w:t>
      </w:r>
      <w:r>
        <w:rPr/>
        <w:t>food</w:t>
      </w:r>
      <w:r>
        <w:rPr>
          <w:spacing w:val="1"/>
        </w:rPr>
        <w:t> </w:t>
      </w:r>
      <w:r>
        <w:rPr/>
        <w:t>intake,</w:t>
      </w:r>
      <w:r>
        <w:rPr>
          <w:spacing w:val="1"/>
        </w:rPr>
        <w:t> </w:t>
      </w:r>
      <w:r>
        <w:rPr/>
        <w:t>thereby</w:t>
      </w:r>
      <w:r>
        <w:rPr>
          <w:spacing w:val="-57"/>
        </w:rPr>
        <w:t> </w:t>
      </w:r>
      <w:r>
        <w:rPr/>
        <w:t>changing the quantity of feed as well as monitoring their fish's growth and health status.</w:t>
      </w:r>
      <w:r>
        <w:rPr>
          <w:spacing w:val="1"/>
        </w:rPr>
        <w:t> </w:t>
      </w:r>
      <w:r>
        <w:rPr/>
        <w:t>Non-extruded fish feeding is only valid in some benthic species and in stages in some</w:t>
      </w:r>
      <w:r>
        <w:rPr>
          <w:spacing w:val="1"/>
        </w:rPr>
        <w:t> </w:t>
      </w:r>
      <w:r>
        <w:rPr/>
        <w:t>species of fish. The application process requires fixed position and it is very hard for the</w:t>
      </w:r>
      <w:r>
        <w:rPr>
          <w:spacing w:val="-57"/>
        </w:rPr>
        <w:t> </w:t>
      </w:r>
      <w:r>
        <w:rPr/>
        <w:t>fish farmers to know the satiation point of the fish and this leads to wasting of fish feed.</w:t>
      </w:r>
      <w:r>
        <w:rPr>
          <w:spacing w:val="1"/>
        </w:rPr>
        <w:t> </w:t>
      </w:r>
      <w:r>
        <w:rPr/>
        <w:t>Since the fish did not float up on water surface during feeding it is very difficult for the</w:t>
      </w:r>
      <w:r>
        <w:rPr>
          <w:spacing w:val="1"/>
        </w:rPr>
        <w:t> </w:t>
      </w:r>
      <w:r>
        <w:rPr/>
        <w:t>fish farmers to know growth rate and health status of the fish. This method of feeding in</w:t>
      </w:r>
      <w:r>
        <w:rPr>
          <w:spacing w:val="1"/>
        </w:rPr>
        <w:t> </w:t>
      </w:r>
      <w:r>
        <w:rPr/>
        <w:t>fish is not well encouraging because of the disadvantages surrounding it usage (Menghe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 2001).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1"/>
          <w:numId w:val="2"/>
        </w:numPr>
        <w:tabs>
          <w:tab w:pos="668" w:val="left" w:leader="none"/>
        </w:tabs>
        <w:spacing w:line="240" w:lineRule="auto" w:before="69" w:after="0"/>
        <w:ind w:left="667" w:right="0" w:hanging="361"/>
        <w:jc w:val="both"/>
      </w:pPr>
      <w:r>
        <w:rPr/>
        <w:t>Guinea</w:t>
      </w:r>
      <w:r>
        <w:rPr>
          <w:spacing w:val="-1"/>
        </w:rPr>
        <w:t> </w:t>
      </w:r>
      <w:r>
        <w:rPr/>
        <w:t>Corn</w:t>
      </w:r>
      <w:r>
        <w:rPr>
          <w:spacing w:val="-1"/>
        </w:rPr>
        <w:t> </w:t>
      </w:r>
      <w:r>
        <w:rPr/>
        <w:t>Varieties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Guinea corn (</w:t>
      </w:r>
      <w:r>
        <w:rPr>
          <w:i/>
        </w:rPr>
        <w:t>Sorghum bicolor</w:t>
      </w:r>
      <w:r>
        <w:rPr/>
        <w:t>) is a genus of flowering plants in the grass class called</w:t>
      </w:r>
      <w:r>
        <w:rPr>
          <w:spacing w:val="1"/>
        </w:rPr>
        <w:t> </w:t>
      </w:r>
      <w:r>
        <w:rPr/>
        <w:t>poaceae. There are twenty five</w:t>
      </w:r>
      <w:r>
        <w:rPr>
          <w:spacing w:val="60"/>
        </w:rPr>
        <w:t> </w:t>
      </w:r>
      <w:r>
        <w:rPr/>
        <w:t>species worldwide, of which 17 of the twenty five</w:t>
      </w:r>
      <w:r>
        <w:rPr>
          <w:spacing w:val="1"/>
        </w:rPr>
        <w:t> </w:t>
      </w:r>
      <w:r>
        <w:rPr/>
        <w:t>species are common to Australia, with some extending to Africa, Asia, Mesoamerica,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islands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India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Pacific</w:t>
      </w:r>
      <w:r>
        <w:rPr>
          <w:spacing w:val="1"/>
        </w:rPr>
        <w:t> </w:t>
      </w:r>
      <w:r>
        <w:rPr/>
        <w:t>Oceans</w:t>
      </w:r>
      <w:r>
        <w:rPr>
          <w:spacing w:val="1"/>
        </w:rPr>
        <w:t> </w:t>
      </w:r>
      <w:r>
        <w:rPr/>
        <w:t>(Sally,</w:t>
      </w:r>
      <w:r>
        <w:rPr>
          <w:spacing w:val="1"/>
        </w:rPr>
        <w:t> </w:t>
      </w:r>
      <w:r>
        <w:rPr/>
        <w:t>2016).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hot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harsh</w:t>
      </w:r>
      <w:r>
        <w:rPr>
          <w:spacing w:val="1"/>
        </w:rPr>
        <w:t> </w:t>
      </w:r>
      <w:r>
        <w:rPr/>
        <w:t>environments with low rainfall, where other crops grow or yield poorly, sorghum can</w:t>
      </w:r>
      <w:r>
        <w:rPr>
          <w:spacing w:val="1"/>
        </w:rPr>
        <w:t> </w:t>
      </w:r>
      <w:r>
        <w:rPr/>
        <w:t>thrive. They are referred to as rough grain or crops of underprivileged people because</w:t>
      </w:r>
      <w:r>
        <w:rPr>
          <w:spacing w:val="1"/>
        </w:rPr>
        <w:t> </w:t>
      </w:r>
      <w:r>
        <w:rPr/>
        <w:t>they can be cultivated both in areas with minimal water supplies and without fertilizer</w:t>
      </w:r>
      <w:r>
        <w:rPr>
          <w:spacing w:val="1"/>
        </w:rPr>
        <w:t> </w:t>
      </w:r>
      <w:r>
        <w:rPr/>
        <w:t>application. They are small in size, round in shape and they have different varieties of</w:t>
      </w:r>
      <w:r>
        <w:rPr>
          <w:spacing w:val="1"/>
        </w:rPr>
        <w:t> </w:t>
      </w:r>
      <w:r>
        <w:rPr/>
        <w:t>colour:</w:t>
      </w:r>
      <w:r>
        <w:rPr>
          <w:spacing w:val="-1"/>
        </w:rPr>
        <w:t> </w:t>
      </w:r>
      <w:r>
        <w:rPr/>
        <w:t>like brown, black,</w:t>
      </w:r>
      <w:r>
        <w:rPr>
          <w:spacing w:val="-1"/>
        </w:rPr>
        <w:t> </w:t>
      </w:r>
      <w:r>
        <w:rPr/>
        <w:t>red and white</w:t>
      </w:r>
      <w:r>
        <w:rPr>
          <w:spacing w:val="1"/>
        </w:rPr>
        <w:t> </w:t>
      </w:r>
      <w:r>
        <w:rPr/>
        <w:t>(Baker and Terry, 1991).</w:t>
      </w:r>
    </w:p>
    <w:p>
      <w:pPr>
        <w:pStyle w:val="BodyText"/>
        <w:spacing w:line="480" w:lineRule="auto" w:before="1"/>
        <w:ind w:left="307" w:right="1405"/>
        <w:jc w:val="both"/>
      </w:pPr>
      <w:r>
        <w:rPr/>
        <w:t>Guinaea corns (</w:t>
      </w:r>
      <w:r>
        <w:rPr>
          <w:i/>
        </w:rPr>
        <w:t>Sorghum bicolor</w:t>
      </w:r>
      <w:r>
        <w:rPr/>
        <w:t>) are called varieties of names in different countries of</w:t>
      </w:r>
      <w:r>
        <w:rPr>
          <w:spacing w:val="1"/>
        </w:rPr>
        <w:t> </w:t>
      </w:r>
      <w:r>
        <w:rPr/>
        <w:t>the world. It is called great millet in South Africa, West Africa, and kafir, mtama in</w:t>
      </w:r>
      <w:r>
        <w:rPr>
          <w:spacing w:val="1"/>
        </w:rPr>
        <w:t> </w:t>
      </w:r>
      <w:r>
        <w:rPr/>
        <w:t>Eastern Africa, dura in Sudan, jowar in India, kaoliang in China and milo-maize in the</w:t>
      </w:r>
      <w:r>
        <w:rPr>
          <w:spacing w:val="1"/>
        </w:rPr>
        <w:t> </w:t>
      </w:r>
      <w:r>
        <w:rPr/>
        <w:t>United States.</w:t>
      </w:r>
      <w:r>
        <w:rPr>
          <w:spacing w:val="1"/>
        </w:rPr>
        <w:t> </w:t>
      </w:r>
      <w:r>
        <w:rPr/>
        <w:t>In Nigeria, it has</w:t>
      </w:r>
      <w:r>
        <w:rPr>
          <w:spacing w:val="1"/>
        </w:rPr>
        <w:t> </w:t>
      </w:r>
      <w:r>
        <w:rPr/>
        <w:t>also been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local names: it</w:t>
      </w:r>
      <w:r>
        <w:rPr>
          <w:spacing w:val="60"/>
        </w:rPr>
        <w:t> </w:t>
      </w:r>
      <w:r>
        <w:rPr/>
        <w:t>is called oka</w:t>
      </w:r>
      <w:r>
        <w:rPr>
          <w:spacing w:val="1"/>
        </w:rPr>
        <w:t> </w:t>
      </w:r>
      <w:r>
        <w:rPr/>
        <w:t>baba in Yoruba, Okili in Igbo and dawa in Hausa. There are eight groups of guinea corn</w:t>
      </w:r>
      <w:r>
        <w:rPr>
          <w:spacing w:val="1"/>
        </w:rPr>
        <w:t> </w:t>
      </w:r>
      <w:r>
        <w:rPr/>
        <w:t>cultivated in Nigeria and four of them have been identified to be important. The four</w:t>
      </w:r>
      <w:r>
        <w:rPr>
          <w:spacing w:val="1"/>
        </w:rPr>
        <w:t> </w:t>
      </w:r>
      <w:r>
        <w:rPr/>
        <w:t>groups are adapted to the northern guinea savannah region where rain is more than 100</w:t>
      </w:r>
      <w:r>
        <w:rPr>
          <w:spacing w:val="1"/>
        </w:rPr>
        <w:t> </w:t>
      </w:r>
      <w:r>
        <w:rPr/>
        <w:t>m, the guinea group. The Hausa name fara fara is familiar to local varieties from this</w:t>
      </w:r>
      <w:r>
        <w:rPr>
          <w:spacing w:val="1"/>
        </w:rPr>
        <w:t> </w:t>
      </w:r>
      <w:r>
        <w:rPr/>
        <w:t>group. More suited to the dried region of northern Nigeria is the kaura community.</w:t>
      </w:r>
      <w:r>
        <w:rPr>
          <w:spacing w:val="1"/>
        </w:rPr>
        <w:t> </w:t>
      </w:r>
      <w:r>
        <w:rPr/>
        <w:t>Between</w:t>
      </w:r>
      <w:r>
        <w:rPr>
          <w:spacing w:val="27"/>
        </w:rPr>
        <w:t> </w:t>
      </w:r>
      <w:r>
        <w:rPr/>
        <w:t>the</w:t>
      </w:r>
      <w:r>
        <w:rPr>
          <w:spacing w:val="30"/>
        </w:rPr>
        <w:t> </w:t>
      </w:r>
      <w:r>
        <w:rPr/>
        <w:t>guinea</w:t>
      </w:r>
      <w:r>
        <w:rPr>
          <w:spacing w:val="29"/>
        </w:rPr>
        <w:t> </w:t>
      </w:r>
      <w:r>
        <w:rPr/>
        <w:t>group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the</w:t>
      </w:r>
      <w:r>
        <w:rPr>
          <w:spacing w:val="27"/>
        </w:rPr>
        <w:t> </w:t>
      </w:r>
      <w:r>
        <w:rPr/>
        <w:t>kaura</w:t>
      </w:r>
      <w:r>
        <w:rPr>
          <w:spacing w:val="31"/>
        </w:rPr>
        <w:t> </w:t>
      </w:r>
      <w:r>
        <w:rPr/>
        <w:t>group,</w:t>
      </w:r>
      <w:r>
        <w:rPr>
          <w:spacing w:val="29"/>
        </w:rPr>
        <w:t> </w:t>
      </w:r>
      <w:r>
        <w:rPr/>
        <w:t>the</w:t>
      </w:r>
      <w:r>
        <w:rPr>
          <w:spacing w:val="28"/>
        </w:rPr>
        <w:t> </w:t>
      </w:r>
      <w:r>
        <w:rPr/>
        <w:t>fara</w:t>
      </w:r>
      <w:r>
        <w:rPr>
          <w:spacing w:val="28"/>
        </w:rPr>
        <w:t> </w:t>
      </w:r>
      <w:r>
        <w:rPr/>
        <w:t>fara</w:t>
      </w:r>
      <w:r>
        <w:rPr>
          <w:spacing w:val="31"/>
        </w:rPr>
        <w:t> </w:t>
      </w:r>
      <w:r>
        <w:rPr/>
        <w:t>group</w:t>
      </w:r>
      <w:r>
        <w:rPr>
          <w:spacing w:val="29"/>
        </w:rPr>
        <w:t> </w:t>
      </w:r>
      <w:r>
        <w:rPr/>
        <w:t>is</w:t>
      </w:r>
      <w:r>
        <w:rPr>
          <w:spacing w:val="29"/>
        </w:rPr>
        <w:t> </w:t>
      </w:r>
      <w:r>
        <w:rPr/>
        <w:t>a</w:t>
      </w:r>
      <w:r>
        <w:rPr>
          <w:spacing w:val="29"/>
        </w:rPr>
        <w:t> </w:t>
      </w:r>
      <w:r>
        <w:rPr/>
        <w:t>combination.</w:t>
      </w:r>
      <w:r>
        <w:rPr>
          <w:spacing w:val="-58"/>
        </w:rPr>
        <w:t> </w:t>
      </w:r>
      <w:r>
        <w:rPr/>
        <w:t>The earliest group is the Chad group and most of the local species are photosensitive</w:t>
      </w:r>
      <w:r>
        <w:rPr>
          <w:spacing w:val="1"/>
        </w:rPr>
        <w:t> </w:t>
      </w:r>
      <w:r>
        <w:rPr/>
        <w:t>since they flower at the end of the rainy season (October-November) and after the rains</w:t>
      </w:r>
      <w:r>
        <w:rPr>
          <w:spacing w:val="1"/>
        </w:rPr>
        <w:t> </w:t>
      </w:r>
      <w:r>
        <w:rPr/>
        <w:t>have</w:t>
      </w:r>
      <w:r>
        <w:rPr>
          <w:spacing w:val="21"/>
        </w:rPr>
        <w:t> </w:t>
      </w:r>
      <w:r>
        <w:rPr/>
        <w:t>ended,</w:t>
      </w:r>
      <w:r>
        <w:rPr>
          <w:spacing w:val="26"/>
        </w:rPr>
        <w:t> </w:t>
      </w:r>
      <w:r>
        <w:rPr/>
        <w:t>grains</w:t>
      </w:r>
      <w:r>
        <w:rPr>
          <w:spacing w:val="24"/>
        </w:rPr>
        <w:t> </w:t>
      </w:r>
      <w:r>
        <w:rPr/>
        <w:t>ripen.</w:t>
      </w:r>
      <w:r>
        <w:rPr>
          <w:spacing w:val="23"/>
        </w:rPr>
        <w:t> </w:t>
      </w:r>
      <w:r>
        <w:rPr/>
        <w:t>The</w:t>
      </w:r>
      <w:r>
        <w:rPr>
          <w:spacing w:val="21"/>
        </w:rPr>
        <w:t> </w:t>
      </w:r>
      <w:r>
        <w:rPr/>
        <w:t>plants</w:t>
      </w:r>
      <w:r>
        <w:rPr>
          <w:spacing w:val="26"/>
        </w:rPr>
        <w:t> </w:t>
      </w:r>
      <w:r>
        <w:rPr/>
        <w:t>are</w:t>
      </w:r>
      <w:r>
        <w:rPr>
          <w:spacing w:val="24"/>
        </w:rPr>
        <w:t> </w:t>
      </w:r>
      <w:r>
        <w:rPr/>
        <w:t>tall,</w:t>
      </w:r>
      <w:r>
        <w:rPr>
          <w:spacing w:val="24"/>
        </w:rPr>
        <w:t> </w:t>
      </w:r>
      <w:r>
        <w:rPr/>
        <w:t>varying</w:t>
      </w:r>
      <w:r>
        <w:rPr>
          <w:spacing w:val="21"/>
        </w:rPr>
        <w:t> </w:t>
      </w:r>
      <w:r>
        <w:rPr/>
        <w:t>in</w:t>
      </w:r>
      <w:r>
        <w:rPr>
          <w:spacing w:val="23"/>
        </w:rPr>
        <w:t> </w:t>
      </w:r>
      <w:r>
        <w:rPr/>
        <w:t>height</w:t>
      </w:r>
      <w:r>
        <w:rPr>
          <w:spacing w:val="26"/>
        </w:rPr>
        <w:t> </w:t>
      </w:r>
      <w:r>
        <w:rPr/>
        <w:t>from</w:t>
      </w:r>
      <w:r>
        <w:rPr>
          <w:spacing w:val="24"/>
        </w:rPr>
        <w:t> </w:t>
      </w:r>
      <w:r>
        <w:rPr/>
        <w:t>2.5-4.0m</w:t>
      </w:r>
      <w:r>
        <w:rPr>
          <w:spacing w:val="24"/>
        </w:rPr>
        <w:t> </w:t>
      </w:r>
      <w:r>
        <w:rPr/>
        <w:t>and</w:t>
      </w:r>
      <w:r>
        <w:rPr>
          <w:spacing w:val="23"/>
        </w:rPr>
        <w:t> </w:t>
      </w:r>
      <w:r>
        <w:rPr/>
        <w:t>the</w:t>
      </w:r>
      <w:r>
        <w:rPr>
          <w:spacing w:val="-58"/>
        </w:rPr>
        <w:t> </w:t>
      </w:r>
      <w:r>
        <w:rPr/>
        <w:t>tall</w:t>
      </w:r>
      <w:r>
        <w:rPr>
          <w:spacing w:val="-1"/>
        </w:rPr>
        <w:t> </w:t>
      </w:r>
      <w:r>
        <w:rPr/>
        <w:t>stalks are</w:t>
      </w:r>
      <w:r>
        <w:rPr>
          <w:spacing w:val="-1"/>
        </w:rPr>
        <w:t> </w:t>
      </w:r>
      <w:r>
        <w:rPr/>
        <w:t>needed for a</w:t>
      </w:r>
      <w:r>
        <w:rPr>
          <w:spacing w:val="-1"/>
        </w:rPr>
        <w:t> </w:t>
      </w:r>
      <w:r>
        <w:rPr/>
        <w:t>variety</w:t>
      </w:r>
      <w:r>
        <w:rPr>
          <w:spacing w:val="-5"/>
        </w:rPr>
        <w:t> </w:t>
      </w:r>
      <w:r>
        <w:rPr/>
        <w:t>of building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fencing</w:t>
      </w:r>
      <w:r>
        <w:rPr>
          <w:spacing w:val="-3"/>
        </w:rPr>
        <w:t> </w:t>
      </w:r>
      <w:r>
        <w:rPr/>
        <w:t>purposes</w:t>
      </w:r>
      <w:r>
        <w:rPr>
          <w:spacing w:val="2"/>
        </w:rPr>
        <w:t> </w:t>
      </w:r>
      <w:r>
        <w:rPr/>
        <w:t>(Philips, 1977).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69" w:after="0"/>
        <w:ind w:left="847" w:right="0" w:hanging="541"/>
        <w:jc w:val="both"/>
      </w:pPr>
      <w:r>
        <w:rPr/>
        <w:t>Guinea</w:t>
      </w:r>
      <w:r>
        <w:rPr>
          <w:spacing w:val="-1"/>
        </w:rPr>
        <w:t> </w:t>
      </w:r>
      <w:r>
        <w:rPr/>
        <w:t>corn</w:t>
      </w:r>
      <w:r>
        <w:rPr>
          <w:spacing w:val="-1"/>
        </w:rPr>
        <w:t> </w:t>
      </w:r>
      <w:r>
        <w:rPr/>
        <w:t>composition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0"/>
        <w:jc w:val="both"/>
      </w:pPr>
      <w:r>
        <w:rPr>
          <w:i/>
        </w:rPr>
        <w:t>Sorghum </w:t>
      </w:r>
      <w:r>
        <w:rPr/>
        <w:t>is one of the main staple food crops of northern Nigeria. It is a vital source of</w:t>
      </w:r>
      <w:r>
        <w:rPr>
          <w:spacing w:val="1"/>
        </w:rPr>
        <w:t> </w:t>
      </w:r>
      <w:r>
        <w:rPr/>
        <w:t>simple</w:t>
      </w:r>
      <w:r>
        <w:rPr>
          <w:spacing w:val="1"/>
        </w:rPr>
        <w:t> </w:t>
      </w:r>
      <w:r>
        <w:rPr/>
        <w:t>carbohydrate,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minerals,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examples,</w:t>
      </w:r>
      <w:r>
        <w:rPr>
          <w:spacing w:val="1"/>
        </w:rPr>
        <w:t> </w:t>
      </w:r>
      <w:r>
        <w:rPr/>
        <w:t>calcium,</w:t>
      </w:r>
      <w:r>
        <w:rPr>
          <w:spacing w:val="61"/>
        </w:rPr>
        <w:t> </w:t>
      </w:r>
      <w:r>
        <w:rPr/>
        <w:t>manganese,</w:t>
      </w:r>
      <w:r>
        <w:rPr>
          <w:spacing w:val="-57"/>
        </w:rPr>
        <w:t> </w:t>
      </w:r>
      <w:r>
        <w:rPr/>
        <w:t>selenium,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iron.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bioavailability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minerals</w:t>
      </w:r>
      <w:r>
        <w:rPr>
          <w:spacing w:val="1"/>
        </w:rPr>
        <w:t> </w:t>
      </w:r>
      <w:r>
        <w:rPr/>
        <w:t>relies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interactions with various anti-nutritients present such as phytate, tannin, cyanide and</w:t>
      </w:r>
      <w:r>
        <w:rPr>
          <w:spacing w:val="1"/>
        </w:rPr>
        <w:t> </w:t>
      </w:r>
      <w:r>
        <w:rPr/>
        <w:t>flavonoid.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rich in B-complex</w:t>
      </w:r>
      <w:r>
        <w:rPr>
          <w:spacing w:val="1"/>
        </w:rPr>
        <w:t> </w:t>
      </w:r>
      <w:r>
        <w:rPr/>
        <w:t>vitamins (FAO,</w:t>
      </w:r>
      <w:r>
        <w:rPr>
          <w:spacing w:val="1"/>
        </w:rPr>
        <w:t> </w:t>
      </w:r>
      <w:r>
        <w:rPr/>
        <w:t>2001). Generally,</w:t>
      </w:r>
      <w:r>
        <w:rPr>
          <w:spacing w:val="1"/>
        </w:rPr>
        <w:t> </w:t>
      </w:r>
      <w:r>
        <w:rPr>
          <w:i/>
        </w:rPr>
        <w:t>sorghum</w:t>
      </w:r>
      <w:r>
        <w:rPr>
          <w:i/>
          <w:spacing w:val="1"/>
        </w:rPr>
        <w:t> </w:t>
      </w:r>
      <w:r>
        <w:rPr>
          <w:i/>
        </w:rPr>
        <w:t>bicolor </w:t>
      </w:r>
      <w:r>
        <w:rPr/>
        <w:t>is an important crop world-wide that serve as food for human consumption. It is</w:t>
      </w:r>
      <w:r>
        <w:rPr>
          <w:spacing w:val="1"/>
        </w:rPr>
        <w:t> </w:t>
      </w:r>
      <w:r>
        <w:rPr/>
        <w:t>used for bread making as flour serve as food for cattle, horses, poultry and birds, use in</w:t>
      </w:r>
      <w:r>
        <w:rPr>
          <w:spacing w:val="1"/>
        </w:rPr>
        <w:t> </w:t>
      </w:r>
      <w:r>
        <w:rPr/>
        <w:t>producing</w:t>
      </w:r>
      <w:r>
        <w:rPr>
          <w:spacing w:val="1"/>
        </w:rPr>
        <w:t> </w:t>
      </w:r>
      <w:r>
        <w:rPr/>
        <w:t>akamu</w:t>
      </w:r>
      <w:r>
        <w:rPr>
          <w:spacing w:val="1"/>
        </w:rPr>
        <w:t> </w:t>
      </w:r>
      <w:r>
        <w:rPr/>
        <w:t>(pap)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babies.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brewing</w:t>
      </w:r>
      <w:r>
        <w:rPr>
          <w:spacing w:val="1"/>
        </w:rPr>
        <w:t> </w:t>
      </w:r>
      <w:r>
        <w:rPr/>
        <w:t>industries,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alcoholic</w:t>
      </w:r>
      <w:r>
        <w:rPr>
          <w:spacing w:val="1"/>
        </w:rPr>
        <w:t> </w:t>
      </w:r>
      <w:r>
        <w:rPr/>
        <w:t>beverages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serve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cereal;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vitality</w:t>
      </w:r>
      <w:r>
        <w:rPr>
          <w:spacing w:val="1"/>
        </w:rPr>
        <w:t> </w:t>
      </w:r>
      <w:r>
        <w:rPr/>
        <w:t>supplement</w:t>
      </w:r>
      <w:r>
        <w:rPr>
          <w:spacing w:val="-1"/>
        </w:rPr>
        <w:t> </w:t>
      </w:r>
      <w:r>
        <w:rPr/>
        <w:t>for animal feed formulation (Fagbenro</w:t>
      </w:r>
      <w:r>
        <w:rPr>
          <w:spacing w:val="2"/>
        </w:rPr>
        <w:t> </w:t>
      </w:r>
      <w:r>
        <w:rPr>
          <w:i/>
        </w:rPr>
        <w:t>et al</w:t>
      </w:r>
      <w:r>
        <w:rPr/>
        <w:t>., 2003).</w:t>
      </w:r>
    </w:p>
    <w:p>
      <w:pPr>
        <w:pStyle w:val="BodyText"/>
        <w:spacing w:before="6"/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Taxonomic</w:t>
      </w:r>
      <w:r>
        <w:rPr>
          <w:spacing w:val="-3"/>
        </w:rPr>
        <w:t> </w:t>
      </w:r>
      <w:r>
        <w:rPr/>
        <w:t>classification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guinea</w:t>
      </w:r>
      <w:r>
        <w:rPr>
          <w:spacing w:val="-3"/>
        </w:rPr>
        <w:t> </w:t>
      </w:r>
      <w:r>
        <w:rPr/>
        <w:t>corn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tabs>
          <w:tab w:pos="1807" w:val="left" w:leader="none"/>
        </w:tabs>
        <w:ind w:left="307"/>
      </w:pPr>
      <w:r>
        <w:rPr/>
        <w:t>Kingdom:</w:t>
        <w:tab/>
        <w:t>plantae</w:t>
      </w:r>
    </w:p>
    <w:p>
      <w:pPr>
        <w:pStyle w:val="BodyText"/>
      </w:pPr>
    </w:p>
    <w:p>
      <w:pPr>
        <w:pStyle w:val="BodyText"/>
        <w:tabs>
          <w:tab w:pos="1747" w:val="left" w:leader="none"/>
        </w:tabs>
        <w:ind w:left="307"/>
      </w:pPr>
      <w:r>
        <w:rPr/>
        <w:t>Clade:</w:t>
        <w:tab/>
        <w:t>angiosperms</w:t>
      </w:r>
    </w:p>
    <w:p>
      <w:pPr>
        <w:pStyle w:val="BodyText"/>
        <w:spacing w:before="3"/>
      </w:pPr>
    </w:p>
    <w:p>
      <w:pPr>
        <w:pStyle w:val="BodyText"/>
        <w:tabs>
          <w:tab w:pos="1747" w:val="left" w:leader="none"/>
        </w:tabs>
        <w:ind w:left="307"/>
      </w:pPr>
      <w:r>
        <w:rPr/>
        <w:t>Clade:</w:t>
        <w:tab/>
        <w:t>monocots</w:t>
      </w:r>
    </w:p>
    <w:p>
      <w:pPr>
        <w:pStyle w:val="BodyText"/>
        <w:tabs>
          <w:tab w:pos="1747" w:val="left" w:leader="none"/>
        </w:tabs>
        <w:spacing w:before="137"/>
        <w:ind w:left="307"/>
      </w:pPr>
      <w:r>
        <w:rPr/>
        <w:t>Order:</w:t>
        <w:tab/>
        <w:t>poales</w:t>
      </w:r>
    </w:p>
    <w:p>
      <w:pPr>
        <w:pStyle w:val="BodyText"/>
        <w:tabs>
          <w:tab w:pos="1747" w:val="left" w:leader="none"/>
        </w:tabs>
        <w:spacing w:before="139"/>
        <w:ind w:left="307"/>
      </w:pPr>
      <w:r>
        <w:rPr/>
        <w:t>Family:</w:t>
        <w:tab/>
        <w:t>poaceae</w:t>
      </w:r>
    </w:p>
    <w:p>
      <w:pPr>
        <w:pStyle w:val="BodyText"/>
        <w:tabs>
          <w:tab w:pos="1747" w:val="left" w:leader="none"/>
        </w:tabs>
        <w:spacing w:line="360" w:lineRule="auto" w:before="137"/>
        <w:ind w:left="307" w:right="7213"/>
        <w:rPr>
          <w:i/>
        </w:rPr>
      </w:pPr>
      <w:r>
        <w:rPr/>
        <w:t>Sub-family:</w:t>
        <w:tab/>
      </w:r>
      <w:r>
        <w:rPr>
          <w:spacing w:val="-1"/>
        </w:rPr>
        <w:t>parricorideae</w:t>
      </w:r>
      <w:r>
        <w:rPr>
          <w:spacing w:val="-57"/>
        </w:rPr>
        <w:t> </w:t>
      </w:r>
      <w:r>
        <w:rPr/>
        <w:t>Genus:</w:t>
        <w:tab/>
      </w:r>
      <w:r>
        <w:rPr>
          <w:i/>
        </w:rPr>
        <w:t>Sorghum</w:t>
      </w:r>
    </w:p>
    <w:p>
      <w:pPr>
        <w:tabs>
          <w:tab w:pos="1747" w:val="left" w:leader="none"/>
        </w:tabs>
        <w:spacing w:before="0"/>
        <w:ind w:left="307" w:right="0" w:firstLine="0"/>
        <w:jc w:val="left"/>
        <w:rPr>
          <w:i/>
          <w:sz w:val="24"/>
        </w:rPr>
      </w:pPr>
      <w:r>
        <w:rPr>
          <w:sz w:val="24"/>
        </w:rPr>
        <w:t>Species:</w:t>
        <w:tab/>
      </w:r>
      <w:r>
        <w:rPr>
          <w:i/>
          <w:sz w:val="24"/>
        </w:rPr>
        <w:t>S</w:t>
      </w:r>
      <w:r>
        <w:rPr>
          <w:sz w:val="24"/>
        </w:rPr>
        <w:t>. </w:t>
      </w:r>
      <w:r>
        <w:rPr>
          <w:i/>
          <w:sz w:val="24"/>
        </w:rPr>
        <w:t>bicolor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ind w:left="307"/>
        <w:rPr>
          <w:sz w:val="20"/>
        </w:rPr>
      </w:pPr>
      <w:r>
        <w:rPr>
          <w:sz w:val="20"/>
        </w:rPr>
        <w:drawing>
          <wp:inline distT="0" distB="0" distL="0" distR="0">
            <wp:extent cx="4641911" cy="2492597"/>
            <wp:effectExtent l="0" t="0" r="0" b="0"/>
            <wp:docPr id="5" name="image3.jpeg" descr="C:\Users\ADEMU\Pictures\guinea pix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41911" cy="2492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8"/>
        <w:rPr>
          <w:i/>
          <w:sz w:val="18"/>
        </w:rPr>
      </w:pPr>
    </w:p>
    <w:p>
      <w:pPr>
        <w:pStyle w:val="BodyText"/>
        <w:spacing w:before="90"/>
        <w:ind w:left="2468"/>
      </w:pPr>
      <w:r>
        <w:rPr/>
        <w:t>Plate</w:t>
      </w:r>
      <w:r>
        <w:rPr>
          <w:spacing w:val="-2"/>
        </w:rPr>
        <w:t> </w:t>
      </w:r>
      <w:r>
        <w:rPr/>
        <w:t>2.1:</w:t>
      </w:r>
      <w:r>
        <w:rPr>
          <w:spacing w:val="-1"/>
        </w:rPr>
        <w:t> </w:t>
      </w:r>
      <w:r>
        <w:rPr/>
        <w:t>Guinea</w:t>
      </w:r>
      <w:r>
        <w:rPr>
          <w:spacing w:val="-3"/>
        </w:rPr>
        <w:t> </w:t>
      </w:r>
      <w:r>
        <w:rPr/>
        <w:t>corn (Sally, 2016).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222" w:after="0"/>
        <w:ind w:left="847" w:right="0" w:hanging="541"/>
        <w:jc w:val="both"/>
      </w:pPr>
      <w:r>
        <w:rPr/>
        <w:t>Guinea</w:t>
      </w:r>
      <w:r>
        <w:rPr>
          <w:spacing w:val="-1"/>
        </w:rPr>
        <w:t> </w:t>
      </w:r>
      <w:r>
        <w:rPr/>
        <w:t>corn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its</w:t>
      </w:r>
      <w:r>
        <w:rPr>
          <w:spacing w:val="-1"/>
        </w:rPr>
        <w:t> </w:t>
      </w:r>
      <w:r>
        <w:rPr/>
        <w:t>products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5"/>
        <w:jc w:val="both"/>
      </w:pPr>
      <w:r>
        <w:rPr/>
        <w:t>Guinea corn is a multi-use crop; each part of the guinea corn plant is valuable. This is</w:t>
      </w:r>
      <w:r>
        <w:rPr>
          <w:spacing w:val="1"/>
        </w:rPr>
        <w:t> </w:t>
      </w:r>
      <w:r>
        <w:rPr/>
        <w:t>because it is most important cereal crop that is heavily cultivated. The estimated yearly</w:t>
      </w:r>
      <w:r>
        <w:rPr>
          <w:spacing w:val="1"/>
        </w:rPr>
        <w:t> </w:t>
      </w:r>
      <w:r>
        <w:rPr/>
        <w:t>output of guinea corn is about 8.6 million tones (Abdurrahman and Kolewole, 2006).</w:t>
      </w:r>
      <w:r>
        <w:rPr>
          <w:spacing w:val="1"/>
        </w:rPr>
        <w:t> </w:t>
      </w:r>
      <w:r>
        <w:rPr/>
        <w:t>Apart from it been used as a raw material in</w:t>
      </w:r>
      <w:r>
        <w:rPr>
          <w:spacing w:val="1"/>
        </w:rPr>
        <w:t> </w:t>
      </w:r>
      <w:r>
        <w:rPr/>
        <w:t>industries (for beverages, alcohol or</w:t>
      </w:r>
      <w:r>
        <w:rPr>
          <w:spacing w:val="1"/>
        </w:rPr>
        <w:t> </w:t>
      </w:r>
      <w:r>
        <w:rPr/>
        <w:t>biofuel), traditionally, maize had been often utilized as medicine, animal feedstuff and</w:t>
      </w:r>
      <w:r>
        <w:rPr>
          <w:spacing w:val="1"/>
        </w:rPr>
        <w:t> </w:t>
      </w:r>
      <w:r>
        <w:rPr/>
        <w:t>most</w:t>
      </w:r>
      <w:r>
        <w:rPr>
          <w:spacing w:val="-1"/>
        </w:rPr>
        <w:t> </w:t>
      </w:r>
      <w:r>
        <w:rPr/>
        <w:t>of all consumed as</w:t>
      </w:r>
      <w:r>
        <w:rPr>
          <w:spacing w:val="2"/>
        </w:rPr>
        <w:t> </w:t>
      </w:r>
      <w:r>
        <w:rPr/>
        <w:t>food</w:t>
      </w:r>
      <w:r>
        <w:rPr>
          <w:spacing w:val="-1"/>
        </w:rPr>
        <w:t> </w:t>
      </w:r>
      <w:r>
        <w:rPr/>
        <w:t>(Sule</w:t>
      </w:r>
      <w:r>
        <w:rPr>
          <w:spacing w:val="1"/>
        </w:rPr>
        <w:t> </w:t>
      </w:r>
      <w:r>
        <w:rPr>
          <w:i/>
        </w:rPr>
        <w:t>et al., </w:t>
      </w:r>
      <w:r>
        <w:rPr/>
        <w:t>2014).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  <w:numPr>
          <w:ilvl w:val="2"/>
          <w:numId w:val="2"/>
        </w:numPr>
        <w:tabs>
          <w:tab w:pos="848" w:val="left" w:leader="none"/>
        </w:tabs>
        <w:spacing w:line="240" w:lineRule="auto" w:before="1" w:after="0"/>
        <w:ind w:left="847" w:right="0" w:hanging="541"/>
        <w:jc w:val="both"/>
      </w:pPr>
      <w:r>
        <w:rPr/>
        <w:t>Medicinal</w:t>
      </w:r>
      <w:r>
        <w:rPr>
          <w:spacing w:val="-1"/>
        </w:rPr>
        <w:t> </w:t>
      </w:r>
      <w:r>
        <w:rPr/>
        <w:t>uses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guinea</w:t>
      </w:r>
      <w:r>
        <w:rPr>
          <w:spacing w:val="-1"/>
        </w:rPr>
        <w:t> </w:t>
      </w:r>
      <w:r>
        <w:rPr/>
        <w:t>corn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04"/>
        <w:ind w:left="307" w:right="1407"/>
        <w:jc w:val="both"/>
      </w:pPr>
      <w:r>
        <w:rPr/>
        <w:t>Apart from the use of </w:t>
      </w:r>
      <w:r>
        <w:rPr>
          <w:i/>
        </w:rPr>
        <w:t>Sorghum bicolor </w:t>
      </w:r>
      <w:r>
        <w:rPr/>
        <w:t>as food, it also provides medicinal values when</w:t>
      </w:r>
      <w:r>
        <w:rPr>
          <w:spacing w:val="1"/>
        </w:rPr>
        <w:t> </w:t>
      </w:r>
      <w:r>
        <w:rPr/>
        <w:t>consumed. Research shows that </w:t>
      </w:r>
      <w:r>
        <w:rPr>
          <w:i/>
        </w:rPr>
        <w:t>Sorghum bicolor </w:t>
      </w:r>
      <w:r>
        <w:rPr/>
        <w:t>contains some chemical compounds</w:t>
      </w:r>
      <w:r>
        <w:rPr>
          <w:spacing w:val="1"/>
        </w:rPr>
        <w:t> </w:t>
      </w:r>
      <w:r>
        <w:rPr/>
        <w:t>that provide a protective effect against cancerous growth, heart disease, tumor growth,</w:t>
      </w:r>
      <w:r>
        <w:rPr>
          <w:spacing w:val="1"/>
        </w:rPr>
        <w:t> </w:t>
      </w:r>
      <w:r>
        <w:rPr/>
        <w:t>heavy</w:t>
      </w:r>
      <w:r>
        <w:rPr>
          <w:spacing w:val="1"/>
        </w:rPr>
        <w:t> </w:t>
      </w:r>
      <w:r>
        <w:rPr/>
        <w:t>menstrual</w:t>
      </w:r>
      <w:r>
        <w:rPr>
          <w:spacing w:val="1"/>
        </w:rPr>
        <w:t> </w:t>
      </w:r>
      <w:r>
        <w:rPr/>
        <w:t>flow,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pressure,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artheriosclerosis.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mineral element 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iron in</w:t>
      </w:r>
      <w:r>
        <w:rPr>
          <w:spacing w:val="1"/>
        </w:rPr>
        <w:t> </w:t>
      </w:r>
      <w:r>
        <w:rPr/>
        <w:t>guinea corn supports the transport of</w:t>
      </w:r>
      <w:r>
        <w:rPr>
          <w:spacing w:val="1"/>
        </w:rPr>
        <w:t> </w:t>
      </w:r>
      <w:r>
        <w:rPr/>
        <w:t>oxygen</w:t>
      </w:r>
      <w:r>
        <w:rPr>
          <w:spacing w:val="60"/>
        </w:rPr>
        <w:t> </w:t>
      </w:r>
      <w:r>
        <w:rPr/>
        <w:t>in the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promotes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Calcium,</w:t>
      </w:r>
      <w:r>
        <w:rPr>
          <w:spacing w:val="1"/>
        </w:rPr>
        <w:t> </w:t>
      </w:r>
      <w:r>
        <w:rPr/>
        <w:t>phosphorus,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potassium</w:t>
      </w:r>
      <w:r>
        <w:rPr>
          <w:spacing w:val="11"/>
        </w:rPr>
        <w:t> </w:t>
      </w:r>
      <w:r>
        <w:rPr/>
        <w:t>present</w:t>
      </w:r>
      <w:r>
        <w:rPr>
          <w:spacing w:val="11"/>
        </w:rPr>
        <w:t> </w:t>
      </w:r>
      <w:r>
        <w:rPr/>
        <w:t>also</w:t>
      </w:r>
      <w:r>
        <w:rPr>
          <w:spacing w:val="11"/>
        </w:rPr>
        <w:t> </w:t>
      </w:r>
      <w:r>
        <w:rPr/>
        <w:t>help</w:t>
      </w:r>
      <w:r>
        <w:rPr>
          <w:spacing w:val="11"/>
        </w:rPr>
        <w:t> </w:t>
      </w:r>
      <w:r>
        <w:rPr/>
        <w:t>in</w:t>
      </w:r>
      <w:r>
        <w:rPr>
          <w:spacing w:val="12"/>
        </w:rPr>
        <w:t> </w:t>
      </w:r>
      <w:r>
        <w:rPr/>
        <w:t>bone</w:t>
      </w:r>
      <w:r>
        <w:rPr>
          <w:spacing w:val="9"/>
        </w:rPr>
        <w:t> </w:t>
      </w:r>
      <w:r>
        <w:rPr/>
        <w:t>formation,</w:t>
      </w:r>
      <w:r>
        <w:rPr>
          <w:spacing w:val="11"/>
        </w:rPr>
        <w:t> </w:t>
      </w:r>
      <w:r>
        <w:rPr/>
        <w:t>strength</w:t>
      </w:r>
      <w:r>
        <w:rPr>
          <w:spacing w:val="11"/>
        </w:rPr>
        <w:t> </w:t>
      </w:r>
      <w:r>
        <w:rPr/>
        <w:t>and</w:t>
      </w:r>
      <w:r>
        <w:rPr>
          <w:spacing w:val="11"/>
        </w:rPr>
        <w:t> </w:t>
      </w:r>
      <w:r>
        <w:rPr/>
        <w:t>maintenance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body</w:t>
      </w:r>
      <w:r>
        <w:rPr>
          <w:spacing w:val="5"/>
        </w:rPr>
        <w:t> </w:t>
      </w:r>
      <w:r>
        <w:rPr/>
        <w:t>fluid.</w:t>
      </w:r>
    </w:p>
    <w:p>
      <w:pPr>
        <w:spacing w:after="0" w:line="480" w:lineRule="auto"/>
        <w:jc w:val="both"/>
        <w:sectPr>
          <w:pgSz w:w="11910" w:h="16840"/>
          <w:pgMar w:header="0" w:footer="1014" w:top="1400" w:bottom="1200" w:left="1680" w:right="0"/>
        </w:sectPr>
      </w:pPr>
    </w:p>
    <w:p>
      <w:pPr>
        <w:pStyle w:val="BodyText"/>
        <w:spacing w:line="480" w:lineRule="auto" w:before="64"/>
        <w:ind w:left="307" w:right="1412"/>
        <w:jc w:val="both"/>
      </w:pPr>
      <w:r>
        <w:rPr/>
        <w:t>It makes it an ideal source of nutrients for people with celiac disease because of the</w:t>
      </w:r>
      <w:r>
        <w:rPr>
          <w:spacing w:val="1"/>
        </w:rPr>
        <w:t> </w:t>
      </w:r>
      <w:r>
        <w:rPr/>
        <w:t>absence of gluten in guinea corn (Ulene, 2000). Recent research shows that intake of</w:t>
      </w:r>
      <w:r>
        <w:rPr>
          <w:spacing w:val="1"/>
        </w:rPr>
        <w:t> </w:t>
      </w:r>
      <w:r>
        <w:rPr/>
        <w:t>guinea maize helps prevent diabetes by preventing the body from consuming excessive</w:t>
      </w:r>
      <w:r>
        <w:rPr>
          <w:spacing w:val="1"/>
        </w:rPr>
        <w:t> </w:t>
      </w:r>
      <w:r>
        <w:rPr/>
        <w:t>quantities due to the presence of flavonoid to</w:t>
      </w:r>
      <w:r>
        <w:rPr>
          <w:spacing w:val="1"/>
        </w:rPr>
        <w:t> </w:t>
      </w:r>
      <w:r>
        <w:rPr/>
        <w:t>control the</w:t>
      </w:r>
      <w:r>
        <w:rPr>
          <w:spacing w:val="60"/>
        </w:rPr>
        <w:t> </w:t>
      </w:r>
      <w:r>
        <w:rPr/>
        <w:t>glucose and insulin levels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body.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2"/>
          <w:numId w:val="2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Guinea</w:t>
      </w:r>
      <w:r>
        <w:rPr>
          <w:spacing w:val="-2"/>
        </w:rPr>
        <w:t> </w:t>
      </w:r>
      <w:r>
        <w:rPr/>
        <w:t>corn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human</w:t>
      </w:r>
      <w:r>
        <w:rPr>
          <w:spacing w:val="1"/>
        </w:rPr>
        <w:t> </w:t>
      </w:r>
      <w:r>
        <w:rPr/>
        <w:t>food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animal</w:t>
      </w:r>
      <w:r>
        <w:rPr>
          <w:spacing w:val="-1"/>
        </w:rPr>
        <w:t> </w:t>
      </w:r>
      <w:r>
        <w:rPr/>
        <w:t>feed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9"/>
        <w:jc w:val="both"/>
      </w:pPr>
      <w:r>
        <w:rPr/>
        <w:t>Guinea corn and its various products serve mainly as a man’s food source. Therefore, in</w:t>
      </w:r>
      <w:r>
        <w:rPr>
          <w:spacing w:val="1"/>
        </w:rPr>
        <w:t> </w:t>
      </w:r>
      <w:r>
        <w:rPr/>
        <w:t>the diet of many species around the world, they serve as the main sources of energy and</w:t>
      </w:r>
      <w:r>
        <w:rPr>
          <w:spacing w:val="1"/>
        </w:rPr>
        <w:t> </w:t>
      </w:r>
      <w:r>
        <w:rPr/>
        <w:t>proteins. Guinea corn is processed into various conventional diets in Nigeria and other</w:t>
      </w:r>
      <w:r>
        <w:rPr>
          <w:spacing w:val="1"/>
        </w:rPr>
        <w:t> </w:t>
      </w:r>
      <w:r>
        <w:rPr/>
        <w:t>developing nations. Almost no portion of the plant for guinea corn is lost. The leaves</w:t>
      </w:r>
      <w:r>
        <w:rPr>
          <w:spacing w:val="1"/>
        </w:rPr>
        <w:t> </w:t>
      </w:r>
      <w:r>
        <w:rPr/>
        <w:t>also get dried into hays and used as animal feed during winter season. As animal feed,</w:t>
      </w:r>
      <w:r>
        <w:rPr>
          <w:spacing w:val="1"/>
        </w:rPr>
        <w:t> </w:t>
      </w:r>
      <w:r>
        <w:rPr/>
        <w:t>various</w:t>
      </w:r>
      <w:r>
        <w:rPr>
          <w:spacing w:val="-1"/>
        </w:rPr>
        <w:t> </w:t>
      </w:r>
      <w:r>
        <w:rPr/>
        <w:t>types of</w:t>
      </w:r>
      <w:r>
        <w:rPr>
          <w:spacing w:val="1"/>
        </w:rPr>
        <w:t> </w:t>
      </w:r>
      <w:r>
        <w:rPr/>
        <w:t>guinea maize</w:t>
      </w:r>
      <w:r>
        <w:rPr>
          <w:spacing w:val="-2"/>
        </w:rPr>
        <w:t> </w:t>
      </w:r>
      <w:r>
        <w:rPr/>
        <w:t>serve</w:t>
      </w:r>
      <w:r>
        <w:rPr>
          <w:spacing w:val="-2"/>
        </w:rPr>
        <w:t> </w:t>
      </w:r>
      <w:r>
        <w:rPr/>
        <w:t>as (Abdurrahaman and</w:t>
      </w:r>
      <w:r>
        <w:rPr>
          <w:spacing w:val="-1"/>
        </w:rPr>
        <w:t> </w:t>
      </w:r>
      <w:r>
        <w:rPr/>
        <w:t>Kolawole, 2006).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69"/>
        <w:ind w:left="3507" w:right="4611"/>
        <w:jc w:val="center"/>
      </w:pPr>
      <w:r>
        <w:rPr/>
        <w:t>CHAPTER</w:t>
      </w:r>
      <w:r>
        <w:rPr>
          <w:spacing w:val="-2"/>
        </w:rPr>
        <w:t> </w:t>
      </w:r>
      <w:r>
        <w:rPr/>
        <w:t>THREE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4"/>
        </w:numPr>
        <w:tabs>
          <w:tab w:pos="3308" w:val="left" w:leader="none"/>
          <w:tab w:pos="3309" w:val="left" w:leader="none"/>
        </w:tabs>
        <w:spacing w:line="240" w:lineRule="auto" w:before="1" w:after="0"/>
        <w:ind w:left="3308" w:right="0" w:hanging="3002"/>
        <w:jc w:val="both"/>
        <w:rPr>
          <w:b/>
          <w:sz w:val="24"/>
        </w:rPr>
      </w:pPr>
      <w:r>
        <w:rPr>
          <w:b/>
          <w:sz w:val="24"/>
        </w:rPr>
        <w:t>MATERIALS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METHODS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4"/>
        </w:numPr>
        <w:tabs>
          <w:tab w:pos="908" w:val="left" w:leader="none"/>
        </w:tabs>
        <w:spacing w:line="240" w:lineRule="auto" w:before="0" w:after="0"/>
        <w:ind w:left="907" w:right="0" w:hanging="601"/>
        <w:jc w:val="both"/>
      </w:pPr>
      <w:r>
        <w:rPr/>
        <w:t>Materials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4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  <w:rPr>
          <w:b/>
          <w:sz w:val="24"/>
        </w:rPr>
      </w:pPr>
      <w:r>
        <w:rPr>
          <w:b/>
          <w:sz w:val="24"/>
        </w:rPr>
        <w:t>Sample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collection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7" w:right="1407"/>
        <w:jc w:val="both"/>
      </w:pPr>
      <w:r>
        <w:rPr/>
        <w:t>The samples</w:t>
      </w:r>
      <w:r>
        <w:rPr>
          <w:spacing w:val="1"/>
        </w:rPr>
        <w:t> </w:t>
      </w:r>
      <w:r>
        <w:rPr/>
        <w:t>utilized for this study were obtained from</w:t>
      </w:r>
      <w:r>
        <w:rPr>
          <w:spacing w:val="1"/>
        </w:rPr>
        <w:t> </w:t>
      </w:r>
      <w:r>
        <w:rPr/>
        <w:t>Kure International</w:t>
      </w:r>
      <w:r>
        <w:rPr>
          <w:spacing w:val="1"/>
        </w:rPr>
        <w:t> </w:t>
      </w:r>
      <w:r>
        <w:rPr/>
        <w:t>Market,</w:t>
      </w:r>
      <w:r>
        <w:rPr>
          <w:spacing w:val="1"/>
        </w:rPr>
        <w:t> </w:t>
      </w:r>
      <w:r>
        <w:rPr/>
        <w:t>Minna in Niger State between the month of March and April, 2019. They are as follows:</w:t>
      </w:r>
      <w:r>
        <w:rPr>
          <w:spacing w:val="-57"/>
        </w:rPr>
        <w:t> </w:t>
      </w:r>
      <w:r>
        <w:rPr/>
        <w:t>Fish waste, bone meal, Groundnut cake, Guinea corn, Cassava starch (Binders) and</w:t>
      </w:r>
      <w:r>
        <w:rPr>
          <w:spacing w:val="1"/>
        </w:rPr>
        <w:t> </w:t>
      </w:r>
      <w:r>
        <w:rPr/>
        <w:t>Vitamin premix. A total of 40 fingerlings catfish were bought from the Department of</w:t>
      </w:r>
      <w:r>
        <w:rPr>
          <w:spacing w:val="1"/>
        </w:rPr>
        <w:t> </w:t>
      </w:r>
      <w:r>
        <w:rPr/>
        <w:t>Fisheries,</w:t>
      </w:r>
      <w:r>
        <w:rPr>
          <w:spacing w:val="-1"/>
        </w:rPr>
        <w:t> </w:t>
      </w:r>
      <w:r>
        <w:rPr/>
        <w:t>Ahmadu Bello University,</w:t>
      </w:r>
      <w:r>
        <w:rPr>
          <w:spacing w:val="2"/>
        </w:rPr>
        <w:t> </w:t>
      </w:r>
      <w:r>
        <w:rPr/>
        <w:t>Zaria.</w:t>
      </w:r>
    </w:p>
    <w:p>
      <w:pPr>
        <w:pStyle w:val="Heading1"/>
        <w:numPr>
          <w:ilvl w:val="2"/>
          <w:numId w:val="4"/>
        </w:numPr>
        <w:tabs>
          <w:tab w:pos="848" w:val="left" w:leader="none"/>
        </w:tabs>
        <w:spacing w:line="240" w:lineRule="auto" w:before="5" w:after="0"/>
        <w:ind w:left="847" w:right="0" w:hanging="541"/>
        <w:jc w:val="both"/>
      </w:pPr>
      <w:r>
        <w:rPr/>
        <w:t>Samples</w:t>
      </w:r>
      <w:r>
        <w:rPr>
          <w:spacing w:val="-3"/>
        </w:rPr>
        <w:t> </w:t>
      </w:r>
      <w:r>
        <w:rPr/>
        <w:t>preparation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/>
      </w:pPr>
      <w:r>
        <w:rPr/>
        <w:t>Fish</w:t>
      </w:r>
      <w:r>
        <w:rPr>
          <w:spacing w:val="32"/>
        </w:rPr>
        <w:t> </w:t>
      </w:r>
      <w:r>
        <w:rPr/>
        <w:t>waste</w:t>
      </w:r>
      <w:r>
        <w:rPr>
          <w:spacing w:val="31"/>
        </w:rPr>
        <w:t> </w:t>
      </w:r>
      <w:r>
        <w:rPr/>
        <w:t>collected</w:t>
      </w:r>
      <w:r>
        <w:rPr>
          <w:spacing w:val="30"/>
        </w:rPr>
        <w:t> </w:t>
      </w:r>
      <w:r>
        <w:rPr/>
        <w:t>was</w:t>
      </w:r>
      <w:r>
        <w:rPr>
          <w:spacing w:val="31"/>
        </w:rPr>
        <w:t> </w:t>
      </w:r>
      <w:r>
        <w:rPr/>
        <w:t>grinded</w:t>
      </w:r>
      <w:r>
        <w:rPr>
          <w:spacing w:val="33"/>
        </w:rPr>
        <w:t> </w:t>
      </w:r>
      <w:r>
        <w:rPr/>
        <w:t>into</w:t>
      </w:r>
      <w:r>
        <w:rPr>
          <w:spacing w:val="31"/>
        </w:rPr>
        <w:t> </w:t>
      </w:r>
      <w:r>
        <w:rPr/>
        <w:t>powder</w:t>
      </w:r>
      <w:r>
        <w:rPr>
          <w:spacing w:val="31"/>
        </w:rPr>
        <w:t> </w:t>
      </w:r>
      <w:r>
        <w:rPr/>
        <w:t>and</w:t>
      </w:r>
      <w:r>
        <w:rPr>
          <w:spacing w:val="31"/>
        </w:rPr>
        <w:t> </w:t>
      </w:r>
      <w:r>
        <w:rPr/>
        <w:t>preserved</w:t>
      </w:r>
      <w:r>
        <w:rPr>
          <w:spacing w:val="33"/>
        </w:rPr>
        <w:t> </w:t>
      </w:r>
      <w:r>
        <w:rPr/>
        <w:t>for</w:t>
      </w:r>
      <w:r>
        <w:rPr>
          <w:spacing w:val="30"/>
        </w:rPr>
        <w:t> </w:t>
      </w:r>
      <w:r>
        <w:rPr/>
        <w:t>further</w:t>
      </w:r>
      <w:r>
        <w:rPr>
          <w:spacing w:val="32"/>
        </w:rPr>
        <w:t> </w:t>
      </w:r>
      <w:r>
        <w:rPr/>
        <w:t>analysis</w:t>
      </w:r>
      <w:r>
        <w:rPr>
          <w:spacing w:val="34"/>
        </w:rPr>
        <w:t> </w:t>
      </w:r>
      <w:r>
        <w:rPr/>
        <w:t>in</w:t>
      </w:r>
      <w:r>
        <w:rPr>
          <w:spacing w:val="32"/>
        </w:rPr>
        <w:t> </w:t>
      </w:r>
      <w:r>
        <w:rPr/>
        <w:t>a</w:t>
      </w:r>
      <w:r>
        <w:rPr>
          <w:spacing w:val="-57"/>
        </w:rPr>
        <w:t> </w:t>
      </w:r>
      <w:r>
        <w:rPr/>
        <w:t>plastic</w:t>
      </w:r>
      <w:r>
        <w:rPr>
          <w:spacing w:val="-1"/>
        </w:rPr>
        <w:t> </w:t>
      </w:r>
      <w:r>
        <w:rPr/>
        <w:t>rubber bottle.</w:t>
      </w:r>
    </w:p>
    <w:p>
      <w:pPr>
        <w:pStyle w:val="BodyText"/>
        <w:spacing w:line="480" w:lineRule="auto"/>
        <w:ind w:left="307" w:right="1405"/>
      </w:pPr>
      <w:r>
        <w:rPr/>
        <w:t>Groundnut</w:t>
      </w:r>
      <w:r>
        <w:rPr>
          <w:spacing w:val="18"/>
        </w:rPr>
        <w:t> </w:t>
      </w:r>
      <w:r>
        <w:rPr/>
        <w:t>cake</w:t>
      </w:r>
      <w:r>
        <w:rPr>
          <w:spacing w:val="18"/>
        </w:rPr>
        <w:t> </w:t>
      </w:r>
      <w:r>
        <w:rPr/>
        <w:t>collected</w:t>
      </w:r>
      <w:r>
        <w:rPr>
          <w:spacing w:val="21"/>
        </w:rPr>
        <w:t> </w:t>
      </w:r>
      <w:r>
        <w:rPr/>
        <w:t>was</w:t>
      </w:r>
      <w:r>
        <w:rPr>
          <w:spacing w:val="19"/>
        </w:rPr>
        <w:t> </w:t>
      </w:r>
      <w:r>
        <w:rPr/>
        <w:t>grinded</w:t>
      </w:r>
      <w:r>
        <w:rPr>
          <w:spacing w:val="19"/>
        </w:rPr>
        <w:t> </w:t>
      </w:r>
      <w:r>
        <w:rPr/>
        <w:t>into</w:t>
      </w:r>
      <w:r>
        <w:rPr>
          <w:spacing w:val="19"/>
        </w:rPr>
        <w:t> </w:t>
      </w:r>
      <w:r>
        <w:rPr/>
        <w:t>powder</w:t>
      </w:r>
      <w:r>
        <w:rPr>
          <w:spacing w:val="18"/>
        </w:rPr>
        <w:t> </w:t>
      </w:r>
      <w:r>
        <w:rPr/>
        <w:t>and</w:t>
      </w:r>
      <w:r>
        <w:rPr>
          <w:spacing w:val="18"/>
        </w:rPr>
        <w:t> </w:t>
      </w:r>
      <w:r>
        <w:rPr/>
        <w:t>preserved</w:t>
      </w:r>
      <w:r>
        <w:rPr>
          <w:spacing w:val="21"/>
        </w:rPr>
        <w:t> </w:t>
      </w:r>
      <w:r>
        <w:rPr/>
        <w:t>further</w:t>
      </w:r>
      <w:r>
        <w:rPr>
          <w:spacing w:val="20"/>
        </w:rPr>
        <w:t> </w:t>
      </w:r>
      <w:r>
        <w:rPr/>
        <w:t>analysis</w:t>
      </w:r>
      <w:r>
        <w:rPr>
          <w:spacing w:val="21"/>
        </w:rPr>
        <w:t> </w:t>
      </w:r>
      <w:r>
        <w:rPr/>
        <w:t>in</w:t>
      </w:r>
      <w:r>
        <w:rPr>
          <w:spacing w:val="20"/>
        </w:rPr>
        <w:t> </w:t>
      </w:r>
      <w:r>
        <w:rPr/>
        <w:t>a</w:t>
      </w:r>
      <w:r>
        <w:rPr>
          <w:spacing w:val="-57"/>
        </w:rPr>
        <w:t> </w:t>
      </w:r>
      <w:r>
        <w:rPr/>
        <w:t>plastic</w:t>
      </w:r>
      <w:r>
        <w:rPr>
          <w:spacing w:val="-1"/>
        </w:rPr>
        <w:t> </w:t>
      </w:r>
      <w:r>
        <w:rPr/>
        <w:t>rubber bottle.</w:t>
      </w:r>
    </w:p>
    <w:p>
      <w:pPr>
        <w:pStyle w:val="BodyText"/>
        <w:spacing w:line="480" w:lineRule="auto"/>
        <w:ind w:left="307" w:right="1405"/>
      </w:pPr>
      <w:r>
        <w:rPr/>
        <w:t>Guinea</w:t>
      </w:r>
      <w:r>
        <w:rPr>
          <w:spacing w:val="18"/>
        </w:rPr>
        <w:t> </w:t>
      </w:r>
      <w:r>
        <w:rPr/>
        <w:t>corn</w:t>
      </w:r>
      <w:r>
        <w:rPr>
          <w:spacing w:val="18"/>
        </w:rPr>
        <w:t> </w:t>
      </w:r>
      <w:r>
        <w:rPr/>
        <w:t>collected</w:t>
      </w:r>
      <w:r>
        <w:rPr>
          <w:spacing w:val="19"/>
        </w:rPr>
        <w:t> </w:t>
      </w:r>
      <w:r>
        <w:rPr/>
        <w:t>was</w:t>
      </w:r>
      <w:r>
        <w:rPr>
          <w:spacing w:val="19"/>
        </w:rPr>
        <w:t> </w:t>
      </w:r>
      <w:r>
        <w:rPr/>
        <w:t>grinded</w:t>
      </w:r>
      <w:r>
        <w:rPr>
          <w:spacing w:val="21"/>
        </w:rPr>
        <w:t> </w:t>
      </w:r>
      <w:r>
        <w:rPr/>
        <w:t>into</w:t>
      </w:r>
      <w:r>
        <w:rPr>
          <w:spacing w:val="19"/>
        </w:rPr>
        <w:t> </w:t>
      </w:r>
      <w:r>
        <w:rPr/>
        <w:t>powder</w:t>
      </w:r>
      <w:r>
        <w:rPr>
          <w:spacing w:val="19"/>
        </w:rPr>
        <w:t> </w:t>
      </w:r>
      <w:r>
        <w:rPr/>
        <w:t>and</w:t>
      </w:r>
      <w:r>
        <w:rPr>
          <w:spacing w:val="19"/>
        </w:rPr>
        <w:t> </w:t>
      </w:r>
      <w:r>
        <w:rPr/>
        <w:t>preserved</w:t>
      </w:r>
      <w:r>
        <w:rPr>
          <w:spacing w:val="20"/>
        </w:rPr>
        <w:t> </w:t>
      </w:r>
      <w:r>
        <w:rPr/>
        <w:t>for</w:t>
      </w:r>
      <w:r>
        <w:rPr>
          <w:spacing w:val="18"/>
        </w:rPr>
        <w:t> </w:t>
      </w:r>
      <w:r>
        <w:rPr/>
        <w:t>further</w:t>
      </w:r>
      <w:r>
        <w:rPr>
          <w:spacing w:val="18"/>
        </w:rPr>
        <w:t> </w:t>
      </w:r>
      <w:r>
        <w:rPr/>
        <w:t>analysis</w:t>
      </w:r>
      <w:r>
        <w:rPr>
          <w:spacing w:val="22"/>
        </w:rPr>
        <w:t> </w:t>
      </w:r>
      <w:r>
        <w:rPr/>
        <w:t>in</w:t>
      </w:r>
      <w:r>
        <w:rPr>
          <w:spacing w:val="20"/>
        </w:rPr>
        <w:t> </w:t>
      </w:r>
      <w:r>
        <w:rPr/>
        <w:t>a</w:t>
      </w:r>
      <w:r>
        <w:rPr>
          <w:spacing w:val="-57"/>
        </w:rPr>
        <w:t> </w:t>
      </w:r>
      <w:r>
        <w:rPr/>
        <w:t>plastic</w:t>
      </w:r>
      <w:r>
        <w:rPr>
          <w:spacing w:val="-2"/>
        </w:rPr>
        <w:t> </w:t>
      </w:r>
      <w:r>
        <w:rPr/>
        <w:t>rubber bottle.</w:t>
      </w:r>
    </w:p>
    <w:p>
      <w:pPr>
        <w:pStyle w:val="BodyText"/>
        <w:spacing w:line="480" w:lineRule="auto" w:before="1"/>
        <w:ind w:left="307" w:right="1405"/>
      </w:pPr>
      <w:r>
        <w:rPr/>
        <w:t>Bone</w:t>
      </w:r>
      <w:r>
        <w:rPr>
          <w:spacing w:val="2"/>
        </w:rPr>
        <w:t> </w:t>
      </w:r>
      <w:r>
        <w:rPr/>
        <w:t>meal</w:t>
      </w:r>
      <w:r>
        <w:rPr>
          <w:spacing w:val="2"/>
        </w:rPr>
        <w:t> </w:t>
      </w:r>
      <w:r>
        <w:rPr/>
        <w:t>used</w:t>
      </w:r>
      <w:r>
        <w:rPr>
          <w:spacing w:val="2"/>
        </w:rPr>
        <w:t> </w:t>
      </w:r>
      <w:r>
        <w:rPr/>
        <w:t>in</w:t>
      </w:r>
      <w:r>
        <w:rPr>
          <w:spacing w:val="2"/>
        </w:rPr>
        <w:t> </w:t>
      </w:r>
      <w:r>
        <w:rPr/>
        <w:t>this</w:t>
      </w:r>
      <w:r>
        <w:rPr>
          <w:spacing w:val="59"/>
        </w:rPr>
        <w:t> </w:t>
      </w:r>
      <w:r>
        <w:rPr/>
        <w:t>study</w:t>
      </w:r>
      <w:r>
        <w:rPr>
          <w:spacing w:val="54"/>
        </w:rPr>
        <w:t> </w:t>
      </w:r>
      <w:r>
        <w:rPr/>
        <w:t>was</w:t>
      </w:r>
      <w:r>
        <w:rPr>
          <w:spacing w:val="2"/>
        </w:rPr>
        <w:t> </w:t>
      </w:r>
      <w:r>
        <w:rPr/>
        <w:t>obtained</w:t>
      </w:r>
      <w:r>
        <w:rPr>
          <w:spacing w:val="2"/>
        </w:rPr>
        <w:t> </w:t>
      </w:r>
      <w:r>
        <w:rPr/>
        <w:t>from</w:t>
      </w:r>
      <w:r>
        <w:rPr>
          <w:spacing w:val="7"/>
        </w:rPr>
        <w:t> </w:t>
      </w:r>
      <w:r>
        <w:rPr/>
        <w:t>Sammy</w:t>
      </w:r>
      <w:r>
        <w:rPr>
          <w:spacing w:val="53"/>
        </w:rPr>
        <w:t> </w:t>
      </w:r>
      <w:r>
        <w:rPr/>
        <w:t>ventures</w:t>
      </w:r>
      <w:r>
        <w:rPr>
          <w:spacing w:val="2"/>
        </w:rPr>
        <w:t> </w:t>
      </w:r>
      <w:r>
        <w:rPr/>
        <w:t>Sabon</w:t>
      </w:r>
      <w:r>
        <w:rPr>
          <w:spacing w:val="2"/>
        </w:rPr>
        <w:t> </w:t>
      </w:r>
      <w:r>
        <w:rPr/>
        <w:t>Kasuwa</w:t>
      </w:r>
      <w:r>
        <w:rPr>
          <w:spacing w:val="-57"/>
        </w:rPr>
        <w:t> </w:t>
      </w:r>
      <w:r>
        <w:rPr/>
        <w:t>Minna,</w:t>
      </w:r>
      <w:r>
        <w:rPr>
          <w:spacing w:val="-1"/>
        </w:rPr>
        <w:t> </w:t>
      </w:r>
      <w:r>
        <w:rPr/>
        <w:t>Niger State.</w:t>
      </w:r>
    </w:p>
    <w:p>
      <w:pPr>
        <w:pStyle w:val="BodyText"/>
        <w:spacing w:before="4"/>
        <w:rPr>
          <w:sz w:val="36"/>
        </w:rPr>
      </w:pPr>
    </w:p>
    <w:p>
      <w:pPr>
        <w:pStyle w:val="Heading1"/>
        <w:numPr>
          <w:ilvl w:val="2"/>
          <w:numId w:val="4"/>
        </w:numPr>
        <w:tabs>
          <w:tab w:pos="1027" w:val="left" w:leader="none"/>
          <w:tab w:pos="1028" w:val="left" w:leader="none"/>
        </w:tabs>
        <w:spacing w:line="240" w:lineRule="auto" w:before="0" w:after="0"/>
        <w:ind w:left="1027" w:right="0" w:hanging="721"/>
        <w:jc w:val="left"/>
      </w:pPr>
      <w:r>
        <w:rPr/>
        <w:t>Equipment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7" w:right="3704"/>
      </w:pPr>
      <w:r>
        <w:rPr/>
        <w:t>List of equipment used in the course of this study are as follows:</w:t>
      </w:r>
      <w:r>
        <w:rPr>
          <w:spacing w:val="-57"/>
        </w:rPr>
        <w:t> </w:t>
      </w:r>
      <w:r>
        <w:rPr/>
        <w:t>The</w:t>
      </w:r>
      <w:r>
        <w:rPr>
          <w:spacing w:val="-3"/>
        </w:rPr>
        <w:t> </w:t>
      </w:r>
      <w:r>
        <w:rPr/>
        <w:t>Beckman refrigerated</w:t>
      </w:r>
      <w:r>
        <w:rPr>
          <w:spacing w:val="-1"/>
        </w:rPr>
        <w:t> </w:t>
      </w:r>
      <w:r>
        <w:rPr/>
        <w:t>centrifuge</w:t>
      </w:r>
      <w:r>
        <w:rPr>
          <w:spacing w:val="1"/>
        </w:rPr>
        <w:t> </w:t>
      </w:r>
      <w:r>
        <w:rPr/>
        <w:t>(model</w:t>
      </w:r>
      <w:r>
        <w:rPr>
          <w:spacing w:val="-1"/>
        </w:rPr>
        <w:t> </w:t>
      </w:r>
      <w:r>
        <w:rPr/>
        <w:t>TJ-6, UK),</w:t>
      </w:r>
    </w:p>
    <w:p>
      <w:pPr>
        <w:pStyle w:val="BodyText"/>
        <w:spacing w:line="480" w:lineRule="auto"/>
        <w:ind w:left="307" w:right="1745"/>
      </w:pPr>
      <w:r>
        <w:rPr/>
        <w:t>Amino acid analyzer (Applied Biosystem PTH amino acid analyser model 20A, UK)</w:t>
      </w:r>
      <w:r>
        <w:rPr>
          <w:spacing w:val="-57"/>
        </w:rPr>
        <w:t> </w:t>
      </w:r>
      <w:r>
        <w:rPr/>
        <w:t>Rotary</w:t>
      </w:r>
      <w:r>
        <w:rPr>
          <w:spacing w:val="-3"/>
        </w:rPr>
        <w:t> </w:t>
      </w:r>
      <w:r>
        <w:rPr/>
        <w:t>evaporator</w:t>
      </w:r>
      <w:r>
        <w:rPr>
          <w:spacing w:val="-1"/>
        </w:rPr>
        <w:t> </w:t>
      </w:r>
      <w:r>
        <w:rPr/>
        <w:t>machine</w:t>
      </w:r>
      <w:r>
        <w:rPr>
          <w:spacing w:val="-1"/>
        </w:rPr>
        <w:t> </w:t>
      </w:r>
      <w:r>
        <w:rPr/>
        <w:t>(RE500</w:t>
      </w:r>
      <w:r>
        <w:rPr>
          <w:spacing w:val="-1"/>
        </w:rPr>
        <w:t> </w:t>
      </w:r>
      <w:r>
        <w:rPr/>
        <w:t>Bento Scientific</w:t>
      </w:r>
      <w:r>
        <w:rPr>
          <w:spacing w:val="-3"/>
        </w:rPr>
        <w:t> </w:t>
      </w:r>
      <w:r>
        <w:rPr/>
        <w:t>America</w:t>
      </w:r>
      <w:r>
        <w:rPr>
          <w:spacing w:val="1"/>
        </w:rPr>
        <w:t> </w:t>
      </w:r>
      <w:r>
        <w:rPr/>
        <w:t>Incorporation,</w:t>
      </w:r>
      <w:r>
        <w:rPr>
          <w:spacing w:val="-1"/>
        </w:rPr>
        <w:t> </w:t>
      </w:r>
      <w:r>
        <w:rPr/>
        <w:t>USA)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ind w:left="307"/>
      </w:pPr>
      <w:r>
        <w:rPr/>
        <w:t>Ultraviolet/Visible</w:t>
      </w:r>
      <w:r>
        <w:rPr>
          <w:spacing w:val="-1"/>
        </w:rPr>
        <w:t> </w:t>
      </w:r>
      <w:r>
        <w:rPr/>
        <w:t>spectrophotometric</w:t>
      </w:r>
      <w:r>
        <w:rPr>
          <w:spacing w:val="-3"/>
        </w:rPr>
        <w:t> </w:t>
      </w:r>
      <w:r>
        <w:rPr/>
        <w:t>machine</w:t>
      </w:r>
      <w:r>
        <w:rPr>
          <w:spacing w:val="-1"/>
        </w:rPr>
        <w:t> </w:t>
      </w:r>
      <w:r>
        <w:rPr/>
        <w:t>(model</w:t>
      </w:r>
      <w:r>
        <w:rPr>
          <w:spacing w:val="-2"/>
        </w:rPr>
        <w:t> </w:t>
      </w:r>
      <w:r>
        <w:rPr/>
        <w:t>UV-1800,</w:t>
      </w:r>
      <w:r>
        <w:rPr>
          <w:spacing w:val="-2"/>
        </w:rPr>
        <w:t> </w:t>
      </w:r>
      <w:r>
        <w:rPr/>
        <w:t>CHINA)</w:t>
      </w:r>
    </w:p>
    <w:p>
      <w:pPr>
        <w:spacing w:after="0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568" w:lineRule="auto" w:before="67"/>
        <w:ind w:left="307" w:right="4591"/>
      </w:pPr>
      <w:r>
        <w:rPr/>
        <w:t>Weighing balance (model A223CN Ohaus Adventurer)</w:t>
      </w:r>
      <w:r>
        <w:rPr>
          <w:spacing w:val="-57"/>
        </w:rPr>
        <w:t> </w:t>
      </w:r>
      <w:r>
        <w:rPr/>
        <w:t>Aquarium</w:t>
      </w:r>
      <w:r>
        <w:rPr>
          <w:spacing w:val="-1"/>
        </w:rPr>
        <w:t> </w:t>
      </w:r>
      <w:r>
        <w:rPr/>
        <w:t>air pump (RS-180, CHINA)</w:t>
      </w:r>
    </w:p>
    <w:p>
      <w:pPr>
        <w:pStyle w:val="BodyText"/>
        <w:ind w:left="307"/>
      </w:pPr>
      <w:r>
        <w:rPr/>
        <w:t>Small</w:t>
      </w:r>
      <w:r>
        <w:rPr>
          <w:spacing w:val="-1"/>
        </w:rPr>
        <w:t> </w:t>
      </w:r>
      <w:r>
        <w:rPr/>
        <w:t>scale grinding</w:t>
      </w:r>
      <w:r>
        <w:rPr>
          <w:spacing w:val="-1"/>
        </w:rPr>
        <w:t> </w:t>
      </w:r>
      <w:r>
        <w:rPr/>
        <w:t>engine (Henry</w:t>
      </w:r>
      <w:r>
        <w:rPr>
          <w:spacing w:val="-5"/>
        </w:rPr>
        <w:t> </w:t>
      </w:r>
      <w:r>
        <w:rPr/>
        <w:t>West</w:t>
      </w:r>
      <w:r>
        <w:rPr>
          <w:spacing w:val="-1"/>
        </w:rPr>
        <w:t> </w:t>
      </w:r>
      <w:r>
        <w:rPr/>
        <w:t>G160, 5.5 HP)</w:t>
      </w:r>
    </w:p>
    <w:p>
      <w:pPr>
        <w:pStyle w:val="BodyText"/>
        <w:spacing w:before="9"/>
        <w:rPr>
          <w:sz w:val="32"/>
        </w:rPr>
      </w:pPr>
    </w:p>
    <w:p>
      <w:pPr>
        <w:pStyle w:val="BodyText"/>
        <w:spacing w:line="568" w:lineRule="auto"/>
        <w:ind w:left="307" w:right="3004"/>
      </w:pPr>
      <w:r>
        <w:rPr/>
        <w:t>Liquid extraction oven (Gallenkamp, Size 2, Brainweigh B INDIA) and</w:t>
      </w:r>
      <w:r>
        <w:rPr>
          <w:spacing w:val="-57"/>
        </w:rPr>
        <w:t> </w:t>
      </w:r>
      <w:r>
        <w:rPr/>
        <w:t>Hotplate</w:t>
      </w:r>
      <w:r>
        <w:rPr>
          <w:spacing w:val="-2"/>
        </w:rPr>
        <w:t> </w:t>
      </w:r>
      <w:r>
        <w:rPr/>
        <w:t>(Biotec, CHINA).</w:t>
      </w:r>
    </w:p>
    <w:p>
      <w:pPr>
        <w:pStyle w:val="BodyText"/>
        <w:spacing w:line="571" w:lineRule="auto"/>
        <w:ind w:left="307" w:right="8186"/>
      </w:pPr>
      <w:r>
        <w:rPr>
          <w:spacing w:val="-1"/>
        </w:rPr>
        <w:t>Pelleting </w:t>
      </w:r>
      <w:r>
        <w:rPr/>
        <w:t>machine</w:t>
      </w:r>
      <w:r>
        <w:rPr>
          <w:spacing w:val="-57"/>
        </w:rPr>
        <w:t> </w:t>
      </w:r>
      <w:r>
        <w:rPr/>
        <w:t>Rubber</w:t>
      </w:r>
      <w:r>
        <w:rPr>
          <w:spacing w:val="-1"/>
        </w:rPr>
        <w:t> </w:t>
      </w:r>
      <w:r>
        <w:rPr/>
        <w:t>tank</w:t>
      </w:r>
    </w:p>
    <w:p>
      <w:pPr>
        <w:pStyle w:val="BodyText"/>
        <w:spacing w:line="271" w:lineRule="exact"/>
        <w:ind w:left="307"/>
      </w:pPr>
      <w:r>
        <w:rPr/>
        <w:t>Soxhlets</w:t>
      </w:r>
      <w:r>
        <w:rPr>
          <w:spacing w:val="-2"/>
        </w:rPr>
        <w:t> </w:t>
      </w:r>
      <w:r>
        <w:rPr/>
        <w:t>apparatus</w:t>
      </w:r>
      <w:r>
        <w:rPr>
          <w:spacing w:val="-2"/>
        </w:rPr>
        <w:t> </w:t>
      </w:r>
      <w:r>
        <w:rPr/>
        <w:t>(Sigma-Aldrich,</w:t>
      </w:r>
      <w:r>
        <w:rPr>
          <w:spacing w:val="-1"/>
        </w:rPr>
        <w:t> </w:t>
      </w:r>
      <w:r>
        <w:rPr/>
        <w:t>SA64826,</w:t>
      </w:r>
      <w:r>
        <w:rPr>
          <w:spacing w:val="-2"/>
        </w:rPr>
        <w:t> </w:t>
      </w:r>
      <w:r>
        <w:rPr/>
        <w:t>UK)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1"/>
          <w:numId w:val="4"/>
        </w:numPr>
        <w:tabs>
          <w:tab w:pos="1028" w:val="left" w:leader="none"/>
        </w:tabs>
        <w:spacing w:line="240" w:lineRule="auto" w:before="210" w:after="0"/>
        <w:ind w:left="1027" w:right="0" w:hanging="721"/>
        <w:jc w:val="both"/>
      </w:pPr>
      <w:r>
        <w:rPr/>
        <w:t>Methods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4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  <w:rPr>
          <w:b/>
          <w:sz w:val="24"/>
        </w:rPr>
      </w:pPr>
      <w:r>
        <w:rPr>
          <w:b/>
          <w:sz w:val="24"/>
        </w:rPr>
        <w:t>Specimen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Identification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9"/>
        <w:jc w:val="both"/>
      </w:pPr>
      <w:r>
        <w:rPr/>
        <w:t>Both the (red) guinea corn (</w:t>
      </w:r>
      <w:r>
        <w:rPr>
          <w:i/>
        </w:rPr>
        <w:t>Sorghum bicolor) </w:t>
      </w:r>
      <w:r>
        <w:rPr/>
        <w:t>and the groundnut cake samples were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authenticated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Dr.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Saidu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Biology,</w:t>
      </w:r>
      <w:r>
        <w:rPr>
          <w:spacing w:val="-57"/>
        </w:rPr>
        <w:t> </w:t>
      </w:r>
      <w:r>
        <w:rPr/>
        <w:t>Ahmadu Bello University, Zaria. The fish waste and bone meal samples were also</w:t>
      </w:r>
      <w:r>
        <w:rPr>
          <w:spacing w:val="1"/>
        </w:rPr>
        <w:t> </w:t>
      </w:r>
      <w:r>
        <w:rPr/>
        <w:t>identified and authenticated by Prof. S. O. Abubakar in the Department of Zoology,</w:t>
      </w:r>
      <w:r>
        <w:rPr>
          <w:spacing w:val="1"/>
        </w:rPr>
        <w:t> </w:t>
      </w:r>
      <w:r>
        <w:rPr/>
        <w:t>Ahmadu</w:t>
      </w:r>
      <w:r>
        <w:rPr>
          <w:spacing w:val="-1"/>
        </w:rPr>
        <w:t> </w:t>
      </w:r>
      <w:r>
        <w:rPr/>
        <w:t>Bello University,</w:t>
      </w:r>
      <w:r>
        <w:rPr>
          <w:spacing w:val="4"/>
        </w:rPr>
        <w:t> </w:t>
      </w:r>
      <w:r>
        <w:rPr/>
        <w:t>Zaria.</w:t>
      </w:r>
    </w:p>
    <w:p>
      <w:pPr>
        <w:pStyle w:val="BodyText"/>
        <w:spacing w:before="5"/>
        <w:rPr>
          <w:sz w:val="28"/>
        </w:rPr>
      </w:pPr>
    </w:p>
    <w:p>
      <w:pPr>
        <w:pStyle w:val="Heading1"/>
        <w:numPr>
          <w:ilvl w:val="1"/>
          <w:numId w:val="4"/>
        </w:numPr>
        <w:tabs>
          <w:tab w:pos="668" w:val="left" w:leader="none"/>
        </w:tabs>
        <w:spacing w:line="240" w:lineRule="auto" w:before="1" w:after="0"/>
        <w:ind w:left="667" w:right="0" w:hanging="361"/>
        <w:jc w:val="left"/>
      </w:pPr>
      <w:r>
        <w:rPr/>
        <w:t>Proximate</w:t>
      </w:r>
      <w:r>
        <w:rPr>
          <w:spacing w:val="-2"/>
        </w:rPr>
        <w:t> </w:t>
      </w:r>
      <w:r>
        <w:rPr/>
        <w:t>Determination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Sample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946"/>
      </w:pPr>
      <w:r>
        <w:rPr/>
        <w:t>The proximate determination of the grinded samples; (fish waste, groundnut cake,</w:t>
      </w:r>
      <w:r>
        <w:rPr>
          <w:spacing w:val="1"/>
        </w:rPr>
        <w:t> </w:t>
      </w:r>
      <w:r>
        <w:rPr/>
        <w:t>guinea corn, bone meal, commercial feed and formulated diets) were carried out as</w:t>
      </w:r>
      <w:r>
        <w:rPr>
          <w:spacing w:val="-57"/>
        </w:rPr>
        <w:t> </w:t>
      </w:r>
      <w:r>
        <w:rPr/>
        <w:t>follows;</w:t>
      </w:r>
    </w:p>
    <w:p>
      <w:pPr>
        <w:pStyle w:val="Heading1"/>
        <w:numPr>
          <w:ilvl w:val="2"/>
          <w:numId w:val="4"/>
        </w:numPr>
        <w:tabs>
          <w:tab w:pos="848" w:val="left" w:leader="none"/>
        </w:tabs>
        <w:spacing w:line="240" w:lineRule="auto" w:before="204" w:after="0"/>
        <w:ind w:left="847" w:right="0" w:hanging="541"/>
        <w:jc w:val="left"/>
      </w:pPr>
      <w:r>
        <w:rPr/>
        <w:t>Determination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moisture</w:t>
      </w:r>
      <w:r>
        <w:rPr>
          <w:spacing w:val="-4"/>
        </w:rPr>
        <w:t> </w:t>
      </w:r>
      <w:r>
        <w:rPr/>
        <w:t>content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Determination of moisture content was carried out by method of Nwosu (2011). This</w:t>
      </w:r>
      <w:r>
        <w:rPr>
          <w:spacing w:val="1"/>
        </w:rPr>
        <w:t> </w:t>
      </w:r>
      <w:r>
        <w:rPr/>
        <w:t>was achieved by oven drying of</w:t>
      </w:r>
      <w:r>
        <w:rPr>
          <w:spacing w:val="1"/>
        </w:rPr>
        <w:t> </w:t>
      </w:r>
      <w:r>
        <w:rPr/>
        <w:t>the sample to</w:t>
      </w:r>
      <w:r>
        <w:rPr>
          <w:spacing w:val="1"/>
        </w:rPr>
        <w:t> </w:t>
      </w:r>
      <w:r>
        <w:rPr/>
        <w:t>a constant weight, and</w:t>
      </w:r>
      <w:r>
        <w:rPr>
          <w:spacing w:val="60"/>
        </w:rPr>
        <w:t> </w:t>
      </w:r>
      <w:r>
        <w:rPr/>
        <w:t>extracting the</w:t>
      </w:r>
      <w:r>
        <w:rPr>
          <w:spacing w:val="1"/>
        </w:rPr>
        <w:t> </w:t>
      </w:r>
      <w:r>
        <w:rPr/>
        <w:t>water</w:t>
      </w:r>
      <w:r>
        <w:rPr>
          <w:spacing w:val="10"/>
        </w:rPr>
        <w:t> </w:t>
      </w:r>
      <w:r>
        <w:rPr/>
        <w:t>content</w:t>
      </w:r>
      <w:r>
        <w:rPr>
          <w:spacing w:val="9"/>
        </w:rPr>
        <w:t> </w:t>
      </w:r>
      <w:r>
        <w:rPr/>
        <w:t>from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sample.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moisture</w:t>
      </w:r>
      <w:r>
        <w:rPr>
          <w:spacing w:val="10"/>
        </w:rPr>
        <w:t> </w:t>
      </w:r>
      <w:r>
        <w:rPr/>
        <w:t>content</w:t>
      </w:r>
      <w:r>
        <w:rPr>
          <w:spacing w:val="13"/>
        </w:rPr>
        <w:t> </w:t>
      </w:r>
      <w:r>
        <w:rPr/>
        <w:t>of</w:t>
      </w:r>
      <w:r>
        <w:rPr>
          <w:spacing w:val="8"/>
        </w:rPr>
        <w:t> </w:t>
      </w:r>
      <w:r>
        <w:rPr/>
        <w:t>the</w:t>
      </w:r>
      <w:r>
        <w:rPr>
          <w:spacing w:val="9"/>
        </w:rPr>
        <w:t> </w:t>
      </w:r>
      <w:r>
        <w:rPr/>
        <w:t>original</w:t>
      </w:r>
      <w:r>
        <w:rPr>
          <w:spacing w:val="9"/>
        </w:rPr>
        <w:t> </w:t>
      </w:r>
      <w:r>
        <w:rPr/>
        <w:t>sample</w:t>
      </w:r>
      <w:r>
        <w:rPr>
          <w:spacing w:val="10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spacing w:line="480" w:lineRule="auto" w:before="64"/>
        <w:ind w:left="307" w:right="1405" w:firstLine="0"/>
        <w:jc w:val="both"/>
        <w:rPr>
          <w:sz w:val="24"/>
        </w:rPr>
      </w:pPr>
      <w:r>
        <w:rPr>
          <w:sz w:val="24"/>
        </w:rPr>
        <w:t>expressed as percentage by weight</w:t>
      </w:r>
      <w:r>
        <w:rPr>
          <w:spacing w:val="60"/>
          <w:sz w:val="24"/>
        </w:rPr>
        <w:t> </w:t>
      </w:r>
      <w:r>
        <w:rPr>
          <w:sz w:val="24"/>
        </w:rPr>
        <w:t>(Okai </w:t>
      </w:r>
      <w:r>
        <w:rPr>
          <w:i/>
          <w:sz w:val="24"/>
        </w:rPr>
        <w:t>et al</w:t>
      </w:r>
      <w:r>
        <w:rPr>
          <w:sz w:val="24"/>
        </w:rPr>
        <w:t>., 2015). </w:t>
      </w:r>
      <w:r>
        <w:rPr>
          <w:sz w:val="22"/>
        </w:rPr>
        <w:t>In a clean crucible, 2 g (grams) of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1"/>
          <w:sz w:val="22"/>
        </w:rPr>
        <w:t> </w:t>
      </w:r>
      <w:r>
        <w:rPr>
          <w:sz w:val="22"/>
        </w:rPr>
        <w:t>sample</w:t>
      </w:r>
      <w:r>
        <w:rPr>
          <w:spacing w:val="1"/>
          <w:sz w:val="22"/>
        </w:rPr>
        <w:t> </w:t>
      </w:r>
      <w:r>
        <w:rPr>
          <w:sz w:val="22"/>
        </w:rPr>
        <w:t>was</w:t>
      </w:r>
      <w:r>
        <w:rPr>
          <w:spacing w:val="1"/>
          <w:sz w:val="22"/>
        </w:rPr>
        <w:t> </w:t>
      </w:r>
      <w:r>
        <w:rPr>
          <w:sz w:val="22"/>
        </w:rPr>
        <w:t>precisely</w:t>
      </w:r>
      <w:r>
        <w:rPr>
          <w:spacing w:val="1"/>
          <w:sz w:val="22"/>
        </w:rPr>
        <w:t> </w:t>
      </w:r>
      <w:r>
        <w:rPr>
          <w:sz w:val="22"/>
        </w:rPr>
        <w:t>measured</w:t>
      </w:r>
      <w:r>
        <w:rPr>
          <w:spacing w:val="1"/>
          <w:sz w:val="22"/>
        </w:rPr>
        <w:t> </w:t>
      </w:r>
      <w:r>
        <w:rPr>
          <w:sz w:val="22"/>
        </w:rPr>
        <w:t>and</w:t>
      </w:r>
      <w:r>
        <w:rPr>
          <w:spacing w:val="1"/>
          <w:sz w:val="22"/>
        </w:rPr>
        <w:t> </w:t>
      </w:r>
      <w:r>
        <w:rPr>
          <w:sz w:val="22"/>
        </w:rPr>
        <w:t>dried</w:t>
      </w:r>
      <w:r>
        <w:rPr>
          <w:spacing w:val="1"/>
          <w:sz w:val="22"/>
        </w:rPr>
        <w:t> </w:t>
      </w:r>
      <w:r>
        <w:rPr>
          <w:sz w:val="22"/>
        </w:rPr>
        <w:t>for</w:t>
      </w:r>
      <w:r>
        <w:rPr>
          <w:spacing w:val="1"/>
          <w:sz w:val="22"/>
        </w:rPr>
        <w:t> </w:t>
      </w:r>
      <w:r>
        <w:rPr>
          <w:sz w:val="22"/>
        </w:rPr>
        <w:t>3</w:t>
      </w:r>
      <w:r>
        <w:rPr>
          <w:spacing w:val="1"/>
          <w:sz w:val="22"/>
        </w:rPr>
        <w:t> </w:t>
      </w:r>
      <w:r>
        <w:rPr>
          <w:sz w:val="22"/>
        </w:rPr>
        <w:t>hours</w:t>
      </w:r>
      <w:r>
        <w:rPr>
          <w:spacing w:val="1"/>
          <w:sz w:val="22"/>
        </w:rPr>
        <w:t> </w:t>
      </w:r>
      <w:r>
        <w:rPr>
          <w:sz w:val="22"/>
        </w:rPr>
        <w:t>in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liquid</w:t>
      </w:r>
      <w:r>
        <w:rPr>
          <w:spacing w:val="1"/>
          <w:sz w:val="22"/>
        </w:rPr>
        <w:t> </w:t>
      </w:r>
      <w:r>
        <w:rPr>
          <w:sz w:val="22"/>
        </w:rPr>
        <w:t>extraction</w:t>
      </w:r>
      <w:r>
        <w:rPr>
          <w:spacing w:val="1"/>
          <w:sz w:val="22"/>
        </w:rPr>
        <w:t> </w:t>
      </w:r>
      <w:r>
        <w:rPr>
          <w:sz w:val="22"/>
        </w:rPr>
        <w:t>oven</w:t>
      </w:r>
      <w:r>
        <w:rPr>
          <w:spacing w:val="1"/>
          <w:sz w:val="22"/>
        </w:rPr>
        <w:t> </w:t>
      </w:r>
      <w:r>
        <w:rPr>
          <w:sz w:val="22"/>
        </w:rPr>
        <w:t>(Gallenkamp, size 2, Brain-weigh B) at 105 °C. </w:t>
      </w:r>
      <w:r>
        <w:rPr>
          <w:sz w:val="24"/>
        </w:rPr>
        <w:t>. The dried sample was cooled in a desicator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reweighed.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dried</w:t>
      </w:r>
      <w:r>
        <w:rPr>
          <w:spacing w:val="1"/>
          <w:sz w:val="24"/>
        </w:rPr>
        <w:t> </w:t>
      </w:r>
      <w:r>
        <w:rPr>
          <w:sz w:val="24"/>
        </w:rPr>
        <w:t>samples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put</w:t>
      </w:r>
      <w:r>
        <w:rPr>
          <w:spacing w:val="1"/>
          <w:sz w:val="24"/>
        </w:rPr>
        <w:t> </w:t>
      </w:r>
      <w:r>
        <w:rPr>
          <w:sz w:val="24"/>
        </w:rPr>
        <w:t>into</w:t>
      </w:r>
      <w:r>
        <w:rPr>
          <w:spacing w:val="1"/>
          <w:sz w:val="24"/>
        </w:rPr>
        <w:t> </w:t>
      </w:r>
      <w:r>
        <w:rPr>
          <w:sz w:val="24"/>
        </w:rPr>
        <w:t>desiccators,</w:t>
      </w:r>
      <w:r>
        <w:rPr>
          <w:spacing w:val="1"/>
          <w:sz w:val="24"/>
        </w:rPr>
        <w:t> </w:t>
      </w:r>
      <w:r>
        <w:rPr>
          <w:sz w:val="24"/>
        </w:rPr>
        <w:t>allowed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cool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reweighed. The whole procedure was repeated until a constant weight was obtained 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calculated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percentage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3"/>
          <w:sz w:val="24"/>
        </w:rPr>
        <w:t> </w:t>
      </w:r>
      <w:r>
        <w:rPr>
          <w:sz w:val="24"/>
        </w:rPr>
        <w:t>original provided sample.</w:t>
      </w:r>
    </w:p>
    <w:p>
      <w:pPr>
        <w:pStyle w:val="BodyText"/>
        <w:tabs>
          <w:tab w:pos="8229" w:val="left" w:leader="none"/>
        </w:tabs>
        <w:spacing w:line="234" w:lineRule="exact" w:before="65"/>
        <w:ind w:left="307"/>
        <w:jc w:val="both"/>
      </w:pPr>
      <w:r>
        <w:rPr/>
        <w:pict>
          <v:rect style="position:absolute;margin-left:287.209991pt;margin-top:10.782361pt;width:32.664pt;height:.84pt;mso-position-horizontal-relative:page;mso-position-vertical-relative:paragraph;z-index:-17950720" filled="true" fillcolor="#000000" stroked="false">
            <v:fill type="solid"/>
            <w10:wrap type="none"/>
          </v:rect>
        </w:pict>
      </w:r>
      <w:r>
        <w:rPr/>
        <w:t>This</w:t>
      </w:r>
      <w:r>
        <w:rPr>
          <w:spacing w:val="4"/>
        </w:rPr>
        <w:t> </w:t>
      </w:r>
      <w:r>
        <w:rPr/>
        <w:t>is</w:t>
      </w:r>
      <w:r>
        <w:rPr>
          <w:spacing w:val="4"/>
        </w:rPr>
        <w:t> </w:t>
      </w:r>
      <w:r>
        <w:rPr/>
        <w:t>given</w:t>
      </w:r>
      <w:r>
        <w:rPr>
          <w:spacing w:val="4"/>
        </w:rPr>
        <w:t> </w:t>
      </w:r>
      <w:r>
        <w:rPr/>
        <w:t>as</w:t>
      </w:r>
      <w:r>
        <w:rPr>
          <w:spacing w:val="4"/>
        </w:rPr>
        <w:t> </w:t>
      </w:r>
      <w:r>
        <w:rPr/>
        <w:t>percentage</w:t>
      </w:r>
      <w:r>
        <w:rPr>
          <w:spacing w:val="3"/>
        </w:rPr>
        <w:t> </w:t>
      </w:r>
      <w:r>
        <w:rPr/>
        <w:t>moisture</w:t>
      </w:r>
      <w:r>
        <w:rPr>
          <w:spacing w:val="5"/>
        </w:rPr>
        <w:t> </w:t>
      </w:r>
      <w:r>
        <w:rPr/>
        <w:t>=</w:t>
      </w:r>
      <w:r>
        <w:rPr>
          <w:spacing w:val="7"/>
        </w:rPr>
        <w:t> </w:t>
      </w:r>
      <w:r>
        <w:rPr>
          <w:rFonts w:ascii="Cambria Math" w:hAnsi="Cambria Math" w:eastAsia="Cambria Math"/>
          <w:vertAlign w:val="superscript"/>
        </w:rPr>
        <w:t>𝑊2−𝑊1</w:t>
      </w:r>
      <w:r>
        <w:rPr>
          <w:rFonts w:ascii="Cambria Math" w:hAnsi="Cambria Math" w:eastAsia="Cambria Math"/>
          <w:spacing w:val="6"/>
          <w:vertAlign w:val="baseline"/>
        </w:rPr>
        <w:t> </w:t>
      </w:r>
      <w:r>
        <w:rPr>
          <w:vertAlign w:val="baseline"/>
        </w:rPr>
        <w:t>x</w:t>
      </w:r>
      <w:r>
        <w:rPr>
          <w:spacing w:val="6"/>
          <w:vertAlign w:val="baseline"/>
        </w:rPr>
        <w:t> </w:t>
      </w:r>
      <w:r>
        <w:rPr>
          <w:vertAlign w:val="baseline"/>
        </w:rPr>
        <w:t>100</w:t>
        <w:tab/>
        <w:t>(3.1)</w:t>
      </w:r>
    </w:p>
    <w:p>
      <w:pPr>
        <w:spacing w:line="152" w:lineRule="exact" w:before="0"/>
        <w:ind w:left="164" w:right="1602" w:firstLine="0"/>
        <w:jc w:val="center"/>
        <w:rPr>
          <w:rFonts w:ascii="Cambria Math" w:hAnsi="Cambria Math" w:eastAsia="Cambria Math"/>
          <w:sz w:val="17"/>
        </w:rPr>
      </w:pPr>
      <w:r>
        <w:rPr>
          <w:rFonts w:ascii="Cambria Math" w:hAnsi="Cambria Math" w:eastAsia="Cambria Math"/>
          <w:w w:val="105"/>
          <w:sz w:val="17"/>
        </w:rPr>
        <w:t>𝑊2−𝑊3</w:t>
      </w:r>
    </w:p>
    <w:p>
      <w:pPr>
        <w:pStyle w:val="BodyText"/>
        <w:spacing w:before="7"/>
        <w:rPr>
          <w:rFonts w:ascii="Cambria Math"/>
          <w:sz w:val="12"/>
        </w:rPr>
      </w:pPr>
    </w:p>
    <w:p>
      <w:pPr>
        <w:pStyle w:val="BodyText"/>
        <w:spacing w:before="90"/>
        <w:ind w:left="307"/>
      </w:pPr>
      <w:r>
        <w:rPr/>
        <w:t>Where</w:t>
      </w:r>
    </w:p>
    <w:p>
      <w:pPr>
        <w:pStyle w:val="BodyText"/>
        <w:rPr>
          <w:sz w:val="26"/>
        </w:rPr>
      </w:pPr>
    </w:p>
    <w:p>
      <w:pPr>
        <w:pStyle w:val="BodyText"/>
        <w:spacing w:before="219"/>
        <w:ind w:left="307"/>
      </w:pPr>
      <w:r>
        <w:rPr/>
        <w:t>W1</w:t>
      </w:r>
      <w:r>
        <w:rPr>
          <w:spacing w:val="-1"/>
        </w:rPr>
        <w:t> </w:t>
      </w:r>
      <w:r>
        <w:rPr/>
        <w:t>= Initial weight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empty</w:t>
      </w:r>
      <w:r>
        <w:rPr>
          <w:spacing w:val="-6"/>
        </w:rPr>
        <w:t> </w:t>
      </w:r>
      <w:r>
        <w:rPr/>
        <w:t>dish</w:t>
      </w:r>
    </w:p>
    <w:p>
      <w:pPr>
        <w:pStyle w:val="BodyText"/>
        <w:spacing w:before="9"/>
        <w:rPr>
          <w:sz w:val="32"/>
        </w:rPr>
      </w:pPr>
    </w:p>
    <w:p>
      <w:pPr>
        <w:pStyle w:val="BodyText"/>
        <w:spacing w:line="568" w:lineRule="auto"/>
        <w:ind w:left="307" w:right="6146"/>
      </w:pPr>
      <w:r>
        <w:rPr/>
        <w:t>W2 = Weight of dish + undried sample</w:t>
      </w:r>
      <w:r>
        <w:rPr>
          <w:spacing w:val="-57"/>
        </w:rPr>
        <w:t> </w:t>
      </w:r>
      <w:r>
        <w:rPr/>
        <w:t>W3</w:t>
      </w:r>
      <w:r>
        <w:rPr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Weight of</w:t>
      </w:r>
      <w:r>
        <w:rPr>
          <w:spacing w:val="-1"/>
        </w:rPr>
        <w:t> </w:t>
      </w:r>
      <w:r>
        <w:rPr/>
        <w:t>dish + dried sample</w:t>
      </w:r>
    </w:p>
    <w:p>
      <w:pPr>
        <w:pStyle w:val="Heading1"/>
        <w:numPr>
          <w:ilvl w:val="2"/>
          <w:numId w:val="4"/>
        </w:numPr>
        <w:tabs>
          <w:tab w:pos="848" w:val="left" w:leader="none"/>
        </w:tabs>
        <w:spacing w:line="240" w:lineRule="auto" w:before="3" w:after="0"/>
        <w:ind w:left="847" w:right="0" w:hanging="541"/>
        <w:jc w:val="left"/>
      </w:pPr>
      <w:r>
        <w:rPr/>
        <w:t>Determination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ash</w:t>
      </w:r>
      <w:r>
        <w:rPr>
          <w:spacing w:val="-1"/>
        </w:rPr>
        <w:t> </w:t>
      </w:r>
      <w:r>
        <w:rPr/>
        <w:t>content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spacing w:line="480" w:lineRule="auto"/>
        <w:ind w:left="307" w:right="1402"/>
        <w:jc w:val="both"/>
      </w:pPr>
      <w:r>
        <w:rPr/>
        <w:t>Determination of ash content was carried-out by the method described by Adegunwa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 </w:t>
      </w:r>
      <w:r>
        <w:rPr/>
        <w:t>(2011). Ash is obtained by the complete removal of carbon after combustion and</w:t>
      </w:r>
      <w:r>
        <w:rPr>
          <w:spacing w:val="1"/>
        </w:rPr>
        <w:t> </w:t>
      </w:r>
      <w:r>
        <w:rPr/>
        <w:t>what is left is mainly composed of minerals. The ash content is given as a percentage of</w:t>
      </w:r>
      <w:r>
        <w:rPr>
          <w:spacing w:val="1"/>
        </w:rPr>
        <w:t> </w:t>
      </w:r>
      <w:r>
        <w:rPr/>
        <w:t>the</w:t>
      </w:r>
      <w:r>
        <w:rPr>
          <w:spacing w:val="4"/>
        </w:rPr>
        <w:t> </w:t>
      </w:r>
      <w:r>
        <w:rPr/>
        <w:t>sample’s</w:t>
      </w:r>
      <w:r>
        <w:rPr>
          <w:spacing w:val="5"/>
        </w:rPr>
        <w:t> </w:t>
      </w:r>
      <w:r>
        <w:rPr/>
        <w:t>original</w:t>
      </w:r>
      <w:r>
        <w:rPr>
          <w:spacing w:val="6"/>
        </w:rPr>
        <w:t> </w:t>
      </w:r>
      <w:r>
        <w:rPr/>
        <w:t>weight.</w:t>
      </w:r>
      <w:r>
        <w:rPr>
          <w:spacing w:val="6"/>
        </w:rPr>
        <w:t> </w:t>
      </w:r>
      <w:r>
        <w:rPr/>
        <w:t>An</w:t>
      </w:r>
      <w:r>
        <w:rPr>
          <w:spacing w:val="8"/>
        </w:rPr>
        <w:t> </w:t>
      </w:r>
      <w:r>
        <w:rPr/>
        <w:t>empty</w:t>
      </w:r>
      <w:r>
        <w:rPr>
          <w:spacing w:val="3"/>
        </w:rPr>
        <w:t> </w:t>
      </w:r>
      <w:r>
        <w:rPr/>
        <w:t>crucibles</w:t>
      </w:r>
      <w:r>
        <w:rPr>
          <w:spacing w:val="8"/>
        </w:rPr>
        <w:t> </w:t>
      </w:r>
      <w:r>
        <w:rPr/>
        <w:t>were</w:t>
      </w:r>
      <w:r>
        <w:rPr>
          <w:spacing w:val="6"/>
        </w:rPr>
        <w:t> </w:t>
      </w:r>
      <w:r>
        <w:rPr/>
        <w:t>clean</w:t>
      </w:r>
      <w:r>
        <w:rPr>
          <w:spacing w:val="8"/>
        </w:rPr>
        <w:t> </w:t>
      </w:r>
      <w:r>
        <w:rPr/>
        <w:t>and</w:t>
      </w:r>
      <w:r>
        <w:rPr>
          <w:spacing w:val="5"/>
        </w:rPr>
        <w:t> </w:t>
      </w:r>
      <w:r>
        <w:rPr/>
        <w:t>kept</w:t>
      </w:r>
      <w:r>
        <w:rPr>
          <w:spacing w:val="10"/>
        </w:rPr>
        <w:t> </w:t>
      </w:r>
      <w:r>
        <w:rPr/>
        <w:t>for</w:t>
      </w:r>
      <w:r>
        <w:rPr>
          <w:spacing w:val="6"/>
        </w:rPr>
        <w:t> </w:t>
      </w:r>
      <w:r>
        <w:rPr/>
        <w:t>60</w:t>
      </w:r>
      <w:r>
        <w:rPr>
          <w:spacing w:val="5"/>
        </w:rPr>
        <w:t> </w:t>
      </w:r>
      <w:r>
        <w:rPr/>
        <w:t>minutes</w:t>
      </w:r>
      <w:r>
        <w:rPr>
          <w:spacing w:val="7"/>
        </w:rPr>
        <w:t> </w:t>
      </w:r>
      <w:r>
        <w:rPr/>
        <w:t>in</w:t>
      </w:r>
      <w:r>
        <w:rPr>
          <w:spacing w:val="-58"/>
        </w:rPr>
        <w:t> </w:t>
      </w:r>
      <w:r>
        <w:rPr/>
        <w:t>a Muffle furnace at 550 °C. They are then put in and permitted to cool down in a</w:t>
      </w:r>
      <w:r>
        <w:rPr>
          <w:spacing w:val="1"/>
        </w:rPr>
        <w:t> </w:t>
      </w:r>
      <w:r>
        <w:rPr>
          <w:position w:val="2"/>
        </w:rPr>
        <w:t>desiccator. The initial weight was taken from the crucible (W</w:t>
      </w:r>
      <w:r>
        <w:rPr>
          <w:sz w:val="16"/>
        </w:rPr>
        <w:t>1</w:t>
      </w:r>
      <w:r>
        <w:rPr>
          <w:position w:val="2"/>
        </w:rPr>
        <w:t>). From each sample, 2 g</w:t>
      </w:r>
      <w:r>
        <w:rPr>
          <w:spacing w:val="1"/>
          <w:position w:val="2"/>
        </w:rPr>
        <w:t> </w:t>
      </w:r>
      <w:r>
        <w:rPr>
          <w:position w:val="2"/>
        </w:rPr>
        <w:t>was weighed into the crucible labeled (W</w:t>
      </w:r>
      <w:r>
        <w:rPr>
          <w:sz w:val="16"/>
        </w:rPr>
        <w:t>2</w:t>
      </w:r>
      <w:r>
        <w:rPr>
          <w:position w:val="2"/>
        </w:rPr>
        <w:t>) and was flamed over a Bunsen flame, until</w:t>
      </w:r>
      <w:r>
        <w:rPr>
          <w:spacing w:val="1"/>
          <w:position w:val="2"/>
        </w:rPr>
        <w:t> </w:t>
      </w:r>
      <w:r>
        <w:rPr/>
        <w:t>the sample are charred. Then the crucible was taken from the burner and was kept for 3</w:t>
      </w:r>
      <w:r>
        <w:rPr>
          <w:spacing w:val="1"/>
        </w:rPr>
        <w:t> </w:t>
      </w:r>
      <w:r>
        <w:rPr/>
        <w:t>hours in a muffle furnace equal temperature. The formation of gray white ash indicated</w:t>
      </w:r>
      <w:r>
        <w:rPr>
          <w:spacing w:val="1"/>
        </w:rPr>
        <w:t> </w:t>
      </w:r>
      <w:r>
        <w:rPr/>
        <w:t>full</w:t>
      </w:r>
      <w:r>
        <w:rPr>
          <w:spacing w:val="32"/>
        </w:rPr>
        <w:t> </w:t>
      </w:r>
      <w:r>
        <w:rPr/>
        <w:t>oxidation</w:t>
      </w:r>
      <w:r>
        <w:rPr>
          <w:spacing w:val="33"/>
        </w:rPr>
        <w:t> </w:t>
      </w:r>
      <w:r>
        <w:rPr/>
        <w:t>in</w:t>
      </w:r>
      <w:r>
        <w:rPr>
          <w:spacing w:val="32"/>
        </w:rPr>
        <w:t> </w:t>
      </w:r>
      <w:r>
        <w:rPr/>
        <w:t>the</w:t>
      </w:r>
      <w:r>
        <w:rPr>
          <w:spacing w:val="32"/>
        </w:rPr>
        <w:t> </w:t>
      </w:r>
      <w:r>
        <w:rPr/>
        <w:t>sample</w:t>
      </w:r>
      <w:r>
        <w:rPr>
          <w:spacing w:val="31"/>
        </w:rPr>
        <w:t> </w:t>
      </w:r>
      <w:r>
        <w:rPr/>
        <w:t>of</w:t>
      </w:r>
      <w:r>
        <w:rPr>
          <w:spacing w:val="31"/>
        </w:rPr>
        <w:t> </w:t>
      </w:r>
      <w:r>
        <w:rPr/>
        <w:t>all</w:t>
      </w:r>
      <w:r>
        <w:rPr>
          <w:spacing w:val="33"/>
        </w:rPr>
        <w:t> </w:t>
      </w:r>
      <w:r>
        <w:rPr/>
        <w:t>organic</w:t>
      </w:r>
      <w:r>
        <w:rPr>
          <w:spacing w:val="31"/>
        </w:rPr>
        <w:t> </w:t>
      </w:r>
      <w:r>
        <w:rPr/>
        <w:t>matter.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crucible</w:t>
      </w:r>
      <w:r>
        <w:rPr>
          <w:spacing w:val="32"/>
        </w:rPr>
        <w:t> </w:t>
      </w:r>
      <w:r>
        <w:rPr/>
        <w:t>in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desiccator</w:t>
      </w:r>
      <w:r>
        <w:rPr>
          <w:spacing w:val="33"/>
        </w:rPr>
        <w:t> </w:t>
      </w:r>
      <w:r>
        <w:rPr/>
        <w:t>was</w:t>
      </w:r>
      <w:r>
        <w:rPr>
          <w:spacing w:val="-58"/>
        </w:rPr>
        <w:t> </w:t>
      </w:r>
      <w:r>
        <w:rPr>
          <w:position w:val="2"/>
        </w:rPr>
        <w:t>then permitted to cool down and weighed (W</w:t>
      </w:r>
      <w:r>
        <w:rPr>
          <w:sz w:val="16"/>
        </w:rPr>
        <w:t>3</w:t>
      </w:r>
      <w:r>
        <w:rPr>
          <w:position w:val="2"/>
        </w:rPr>
        <w:t>). The obtained weight of the ash was</w:t>
      </w:r>
      <w:r>
        <w:rPr>
          <w:spacing w:val="1"/>
          <w:position w:val="2"/>
        </w:rPr>
        <w:t> </w:t>
      </w:r>
      <w:r>
        <w:rPr/>
        <w:t>expressed</w:t>
      </w:r>
      <w:r>
        <w:rPr>
          <w:spacing w:val="-1"/>
        </w:rPr>
        <w:t> </w:t>
      </w:r>
      <w:r>
        <w:rPr/>
        <w:t>as the sample</w:t>
      </w:r>
      <w:r>
        <w:rPr>
          <w:spacing w:val="2"/>
        </w:rPr>
        <w:t> </w:t>
      </w:r>
      <w:r>
        <w:rPr/>
        <w:t>percentage</w:t>
      </w:r>
      <w:r>
        <w:rPr>
          <w:spacing w:val="-1"/>
        </w:rPr>
        <w:t> </w:t>
      </w:r>
      <w:r>
        <w:rPr/>
        <w:t>initial weight.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spacing w:line="168" w:lineRule="auto" w:before="70"/>
        <w:ind w:left="420" w:right="0" w:firstLine="0"/>
        <w:jc w:val="left"/>
        <w:rPr>
          <w:rFonts w:ascii="Cambria Math"/>
          <w:sz w:val="17"/>
        </w:rPr>
      </w:pPr>
      <w:r>
        <w:rPr/>
        <w:pict>
          <v:rect style="position:absolute;margin-left:198.050003pt;margin-top:13.535974pt;width:100.68pt;height:.864pt;mso-position-horizontal-relative:page;mso-position-vertical-relative:paragraph;z-index:-17950208" filled="true" fillcolor="#000000" stroked="false">
            <v:fill type="solid"/>
            <w10:wrap type="none"/>
          </v:rect>
        </w:pict>
      </w:r>
      <w:r>
        <w:rPr>
          <w:rFonts w:ascii="Cambria Math"/>
          <w:w w:val="105"/>
          <w:position w:val="-13"/>
          <w:sz w:val="24"/>
        </w:rPr>
        <w:t>percentage</w:t>
      </w:r>
      <w:r>
        <w:rPr>
          <w:rFonts w:ascii="Cambria Math"/>
          <w:spacing w:val="5"/>
          <w:w w:val="105"/>
          <w:position w:val="-13"/>
          <w:sz w:val="24"/>
        </w:rPr>
        <w:t> </w:t>
      </w:r>
      <w:r>
        <w:rPr>
          <w:rFonts w:ascii="Cambria Math"/>
          <w:w w:val="105"/>
          <w:position w:val="-13"/>
          <w:sz w:val="24"/>
        </w:rPr>
        <w:t>ash</w:t>
      </w:r>
      <w:r>
        <w:rPr>
          <w:rFonts w:ascii="Cambria Math"/>
          <w:spacing w:val="18"/>
          <w:w w:val="105"/>
          <w:position w:val="-13"/>
          <w:sz w:val="24"/>
        </w:rPr>
        <w:t> </w:t>
      </w:r>
      <w:r>
        <w:rPr>
          <w:rFonts w:ascii="Cambria Math"/>
          <w:w w:val="105"/>
          <w:position w:val="-13"/>
          <w:sz w:val="24"/>
        </w:rPr>
        <w:t>=</w:t>
      </w:r>
      <w:r>
        <w:rPr>
          <w:rFonts w:ascii="Cambria Math"/>
          <w:spacing w:val="21"/>
          <w:w w:val="105"/>
          <w:position w:val="-13"/>
          <w:sz w:val="24"/>
        </w:rPr>
        <w:t> </w:t>
      </w:r>
      <w:r>
        <w:rPr>
          <w:rFonts w:ascii="Cambria Math"/>
          <w:w w:val="105"/>
          <w:sz w:val="17"/>
        </w:rPr>
        <w:t>Difference</w:t>
      </w:r>
      <w:r>
        <w:rPr>
          <w:rFonts w:ascii="Cambria Math"/>
          <w:spacing w:val="3"/>
          <w:w w:val="105"/>
          <w:sz w:val="17"/>
        </w:rPr>
        <w:t> </w:t>
      </w:r>
      <w:r>
        <w:rPr>
          <w:rFonts w:ascii="Cambria Math"/>
          <w:w w:val="105"/>
          <w:sz w:val="17"/>
        </w:rPr>
        <w:t>in</w:t>
      </w:r>
      <w:r>
        <w:rPr>
          <w:rFonts w:ascii="Cambria Math"/>
          <w:spacing w:val="2"/>
          <w:w w:val="105"/>
          <w:sz w:val="17"/>
        </w:rPr>
        <w:t> </w:t>
      </w:r>
      <w:r>
        <w:rPr>
          <w:rFonts w:ascii="Cambria Math"/>
          <w:w w:val="105"/>
          <w:sz w:val="17"/>
        </w:rPr>
        <w:t>ash</w:t>
      </w:r>
      <w:r>
        <w:rPr>
          <w:rFonts w:ascii="Cambria Math"/>
          <w:spacing w:val="3"/>
          <w:w w:val="105"/>
          <w:sz w:val="17"/>
        </w:rPr>
        <w:t> </w:t>
      </w:r>
      <w:r>
        <w:rPr>
          <w:rFonts w:ascii="Cambria Math"/>
          <w:w w:val="105"/>
          <w:sz w:val="17"/>
        </w:rPr>
        <w:t>weight</w:t>
      </w:r>
    </w:p>
    <w:p>
      <w:pPr>
        <w:spacing w:line="163" w:lineRule="exact" w:before="0"/>
        <w:ind w:left="2341" w:right="0" w:firstLine="0"/>
        <w:jc w:val="left"/>
        <w:rPr>
          <w:rFonts w:ascii="Cambria Math"/>
          <w:sz w:val="17"/>
        </w:rPr>
      </w:pPr>
      <w:r>
        <w:rPr>
          <w:rFonts w:ascii="Cambria Math"/>
          <w:w w:val="110"/>
          <w:sz w:val="17"/>
        </w:rPr>
        <w:t>Original</w:t>
      </w:r>
      <w:r>
        <w:rPr>
          <w:rFonts w:ascii="Cambria Math"/>
          <w:spacing w:val="17"/>
          <w:w w:val="110"/>
          <w:sz w:val="17"/>
        </w:rPr>
        <w:t> </w:t>
      </w:r>
      <w:r>
        <w:rPr>
          <w:rFonts w:ascii="Cambria Math"/>
          <w:w w:val="110"/>
          <w:sz w:val="17"/>
        </w:rPr>
        <w:t>sample</w:t>
      </w:r>
      <w:r>
        <w:rPr>
          <w:rFonts w:ascii="Cambria Math"/>
          <w:spacing w:val="18"/>
          <w:w w:val="110"/>
          <w:sz w:val="17"/>
        </w:rPr>
        <w:t> </w:t>
      </w:r>
      <w:r>
        <w:rPr>
          <w:rFonts w:ascii="Cambria Math"/>
          <w:w w:val="110"/>
          <w:sz w:val="17"/>
        </w:rPr>
        <w:t>weight</w:t>
      </w:r>
    </w:p>
    <w:p>
      <w:pPr>
        <w:pStyle w:val="BodyText"/>
        <w:spacing w:before="120"/>
        <w:ind w:left="152"/>
        <w:rPr>
          <w:rFonts w:ascii="Cambria Math" w:hAnsi="Cambria Math"/>
        </w:rPr>
      </w:pPr>
      <w:r>
        <w:rPr/>
        <w:br w:type="column"/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2"/>
        </w:rPr>
        <w:t> </w:t>
      </w:r>
      <w:r>
        <w:rPr>
          <w:rFonts w:ascii="Cambria Math" w:hAnsi="Cambria Math"/>
        </w:rPr>
        <w:t>100</w:t>
      </w:r>
    </w:p>
    <w:p>
      <w:pPr>
        <w:spacing w:after="0"/>
        <w:rPr>
          <w:rFonts w:ascii="Cambria Math" w:hAnsi="Cambria Math"/>
        </w:rPr>
        <w:sectPr>
          <w:pgSz w:w="11910" w:h="16840"/>
          <w:pgMar w:header="0" w:footer="1014" w:top="1340" w:bottom="1200" w:left="1680" w:right="0"/>
          <w:cols w:num="2" w:equalWidth="0">
            <w:col w:w="4258" w:space="40"/>
            <w:col w:w="5932"/>
          </w:cols>
        </w:sectPr>
      </w:pPr>
    </w:p>
    <w:p>
      <w:pPr>
        <w:pStyle w:val="BodyText"/>
        <w:spacing w:before="2"/>
        <w:rPr>
          <w:rFonts w:ascii="Cambria Math"/>
          <w:sz w:val="13"/>
        </w:rPr>
      </w:pPr>
    </w:p>
    <w:p>
      <w:pPr>
        <w:spacing w:after="0"/>
        <w:rPr>
          <w:rFonts w:ascii="Cambria Math"/>
          <w:sz w:val="13"/>
        </w:rPr>
        <w:sectPr>
          <w:type w:val="continuous"/>
          <w:pgSz w:w="11910" w:h="16840"/>
          <w:pgMar w:top="1320" w:bottom="1200" w:left="1680" w:right="0"/>
        </w:sectPr>
      </w:pPr>
    </w:p>
    <w:p>
      <w:pPr>
        <w:spacing w:line="168" w:lineRule="auto" w:before="97"/>
        <w:ind w:left="377" w:right="0" w:firstLine="0"/>
        <w:jc w:val="left"/>
        <w:rPr>
          <w:rFonts w:ascii="Cambria Math" w:hAnsi="Cambria Math"/>
          <w:sz w:val="17"/>
        </w:rPr>
      </w:pPr>
      <w:r>
        <w:rPr/>
        <w:pict>
          <v:rect style="position:absolute;margin-left:153.740005pt;margin-top:14.890007pt;width:33.36pt;height:.84pt;mso-position-horizontal-relative:page;mso-position-vertical-relative:paragraph;z-index:-17949696" filled="true" fillcolor="#000000" stroked="false">
            <v:fill type="solid"/>
            <w10:wrap type="none"/>
          </v:rect>
        </w:pict>
      </w:r>
      <w:r>
        <w:rPr>
          <w:rFonts w:ascii="Cambria Math" w:hAnsi="Cambria Math"/>
          <w:w w:val="105"/>
          <w:position w:val="-13"/>
          <w:sz w:val="24"/>
        </w:rPr>
        <w:t>%</w:t>
      </w:r>
      <w:r>
        <w:rPr>
          <w:rFonts w:ascii="Cambria Math" w:hAnsi="Cambria Math"/>
          <w:spacing w:val="-14"/>
          <w:w w:val="105"/>
          <w:position w:val="-13"/>
          <w:sz w:val="24"/>
        </w:rPr>
        <w:t> </w:t>
      </w:r>
      <w:r>
        <w:rPr>
          <w:rFonts w:ascii="Cambria Math" w:hAnsi="Cambria Math"/>
          <w:w w:val="105"/>
          <w:position w:val="-13"/>
          <w:sz w:val="24"/>
        </w:rPr>
        <w:t>Ash</w:t>
      </w:r>
      <w:r>
        <w:rPr>
          <w:rFonts w:ascii="Cambria Math" w:hAnsi="Cambria Math"/>
          <w:spacing w:val="-4"/>
          <w:w w:val="105"/>
          <w:position w:val="-13"/>
          <w:sz w:val="24"/>
        </w:rPr>
        <w:t> </w:t>
      </w:r>
      <w:r>
        <w:rPr>
          <w:rFonts w:ascii="Cambria Math" w:hAnsi="Cambria Math"/>
          <w:w w:val="105"/>
          <w:position w:val="-13"/>
          <w:sz w:val="24"/>
        </w:rPr>
        <w:t>=</w:t>
      </w:r>
      <w:r>
        <w:rPr>
          <w:rFonts w:ascii="Cambria Math" w:hAnsi="Cambria Math"/>
          <w:spacing w:val="40"/>
          <w:w w:val="105"/>
          <w:position w:val="-13"/>
          <w:sz w:val="24"/>
        </w:rPr>
        <w:t> </w:t>
      </w:r>
      <w:r>
        <w:rPr>
          <w:rFonts w:ascii="Cambria Math" w:hAnsi="Cambria Math"/>
          <w:w w:val="105"/>
          <w:sz w:val="17"/>
        </w:rPr>
        <w:t>W3−W1</w:t>
      </w:r>
    </w:p>
    <w:p>
      <w:pPr>
        <w:spacing w:line="162" w:lineRule="exact" w:before="0"/>
        <w:ind w:left="0" w:right="0" w:firstLine="0"/>
        <w:jc w:val="right"/>
        <w:rPr>
          <w:rFonts w:ascii="Cambria Math" w:hAnsi="Cambria Math"/>
          <w:sz w:val="17"/>
        </w:rPr>
      </w:pPr>
      <w:r>
        <w:rPr>
          <w:rFonts w:ascii="Cambria Math" w:hAnsi="Cambria Math"/>
          <w:w w:val="105"/>
          <w:sz w:val="17"/>
        </w:rPr>
        <w:t>W2−W1</w:t>
      </w:r>
    </w:p>
    <w:p>
      <w:pPr>
        <w:pStyle w:val="BodyText"/>
        <w:tabs>
          <w:tab w:pos="6126" w:val="left" w:leader="none"/>
        </w:tabs>
        <w:spacing w:before="146"/>
        <w:ind w:left="67"/>
      </w:pPr>
      <w:r>
        <w:rPr/>
        <w:br w:type="column"/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3"/>
        </w:rPr>
        <w:t> </w:t>
      </w:r>
      <w:r>
        <w:rPr>
          <w:rFonts w:ascii="Cambria Math" w:hAnsi="Cambria Math"/>
        </w:rPr>
        <w:t>100</w:t>
        <w:tab/>
      </w:r>
      <w:r>
        <w:rPr/>
        <w:t>(3.2)</w:t>
      </w:r>
    </w:p>
    <w:p>
      <w:pPr>
        <w:spacing w:after="0"/>
        <w:sectPr>
          <w:type w:val="continuous"/>
          <w:pgSz w:w="11910" w:h="16840"/>
          <w:pgMar w:top="1320" w:bottom="1200" w:left="1680" w:right="0"/>
          <w:cols w:num="2" w:equalWidth="0">
            <w:col w:w="2064" w:space="40"/>
            <w:col w:w="8126"/>
          </w:cols>
        </w:sect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89"/>
        <w:ind w:left="307"/>
      </w:pPr>
      <w:r>
        <w:rPr>
          <w:position w:val="2"/>
        </w:rPr>
        <w:t>W</w:t>
      </w:r>
      <w:r>
        <w:rPr>
          <w:sz w:val="16"/>
        </w:rPr>
        <w:t>1</w:t>
      </w:r>
      <w:r>
        <w:rPr>
          <w:spacing w:val="20"/>
          <w:sz w:val="16"/>
        </w:rPr>
        <w:t> </w:t>
      </w:r>
      <w:r>
        <w:rPr>
          <w:position w:val="2"/>
        </w:rPr>
        <w:t>=</w:t>
      </w:r>
      <w:r>
        <w:rPr>
          <w:spacing w:val="-2"/>
          <w:position w:val="2"/>
        </w:rPr>
        <w:t> </w:t>
      </w:r>
      <w:r>
        <w:rPr>
          <w:position w:val="2"/>
        </w:rPr>
        <w:t>initial</w:t>
      </w:r>
      <w:r>
        <w:rPr>
          <w:spacing w:val="-1"/>
          <w:position w:val="2"/>
        </w:rPr>
        <w:t> </w:t>
      </w:r>
      <w:r>
        <w:rPr>
          <w:position w:val="2"/>
        </w:rPr>
        <w:t>weight of</w:t>
      </w:r>
      <w:r>
        <w:rPr>
          <w:spacing w:val="-1"/>
          <w:position w:val="2"/>
        </w:rPr>
        <w:t> </w:t>
      </w:r>
      <w:r>
        <w:rPr>
          <w:position w:val="2"/>
        </w:rPr>
        <w:t>crucible</w:t>
      </w:r>
    </w:p>
    <w:p>
      <w:pPr>
        <w:pStyle w:val="BodyText"/>
        <w:spacing w:before="8"/>
        <w:rPr>
          <w:sz w:val="32"/>
        </w:rPr>
      </w:pPr>
    </w:p>
    <w:p>
      <w:pPr>
        <w:pStyle w:val="BodyText"/>
        <w:spacing w:line="566" w:lineRule="auto" w:before="1"/>
        <w:ind w:left="307" w:right="6194"/>
      </w:pPr>
      <w:r>
        <w:rPr>
          <w:position w:val="2"/>
        </w:rPr>
        <w:t>W</w:t>
      </w:r>
      <w:r>
        <w:rPr>
          <w:sz w:val="16"/>
        </w:rPr>
        <w:t>2</w:t>
      </w:r>
      <w:r>
        <w:rPr>
          <w:spacing w:val="1"/>
          <w:sz w:val="16"/>
        </w:rPr>
        <w:t> </w:t>
      </w:r>
      <w:r>
        <w:rPr>
          <w:position w:val="2"/>
        </w:rPr>
        <w:t>= Crucible weight before ashing</w:t>
      </w:r>
      <w:r>
        <w:rPr>
          <w:spacing w:val="1"/>
          <w:position w:val="2"/>
        </w:rPr>
        <w:t> </w:t>
      </w:r>
      <w:r>
        <w:rPr>
          <w:position w:val="2"/>
        </w:rPr>
        <w:t>W</w:t>
      </w:r>
      <w:r>
        <w:rPr>
          <w:sz w:val="16"/>
        </w:rPr>
        <w:t>3</w:t>
      </w:r>
      <w:r>
        <w:rPr>
          <w:spacing w:val="18"/>
          <w:sz w:val="16"/>
        </w:rPr>
        <w:t> </w:t>
      </w:r>
      <w:r>
        <w:rPr>
          <w:position w:val="2"/>
        </w:rPr>
        <w:t>=</w:t>
      </w:r>
      <w:r>
        <w:rPr>
          <w:spacing w:val="-4"/>
          <w:position w:val="2"/>
        </w:rPr>
        <w:t> </w:t>
      </w:r>
      <w:r>
        <w:rPr>
          <w:position w:val="2"/>
        </w:rPr>
        <w:t>crucible</w:t>
      </w:r>
      <w:r>
        <w:rPr>
          <w:spacing w:val="-4"/>
          <w:position w:val="2"/>
        </w:rPr>
        <w:t> </w:t>
      </w:r>
      <w:r>
        <w:rPr>
          <w:position w:val="2"/>
        </w:rPr>
        <w:t>crucible</w:t>
      </w:r>
      <w:r>
        <w:rPr>
          <w:spacing w:val="-1"/>
          <w:position w:val="2"/>
        </w:rPr>
        <w:t> </w:t>
      </w:r>
      <w:r>
        <w:rPr>
          <w:position w:val="2"/>
        </w:rPr>
        <w:t>+</w:t>
      </w:r>
      <w:r>
        <w:rPr>
          <w:spacing w:val="-2"/>
          <w:position w:val="2"/>
        </w:rPr>
        <w:t> </w:t>
      </w:r>
      <w:r>
        <w:rPr>
          <w:position w:val="2"/>
        </w:rPr>
        <w:t>(sample)</w:t>
      </w:r>
      <w:r>
        <w:rPr>
          <w:spacing w:val="-3"/>
          <w:position w:val="2"/>
        </w:rPr>
        <w:t> </w:t>
      </w:r>
      <w:r>
        <w:rPr>
          <w:position w:val="2"/>
        </w:rPr>
        <w:t>Ash</w:t>
      </w:r>
    </w:p>
    <w:p>
      <w:pPr>
        <w:pStyle w:val="Heading1"/>
        <w:numPr>
          <w:ilvl w:val="2"/>
          <w:numId w:val="4"/>
        </w:numPr>
        <w:tabs>
          <w:tab w:pos="848" w:val="left" w:leader="none"/>
        </w:tabs>
        <w:spacing w:line="240" w:lineRule="auto" w:before="49" w:after="0"/>
        <w:ind w:left="847" w:right="0" w:hanging="541"/>
        <w:jc w:val="both"/>
      </w:pPr>
      <w:r>
        <w:rPr/>
        <w:t>Determination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crude</w:t>
      </w:r>
      <w:r>
        <w:rPr>
          <w:spacing w:val="-3"/>
        </w:rPr>
        <w:t> </w:t>
      </w:r>
      <w:r>
        <w:rPr/>
        <w:t>protein (Kjeldahl</w:t>
      </w:r>
      <w:r>
        <w:rPr>
          <w:spacing w:val="-2"/>
        </w:rPr>
        <w:t> </w:t>
      </w:r>
      <w:r>
        <w:rPr/>
        <w:t>distillation</w:t>
      </w:r>
      <w:r>
        <w:rPr>
          <w:spacing w:val="-1"/>
        </w:rPr>
        <w:t> </w:t>
      </w:r>
      <w:r>
        <w:rPr/>
        <w:t>method)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10 ml of concentrated tetraoxosulphate (VI) was added to 2 grams of each sample and</w:t>
      </w:r>
      <w:r>
        <w:rPr>
          <w:spacing w:val="1"/>
        </w:rPr>
        <w:t> </w:t>
      </w:r>
      <w:r>
        <w:rPr/>
        <w:t>mixed in a heating tube. 5 g of selenium catalyst was added to the mixture and was</w:t>
      </w:r>
      <w:r>
        <w:rPr>
          <w:spacing w:val="1"/>
        </w:rPr>
        <w:t> </w:t>
      </w:r>
      <w:r>
        <w:rPr/>
        <w:t>heated inside a fume cupboard to obtain a digest. The digest was then removed into 30</w:t>
      </w:r>
      <w:r>
        <w:rPr>
          <w:spacing w:val="1"/>
        </w:rPr>
        <w:t> </w:t>
      </w:r>
      <w:r>
        <w:rPr/>
        <w:t>ml of distilled water. 45 % of Sodium hydroxide was mixed with 10 ml of the digest and</w:t>
      </w:r>
      <w:r>
        <w:rPr>
          <w:spacing w:val="-57"/>
        </w:rPr>
        <w:t> </w:t>
      </w:r>
      <w:r>
        <w:rPr/>
        <w:t>transferred into a Kjeldahl distillation apparatus. After distillation, the distillate was</w:t>
      </w:r>
      <w:r>
        <w:rPr>
          <w:spacing w:val="1"/>
        </w:rPr>
        <w:t> </w:t>
      </w:r>
      <w:r>
        <w:rPr/>
        <w:t>collected into 4 % boric acid solution containing 3 drops of methyl red indicator. 50 ml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distillate was collected</w:t>
      </w:r>
      <w:r>
        <w:rPr>
          <w:spacing w:val="1"/>
        </w:rPr>
        <w:t> </w:t>
      </w:r>
      <w:r>
        <w:rPr/>
        <w:t>and back-titrated</w:t>
      </w:r>
      <w:r>
        <w:rPr>
          <w:spacing w:val="-1"/>
        </w:rPr>
        <w:t> </w:t>
      </w:r>
      <w:r>
        <w:rPr/>
        <w:t>with 0.1 M HCl solution.</w:t>
      </w:r>
    </w:p>
    <w:p>
      <w:pPr>
        <w:pStyle w:val="BodyText"/>
        <w:spacing w:line="480" w:lineRule="auto"/>
        <w:ind w:left="307" w:right="1413"/>
        <w:jc w:val="both"/>
      </w:pPr>
      <w:r>
        <w:rPr/>
        <w:t>The above procedure was repeated 3 times and the average of the 3 results was taken.</w:t>
      </w:r>
      <w:r>
        <w:rPr>
          <w:spacing w:val="1"/>
        </w:rPr>
        <w:t> </w:t>
      </w:r>
      <w:r>
        <w:rPr/>
        <w:t>The</w:t>
      </w:r>
      <w:r>
        <w:rPr>
          <w:spacing w:val="19"/>
        </w:rPr>
        <w:t> </w:t>
      </w:r>
      <w:r>
        <w:rPr/>
        <w:t>nitrogen</w:t>
      </w:r>
      <w:r>
        <w:rPr>
          <w:spacing w:val="21"/>
        </w:rPr>
        <w:t> </w:t>
      </w:r>
      <w:r>
        <w:rPr/>
        <w:t>value</w:t>
      </w:r>
      <w:r>
        <w:rPr>
          <w:spacing w:val="20"/>
        </w:rPr>
        <w:t> </w:t>
      </w:r>
      <w:r>
        <w:rPr/>
        <w:t>was</w:t>
      </w:r>
      <w:r>
        <w:rPr>
          <w:spacing w:val="23"/>
        </w:rPr>
        <w:t> </w:t>
      </w:r>
      <w:r>
        <w:rPr/>
        <w:t>calculated</w:t>
      </w:r>
      <w:r>
        <w:rPr>
          <w:spacing w:val="23"/>
        </w:rPr>
        <w:t> </w:t>
      </w:r>
      <w:r>
        <w:rPr/>
        <w:t>by</w:t>
      </w:r>
      <w:r>
        <w:rPr>
          <w:spacing w:val="16"/>
        </w:rPr>
        <w:t> </w:t>
      </w:r>
      <w:r>
        <w:rPr/>
        <w:t>multiplying</w:t>
      </w:r>
      <w:r>
        <w:rPr>
          <w:spacing w:val="21"/>
        </w:rPr>
        <w:t> </w:t>
      </w:r>
      <w:r>
        <w:rPr/>
        <w:t>with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standard</w:t>
      </w:r>
      <w:r>
        <w:rPr>
          <w:spacing w:val="20"/>
        </w:rPr>
        <w:t> </w:t>
      </w:r>
      <w:r>
        <w:rPr/>
        <w:t>conversion</w:t>
      </w:r>
      <w:r>
        <w:rPr>
          <w:spacing w:val="21"/>
        </w:rPr>
        <w:t> </w:t>
      </w:r>
      <w:r>
        <w:rPr/>
        <w:t>factor,</w:t>
      </w:r>
    </w:p>
    <w:p>
      <w:pPr>
        <w:pStyle w:val="BodyText"/>
        <w:spacing w:line="480" w:lineRule="auto" w:before="1"/>
        <w:ind w:left="307" w:right="1411"/>
        <w:jc w:val="both"/>
      </w:pPr>
      <w:r>
        <w:rPr/>
        <w:t>6.25 (Mariotti </w:t>
      </w:r>
      <w:r>
        <w:rPr>
          <w:i/>
        </w:rPr>
        <w:t>et al., </w:t>
      </w:r>
      <w:r>
        <w:rPr/>
        <w:t>2008). This yielded the crude protein given as percentage Nitrogen</w:t>
      </w:r>
      <w:r>
        <w:rPr>
          <w:spacing w:val="1"/>
        </w:rPr>
        <w:t> </w:t>
      </w:r>
      <w:r>
        <w:rPr/>
        <w:t>as indicated by</w:t>
      </w:r>
      <w:r>
        <w:rPr>
          <w:spacing w:val="-5"/>
        </w:rPr>
        <w:t> </w:t>
      </w:r>
      <w:r>
        <w:rPr/>
        <w:t>the formula</w:t>
      </w:r>
      <w:r>
        <w:rPr>
          <w:spacing w:val="-1"/>
        </w:rPr>
        <w:t> </w:t>
      </w:r>
      <w:r>
        <w:rPr/>
        <w:t>below:</w:t>
      </w:r>
    </w:p>
    <w:p>
      <w:pPr>
        <w:tabs>
          <w:tab w:pos="8229" w:val="left" w:leader="none"/>
        </w:tabs>
        <w:spacing w:line="315" w:lineRule="exact" w:before="0"/>
        <w:ind w:left="307" w:right="0" w:firstLine="0"/>
        <w:jc w:val="both"/>
        <w:rPr>
          <w:sz w:val="24"/>
        </w:rPr>
      </w:pPr>
      <w:r>
        <w:rPr/>
        <w:pict>
          <v:rect style="position:absolute;margin-left:213.529999pt;margin-top:11.597832pt;width:81.48pt;height:.83997pt;mso-position-horizontal-relative:page;mso-position-vertical-relative:paragraph;z-index:-17949184" filled="true" fillcolor="#000000" stroked="false">
            <v:fill type="solid"/>
            <w10:wrap type="none"/>
          </v:rect>
        </w:pict>
      </w:r>
      <w:r>
        <w:rPr>
          <w:sz w:val="24"/>
        </w:rPr>
        <w:t>Percentage</w:t>
      </w:r>
      <w:r>
        <w:rPr>
          <w:spacing w:val="8"/>
          <w:sz w:val="24"/>
        </w:rPr>
        <w:t> </w:t>
      </w:r>
      <w:r>
        <w:rPr>
          <w:sz w:val="24"/>
        </w:rPr>
        <w:t>Nitrogen</w:t>
      </w:r>
      <w:r>
        <w:rPr>
          <w:spacing w:val="11"/>
          <w:sz w:val="24"/>
        </w:rPr>
        <w:t> </w:t>
      </w:r>
      <w:r>
        <w:rPr>
          <w:sz w:val="24"/>
        </w:rPr>
        <w:t>=</w:t>
      </w:r>
      <w:r>
        <w:rPr>
          <w:spacing w:val="82"/>
          <w:sz w:val="24"/>
        </w:rPr>
        <w:t> </w:t>
      </w:r>
      <w:r>
        <w:rPr>
          <w:rFonts w:ascii="Cambria Math"/>
          <w:sz w:val="24"/>
          <w:vertAlign w:val="superscript"/>
        </w:rPr>
        <w:t>100</w:t>
      </w:r>
      <w:r>
        <w:rPr>
          <w:rFonts w:ascii="Cambria Math"/>
          <w:spacing w:val="-9"/>
          <w:sz w:val="24"/>
          <w:vertAlign w:val="baseline"/>
        </w:rPr>
        <w:t> </w:t>
      </w:r>
      <w:r>
        <w:rPr>
          <w:rFonts w:ascii="Cambria Math"/>
          <w:smallCaps/>
          <w:sz w:val="24"/>
          <w:vertAlign w:val="superscript"/>
        </w:rPr>
        <w:t>x</w:t>
      </w:r>
      <w:r>
        <w:rPr>
          <w:rFonts w:ascii="Cambria Math"/>
          <w:smallCaps w:val="0"/>
          <w:spacing w:val="-9"/>
          <w:sz w:val="24"/>
          <w:vertAlign w:val="baseline"/>
        </w:rPr>
        <w:t> </w:t>
      </w:r>
      <w:r>
        <w:rPr>
          <w:rFonts w:ascii="Cambria Math"/>
          <w:smallCaps w:val="0"/>
          <w:sz w:val="24"/>
          <w:vertAlign w:val="superscript"/>
        </w:rPr>
        <w:t>N</w:t>
      </w:r>
      <w:r>
        <w:rPr>
          <w:rFonts w:ascii="Cambria Math"/>
          <w:smallCaps w:val="0"/>
          <w:spacing w:val="-8"/>
          <w:sz w:val="24"/>
          <w:vertAlign w:val="baseline"/>
        </w:rPr>
        <w:t> </w:t>
      </w:r>
      <w:r>
        <w:rPr>
          <w:rFonts w:ascii="Cambria Math"/>
          <w:smallCaps/>
          <w:sz w:val="24"/>
          <w:vertAlign w:val="superscript"/>
        </w:rPr>
        <w:t>x</w:t>
      </w:r>
      <w:r>
        <w:rPr>
          <w:rFonts w:ascii="Cambria Math"/>
          <w:smallCaps w:val="0"/>
          <w:spacing w:val="-12"/>
          <w:sz w:val="24"/>
          <w:vertAlign w:val="baseline"/>
        </w:rPr>
        <w:t> </w:t>
      </w:r>
      <w:r>
        <w:rPr>
          <w:rFonts w:ascii="Cambria Math"/>
          <w:smallCaps w:val="0"/>
          <w:position w:val="15"/>
          <w:sz w:val="17"/>
          <w:vertAlign w:val="baseline"/>
        </w:rPr>
        <w:t>(</w:t>
      </w:r>
      <w:r>
        <w:rPr>
          <w:rFonts w:ascii="Cambria Math"/>
          <w:smallCaps w:val="0"/>
          <w:position w:val="14"/>
          <w:sz w:val="17"/>
          <w:vertAlign w:val="baseline"/>
        </w:rPr>
        <w:t>14</w:t>
      </w:r>
      <w:r>
        <w:rPr>
          <w:rFonts w:ascii="Cambria Math"/>
          <w:smallCaps w:val="0"/>
          <w:spacing w:val="6"/>
          <w:position w:val="14"/>
          <w:sz w:val="17"/>
          <w:vertAlign w:val="baseline"/>
        </w:rPr>
        <w:t> </w:t>
      </w:r>
      <w:r>
        <w:rPr>
          <w:rFonts w:ascii="Cambria Math"/>
          <w:smallCaps/>
          <w:position w:val="14"/>
          <w:sz w:val="17"/>
          <w:vertAlign w:val="baseline"/>
        </w:rPr>
        <w:t>x</w:t>
      </w:r>
      <w:r>
        <w:rPr>
          <w:rFonts w:ascii="Cambria Math"/>
          <w:smallCaps w:val="0"/>
          <w:spacing w:val="4"/>
          <w:position w:val="14"/>
          <w:sz w:val="17"/>
          <w:vertAlign w:val="baseline"/>
        </w:rPr>
        <w:t> </w:t>
      </w:r>
      <w:r>
        <w:rPr>
          <w:rFonts w:ascii="Cambria Math"/>
          <w:smallCaps w:val="0"/>
          <w:position w:val="14"/>
          <w:sz w:val="17"/>
          <w:vertAlign w:val="baseline"/>
        </w:rPr>
        <w:t>VF</w:t>
      </w:r>
      <w:r>
        <w:rPr>
          <w:rFonts w:ascii="Cambria Math"/>
          <w:smallCaps w:val="0"/>
          <w:position w:val="15"/>
          <w:sz w:val="17"/>
          <w:vertAlign w:val="baseline"/>
        </w:rPr>
        <w:t>)</w:t>
      </w:r>
      <w:r>
        <w:rPr>
          <w:rFonts w:ascii="Cambria Math"/>
          <w:smallCaps w:val="0"/>
          <w:spacing w:val="4"/>
          <w:position w:val="15"/>
          <w:sz w:val="17"/>
          <w:vertAlign w:val="baseline"/>
        </w:rPr>
        <w:t> </w:t>
      </w:r>
      <w:r>
        <w:rPr>
          <w:rFonts w:ascii="Cambria Math"/>
          <w:smallCaps w:val="0"/>
          <w:position w:val="14"/>
          <w:sz w:val="17"/>
          <w:vertAlign w:val="baseline"/>
        </w:rPr>
        <w:t>T</w:t>
      </w:r>
      <w:r>
        <w:rPr>
          <w:rFonts w:ascii="Cambria Math"/>
          <w:smallCaps w:val="0"/>
          <w:spacing w:val="29"/>
          <w:position w:val="14"/>
          <w:sz w:val="17"/>
          <w:vertAlign w:val="baseline"/>
        </w:rPr>
        <w:t> </w:t>
      </w:r>
      <w:r>
        <w:rPr>
          <w:smallCaps w:val="0"/>
          <w:sz w:val="24"/>
          <w:vertAlign w:val="baseline"/>
        </w:rPr>
        <w:t>x</w:t>
      </w:r>
      <w:r>
        <w:rPr>
          <w:smallCaps w:val="0"/>
          <w:spacing w:val="11"/>
          <w:sz w:val="24"/>
          <w:vertAlign w:val="baseline"/>
        </w:rPr>
        <w:t> </w:t>
      </w:r>
      <w:r>
        <w:rPr>
          <w:smallCaps w:val="0"/>
          <w:sz w:val="24"/>
          <w:vertAlign w:val="baseline"/>
        </w:rPr>
        <w:t>100</w:t>
        <w:tab/>
      </w:r>
      <w:r>
        <w:rPr>
          <w:smallCaps w:val="0"/>
          <w:w w:val="105"/>
          <w:sz w:val="24"/>
          <w:vertAlign w:val="baseline"/>
        </w:rPr>
        <w:t>(3.3)</w:t>
      </w:r>
    </w:p>
    <w:p>
      <w:pPr>
        <w:spacing w:line="152" w:lineRule="exact" w:before="0"/>
        <w:ind w:left="3068" w:right="0" w:firstLine="0"/>
        <w:jc w:val="left"/>
        <w:rPr>
          <w:rFonts w:ascii="Cambria Math"/>
          <w:sz w:val="17"/>
        </w:rPr>
      </w:pPr>
      <w:r>
        <w:rPr>
          <w:rFonts w:ascii="Cambria Math"/>
          <w:w w:val="110"/>
          <w:sz w:val="17"/>
        </w:rPr>
        <w:t>100</w:t>
      </w:r>
      <w:r>
        <w:rPr>
          <w:rFonts w:ascii="Cambria Math"/>
          <w:spacing w:val="-4"/>
          <w:w w:val="110"/>
          <w:sz w:val="17"/>
        </w:rPr>
        <w:t> </w:t>
      </w:r>
      <w:r>
        <w:rPr>
          <w:rFonts w:ascii="Cambria Math"/>
          <w:smallCaps/>
          <w:w w:val="110"/>
          <w:sz w:val="17"/>
        </w:rPr>
        <w:t>x</w:t>
      </w:r>
      <w:r>
        <w:rPr>
          <w:rFonts w:ascii="Cambria Math"/>
          <w:smallCaps w:val="0"/>
          <w:spacing w:val="-5"/>
          <w:w w:val="110"/>
          <w:sz w:val="17"/>
        </w:rPr>
        <w:t> </w:t>
      </w:r>
      <w:r>
        <w:rPr>
          <w:rFonts w:ascii="Cambria Math"/>
          <w:smallCaps w:val="0"/>
          <w:w w:val="110"/>
          <w:sz w:val="17"/>
        </w:rPr>
        <w:t>Va</w:t>
      </w:r>
    </w:p>
    <w:p>
      <w:pPr>
        <w:pStyle w:val="BodyText"/>
        <w:spacing w:before="9"/>
        <w:rPr>
          <w:rFonts w:ascii="Cambria Math"/>
          <w:sz w:val="12"/>
        </w:rPr>
      </w:pPr>
    </w:p>
    <w:p>
      <w:pPr>
        <w:pStyle w:val="BodyText"/>
        <w:spacing w:before="90"/>
        <w:ind w:left="307"/>
      </w:pPr>
      <w:r>
        <w:rPr/>
        <w:t>Where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307"/>
      </w:pPr>
      <w:r>
        <w:rPr/>
        <w:t>N=</w:t>
      </w:r>
      <w:r>
        <w:rPr>
          <w:spacing w:val="-2"/>
        </w:rPr>
        <w:t> </w:t>
      </w:r>
      <w:r>
        <w:rPr/>
        <w:t>Normality</w:t>
      </w:r>
      <w:r>
        <w:rPr>
          <w:spacing w:val="-5"/>
        </w:rPr>
        <w:t> </w:t>
      </w:r>
      <w:r>
        <w:rPr/>
        <w:t>of the</w:t>
      </w:r>
      <w:r>
        <w:rPr>
          <w:spacing w:val="-2"/>
        </w:rPr>
        <w:t> </w:t>
      </w:r>
      <w:r>
        <w:rPr/>
        <w:t>titrate (0.1N)</w:t>
      </w:r>
    </w:p>
    <w:p>
      <w:pPr>
        <w:pStyle w:val="BodyText"/>
      </w:pPr>
    </w:p>
    <w:p>
      <w:pPr>
        <w:pStyle w:val="BodyText"/>
        <w:spacing w:line="480" w:lineRule="auto"/>
        <w:ind w:left="307" w:right="6059"/>
      </w:pPr>
      <w:r>
        <w:rPr/>
        <w:t>VF= Total volume of the digest= 100ml</w:t>
      </w:r>
      <w:r>
        <w:rPr>
          <w:spacing w:val="-57"/>
        </w:rPr>
        <w:t> </w:t>
      </w:r>
      <w:r>
        <w:rPr/>
        <w:t>T=</w:t>
      </w:r>
      <w:r>
        <w:rPr>
          <w:spacing w:val="-3"/>
        </w:rPr>
        <w:t> </w:t>
      </w:r>
      <w:r>
        <w:rPr/>
        <w:t>Titre</w:t>
      </w:r>
      <w:r>
        <w:rPr>
          <w:spacing w:val="-2"/>
        </w:rPr>
        <w:t> </w:t>
      </w:r>
      <w:r>
        <w:rPr/>
        <w:t>Value</w:t>
      </w:r>
      <w:r>
        <w:rPr>
          <w:spacing w:val="-1"/>
        </w:rPr>
        <w:t> </w:t>
      </w:r>
      <w:r>
        <w:rPr/>
        <w:t>(of</w:t>
      </w:r>
      <w:r>
        <w:rPr>
          <w:spacing w:val="-2"/>
        </w:rPr>
        <w:t> </w:t>
      </w:r>
      <w:r>
        <w:rPr/>
        <w:t>Acid</w:t>
      </w:r>
      <w:r>
        <w:rPr>
          <w:spacing w:val="2"/>
        </w:rPr>
        <w:t> </w:t>
      </w:r>
      <w:r>
        <w:rPr/>
        <w:t>used)</w:t>
      </w:r>
    </w:p>
    <w:p>
      <w:pPr>
        <w:pStyle w:val="BodyText"/>
        <w:ind w:left="307"/>
      </w:pPr>
      <w:r>
        <w:rPr/>
        <w:t>Va=</w:t>
      </w:r>
      <w:r>
        <w:rPr>
          <w:spacing w:val="-2"/>
        </w:rPr>
        <w:t> </w:t>
      </w:r>
      <w:r>
        <w:rPr/>
        <w:t>Aliquot</w:t>
      </w:r>
      <w:r>
        <w:rPr>
          <w:spacing w:val="-1"/>
        </w:rPr>
        <w:t> </w:t>
      </w:r>
      <w:r>
        <w:rPr/>
        <w:t>Volume</w:t>
      </w:r>
      <w:r>
        <w:rPr>
          <w:spacing w:val="-1"/>
        </w:rPr>
        <w:t> </w:t>
      </w:r>
      <w:r>
        <w:rPr/>
        <w:t>distilled</w:t>
      </w:r>
    </w:p>
    <w:p>
      <w:pPr>
        <w:spacing w:after="0"/>
        <w:sectPr>
          <w:type w:val="continuous"/>
          <w:pgSz w:w="11910" w:h="16840"/>
          <w:pgMar w:top="1320" w:bottom="1200" w:left="1680" w:right="0"/>
        </w:sectPr>
      </w:pPr>
    </w:p>
    <w:p>
      <w:pPr>
        <w:pStyle w:val="Heading1"/>
        <w:numPr>
          <w:ilvl w:val="2"/>
          <w:numId w:val="4"/>
        </w:numPr>
        <w:tabs>
          <w:tab w:pos="848" w:val="left" w:leader="none"/>
        </w:tabs>
        <w:spacing w:line="240" w:lineRule="auto" w:before="69" w:after="0"/>
        <w:ind w:left="847" w:right="0" w:hanging="541"/>
        <w:jc w:val="both"/>
      </w:pPr>
      <w:r>
        <w:rPr/>
        <w:t>Determination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fat</w:t>
      </w:r>
      <w:r>
        <w:rPr>
          <w:spacing w:val="-4"/>
        </w:rPr>
        <w:t> </w:t>
      </w:r>
      <w:r>
        <w:rPr/>
        <w:t>content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Soxhlet extraction method as reported by Adegunwa </w:t>
      </w:r>
      <w:r>
        <w:rPr>
          <w:i/>
        </w:rPr>
        <w:t>et al. </w:t>
      </w:r>
      <w:r>
        <w:rPr/>
        <w:t>(2011) was used. This is a</w:t>
      </w:r>
      <w:r>
        <w:rPr>
          <w:spacing w:val="1"/>
        </w:rPr>
        <w:t> </w:t>
      </w:r>
      <w:r>
        <w:rPr/>
        <w:t>gravimetric method that involves the extraction of liquid with organic solvent. Two</w:t>
      </w:r>
      <w:r>
        <w:rPr>
          <w:spacing w:val="1"/>
        </w:rPr>
        <w:t> </w:t>
      </w:r>
      <w:r>
        <w:rPr/>
        <w:t>grams of the sample was loosely put into the thimble which was fitted to a clean round</w:t>
      </w:r>
      <w:r>
        <w:rPr>
          <w:spacing w:val="1"/>
        </w:rPr>
        <w:t> </w:t>
      </w:r>
      <w:r>
        <w:rPr/>
        <w:t>bottom flask, which has been cleaned, dried and weighed. The flask contained 120 ml of</w:t>
      </w:r>
      <w:r>
        <w:rPr>
          <w:spacing w:val="-57"/>
        </w:rPr>
        <w:t> </w:t>
      </w:r>
      <w:r>
        <w:rPr/>
        <w:t>petroleum ether. The sample was heated with a heating mantle and allowed to reflux for</w:t>
      </w:r>
      <w:r>
        <w:rPr>
          <w:spacing w:val="1"/>
        </w:rPr>
        <w:t> </w:t>
      </w:r>
      <w:r>
        <w:rPr/>
        <w:t>5 hours. The heating was then stopped and the thimbles with the spent samples kept and</w:t>
      </w:r>
      <w:r>
        <w:rPr>
          <w:spacing w:val="1"/>
        </w:rPr>
        <w:t> </w:t>
      </w:r>
      <w:r>
        <w:rPr/>
        <w:t>later weighed. The difference in weight was received as mass of fat and is expressed in</w:t>
      </w:r>
      <w:r>
        <w:rPr>
          <w:spacing w:val="1"/>
        </w:rPr>
        <w:t> </w:t>
      </w:r>
      <w:r>
        <w:rPr/>
        <w:t>percentage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sample.</w:t>
      </w:r>
    </w:p>
    <w:p>
      <w:pPr>
        <w:pStyle w:val="BodyText"/>
        <w:tabs>
          <w:tab w:pos="8229" w:val="left" w:leader="none"/>
        </w:tabs>
        <w:spacing w:line="234" w:lineRule="exact" w:before="65"/>
        <w:ind w:left="307"/>
        <w:jc w:val="both"/>
      </w:pPr>
      <w:r>
        <w:rPr/>
        <w:pict>
          <v:rect style="position:absolute;margin-left:321.429993pt;margin-top:10.812344pt;width:32.64pt;height:.84pt;mso-position-horizontal-relative:page;mso-position-vertical-relative:paragraph;z-index:-17948672" filled="true" fillcolor="#000000" stroked="false">
            <v:fill type="solid"/>
            <w10:wrap type="none"/>
          </v:rect>
        </w:pict>
      </w:r>
      <w:r>
        <w:rPr/>
        <w:t>The</w:t>
      </w:r>
      <w:r>
        <w:rPr>
          <w:spacing w:val="1"/>
        </w:rPr>
        <w:t> </w:t>
      </w:r>
      <w:r>
        <w:rPr/>
        <w:t>percentage</w:t>
      </w:r>
      <w:r>
        <w:rPr>
          <w:spacing w:val="2"/>
        </w:rPr>
        <w:t> </w:t>
      </w:r>
      <w:r>
        <w:rPr/>
        <w:t>oil</w:t>
      </w:r>
      <w:r>
        <w:rPr>
          <w:spacing w:val="4"/>
        </w:rPr>
        <w:t> </w:t>
      </w:r>
      <w:r>
        <w:rPr/>
        <w:t>content</w:t>
      </w:r>
      <w:r>
        <w:rPr>
          <w:spacing w:val="3"/>
        </w:rPr>
        <w:t> </w:t>
      </w:r>
      <w:r>
        <w:rPr/>
        <w:t>is</w:t>
      </w:r>
      <w:r>
        <w:rPr>
          <w:spacing w:val="4"/>
        </w:rPr>
        <w:t> </w:t>
      </w:r>
      <w:r>
        <w:rPr/>
        <w:t>percentage</w:t>
      </w:r>
      <w:r>
        <w:rPr>
          <w:spacing w:val="2"/>
        </w:rPr>
        <w:t> </w:t>
      </w:r>
      <w:r>
        <w:rPr/>
        <w:t>fat</w:t>
      </w:r>
      <w:r>
        <w:rPr>
          <w:spacing w:val="3"/>
        </w:rPr>
        <w:t> </w:t>
      </w:r>
      <w:r>
        <w:rPr/>
        <w:t>=</w:t>
      </w:r>
      <w:r>
        <w:rPr>
          <w:spacing w:val="8"/>
        </w:rPr>
        <w:t> </w:t>
      </w:r>
      <w:r>
        <w:rPr>
          <w:rFonts w:ascii="Cambria Math" w:hAnsi="Cambria Math" w:eastAsia="Cambria Math"/>
          <w:vertAlign w:val="superscript"/>
        </w:rPr>
        <w:t>𝑊2−𝑊1</w:t>
      </w:r>
      <w:r>
        <w:rPr>
          <w:rFonts w:ascii="Cambria Math" w:hAnsi="Cambria Math" w:eastAsia="Cambria Math"/>
          <w:spacing w:val="7"/>
          <w:vertAlign w:val="baseline"/>
        </w:rPr>
        <w:t> </w:t>
      </w:r>
      <w:r>
        <w:rPr>
          <w:vertAlign w:val="baseline"/>
        </w:rPr>
        <w:t>x</w:t>
      </w:r>
      <w:r>
        <w:rPr>
          <w:spacing w:val="6"/>
          <w:vertAlign w:val="baseline"/>
        </w:rPr>
        <w:t> </w:t>
      </w:r>
      <w:r>
        <w:rPr>
          <w:vertAlign w:val="baseline"/>
        </w:rPr>
        <w:t>100</w:t>
        <w:tab/>
        <w:t>(3.4)</w:t>
      </w:r>
    </w:p>
    <w:p>
      <w:pPr>
        <w:spacing w:line="152" w:lineRule="exact" w:before="0"/>
        <w:ind w:left="499" w:right="570" w:firstLine="0"/>
        <w:jc w:val="center"/>
        <w:rPr>
          <w:rFonts w:ascii="Cambria Math" w:hAnsi="Cambria Math" w:eastAsia="Cambria Math"/>
          <w:sz w:val="17"/>
        </w:rPr>
      </w:pPr>
      <w:r>
        <w:rPr>
          <w:rFonts w:ascii="Cambria Math" w:hAnsi="Cambria Math" w:eastAsia="Cambria Math"/>
          <w:w w:val="105"/>
          <w:sz w:val="17"/>
        </w:rPr>
        <w:t>𝑊2−𝑊3</w:t>
      </w:r>
    </w:p>
    <w:p>
      <w:pPr>
        <w:pStyle w:val="BodyText"/>
        <w:spacing w:before="6"/>
        <w:rPr>
          <w:rFonts w:ascii="Cambria Math"/>
          <w:sz w:val="12"/>
        </w:rPr>
      </w:pPr>
    </w:p>
    <w:p>
      <w:pPr>
        <w:pStyle w:val="BodyText"/>
        <w:spacing w:before="90"/>
        <w:ind w:left="307"/>
      </w:pPr>
      <w:r>
        <w:rPr/>
        <w:t>Where</w:t>
      </w:r>
    </w:p>
    <w:p>
      <w:pPr>
        <w:pStyle w:val="BodyText"/>
      </w:pPr>
    </w:p>
    <w:p>
      <w:pPr>
        <w:pStyle w:val="BodyText"/>
        <w:spacing w:line="480" w:lineRule="auto"/>
        <w:ind w:left="307" w:right="5848"/>
        <w:jc w:val="both"/>
      </w:pPr>
      <w:r>
        <w:rPr/>
        <w:t>W1 = weight of the empty extraction flask</w:t>
      </w:r>
      <w:r>
        <w:rPr>
          <w:spacing w:val="-58"/>
        </w:rPr>
        <w:t> </w:t>
      </w:r>
      <w:r>
        <w:rPr/>
        <w:t>W2 = weight of the flask and oil extracted</w:t>
      </w:r>
      <w:r>
        <w:rPr>
          <w:spacing w:val="-57"/>
        </w:rPr>
        <w:t> </w:t>
      </w:r>
      <w:r>
        <w:rPr/>
        <w:t>W3</w:t>
      </w:r>
      <w:r>
        <w:rPr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weight of the sample</w:t>
      </w:r>
    </w:p>
    <w:p>
      <w:pPr>
        <w:pStyle w:val="BodyText"/>
        <w:spacing w:before="5"/>
      </w:pPr>
    </w:p>
    <w:p>
      <w:pPr>
        <w:pStyle w:val="Heading1"/>
        <w:numPr>
          <w:ilvl w:val="2"/>
          <w:numId w:val="4"/>
        </w:numPr>
        <w:tabs>
          <w:tab w:pos="848" w:val="left" w:leader="none"/>
        </w:tabs>
        <w:spacing w:line="240" w:lineRule="auto" w:before="1" w:after="0"/>
        <w:ind w:left="847" w:right="0" w:hanging="541"/>
        <w:jc w:val="both"/>
      </w:pPr>
      <w:r>
        <w:rPr/>
        <w:t>Determination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crude</w:t>
      </w:r>
      <w:r>
        <w:rPr>
          <w:spacing w:val="-1"/>
        </w:rPr>
        <w:t> </w:t>
      </w:r>
      <w:r>
        <w:rPr/>
        <w:t>fiber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As described by AOAC, the gravimetry technique was used to</w:t>
      </w:r>
      <w:r>
        <w:rPr>
          <w:spacing w:val="1"/>
        </w:rPr>
        <w:t> </w:t>
      </w:r>
      <w:r>
        <w:rPr/>
        <w:t>evaluate</w:t>
      </w:r>
      <w:r>
        <w:rPr>
          <w:spacing w:val="60"/>
        </w:rPr>
        <w:t> </w:t>
      </w:r>
      <w:r>
        <w:rPr/>
        <w:t>crude fibre</w:t>
      </w:r>
      <w:r>
        <w:rPr>
          <w:spacing w:val="1"/>
        </w:rPr>
        <w:t> </w:t>
      </w:r>
      <w:r>
        <w:rPr/>
        <w:t>(Okai </w:t>
      </w:r>
      <w:r>
        <w:rPr>
          <w:i/>
        </w:rPr>
        <w:t>et al., </w:t>
      </w:r>
      <w:r>
        <w:rPr/>
        <w:t>2015). The indigestible matter mainly of cellulose and other cell wall</w:t>
      </w:r>
      <w:r>
        <w:rPr>
          <w:spacing w:val="1"/>
        </w:rPr>
        <w:t> </w:t>
      </w:r>
      <w:r>
        <w:rPr/>
        <w:t>component of the living matter are primarily referred to as crude fibre.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order to</w:t>
      </w:r>
      <w:r>
        <w:rPr>
          <w:spacing w:val="1"/>
        </w:rPr>
        <w:t> </w:t>
      </w:r>
      <w:r>
        <w:rPr/>
        <w:t>extract the non-fibrous portion, digestion was performed by heating to boil a fixed</w:t>
      </w:r>
      <w:r>
        <w:rPr>
          <w:spacing w:val="1"/>
        </w:rPr>
        <w:t> </w:t>
      </w:r>
      <w:r>
        <w:rPr/>
        <w:t>weight of the sample with a mixture of acid; the residue (un-dissolved) is split and</w:t>
      </w:r>
      <w:r>
        <w:rPr>
          <w:spacing w:val="1"/>
        </w:rPr>
        <w:t> </w:t>
      </w:r>
      <w:r>
        <w:rPr/>
        <w:t>ignited. By measuring the loss in ignition as a percentage, the value of the crude fibre is</w:t>
      </w:r>
      <w:r>
        <w:rPr>
          <w:spacing w:val="1"/>
        </w:rPr>
        <w:t> </w:t>
      </w:r>
      <w:r>
        <w:rPr/>
        <w:t>then obtained.</w:t>
      </w:r>
      <w:r>
        <w:rPr>
          <w:spacing w:val="1"/>
        </w:rPr>
        <w:t> </w:t>
      </w:r>
      <w:r>
        <w:rPr/>
        <w:t>To a 200 ml solution of 1.25 % tetraoxosulphate (VI), was added 2 g of</w:t>
      </w:r>
      <w:r>
        <w:rPr>
          <w:spacing w:val="1"/>
        </w:rPr>
        <w:t> </w:t>
      </w:r>
      <w:r>
        <w:rPr/>
        <w:t>sample and 1g of asbestos and were boiled for 30 minutes. The resulting solution was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transferred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Buchner</w:t>
      </w:r>
      <w:r>
        <w:rPr>
          <w:spacing w:val="1"/>
        </w:rPr>
        <w:t> </w:t>
      </w:r>
      <w:r>
        <w:rPr/>
        <w:t>funnel</w:t>
      </w:r>
      <w:r>
        <w:rPr>
          <w:spacing w:val="1"/>
        </w:rPr>
        <w:t> </w:t>
      </w:r>
      <w:r>
        <w:rPr/>
        <w:t>equipped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muslin</w:t>
      </w:r>
      <w:r>
        <w:rPr>
          <w:spacing w:val="1"/>
        </w:rPr>
        <w:t> </w:t>
      </w:r>
      <w:r>
        <w:rPr/>
        <w:t>cloth</w:t>
      </w:r>
      <w:r>
        <w:rPr>
          <w:spacing w:val="1"/>
        </w:rPr>
        <w:t> </w:t>
      </w:r>
      <w:r>
        <w:rPr/>
        <w:t>secured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expandable</w:t>
      </w:r>
      <w:r>
        <w:rPr>
          <w:spacing w:val="8"/>
        </w:rPr>
        <w:t> </w:t>
      </w:r>
      <w:r>
        <w:rPr/>
        <w:t>band.</w:t>
      </w:r>
      <w:r>
        <w:rPr>
          <w:spacing w:val="9"/>
        </w:rPr>
        <w:t> </w:t>
      </w:r>
      <w:r>
        <w:rPr/>
        <w:t>This</w:t>
      </w:r>
      <w:r>
        <w:rPr>
          <w:spacing w:val="9"/>
        </w:rPr>
        <w:t> </w:t>
      </w:r>
      <w:r>
        <w:rPr/>
        <w:t>allowed</w:t>
      </w:r>
      <w:r>
        <w:rPr>
          <w:spacing w:val="9"/>
        </w:rPr>
        <w:t> </w:t>
      </w:r>
      <w:r>
        <w:rPr/>
        <w:t>for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filtration</w:t>
      </w:r>
      <w:r>
        <w:rPr>
          <w:spacing w:val="9"/>
        </w:rPr>
        <w:t> </w:t>
      </w:r>
      <w:r>
        <w:rPr/>
        <w:t>of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mixture.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residue</w:t>
      </w:r>
      <w:r>
        <w:rPr>
          <w:spacing w:val="9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13"/>
        <w:jc w:val="both"/>
      </w:pPr>
      <w:r>
        <w:rPr/>
        <w:t>collected and put into a boiling 200 ml sodium hydroxide solution and the boiling</w:t>
      </w:r>
      <w:r>
        <w:rPr>
          <w:spacing w:val="1"/>
        </w:rPr>
        <w:t> </w:t>
      </w:r>
      <w:r>
        <w:rPr/>
        <w:t>continued for another 30 minutes, then again passed through the Buchner funnel and</w:t>
      </w:r>
      <w:r>
        <w:rPr>
          <w:spacing w:val="1"/>
        </w:rPr>
        <w:t> </w:t>
      </w:r>
      <w:r>
        <w:rPr/>
        <w:t>filtered again. Subsequently, it was washed two times with ethanol and the product</w:t>
      </w:r>
      <w:r>
        <w:rPr>
          <w:spacing w:val="1"/>
        </w:rPr>
        <w:t> </w:t>
      </w:r>
      <w:r>
        <w:rPr/>
        <w:t>obtained was washed three times with petroleum ether. The final residue was placed in</w:t>
      </w:r>
      <w:r>
        <w:rPr>
          <w:spacing w:val="1"/>
        </w:rPr>
        <w:t> </w:t>
      </w:r>
      <w:r>
        <w:rPr/>
        <w:t>dirt free dried pre-weighed crucible and dried in the oven at 105 °C till a steady mass is</w:t>
      </w:r>
      <w:r>
        <w:rPr>
          <w:spacing w:val="1"/>
        </w:rPr>
        <w:t> </w:t>
      </w:r>
      <w:r>
        <w:rPr/>
        <w:t>obtained. The dried crucible was removed, cooled and reweighed. The, difference in</w:t>
      </w:r>
      <w:r>
        <w:rPr>
          <w:spacing w:val="1"/>
        </w:rPr>
        <w:t> </w:t>
      </w:r>
      <w:r>
        <w:rPr/>
        <w:t>weight</w:t>
      </w:r>
      <w:r>
        <w:rPr>
          <w:spacing w:val="1"/>
        </w:rPr>
        <w:t> </w:t>
      </w:r>
      <w:r>
        <w:rPr/>
        <w:t>(that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ignition</w:t>
      </w:r>
      <w:r>
        <w:rPr>
          <w:spacing w:val="1"/>
        </w:rPr>
        <w:t> </w:t>
      </w:r>
      <w:r>
        <w:rPr/>
        <w:t>loss)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recorded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crude</w:t>
      </w:r>
      <w:r>
        <w:rPr>
          <w:spacing w:val="1"/>
        </w:rPr>
        <w:t> </w:t>
      </w:r>
      <w:r>
        <w:rPr/>
        <w:t>fibre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calculated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percentage</w:t>
      </w:r>
      <w:r>
        <w:rPr>
          <w:spacing w:val="-2"/>
        </w:rPr>
        <w:t> </w:t>
      </w:r>
      <w:r>
        <w:rPr/>
        <w:t>crude</w:t>
      </w:r>
      <w:r>
        <w:rPr>
          <w:spacing w:val="-2"/>
        </w:rPr>
        <w:t> </w:t>
      </w:r>
      <w:r>
        <w:rPr/>
        <w:t>fibre.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spacing w:line="172" w:lineRule="auto" w:before="66"/>
        <w:ind w:left="307" w:right="0" w:firstLine="0"/>
        <w:jc w:val="left"/>
        <w:rPr>
          <w:rFonts w:ascii="Cambria Math" w:hAnsi="Cambria Math"/>
          <w:sz w:val="17"/>
        </w:rPr>
      </w:pPr>
      <w:r>
        <w:rPr/>
        <w:pict>
          <v:rect style="position:absolute;margin-left:190.490005pt;margin-top:13.439763pt;width:280.49pt;height:.84pt;mso-position-horizontal-relative:page;mso-position-vertical-relative:paragraph;z-index:-17948160" filled="true" fillcolor="#000000" stroked="false">
            <v:fill type="solid"/>
            <w10:wrap type="none"/>
          </v:rect>
        </w:pict>
      </w:r>
      <w:r>
        <w:rPr>
          <w:spacing w:val="-1"/>
          <w:w w:val="110"/>
          <w:position w:val="-13"/>
          <w:sz w:val="24"/>
        </w:rPr>
        <w:t>Percentage</w:t>
      </w:r>
      <w:r>
        <w:rPr>
          <w:spacing w:val="-14"/>
          <w:w w:val="110"/>
          <w:position w:val="-13"/>
          <w:sz w:val="24"/>
        </w:rPr>
        <w:t> </w:t>
      </w:r>
      <w:r>
        <w:rPr>
          <w:w w:val="110"/>
          <w:position w:val="-13"/>
          <w:sz w:val="24"/>
        </w:rPr>
        <w:t>fiber</w:t>
      </w:r>
      <w:r>
        <w:rPr>
          <w:spacing w:val="-12"/>
          <w:w w:val="110"/>
          <w:position w:val="-13"/>
          <w:sz w:val="24"/>
        </w:rPr>
        <w:t> </w:t>
      </w:r>
      <w:r>
        <w:rPr>
          <w:w w:val="110"/>
          <w:position w:val="-13"/>
          <w:sz w:val="24"/>
        </w:rPr>
        <w:t>=</w:t>
      </w:r>
      <w:r>
        <w:rPr>
          <w:spacing w:val="-11"/>
          <w:w w:val="110"/>
          <w:position w:val="-13"/>
          <w:sz w:val="24"/>
        </w:rPr>
        <w:t> </w:t>
      </w:r>
      <w:r>
        <w:rPr>
          <w:rFonts w:ascii="Cambria Math" w:hAnsi="Cambria Math"/>
          <w:w w:val="110"/>
          <w:sz w:val="17"/>
        </w:rPr>
        <w:t>weight</w:t>
      </w:r>
      <w:r>
        <w:rPr>
          <w:rFonts w:ascii="Cambria Math" w:hAnsi="Cambria Math"/>
          <w:spacing w:val="-9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of</w:t>
      </w:r>
      <w:r>
        <w:rPr>
          <w:rFonts w:ascii="Cambria Math" w:hAnsi="Cambria Math"/>
          <w:spacing w:val="-10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crucible</w:t>
      </w:r>
      <w:r>
        <w:rPr>
          <w:rFonts w:ascii="Cambria Math" w:hAnsi="Cambria Math"/>
          <w:spacing w:val="-8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+</w:t>
      </w:r>
      <w:r>
        <w:rPr>
          <w:rFonts w:ascii="Cambria Math" w:hAnsi="Cambria Math"/>
          <w:spacing w:val="-9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Sample</w:t>
      </w:r>
      <w:r>
        <w:rPr>
          <w:rFonts w:ascii="Cambria Math" w:hAnsi="Cambria Math"/>
          <w:spacing w:val="-8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before</w:t>
      </w:r>
      <w:r>
        <w:rPr>
          <w:rFonts w:ascii="Cambria Math" w:hAnsi="Cambria Math"/>
          <w:spacing w:val="-8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ignited</w:t>
      </w:r>
      <w:r>
        <w:rPr>
          <w:rFonts w:ascii="Cambria Math" w:hAnsi="Cambria Math"/>
          <w:spacing w:val="-8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–</w:t>
      </w:r>
      <w:r>
        <w:rPr>
          <w:rFonts w:ascii="Cambria Math" w:hAnsi="Cambria Math"/>
          <w:spacing w:val="-9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Weight</w:t>
      </w:r>
      <w:r>
        <w:rPr>
          <w:rFonts w:ascii="Cambria Math" w:hAnsi="Cambria Math"/>
          <w:spacing w:val="-9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of</w:t>
      </w:r>
      <w:r>
        <w:rPr>
          <w:rFonts w:ascii="Cambria Math" w:hAnsi="Cambria Math"/>
          <w:spacing w:val="-8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crucible</w:t>
      </w:r>
      <w:r>
        <w:rPr>
          <w:rFonts w:ascii="Cambria Math" w:hAnsi="Cambria Math"/>
          <w:spacing w:val="-7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+</w:t>
      </w:r>
      <w:r>
        <w:rPr>
          <w:rFonts w:ascii="Cambria Math" w:hAnsi="Cambria Math"/>
          <w:spacing w:val="-9"/>
          <w:w w:val="110"/>
          <w:sz w:val="17"/>
        </w:rPr>
        <w:t> </w:t>
      </w:r>
      <w:r>
        <w:rPr>
          <w:rFonts w:ascii="Cambria Math" w:hAnsi="Cambria Math"/>
          <w:w w:val="110"/>
          <w:sz w:val="17"/>
        </w:rPr>
        <w:t>Ash</w:t>
      </w:r>
    </w:p>
    <w:p>
      <w:pPr>
        <w:spacing w:line="161" w:lineRule="exact" w:before="0"/>
        <w:ind w:left="3972" w:right="0" w:firstLine="0"/>
        <w:jc w:val="left"/>
        <w:rPr>
          <w:rFonts w:ascii="Cambria Math"/>
          <w:sz w:val="17"/>
        </w:rPr>
      </w:pPr>
      <w:r>
        <w:rPr>
          <w:rFonts w:ascii="Cambria Math"/>
          <w:spacing w:val="-1"/>
          <w:w w:val="115"/>
          <w:sz w:val="17"/>
        </w:rPr>
        <w:t>Initial</w:t>
      </w:r>
      <w:r>
        <w:rPr>
          <w:rFonts w:ascii="Cambria Math"/>
          <w:spacing w:val="-6"/>
          <w:w w:val="115"/>
          <w:sz w:val="17"/>
        </w:rPr>
        <w:t> </w:t>
      </w:r>
      <w:r>
        <w:rPr>
          <w:rFonts w:ascii="Cambria Math"/>
          <w:spacing w:val="-1"/>
          <w:w w:val="115"/>
          <w:sz w:val="17"/>
        </w:rPr>
        <w:t>weight</w:t>
      </w:r>
      <w:r>
        <w:rPr>
          <w:rFonts w:ascii="Cambria Math"/>
          <w:spacing w:val="-9"/>
          <w:w w:val="115"/>
          <w:sz w:val="17"/>
        </w:rPr>
        <w:t> </w:t>
      </w:r>
      <w:r>
        <w:rPr>
          <w:rFonts w:ascii="Cambria Math"/>
          <w:spacing w:val="-1"/>
          <w:w w:val="115"/>
          <w:sz w:val="17"/>
        </w:rPr>
        <w:t>of</w:t>
      </w:r>
      <w:r>
        <w:rPr>
          <w:rFonts w:ascii="Cambria Math"/>
          <w:spacing w:val="-10"/>
          <w:w w:val="115"/>
          <w:sz w:val="17"/>
        </w:rPr>
        <w:t> </w:t>
      </w:r>
      <w:r>
        <w:rPr>
          <w:rFonts w:ascii="Cambria Math"/>
          <w:spacing w:val="-1"/>
          <w:w w:val="115"/>
          <w:sz w:val="17"/>
        </w:rPr>
        <w:t>sample</w:t>
      </w:r>
    </w:p>
    <w:p>
      <w:pPr>
        <w:pStyle w:val="BodyText"/>
        <w:spacing w:before="122"/>
        <w:ind w:left="70"/>
      </w:pPr>
      <w:r>
        <w:rPr/>
        <w:br w:type="column"/>
      </w:r>
      <w:r>
        <w:rPr/>
        <w:t>x</w:t>
      </w:r>
      <w:r>
        <w:rPr>
          <w:spacing w:val="2"/>
        </w:rPr>
        <w:t> </w:t>
      </w:r>
      <w:r>
        <w:rPr/>
        <w:t>100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3"/>
        </w:rPr>
      </w:pPr>
    </w:p>
    <w:p>
      <w:pPr>
        <w:pStyle w:val="BodyText"/>
        <w:ind w:left="447"/>
      </w:pPr>
      <w:r>
        <w:rPr/>
        <w:t>(3.5)</w:t>
      </w:r>
    </w:p>
    <w:p>
      <w:pPr>
        <w:spacing w:after="0"/>
        <w:sectPr>
          <w:type w:val="continuous"/>
          <w:pgSz w:w="11910" w:h="16840"/>
          <w:pgMar w:top="1320" w:bottom="1200" w:left="1680" w:right="0"/>
          <w:cols w:num="2" w:equalWidth="0">
            <w:col w:w="7743" w:space="40"/>
            <w:col w:w="2447"/>
          </w:cols>
        </w:sectPr>
      </w:pPr>
    </w:p>
    <w:p>
      <w:pPr>
        <w:pStyle w:val="BodyText"/>
        <w:spacing w:before="7"/>
        <w:rPr>
          <w:sz w:val="20"/>
        </w:rPr>
      </w:pPr>
    </w:p>
    <w:p>
      <w:pPr>
        <w:pStyle w:val="Heading1"/>
        <w:numPr>
          <w:ilvl w:val="2"/>
          <w:numId w:val="4"/>
        </w:numPr>
        <w:tabs>
          <w:tab w:pos="848" w:val="left" w:leader="none"/>
        </w:tabs>
        <w:spacing w:line="240" w:lineRule="auto" w:before="90" w:after="0"/>
        <w:ind w:left="847" w:right="0" w:hanging="541"/>
        <w:jc w:val="both"/>
      </w:pPr>
      <w:r>
        <w:rPr/>
        <w:t>Determination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carbohydrate</w:t>
      </w:r>
      <w:r>
        <w:rPr>
          <w:spacing w:val="-4"/>
        </w:rPr>
        <w:t> </w:t>
      </w:r>
      <w:r>
        <w:rPr/>
        <w:t>content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7" w:right="1407"/>
        <w:jc w:val="both"/>
      </w:pPr>
      <w:r>
        <w:rPr/>
        <w:t>The AOAC method as described by Nwosu </w:t>
      </w:r>
      <w:r>
        <w:rPr>
          <w:i/>
        </w:rPr>
        <w:t>et al. </w:t>
      </w:r>
      <w:r>
        <w:rPr/>
        <w:t>(2011) was used for this analysis. All</w:t>
      </w:r>
      <w:r>
        <w:rPr>
          <w:spacing w:val="1"/>
        </w:rPr>
        <w:t> </w:t>
      </w:r>
      <w:r>
        <w:rPr/>
        <w:t>the proximate contents of the food samples are summed up to a 100 %. Removing the</w:t>
      </w:r>
      <w:r>
        <w:rPr>
          <w:spacing w:val="1"/>
        </w:rPr>
        <w:t> </w:t>
      </w:r>
      <w:r>
        <w:rPr/>
        <w:t>values of the other parameters from 100</w:t>
      </w:r>
      <w:r>
        <w:rPr>
          <w:spacing w:val="60"/>
        </w:rPr>
        <w:t> </w:t>
      </w:r>
      <w:r>
        <w:rPr/>
        <w:t>gives the value for carbohydrates also called</w:t>
      </w:r>
      <w:r>
        <w:rPr>
          <w:spacing w:val="1"/>
        </w:rPr>
        <w:t> </w:t>
      </w:r>
      <w:r>
        <w:rPr/>
        <w:t>the nitrogen free extract (NFE).The calculated percentage weight of the carbohydrate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derived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weight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100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sum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proximate</w:t>
      </w:r>
      <w:r>
        <w:rPr>
          <w:spacing w:val="-1"/>
        </w:rPr>
        <w:t> </w:t>
      </w:r>
      <w:r>
        <w:rPr/>
        <w:t>parameters.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tabs>
          <w:tab w:pos="8229" w:val="left" w:leader="none"/>
        </w:tabs>
        <w:ind w:left="307"/>
        <w:jc w:val="both"/>
      </w:pPr>
      <w:r>
        <w:rPr/>
        <w:t>NFE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100-</w:t>
      </w:r>
      <w:r>
        <w:rPr>
          <w:spacing w:val="-2"/>
        </w:rPr>
        <w:t> </w:t>
      </w:r>
      <w:r>
        <w:rPr/>
        <w:t>(Fat +</w:t>
      </w:r>
      <w:r>
        <w:rPr>
          <w:spacing w:val="-1"/>
        </w:rPr>
        <w:t> </w:t>
      </w:r>
      <w:r>
        <w:rPr/>
        <w:t>Ash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moisture</w:t>
      </w:r>
      <w:r>
        <w:rPr>
          <w:spacing w:val="-2"/>
        </w:rPr>
        <w:t> </w:t>
      </w:r>
      <w:r>
        <w:rPr/>
        <w:t>+</w:t>
      </w:r>
      <w:r>
        <w:rPr>
          <w:spacing w:val="-1"/>
        </w:rPr>
        <w:t> </w:t>
      </w:r>
      <w:r>
        <w:rPr/>
        <w:t>crude</w:t>
      </w:r>
      <w:r>
        <w:rPr>
          <w:spacing w:val="-1"/>
        </w:rPr>
        <w:t> </w:t>
      </w:r>
      <w:r>
        <w:rPr/>
        <w:t>fibre</w:t>
      </w:r>
      <w:r>
        <w:rPr>
          <w:spacing w:val="1"/>
        </w:rPr>
        <w:t> </w:t>
      </w:r>
      <w:r>
        <w:rPr/>
        <w:t>+ Protein)</w:t>
        <w:tab/>
        <w:t>(3.6)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1"/>
          <w:numId w:val="5"/>
        </w:numPr>
        <w:tabs>
          <w:tab w:pos="668" w:val="left" w:leader="none"/>
        </w:tabs>
        <w:spacing w:line="240" w:lineRule="auto" w:before="222" w:after="0"/>
        <w:ind w:left="667" w:right="0" w:hanging="361"/>
        <w:jc w:val="both"/>
      </w:pPr>
      <w:r>
        <w:rPr/>
        <w:t>Mineral</w:t>
      </w:r>
      <w:r>
        <w:rPr>
          <w:spacing w:val="-2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Samples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2"/>
        <w:ind w:left="307" w:right="1408"/>
        <w:jc w:val="both"/>
      </w:pPr>
      <w:r>
        <w:rPr/>
        <w:t>The</w:t>
      </w:r>
      <w:r>
        <w:rPr>
          <w:spacing w:val="31"/>
        </w:rPr>
        <w:t> </w:t>
      </w:r>
      <w:r>
        <w:rPr/>
        <w:t>mineral</w:t>
      </w:r>
      <w:r>
        <w:rPr>
          <w:spacing w:val="33"/>
        </w:rPr>
        <w:t> </w:t>
      </w:r>
      <w:r>
        <w:rPr/>
        <w:t>analysis</w:t>
      </w:r>
      <w:r>
        <w:rPr>
          <w:spacing w:val="33"/>
        </w:rPr>
        <w:t> </w:t>
      </w:r>
      <w:r>
        <w:rPr/>
        <w:t>of</w:t>
      </w:r>
      <w:r>
        <w:rPr>
          <w:spacing w:val="34"/>
        </w:rPr>
        <w:t> </w:t>
      </w:r>
      <w:r>
        <w:rPr/>
        <w:t>the</w:t>
      </w:r>
      <w:r>
        <w:rPr>
          <w:spacing w:val="31"/>
        </w:rPr>
        <w:t> </w:t>
      </w:r>
      <w:r>
        <w:rPr/>
        <w:t>commercial</w:t>
      </w:r>
      <w:r>
        <w:rPr>
          <w:spacing w:val="35"/>
        </w:rPr>
        <w:t> </w:t>
      </w:r>
      <w:r>
        <w:rPr/>
        <w:t>feed</w:t>
      </w:r>
      <w:r>
        <w:rPr>
          <w:spacing w:val="33"/>
        </w:rPr>
        <w:t> </w:t>
      </w:r>
      <w:r>
        <w:rPr/>
        <w:t>and</w:t>
      </w:r>
      <w:r>
        <w:rPr>
          <w:spacing w:val="32"/>
        </w:rPr>
        <w:t> </w:t>
      </w:r>
      <w:r>
        <w:rPr/>
        <w:t>the</w:t>
      </w:r>
      <w:r>
        <w:rPr>
          <w:spacing w:val="32"/>
        </w:rPr>
        <w:t> </w:t>
      </w:r>
      <w:r>
        <w:rPr/>
        <w:t>formulated</w:t>
      </w:r>
      <w:r>
        <w:rPr>
          <w:spacing w:val="31"/>
        </w:rPr>
        <w:t> </w:t>
      </w:r>
      <w:r>
        <w:rPr/>
        <w:t>diets</w:t>
      </w:r>
      <w:r>
        <w:rPr>
          <w:spacing w:val="35"/>
        </w:rPr>
        <w:t> </w:t>
      </w:r>
      <w:r>
        <w:rPr/>
        <w:t>(A,</w:t>
      </w:r>
      <w:r>
        <w:rPr>
          <w:spacing w:val="31"/>
        </w:rPr>
        <w:t> </w:t>
      </w:r>
      <w:r>
        <w:rPr/>
        <w:t>B,</w:t>
      </w:r>
      <w:r>
        <w:rPr>
          <w:spacing w:val="35"/>
        </w:rPr>
        <w:t> </w:t>
      </w:r>
      <w:r>
        <w:rPr/>
        <w:t>and</w:t>
      </w:r>
      <w:r>
        <w:rPr>
          <w:spacing w:val="35"/>
        </w:rPr>
        <w:t> </w:t>
      </w:r>
      <w:r>
        <w:rPr/>
        <w:t>C)</w:t>
      </w:r>
      <w:r>
        <w:rPr>
          <w:spacing w:val="-58"/>
        </w:rPr>
        <w:t> </w:t>
      </w:r>
      <w:r>
        <w:rPr/>
        <w:t>were determined by the method described by (Olsen </w:t>
      </w:r>
      <w:r>
        <w:rPr>
          <w:i/>
        </w:rPr>
        <w:t>et al</w:t>
      </w:r>
      <w:r>
        <w:rPr/>
        <w:t>., 2004). In a clean ceramic</w:t>
      </w:r>
      <w:r>
        <w:rPr>
          <w:spacing w:val="1"/>
        </w:rPr>
        <w:t> </w:t>
      </w:r>
      <w:r>
        <w:rPr/>
        <w:t>crucible, 0.48</w:t>
      </w:r>
      <w:r>
        <w:rPr>
          <w:spacing w:val="1"/>
        </w:rPr>
        <w:t> </w:t>
      </w:r>
      <w:r>
        <w:rPr/>
        <w:t>g of</w:t>
      </w:r>
      <w:r>
        <w:rPr>
          <w:spacing w:val="1"/>
        </w:rPr>
        <w:t> </w:t>
      </w:r>
      <w:r>
        <w:rPr/>
        <w:t>each sample was weighed and kept</w:t>
      </w:r>
      <w:r>
        <w:rPr>
          <w:spacing w:val="60"/>
        </w:rPr>
        <w:t> </w:t>
      </w:r>
      <w:r>
        <w:rPr/>
        <w:t>in a muffle furnace at 500 °C</w:t>
      </w:r>
      <w:r>
        <w:rPr>
          <w:spacing w:val="1"/>
        </w:rPr>
        <w:t> </w:t>
      </w:r>
      <w:r>
        <w:rPr/>
        <w:t>over</w:t>
      </w:r>
      <w:r>
        <w:rPr>
          <w:spacing w:val="10"/>
        </w:rPr>
        <w:t> </w:t>
      </w:r>
      <w:r>
        <w:rPr/>
        <w:t>2</w:t>
      </w:r>
      <w:r>
        <w:rPr>
          <w:spacing w:val="11"/>
        </w:rPr>
        <w:t> </w:t>
      </w:r>
      <w:r>
        <w:rPr/>
        <w:t>hours.</w:t>
      </w:r>
      <w:r>
        <w:rPr>
          <w:spacing w:val="11"/>
        </w:rPr>
        <w:t> </w:t>
      </w:r>
      <w:r>
        <w:rPr/>
        <w:t>For</w:t>
      </w:r>
      <w:r>
        <w:rPr>
          <w:spacing w:val="11"/>
        </w:rPr>
        <w:t> </w:t>
      </w:r>
      <w:r>
        <w:rPr/>
        <w:t>a</w:t>
      </w:r>
      <w:r>
        <w:rPr>
          <w:spacing w:val="10"/>
        </w:rPr>
        <w:t> </w:t>
      </w:r>
      <w:r>
        <w:rPr/>
        <w:t>maximum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12</w:t>
      </w:r>
      <w:r>
        <w:rPr>
          <w:spacing w:val="13"/>
        </w:rPr>
        <w:t> </w:t>
      </w:r>
      <w:r>
        <w:rPr/>
        <w:t>hours,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samples</w:t>
      </w:r>
      <w:r>
        <w:rPr>
          <w:spacing w:val="11"/>
        </w:rPr>
        <w:t> </w:t>
      </w:r>
      <w:r>
        <w:rPr/>
        <w:t>were</w:t>
      </w:r>
      <w:r>
        <w:rPr>
          <w:spacing w:val="10"/>
        </w:rPr>
        <w:t> </w:t>
      </w:r>
      <w:r>
        <w:rPr/>
        <w:t>permitted</w:t>
      </w:r>
      <w:r>
        <w:rPr>
          <w:spacing w:val="14"/>
        </w:rPr>
        <w:t> </w:t>
      </w:r>
      <w:r>
        <w:rPr/>
        <w:t>to</w:t>
      </w:r>
      <w:r>
        <w:rPr>
          <w:spacing w:val="11"/>
        </w:rPr>
        <w:t> </w:t>
      </w:r>
      <w:r>
        <w:rPr/>
        <w:t>cool</w:t>
      </w:r>
      <w:r>
        <w:rPr>
          <w:spacing w:val="12"/>
        </w:rPr>
        <w:t> </w:t>
      </w:r>
      <w:r>
        <w:rPr/>
        <w:t>down</w:t>
      </w:r>
      <w:r>
        <w:rPr>
          <w:spacing w:val="10"/>
        </w:rPr>
        <w:t> </w:t>
      </w:r>
      <w:r>
        <w:rPr/>
        <w:t>in</w:t>
      </w:r>
    </w:p>
    <w:p>
      <w:pPr>
        <w:spacing w:after="0" w:line="480" w:lineRule="auto"/>
        <w:jc w:val="both"/>
        <w:sectPr>
          <w:type w:val="continuous"/>
          <w:pgSz w:w="11910" w:h="16840"/>
          <w:pgMar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an oven. After 12 hours cooling, the samples were removed from the oven and poured</w:t>
      </w:r>
      <w:r>
        <w:rPr>
          <w:spacing w:val="1"/>
        </w:rPr>
        <w:t> </w:t>
      </w:r>
      <w:r>
        <w:rPr/>
        <w:t>into a labeled 50 ml centrifuge tubes. The crucibles were rinsed with 5 ml of distilled</w:t>
      </w:r>
      <w:r>
        <w:rPr>
          <w:spacing w:val="1"/>
        </w:rPr>
        <w:t> </w:t>
      </w:r>
      <w:r>
        <w:rPr/>
        <w:t>water, 5 ml of aqua regia and both were added into the centrifuge tube. All the samples</w:t>
      </w:r>
      <w:r>
        <w:rPr>
          <w:spacing w:val="1"/>
        </w:rPr>
        <w:t> </w:t>
      </w:r>
      <w:r>
        <w:rPr/>
        <w:t>were vortex for proper mixing, after which they were centrifuged for 10 minutes at 3000</w:t>
      </w:r>
      <w:r>
        <w:rPr>
          <w:spacing w:val="-57"/>
        </w:rPr>
        <w:t> </w:t>
      </w:r>
      <w:r>
        <w:rPr/>
        <w:t>rpm. After 10 minutes centrifugation, the samples</w:t>
      </w:r>
      <w:r>
        <w:rPr>
          <w:spacing w:val="60"/>
        </w:rPr>
        <w:t> </w:t>
      </w:r>
      <w:r>
        <w:rPr/>
        <w:t>were removed from the centrifuge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supernatant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decanted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clean</w:t>
      </w:r>
      <w:r>
        <w:rPr>
          <w:spacing w:val="1"/>
        </w:rPr>
        <w:t> </w:t>
      </w:r>
      <w:r>
        <w:rPr/>
        <w:t>vials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macro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micronutrients</w:t>
      </w:r>
      <w:r>
        <w:rPr>
          <w:spacing w:val="1"/>
        </w:rPr>
        <w:t> </w:t>
      </w:r>
      <w:r>
        <w:rPr/>
        <w:t>determination</w:t>
      </w:r>
      <w:r>
        <w:rPr>
          <w:spacing w:val="-1"/>
        </w:rPr>
        <w:t> </w:t>
      </w:r>
      <w:r>
        <w:rPr/>
        <w:t>in a flame</w:t>
      </w:r>
      <w:r>
        <w:rPr>
          <w:spacing w:val="1"/>
        </w:rPr>
        <w:t> </w:t>
      </w:r>
      <w:r>
        <w:rPr/>
        <w:t>photometer.</w:t>
      </w:r>
    </w:p>
    <w:p>
      <w:pPr>
        <w:pStyle w:val="BodyText"/>
        <w:spacing w:before="6"/>
        <w:rPr>
          <w:sz w:val="28"/>
        </w:rPr>
      </w:pPr>
    </w:p>
    <w:p>
      <w:pPr>
        <w:pStyle w:val="Heading1"/>
        <w:numPr>
          <w:ilvl w:val="1"/>
          <w:numId w:val="5"/>
        </w:numPr>
        <w:tabs>
          <w:tab w:pos="728" w:val="left" w:leader="none"/>
        </w:tabs>
        <w:spacing w:line="240" w:lineRule="auto" w:before="0" w:after="0"/>
        <w:ind w:left="727" w:right="0" w:hanging="361"/>
        <w:jc w:val="both"/>
      </w:pPr>
      <w:r>
        <w:rPr/>
        <w:t>Amino</w:t>
      </w:r>
      <w:r>
        <w:rPr>
          <w:spacing w:val="-1"/>
        </w:rPr>
        <w:t> </w:t>
      </w:r>
      <w:r>
        <w:rPr/>
        <w:t>Acids</w:t>
      </w:r>
      <w:r>
        <w:rPr>
          <w:spacing w:val="-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of Sample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3" w:firstLine="59"/>
        <w:jc w:val="both"/>
      </w:pPr>
      <w:r>
        <w:rPr>
          <w:color w:val="212121"/>
        </w:rPr>
        <w:t>Amino</w:t>
      </w:r>
      <w:r>
        <w:rPr>
          <w:color w:val="212121"/>
          <w:spacing w:val="1"/>
        </w:rPr>
        <w:t> </w:t>
      </w:r>
      <w:r>
        <w:rPr>
          <w:color w:val="212121"/>
        </w:rPr>
        <w:t>acid</w:t>
      </w:r>
      <w:r>
        <w:rPr>
          <w:color w:val="212121"/>
          <w:spacing w:val="1"/>
        </w:rPr>
        <w:t> </w:t>
      </w:r>
      <w:r>
        <w:rPr>
          <w:color w:val="212121"/>
        </w:rPr>
        <w:t>analysis</w:t>
      </w:r>
      <w:r>
        <w:rPr>
          <w:color w:val="212121"/>
          <w:spacing w:val="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samples</w:t>
      </w:r>
      <w:r>
        <w:rPr>
          <w:color w:val="212121"/>
          <w:spacing w:val="1"/>
        </w:rPr>
        <w:t> </w:t>
      </w:r>
      <w:r>
        <w:rPr>
          <w:color w:val="212121"/>
        </w:rPr>
        <w:t>were</w:t>
      </w:r>
      <w:r>
        <w:rPr>
          <w:color w:val="212121"/>
          <w:spacing w:val="1"/>
        </w:rPr>
        <w:t> </w:t>
      </w:r>
      <w:r>
        <w:rPr>
          <w:color w:val="212121"/>
        </w:rPr>
        <w:t>analyzed</w:t>
      </w:r>
      <w:r>
        <w:rPr>
          <w:color w:val="212121"/>
          <w:spacing w:val="1"/>
        </w:rPr>
        <w:t> </w:t>
      </w:r>
      <w:r>
        <w:rPr>
          <w:color w:val="212121"/>
        </w:rPr>
        <w:t>according</w:t>
      </w:r>
      <w:r>
        <w:rPr>
          <w:color w:val="212121"/>
          <w:spacing w:val="1"/>
        </w:rPr>
        <w:t> </w:t>
      </w:r>
      <w:r>
        <w:rPr>
          <w:color w:val="212121"/>
        </w:rPr>
        <w:t>to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1"/>
        </w:rPr>
        <w:t> </w:t>
      </w:r>
      <w:r>
        <w:rPr>
          <w:color w:val="212121"/>
        </w:rPr>
        <w:t>methodology</w:t>
      </w:r>
      <w:r>
        <w:rPr>
          <w:color w:val="212121"/>
          <w:spacing w:val="-57"/>
        </w:rPr>
        <w:t> </w:t>
      </w:r>
      <w:r>
        <w:rPr>
          <w:color w:val="212121"/>
        </w:rPr>
        <w:t>reported</w:t>
      </w:r>
      <w:r>
        <w:rPr>
          <w:color w:val="212121"/>
          <w:spacing w:val="-1"/>
        </w:rPr>
        <w:t> </w:t>
      </w:r>
      <w:r>
        <w:rPr>
          <w:color w:val="212121"/>
        </w:rPr>
        <w:t>by</w:t>
      </w:r>
      <w:r>
        <w:rPr>
          <w:color w:val="212121"/>
          <w:spacing w:val="-3"/>
        </w:rPr>
        <w:t> </w:t>
      </w:r>
      <w:r>
        <w:rPr>
          <w:color w:val="212121"/>
        </w:rPr>
        <w:t>Zygmunt</w:t>
      </w:r>
      <w:r>
        <w:rPr>
          <w:color w:val="212121"/>
          <w:spacing w:val="2"/>
        </w:rPr>
        <w:t> </w:t>
      </w:r>
      <w:r>
        <w:rPr>
          <w:i/>
          <w:color w:val="212121"/>
        </w:rPr>
        <w:t>et al. </w:t>
      </w:r>
      <w:r>
        <w:rPr>
          <w:color w:val="212121"/>
        </w:rPr>
        <w:t>(2009).</w:t>
      </w:r>
    </w:p>
    <w:p>
      <w:pPr>
        <w:pStyle w:val="BodyText"/>
        <w:spacing w:before="5"/>
      </w:pPr>
    </w:p>
    <w:p>
      <w:pPr>
        <w:pStyle w:val="Heading1"/>
        <w:numPr>
          <w:ilvl w:val="2"/>
          <w:numId w:val="5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Principle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The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analyzer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ultraviolet</w:t>
      </w:r>
      <w:r>
        <w:rPr>
          <w:spacing w:val="1"/>
        </w:rPr>
        <w:t> </w:t>
      </w:r>
      <w:r>
        <w:rPr/>
        <w:t>(UV)</w:t>
      </w:r>
      <w:r>
        <w:rPr>
          <w:spacing w:val="-57"/>
        </w:rPr>
        <w:t> </w:t>
      </w:r>
      <w:r>
        <w:rPr/>
        <w:t>spectrophotometer-HPLC system that can separate and indirectly detect and quantify</w:t>
      </w:r>
      <w:r>
        <w:rPr>
          <w:spacing w:val="1"/>
        </w:rPr>
        <w:t> </w:t>
      </w:r>
      <w:r>
        <w:rPr/>
        <w:t>these amino acids. First the sample is hydrolyzed into amino acid residues. Next is the</w:t>
      </w:r>
      <w:r>
        <w:rPr>
          <w:spacing w:val="1"/>
        </w:rPr>
        <w:t> </w:t>
      </w:r>
      <w:r>
        <w:rPr/>
        <w:t>separation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HPLC</w:t>
      </w:r>
      <w:r>
        <w:rPr>
          <w:spacing w:val="1"/>
        </w:rPr>
        <w:t> </w:t>
      </w:r>
      <w:r>
        <w:rPr/>
        <w:t>(High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Liquid</w:t>
      </w:r>
      <w:r>
        <w:rPr>
          <w:spacing w:val="1"/>
        </w:rPr>
        <w:t> </w:t>
      </w:r>
      <w:r>
        <w:rPr/>
        <w:t>Chromatography) and post column derivatization and quantification. Derivation using</w:t>
      </w:r>
      <w:r>
        <w:rPr>
          <w:spacing w:val="1"/>
        </w:rPr>
        <w:t> </w:t>
      </w:r>
      <w:r>
        <w:rPr/>
        <w:t>the M otho- phthalaldehyde (OPA) reagent method utilizes the OPA reagent to construct</w:t>
      </w:r>
      <w:r>
        <w:rPr>
          <w:spacing w:val="-57"/>
        </w:rPr>
        <w:t> </w:t>
      </w:r>
      <w:r>
        <w:rPr/>
        <w:t>a derivative of an amino acid (isoindole) that had been separated by cation exchange in</w:t>
      </w:r>
      <w:r>
        <w:rPr>
          <w:spacing w:val="1"/>
        </w:rPr>
        <w:t> </w:t>
      </w:r>
      <w:r>
        <w:rPr/>
        <w:t>the column. Isoindole, produced reacts with another reagent embedded in the OPA</w:t>
      </w:r>
      <w:r>
        <w:rPr>
          <w:spacing w:val="1"/>
        </w:rPr>
        <w:t> </w:t>
      </w:r>
      <w:r>
        <w:rPr/>
        <w:t>reagent (Thioflour). The amino acid residue – reagent complex fluoresces under UV</w:t>
      </w:r>
      <w:r>
        <w:rPr>
          <w:spacing w:val="1"/>
        </w:rPr>
        <w:t> </w:t>
      </w:r>
      <w:r>
        <w:rPr/>
        <w:t>light.</w:t>
      </w:r>
      <w:r>
        <w:rPr>
          <w:spacing w:val="-1"/>
        </w:rPr>
        <w:t> </w:t>
      </w:r>
      <w:r>
        <w:rPr/>
        <w:t>This is easily</w:t>
      </w:r>
      <w:r>
        <w:rPr>
          <w:spacing w:val="-5"/>
        </w:rPr>
        <w:t> </w:t>
      </w:r>
      <w:r>
        <w:rPr/>
        <w:t>detected and measured by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307"/>
        <w:jc w:val="both"/>
      </w:pPr>
      <w:r>
        <w:rPr/>
        <w:t>UV/VIS</w:t>
      </w:r>
      <w:r>
        <w:rPr>
          <w:spacing w:val="-2"/>
        </w:rPr>
        <w:t> </w:t>
      </w:r>
      <w:r>
        <w:rPr/>
        <w:t>spectrophotometer</w:t>
      </w:r>
      <w:r>
        <w:rPr>
          <w:spacing w:val="-4"/>
        </w:rPr>
        <w:t> </w:t>
      </w:r>
      <w:r>
        <w:rPr/>
        <w:t>(Figure</w:t>
      </w:r>
      <w:r>
        <w:rPr>
          <w:spacing w:val="-2"/>
        </w:rPr>
        <w:t> </w:t>
      </w:r>
      <w:r>
        <w:rPr/>
        <w:t>3.1).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ind w:left="592"/>
        <w:rPr>
          <w:sz w:val="20"/>
        </w:rPr>
      </w:pPr>
      <w:r>
        <w:rPr>
          <w:sz w:val="20"/>
        </w:rPr>
        <w:drawing>
          <wp:inline distT="0" distB="0" distL="0" distR="0">
            <wp:extent cx="4805634" cy="1333500"/>
            <wp:effectExtent l="0" t="0" r="0" b="0"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5634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spacing w:before="90"/>
        <w:ind w:left="307" w:right="0" w:firstLine="0"/>
        <w:jc w:val="both"/>
        <w:rPr>
          <w:sz w:val="24"/>
        </w:rPr>
      </w:pPr>
      <w:r>
        <w:rPr>
          <w:b/>
          <w:color w:val="212121"/>
          <w:sz w:val="24"/>
        </w:rPr>
        <w:t>Figure</w:t>
      </w:r>
      <w:r>
        <w:rPr>
          <w:b/>
          <w:color w:val="212121"/>
          <w:spacing w:val="-3"/>
          <w:sz w:val="24"/>
        </w:rPr>
        <w:t> </w:t>
      </w:r>
      <w:r>
        <w:rPr>
          <w:b/>
          <w:color w:val="212121"/>
          <w:sz w:val="24"/>
        </w:rPr>
        <w:t>3.1:</w:t>
      </w:r>
      <w:r>
        <w:rPr>
          <w:b/>
          <w:color w:val="212121"/>
          <w:spacing w:val="-1"/>
          <w:sz w:val="24"/>
        </w:rPr>
        <w:t> </w:t>
      </w:r>
      <w:r>
        <w:rPr>
          <w:b/>
          <w:color w:val="212121"/>
          <w:sz w:val="24"/>
        </w:rPr>
        <w:t>Formation</w:t>
      </w:r>
      <w:r>
        <w:rPr>
          <w:b/>
          <w:color w:val="212121"/>
          <w:spacing w:val="-1"/>
          <w:sz w:val="24"/>
        </w:rPr>
        <w:t> </w:t>
      </w:r>
      <w:r>
        <w:rPr>
          <w:b/>
          <w:color w:val="212121"/>
          <w:sz w:val="24"/>
        </w:rPr>
        <w:t>of</w:t>
      </w:r>
      <w:r>
        <w:rPr>
          <w:b/>
          <w:color w:val="212121"/>
          <w:spacing w:val="-1"/>
          <w:sz w:val="24"/>
        </w:rPr>
        <w:t> </w:t>
      </w:r>
      <w:r>
        <w:rPr>
          <w:b/>
          <w:color w:val="212121"/>
          <w:sz w:val="24"/>
        </w:rPr>
        <w:t>N-substituted</w:t>
      </w:r>
      <w:r>
        <w:rPr>
          <w:b/>
          <w:color w:val="212121"/>
          <w:spacing w:val="-1"/>
          <w:sz w:val="24"/>
        </w:rPr>
        <w:t> </w:t>
      </w:r>
      <w:r>
        <w:rPr>
          <w:b/>
          <w:color w:val="212121"/>
          <w:sz w:val="24"/>
        </w:rPr>
        <w:t>2-Alkylthioisoindole</w:t>
      </w:r>
      <w:r>
        <w:rPr>
          <w:b/>
          <w:color w:val="212121"/>
          <w:spacing w:val="-1"/>
          <w:sz w:val="24"/>
        </w:rPr>
        <w:t> </w:t>
      </w:r>
      <w:r>
        <w:rPr>
          <w:color w:val="212121"/>
          <w:sz w:val="24"/>
        </w:rPr>
        <w:t>(Zygmunt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et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al.,</w:t>
      </w:r>
      <w:r>
        <w:rPr>
          <w:i/>
          <w:color w:val="212121"/>
          <w:spacing w:val="-2"/>
          <w:sz w:val="24"/>
        </w:rPr>
        <w:t> </w:t>
      </w:r>
      <w:r>
        <w:rPr>
          <w:color w:val="212121"/>
          <w:sz w:val="24"/>
        </w:rPr>
        <w:t>2009).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5"/>
        </w:numPr>
        <w:tabs>
          <w:tab w:pos="848" w:val="left" w:leader="none"/>
        </w:tabs>
        <w:spacing w:line="240" w:lineRule="auto" w:before="223" w:after="0"/>
        <w:ind w:left="847" w:right="0" w:hanging="541"/>
        <w:jc w:val="left"/>
      </w:pPr>
      <w:r>
        <w:rPr/>
        <w:t>Procedures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04"/>
        <w:ind w:left="307" w:right="1404"/>
        <w:jc w:val="both"/>
      </w:pPr>
      <w:r>
        <w:rPr/>
        <w:t>The sample (0.49 grams) was placed in a container with </w:t>
      </w:r>
      <w:r>
        <w:rPr>
          <w:color w:val="212121"/>
        </w:rPr>
        <w:t>6 M HCl at 150 °C for 6 hours</w:t>
      </w:r>
      <w:r>
        <w:rPr>
          <w:color w:val="212121"/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break</w:t>
      </w:r>
      <w:r>
        <w:rPr>
          <w:spacing w:val="1"/>
        </w:rPr>
        <w:t> </w:t>
      </w:r>
      <w:r>
        <w:rPr/>
        <w:t>down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constituent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residue.</w:t>
      </w:r>
      <w:r>
        <w:rPr>
          <w:spacing w:val="1"/>
        </w:rPr>
        <w:t> </w:t>
      </w:r>
      <w:r>
        <w:rPr>
          <w:color w:val="212121"/>
        </w:rPr>
        <w:t>Following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-57"/>
        </w:rPr>
        <w:t> </w:t>
      </w:r>
      <w:r>
        <w:rPr>
          <w:color w:val="212121"/>
        </w:rPr>
        <w:t>hydrolysis, the acid </w:t>
      </w:r>
      <w:r>
        <w:rPr/>
        <w:t>removed </w:t>
      </w:r>
      <w:r>
        <w:rPr>
          <w:color w:val="212121"/>
        </w:rPr>
        <w:t>by rotary evaporation (RE500 Yamato Scientific America</w:t>
      </w:r>
      <w:r>
        <w:rPr>
          <w:color w:val="212121"/>
          <w:spacing w:val="1"/>
        </w:rPr>
        <w:t> </w:t>
      </w:r>
      <w:r>
        <w:rPr>
          <w:color w:val="212121"/>
        </w:rPr>
        <w:t>Inc.). The Sample was</w:t>
      </w:r>
      <w:r>
        <w:rPr>
          <w:color w:val="212121"/>
          <w:spacing w:val="60"/>
        </w:rPr>
        <w:t> </w:t>
      </w:r>
      <w:r>
        <w:rPr>
          <w:color w:val="212121"/>
        </w:rPr>
        <w:t>again re-suspended on a (2 mL) sodium citrate buffer (pH of</w:t>
      </w:r>
      <w:r>
        <w:rPr>
          <w:color w:val="212121"/>
          <w:spacing w:val="1"/>
        </w:rPr>
        <w:t> </w:t>
      </w:r>
      <w:r>
        <w:rPr>
          <w:color w:val="212121"/>
        </w:rPr>
        <w:t>2.2). </w:t>
      </w:r>
      <w:r>
        <w:rPr/>
        <w:t>After the samples were hydrolyzed, the extracts were diluted by adding 50 ml of</w:t>
      </w:r>
      <w:r>
        <w:rPr>
          <w:spacing w:val="1"/>
        </w:rPr>
        <w:t> </w:t>
      </w:r>
      <w:r>
        <w:rPr/>
        <w:t>distilled water. This is then filtered to remove any remaining particulates, and then</w:t>
      </w:r>
      <w:r>
        <w:rPr>
          <w:spacing w:val="1"/>
        </w:rPr>
        <w:t> </w:t>
      </w:r>
      <w:r>
        <w:rPr/>
        <w:t>analyzed by HPLC. A gradient mobile phase of sodium acetate 0.1 M, pH 7.2 and</w:t>
      </w:r>
      <w:r>
        <w:rPr>
          <w:spacing w:val="1"/>
        </w:rPr>
        <w:t> </w:t>
      </w:r>
      <w:r>
        <w:rPr/>
        <w:t>methanol (9:1) elute sample for amino acid separation trough C 18 column reversed-</w:t>
      </w:r>
      <w:r>
        <w:rPr>
          <w:spacing w:val="1"/>
        </w:rPr>
        <w:t> </w:t>
      </w:r>
      <w:r>
        <w:rPr/>
        <w:t>phase octadecyl dymethylsilane particles (100 x 4.6 mm x 1/4" Microsorb 100-3 C18)</w:t>
      </w:r>
      <w:r>
        <w:rPr>
          <w:spacing w:val="1"/>
        </w:rPr>
        <w:t> </w:t>
      </w:r>
      <w:r>
        <w:rPr/>
        <w:t>was done. The HPLC columns separated the various individual amino acids and amino</w:t>
      </w:r>
      <w:r>
        <w:rPr>
          <w:spacing w:val="1"/>
        </w:rPr>
        <w:t> </w:t>
      </w:r>
      <w:r>
        <w:rPr/>
        <w:t>acid standards. The amino acid reference standard consisted of fifteen amino acids (0.05</w:t>
      </w:r>
      <w:r>
        <w:rPr>
          <w:spacing w:val="-57"/>
        </w:rPr>
        <w:t> </w:t>
      </w:r>
      <w:r>
        <w:rPr/>
        <w:t>μmoles </w:t>
      </w:r>
      <w:r>
        <w:rPr>
          <w:color w:val="212121"/>
        </w:rPr>
        <w:t>mL for each amino acid) and was utilized to determine the retention times for</w:t>
      </w:r>
      <w:r>
        <w:rPr>
          <w:color w:val="212121"/>
          <w:spacing w:val="1"/>
        </w:rPr>
        <w:t> </w:t>
      </w:r>
      <w:r>
        <w:rPr>
          <w:color w:val="212121"/>
        </w:rPr>
        <w:t>each amino acid. As well, internal standard α amino butyric (0.05 μmoles ml-1) was</w:t>
      </w:r>
      <w:r>
        <w:rPr>
          <w:color w:val="212121"/>
          <w:spacing w:val="1"/>
        </w:rPr>
        <w:t> </w:t>
      </w:r>
      <w:r>
        <w:rPr>
          <w:color w:val="212121"/>
        </w:rPr>
        <w:t>added to amino acid reference standard. </w:t>
      </w:r>
      <w:r>
        <w:rPr/>
        <w:t>Post column derivatization of the sample was</w:t>
      </w:r>
      <w:r>
        <w:rPr>
          <w:spacing w:val="1"/>
        </w:rPr>
        <w:t> </w:t>
      </w:r>
      <w:r>
        <w:rPr/>
        <w:t>attained by adding 7.5 mM othophthalaldehyde (OPA) to the sample in citrate buffer.</w:t>
      </w:r>
      <w:r>
        <w:rPr>
          <w:spacing w:val="1"/>
        </w:rPr>
        <w:t> </w:t>
      </w:r>
      <w:r>
        <w:rPr/>
        <w:t>The OPA reagent contained thiofluor which fluoresced. Fluorescence detection was</w:t>
      </w:r>
      <w:r>
        <w:rPr>
          <w:spacing w:val="1"/>
        </w:rPr>
        <w:t> </w:t>
      </w:r>
      <w:r>
        <w:rPr/>
        <w:t>realized using an excitation-emission wavelength of 360 and 455 nm. The amount of</w:t>
      </w:r>
      <w:r>
        <w:rPr>
          <w:spacing w:val="1"/>
        </w:rPr>
        <w:t> </w:t>
      </w:r>
      <w:r>
        <w:rPr/>
        <w:t>individual</w:t>
      </w:r>
      <w:r>
        <w:rPr>
          <w:spacing w:val="55"/>
        </w:rPr>
        <w:t> </w:t>
      </w:r>
      <w:r>
        <w:rPr/>
        <w:t>amino</w:t>
      </w:r>
      <w:r>
        <w:rPr>
          <w:spacing w:val="55"/>
        </w:rPr>
        <w:t> </w:t>
      </w:r>
      <w:r>
        <w:rPr/>
        <w:t>acid</w:t>
      </w:r>
      <w:r>
        <w:rPr>
          <w:spacing w:val="55"/>
        </w:rPr>
        <w:t> </w:t>
      </w:r>
      <w:r>
        <w:rPr/>
        <w:t>present</w:t>
      </w:r>
      <w:r>
        <w:rPr>
          <w:spacing w:val="56"/>
        </w:rPr>
        <w:t> </w:t>
      </w:r>
      <w:r>
        <w:rPr/>
        <w:t>in</w:t>
      </w:r>
      <w:r>
        <w:rPr>
          <w:spacing w:val="55"/>
        </w:rPr>
        <w:t> </w:t>
      </w:r>
      <w:r>
        <w:rPr/>
        <w:t>respect</w:t>
      </w:r>
      <w:r>
        <w:rPr>
          <w:spacing w:val="55"/>
        </w:rPr>
        <w:t> </w:t>
      </w:r>
      <w:r>
        <w:rPr/>
        <w:t>to</w:t>
      </w:r>
      <w:r>
        <w:rPr>
          <w:spacing w:val="55"/>
        </w:rPr>
        <w:t> </w:t>
      </w:r>
      <w:r>
        <w:rPr/>
        <w:t>the</w:t>
      </w:r>
      <w:r>
        <w:rPr>
          <w:spacing w:val="55"/>
        </w:rPr>
        <w:t> </w:t>
      </w:r>
      <w:r>
        <w:rPr/>
        <w:t>standards</w:t>
      </w:r>
      <w:r>
        <w:rPr>
          <w:spacing w:val="54"/>
        </w:rPr>
        <w:t> </w:t>
      </w:r>
      <w:r>
        <w:rPr/>
        <w:t>was</w:t>
      </w:r>
      <w:r>
        <w:rPr>
          <w:spacing w:val="55"/>
        </w:rPr>
        <w:t> </w:t>
      </w:r>
      <w:r>
        <w:rPr/>
        <w:t>calculated</w:t>
      </w:r>
      <w:r>
        <w:rPr>
          <w:spacing w:val="55"/>
        </w:rPr>
        <w:t> </w:t>
      </w:r>
      <w:r>
        <w:rPr/>
        <w:t>as</w:t>
      </w:r>
      <w:r>
        <w:rPr>
          <w:spacing w:val="56"/>
        </w:rPr>
        <w:t> </w:t>
      </w:r>
      <w:r>
        <w:rPr/>
        <w:t>below.</w:t>
      </w:r>
    </w:p>
    <w:p>
      <w:pPr>
        <w:spacing w:after="0" w:line="480" w:lineRule="auto"/>
        <w:jc w:val="both"/>
        <w:sectPr>
          <w:pgSz w:w="11910" w:h="16840"/>
          <w:pgMar w:header="0" w:footer="1014" w:top="1500" w:bottom="1200" w:left="1680" w:right="0"/>
        </w:sectPr>
      </w:pPr>
    </w:p>
    <w:p>
      <w:pPr>
        <w:pStyle w:val="BodyText"/>
        <w:tabs>
          <w:tab w:pos="8229" w:val="left" w:leader="none"/>
        </w:tabs>
        <w:spacing w:line="480" w:lineRule="auto" w:before="64"/>
        <w:ind w:left="307" w:right="1408"/>
        <w:jc w:val="both"/>
      </w:pPr>
      <w:r>
        <w:rPr/>
        <w:t>Concentration</w:t>
      </w:r>
      <w:r>
        <w:rPr>
          <w:spacing w:val="1"/>
        </w:rPr>
        <w:t> </w:t>
      </w:r>
      <w:r>
        <w:rPr/>
        <w:t>(g/100g</w:t>
      </w:r>
      <w:r>
        <w:rPr>
          <w:spacing w:val="1"/>
        </w:rPr>
        <w:t> </w:t>
      </w:r>
      <w:r>
        <w:rPr/>
        <w:t>protein)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(Net</w:t>
      </w:r>
      <w:r>
        <w:rPr>
          <w:spacing w:val="1"/>
        </w:rPr>
        <w:t> </w:t>
      </w:r>
      <w:r>
        <w:rPr/>
        <w:t>height)</w:t>
      </w:r>
      <w:r>
        <w:rPr>
          <w:spacing w:val="1"/>
        </w:rPr>
        <w:t> </w:t>
      </w:r>
      <w:r>
        <w:rPr/>
        <w:t>X</w:t>
      </w:r>
      <w:r>
        <w:rPr>
          <w:spacing w:val="1"/>
        </w:rPr>
        <w:t> </w:t>
      </w:r>
      <w:r>
        <w:rPr/>
        <w:t>(Width at</w:t>
      </w:r>
      <w:r>
        <w:rPr>
          <w:spacing w:val="1"/>
        </w:rPr>
        <w:t> </w:t>
      </w:r>
      <w:r>
        <w:rPr/>
        <w:t>Net</w:t>
      </w:r>
      <w:r>
        <w:rPr>
          <w:spacing w:val="1"/>
        </w:rPr>
        <w:t> </w:t>
      </w:r>
      <w:r>
        <w:rPr/>
        <w:t>height)</w:t>
      </w:r>
      <w:r>
        <w:rPr>
          <w:spacing w:val="1"/>
        </w:rPr>
        <w:t> </w:t>
      </w:r>
      <w:r>
        <w:rPr/>
        <w:t>x</w:t>
      </w:r>
      <w:r>
        <w:rPr>
          <w:spacing w:val="1"/>
        </w:rPr>
        <w:t> </w:t>
      </w:r>
      <w:r>
        <w:rPr/>
        <w:t>(Sample</w:t>
      </w:r>
      <w:r>
        <w:rPr>
          <w:spacing w:val="-57"/>
        </w:rPr>
        <w:t> </w:t>
      </w:r>
      <w:r>
        <w:rPr/>
        <w:t>standard)</w:t>
      </w:r>
      <w:r>
        <w:rPr>
          <w:spacing w:val="-3"/>
        </w:rPr>
        <w:t> </w:t>
      </w:r>
      <w:r>
        <w:rPr/>
        <w:t>X C</w:t>
        <w:tab/>
        <w:t>(3.7)</w:t>
      </w:r>
    </w:p>
    <w:p>
      <w:pPr>
        <w:pStyle w:val="BodyText"/>
        <w:spacing w:line="480" w:lineRule="auto" w:before="1"/>
        <w:ind w:left="307" w:right="1415"/>
        <w:jc w:val="both"/>
      </w:pPr>
      <w:r>
        <w:rPr/>
        <w:t>Where</w:t>
      </w:r>
      <w:r>
        <w:rPr>
          <w:spacing w:val="1"/>
        </w:rPr>
        <w:t> </w:t>
      </w:r>
      <w:r>
        <w:rPr/>
        <w:t>Sample</w:t>
      </w:r>
      <w:r>
        <w:rPr>
          <w:spacing w:val="1"/>
        </w:rPr>
        <w:t> </w:t>
      </w:r>
      <w:r>
        <w:rPr/>
        <w:t>standard=</w:t>
      </w:r>
      <w:r>
        <w:rPr>
          <w:spacing w:val="1"/>
        </w:rPr>
        <w:t> </w:t>
      </w:r>
      <w:r>
        <w:rPr/>
        <w:t>(N</w:t>
      </w:r>
      <w:r>
        <w:rPr>
          <w:spacing w:val="1"/>
        </w:rPr>
        <w:t> </w:t>
      </w:r>
      <w:r>
        <w:rPr/>
        <w:t>Elute</w:t>
      </w:r>
      <w:r>
        <w:rPr>
          <w:spacing w:val="1"/>
        </w:rPr>
        <w:t> </w:t>
      </w:r>
      <w:r>
        <w:rPr/>
        <w:t>standard)</w:t>
      </w:r>
      <w:r>
        <w:rPr>
          <w:spacing w:val="1"/>
        </w:rPr>
        <w:t> </w:t>
      </w:r>
      <w:r>
        <w:rPr/>
        <w:t>x</w:t>
      </w:r>
      <w:r>
        <w:rPr>
          <w:spacing w:val="1"/>
        </w:rPr>
        <w:t> </w:t>
      </w:r>
      <w:r>
        <w:rPr/>
        <w:t>(Molecular</w:t>
      </w:r>
      <w:r>
        <w:rPr>
          <w:spacing w:val="1"/>
        </w:rPr>
        <w:t> </w:t>
      </w:r>
      <w:r>
        <w:rPr/>
        <w:t>weight)</w:t>
      </w:r>
      <w:r>
        <w:rPr>
          <w:spacing w:val="1"/>
        </w:rPr>
        <w:t> </w:t>
      </w:r>
      <w:r>
        <w:rPr/>
        <w:t>x</w:t>
      </w:r>
      <w:r>
        <w:rPr>
          <w:spacing w:val="1"/>
        </w:rPr>
        <w:t> </w:t>
      </w:r>
      <w:r>
        <w:rPr/>
        <w:t>(amino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standard) C=Dilution x16∕ (sample weight in grams N %) x volume loaded Net height x</w:t>
      </w:r>
      <w:r>
        <w:rPr>
          <w:spacing w:val="1"/>
        </w:rPr>
        <w:t> </w:t>
      </w:r>
      <w:r>
        <w:rPr/>
        <w:t>Weight</w:t>
      </w:r>
    </w:p>
    <w:p>
      <w:pPr>
        <w:pStyle w:val="BodyText"/>
        <w:spacing w:line="480" w:lineRule="auto"/>
        <w:ind w:left="307" w:right="8257"/>
      </w:pPr>
      <w:r>
        <w:rPr/>
        <w:t>(Normal leucine)</w:t>
      </w:r>
      <w:r>
        <w:rPr>
          <w:spacing w:val="-57"/>
        </w:rPr>
        <w:t> </w:t>
      </w:r>
      <w:r>
        <w:rPr/>
        <w:t>Given that</w:t>
      </w:r>
      <w:r>
        <w:rPr>
          <w:spacing w:val="1"/>
        </w:rPr>
        <w:t> </w:t>
      </w:r>
      <w:r>
        <w:rPr/>
        <w:t>Dilution = x</w:t>
      </w:r>
      <w:r>
        <w:rPr>
          <w:spacing w:val="1"/>
        </w:rPr>
        <w:t> </w:t>
      </w:r>
      <w:r>
        <w:rPr/>
        <w:t>5</w:t>
      </w:r>
    </w:p>
    <w:p>
      <w:pPr>
        <w:pStyle w:val="BodyText"/>
        <w:spacing w:line="480" w:lineRule="auto" w:before="1"/>
        <w:ind w:left="307" w:right="7213"/>
      </w:pPr>
      <w:r>
        <w:rPr/>
        <w:t>% (fat free) constant =4.06</w:t>
      </w:r>
      <w:r>
        <w:rPr>
          <w:spacing w:val="1"/>
        </w:rPr>
        <w:t> </w:t>
      </w:r>
      <w:r>
        <w:rPr/>
        <w:t>Volume loaded: 60μL,</w:t>
      </w:r>
      <w:r>
        <w:rPr>
          <w:spacing w:val="1"/>
        </w:rPr>
        <w:t> </w:t>
      </w:r>
      <w:r>
        <w:rPr/>
        <w:t>Therefore</w:t>
      </w:r>
      <w:r>
        <w:rPr>
          <w:spacing w:val="-7"/>
        </w:rPr>
        <w:t> </w:t>
      </w:r>
      <w:r>
        <w:rPr/>
        <w:t>C</w:t>
      </w:r>
      <w:r>
        <w:rPr>
          <w:spacing w:val="-4"/>
        </w:rPr>
        <w:t> </w:t>
      </w:r>
      <w:r>
        <w:rPr/>
        <w:t>=</w:t>
      </w:r>
      <w:r>
        <w:rPr>
          <w:spacing w:val="-6"/>
        </w:rPr>
        <w:t> </w:t>
      </w:r>
      <w:r>
        <w:rPr/>
        <w:t>0.009878054</w:t>
      </w:r>
    </w:p>
    <w:p>
      <w:pPr>
        <w:pStyle w:val="BodyText"/>
        <w:tabs>
          <w:tab w:pos="8229" w:val="left" w:leader="none"/>
        </w:tabs>
        <w:spacing w:line="480" w:lineRule="auto"/>
        <w:ind w:left="307" w:right="1415"/>
      </w:pPr>
      <w:r>
        <w:rPr/>
        <w:t>Amino</w:t>
      </w:r>
      <w:r>
        <w:rPr>
          <w:spacing w:val="29"/>
        </w:rPr>
        <w:t> </w:t>
      </w:r>
      <w:r>
        <w:rPr/>
        <w:t>acid</w:t>
      </w:r>
      <w:r>
        <w:rPr>
          <w:spacing w:val="30"/>
        </w:rPr>
        <w:t> </w:t>
      </w:r>
      <w:r>
        <w:rPr/>
        <w:t>composition</w:t>
      </w:r>
      <w:r>
        <w:rPr>
          <w:spacing w:val="30"/>
        </w:rPr>
        <w:t> </w:t>
      </w:r>
      <w:r>
        <w:rPr/>
        <w:t>(g/100g</w:t>
      </w:r>
      <w:r>
        <w:rPr>
          <w:spacing w:val="27"/>
        </w:rPr>
        <w:t> </w:t>
      </w:r>
      <w:r>
        <w:rPr/>
        <w:t>diet)</w:t>
      </w:r>
      <w:r>
        <w:rPr>
          <w:spacing w:val="31"/>
        </w:rPr>
        <w:t> </w:t>
      </w:r>
      <w:r>
        <w:rPr/>
        <w:t>=</w:t>
      </w:r>
      <w:r>
        <w:rPr>
          <w:spacing w:val="29"/>
        </w:rPr>
        <w:t> </w:t>
      </w:r>
      <w:r>
        <w:rPr/>
        <w:t>amino</w:t>
      </w:r>
      <w:r>
        <w:rPr>
          <w:spacing w:val="32"/>
        </w:rPr>
        <w:t> </w:t>
      </w:r>
      <w:r>
        <w:rPr/>
        <w:t>acid</w:t>
      </w:r>
      <w:r>
        <w:rPr>
          <w:spacing w:val="30"/>
        </w:rPr>
        <w:t> </w:t>
      </w:r>
      <w:r>
        <w:rPr/>
        <w:t>concentration</w:t>
      </w:r>
      <w:r>
        <w:rPr>
          <w:spacing w:val="29"/>
        </w:rPr>
        <w:t> </w:t>
      </w:r>
      <w:r>
        <w:rPr/>
        <w:t>(g/100g</w:t>
      </w:r>
      <w:r>
        <w:rPr>
          <w:spacing w:val="27"/>
        </w:rPr>
        <w:t> </w:t>
      </w:r>
      <w:r>
        <w:rPr/>
        <w:t>protein)</w:t>
      </w:r>
      <w:r>
        <w:rPr>
          <w:spacing w:val="26"/>
        </w:rPr>
        <w:t> </w:t>
      </w:r>
      <w:r>
        <w:rPr/>
        <w:t>x</w:t>
      </w:r>
      <w:r>
        <w:rPr>
          <w:spacing w:val="-57"/>
        </w:rPr>
        <w:t> </w:t>
      </w:r>
      <w:r>
        <w:rPr/>
        <w:t>percentage</w:t>
      </w:r>
      <w:r>
        <w:rPr>
          <w:spacing w:val="-2"/>
        </w:rPr>
        <w:t> </w:t>
      </w:r>
      <w:r>
        <w:rPr/>
        <w:t>protein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diet</w:t>
        <w:tab/>
        <w:t>(3.8)</w:t>
      </w:r>
    </w:p>
    <w:p>
      <w:pPr>
        <w:pStyle w:val="BodyText"/>
        <w:spacing w:before="5"/>
      </w:pPr>
    </w:p>
    <w:p>
      <w:pPr>
        <w:pStyle w:val="Heading1"/>
        <w:numPr>
          <w:ilvl w:val="1"/>
          <w:numId w:val="5"/>
        </w:numPr>
        <w:tabs>
          <w:tab w:pos="668" w:val="left" w:leader="none"/>
        </w:tabs>
        <w:spacing w:line="240" w:lineRule="auto" w:before="0" w:after="0"/>
        <w:ind w:left="667" w:right="0" w:hanging="361"/>
        <w:jc w:val="both"/>
      </w:pPr>
      <w:r>
        <w:rPr/>
        <w:t>Diet</w:t>
      </w:r>
      <w:r>
        <w:rPr>
          <w:spacing w:val="-3"/>
        </w:rPr>
        <w:t> </w:t>
      </w:r>
      <w:r>
        <w:rPr/>
        <w:t>Formulation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Three diets (A, B and C) were formulated by Pearson’s square method as described by</w:t>
      </w:r>
      <w:r>
        <w:rPr>
          <w:spacing w:val="1"/>
        </w:rPr>
        <w:t> </w:t>
      </w:r>
      <w:r>
        <w:rPr>
          <w:sz w:val="22"/>
        </w:rPr>
        <w:t>Wagner &amp; Stanton (2016). </w:t>
      </w:r>
      <w:r>
        <w:rPr/>
        <w:t>Fish waste, guinea corn, groundnut cake, bone meal, binders</w:t>
      </w:r>
      <w:r>
        <w:rPr>
          <w:spacing w:val="1"/>
        </w:rPr>
        <w:t> </w:t>
      </w:r>
      <w:r>
        <w:rPr/>
        <w:t>(cassava starch), water and vitamin premix</w:t>
      </w:r>
      <w:r>
        <w:rPr>
          <w:spacing w:val="60"/>
        </w:rPr>
        <w:t> </w:t>
      </w:r>
      <w:r>
        <w:rPr/>
        <w:t>were used for the formulation. The diets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crude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45</w:t>
      </w:r>
      <w:r>
        <w:rPr>
          <w:spacing w:val="1"/>
        </w:rPr>
        <w:t> </w:t>
      </w:r>
      <w:r>
        <w:rPr/>
        <w:t>%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-58"/>
        </w:rPr>
        <w:t> </w:t>
      </w:r>
      <w:r>
        <w:rPr/>
        <w:t>(coppens). In the formulation, bone meal and vitamin premix were added as sources of</w:t>
      </w:r>
      <w:r>
        <w:rPr>
          <w:spacing w:val="1"/>
        </w:rPr>
        <w:t> </w:t>
      </w:r>
      <w:r>
        <w:rPr/>
        <w:t>minerals and vitamins and cassava starch (binders) was also added to enhance proper</w:t>
      </w:r>
      <w:r>
        <w:rPr>
          <w:spacing w:val="1"/>
        </w:rPr>
        <w:t> </w:t>
      </w:r>
      <w:r>
        <w:rPr/>
        <w:t>agglutination and</w:t>
      </w:r>
      <w:r>
        <w:rPr>
          <w:spacing w:val="-1"/>
        </w:rPr>
        <w:t> </w:t>
      </w:r>
      <w:r>
        <w:rPr/>
        <w:t>water</w:t>
      </w:r>
      <w:r>
        <w:rPr>
          <w:spacing w:val="-2"/>
        </w:rPr>
        <w:t> </w:t>
      </w:r>
      <w:r>
        <w:rPr/>
        <w:t>stability</w:t>
      </w:r>
      <w:r>
        <w:rPr>
          <w:spacing w:val="-8"/>
        </w:rPr>
        <w:t> </w:t>
      </w:r>
      <w:r>
        <w:rPr/>
        <w:t>of the</w:t>
      </w:r>
      <w:r>
        <w:rPr>
          <w:spacing w:val="-2"/>
        </w:rPr>
        <w:t> </w:t>
      </w:r>
      <w:r>
        <w:rPr/>
        <w:t>feed.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line="477" w:lineRule="auto" w:before="72" w:after="7"/>
        <w:ind w:right="1405"/>
        <w:jc w:val="left"/>
      </w:pPr>
      <w:r>
        <w:rPr/>
        <w:t>Table</w:t>
      </w:r>
      <w:r>
        <w:rPr>
          <w:spacing w:val="29"/>
        </w:rPr>
        <w:t> </w:t>
      </w:r>
      <w:r>
        <w:rPr/>
        <w:t>3.1:</w:t>
      </w:r>
      <w:r>
        <w:rPr>
          <w:spacing w:val="29"/>
        </w:rPr>
        <w:t> </w:t>
      </w:r>
      <w:r>
        <w:rPr/>
        <w:t>Major</w:t>
      </w:r>
      <w:r>
        <w:rPr>
          <w:spacing w:val="30"/>
        </w:rPr>
        <w:t> </w:t>
      </w:r>
      <w:r>
        <w:rPr/>
        <w:t>Ingredients</w:t>
      </w:r>
      <w:r>
        <w:rPr>
          <w:spacing w:val="30"/>
        </w:rPr>
        <w:t> </w:t>
      </w:r>
      <w:r>
        <w:rPr/>
        <w:t>used</w:t>
      </w:r>
      <w:r>
        <w:rPr>
          <w:spacing w:val="30"/>
        </w:rPr>
        <w:t> </w:t>
      </w:r>
      <w:r>
        <w:rPr/>
        <w:t>as</w:t>
      </w:r>
      <w:r>
        <w:rPr>
          <w:spacing w:val="30"/>
        </w:rPr>
        <w:t> </w:t>
      </w:r>
      <w:r>
        <w:rPr/>
        <w:t>Source</w:t>
      </w:r>
      <w:r>
        <w:rPr>
          <w:spacing w:val="29"/>
        </w:rPr>
        <w:t> </w:t>
      </w:r>
      <w:r>
        <w:rPr/>
        <w:t>of</w:t>
      </w:r>
      <w:r>
        <w:rPr>
          <w:spacing w:val="32"/>
        </w:rPr>
        <w:t> </w:t>
      </w:r>
      <w:r>
        <w:rPr/>
        <w:t>Protein</w:t>
      </w:r>
      <w:r>
        <w:rPr>
          <w:spacing w:val="31"/>
        </w:rPr>
        <w:t> </w:t>
      </w:r>
      <w:r>
        <w:rPr/>
        <w:t>and</w:t>
      </w:r>
      <w:r>
        <w:rPr>
          <w:spacing w:val="30"/>
        </w:rPr>
        <w:t> </w:t>
      </w:r>
      <w:r>
        <w:rPr/>
        <w:t>Energy</w:t>
      </w:r>
      <w:r>
        <w:rPr>
          <w:spacing w:val="31"/>
        </w:rPr>
        <w:t> </w:t>
      </w:r>
      <w:r>
        <w:rPr/>
        <w:t>Supplement</w:t>
      </w:r>
      <w:r>
        <w:rPr>
          <w:spacing w:val="-57"/>
        </w:rPr>
        <w:t> </w:t>
      </w:r>
      <w:r>
        <w:rPr/>
        <w:t>for</w:t>
      </w:r>
      <w:r>
        <w:rPr>
          <w:spacing w:val="-2"/>
        </w:rPr>
        <w:t> </w:t>
      </w:r>
      <w:r>
        <w:rPr/>
        <w:t>the Diets</w:t>
      </w:r>
      <w:r>
        <w:rPr>
          <w:spacing w:val="2"/>
        </w:rPr>
        <w:t> </w:t>
      </w:r>
      <w:r>
        <w:rPr/>
        <w:t>Formulation</w:t>
      </w: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79"/>
        <w:gridCol w:w="5654"/>
      </w:tblGrid>
      <w:tr>
        <w:trPr>
          <w:trHeight w:val="613" w:hRule="atLeast"/>
        </w:trPr>
        <w:tc>
          <w:tcPr>
            <w:tcW w:w="307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Ingredients</w:t>
            </w:r>
          </w:p>
        </w:tc>
        <w:tc>
          <w:tcPr>
            <w:tcW w:w="565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424"/>
              <w:rPr>
                <w:b/>
                <w:sz w:val="24"/>
              </w:rPr>
            </w:pPr>
            <w:r>
              <w:rPr>
                <w:b/>
                <w:sz w:val="24"/>
              </w:rPr>
              <w:t>% crude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protein</w:t>
            </w:r>
          </w:p>
        </w:tc>
      </w:tr>
      <w:tr>
        <w:trPr>
          <w:trHeight w:val="444" w:hRule="atLeast"/>
        </w:trPr>
        <w:tc>
          <w:tcPr>
            <w:tcW w:w="307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sz w:val="24"/>
              </w:rPr>
            </w:pPr>
            <w:r>
              <w:rPr>
                <w:sz w:val="24"/>
              </w:rPr>
              <w:t>Fish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wastes</w:t>
            </w:r>
          </w:p>
        </w:tc>
        <w:tc>
          <w:tcPr>
            <w:tcW w:w="565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424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</w:tr>
      <w:tr>
        <w:trPr>
          <w:trHeight w:val="614" w:hRule="atLeast"/>
        </w:trPr>
        <w:tc>
          <w:tcPr>
            <w:tcW w:w="3079" w:type="dxa"/>
          </w:tcPr>
          <w:p>
            <w:pPr>
              <w:pStyle w:val="TableParagraph"/>
              <w:spacing w:before="164"/>
              <w:ind w:left="115"/>
              <w:rPr>
                <w:sz w:val="24"/>
              </w:rPr>
            </w:pPr>
            <w:r>
              <w:rPr>
                <w:sz w:val="24"/>
              </w:rPr>
              <w:t>Groundnut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cake</w:t>
            </w:r>
          </w:p>
        </w:tc>
        <w:tc>
          <w:tcPr>
            <w:tcW w:w="5654" w:type="dxa"/>
          </w:tcPr>
          <w:p>
            <w:pPr>
              <w:pStyle w:val="TableParagraph"/>
              <w:spacing w:before="164"/>
              <w:ind w:left="1424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</w:tr>
      <w:tr>
        <w:trPr>
          <w:trHeight w:val="784" w:hRule="atLeast"/>
        </w:trPr>
        <w:tc>
          <w:tcPr>
            <w:tcW w:w="307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64"/>
              <w:ind w:left="115"/>
              <w:rPr>
                <w:sz w:val="24"/>
              </w:rPr>
            </w:pPr>
            <w:r>
              <w:rPr>
                <w:sz w:val="24"/>
              </w:rPr>
              <w:t>Guinea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corn</w:t>
            </w:r>
          </w:p>
        </w:tc>
        <w:tc>
          <w:tcPr>
            <w:tcW w:w="565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64"/>
              <w:ind w:left="1424"/>
              <w:rPr>
                <w:sz w:val="24"/>
              </w:rPr>
            </w:pPr>
            <w:r>
              <w:rPr>
                <w:sz w:val="24"/>
              </w:rPr>
              <w:t>11.2</w:t>
            </w:r>
          </w:p>
        </w:tc>
      </w:tr>
    </w:tbl>
    <w:p>
      <w:pPr>
        <w:pStyle w:val="BodyText"/>
        <w:spacing w:line="480" w:lineRule="auto" w:before="232"/>
        <w:ind w:left="307" w:right="1445"/>
      </w:pPr>
      <w:r>
        <w:rPr/>
        <w:t>14</w:t>
      </w:r>
      <w:r>
        <w:rPr>
          <w:spacing w:val="18"/>
        </w:rPr>
        <w:t> </w:t>
      </w:r>
      <w:r>
        <w:rPr/>
        <w:t>steps</w:t>
      </w:r>
      <w:r>
        <w:rPr>
          <w:spacing w:val="18"/>
        </w:rPr>
        <w:t> </w:t>
      </w:r>
      <w:r>
        <w:rPr/>
        <w:t>were</w:t>
      </w:r>
      <w:r>
        <w:rPr>
          <w:spacing w:val="19"/>
        </w:rPr>
        <w:t> </w:t>
      </w:r>
      <w:r>
        <w:rPr/>
        <w:t>followed</w:t>
      </w:r>
      <w:r>
        <w:rPr>
          <w:spacing w:val="18"/>
        </w:rPr>
        <w:t> </w:t>
      </w:r>
      <w:r>
        <w:rPr/>
        <w:t>for</w:t>
      </w:r>
      <w:r>
        <w:rPr>
          <w:spacing w:val="19"/>
        </w:rPr>
        <w:t> </w:t>
      </w:r>
      <w:r>
        <w:rPr/>
        <w:t>the</w:t>
      </w:r>
      <w:r>
        <w:rPr>
          <w:spacing w:val="24"/>
        </w:rPr>
        <w:t> </w:t>
      </w:r>
      <w:r>
        <w:rPr/>
        <w:t>calculation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45</w:t>
      </w:r>
      <w:r>
        <w:rPr>
          <w:spacing w:val="21"/>
        </w:rPr>
        <w:t> </w:t>
      </w:r>
      <w:r>
        <w:rPr/>
        <w:t>%</w:t>
      </w:r>
      <w:r>
        <w:rPr>
          <w:spacing w:val="18"/>
        </w:rPr>
        <w:t> </w:t>
      </w:r>
      <w:r>
        <w:rPr/>
        <w:t>crude</w:t>
      </w:r>
      <w:r>
        <w:rPr>
          <w:spacing w:val="19"/>
        </w:rPr>
        <w:t> </w:t>
      </w:r>
      <w:r>
        <w:rPr/>
        <w:t>protein</w:t>
      </w:r>
      <w:r>
        <w:rPr>
          <w:spacing w:val="21"/>
        </w:rPr>
        <w:t> </w:t>
      </w:r>
      <w:r>
        <w:rPr/>
        <w:t>for</w:t>
      </w:r>
      <w:r>
        <w:rPr>
          <w:spacing w:val="17"/>
        </w:rPr>
        <w:t> </w:t>
      </w:r>
      <w:r>
        <w:rPr/>
        <w:t>the</w:t>
      </w:r>
      <w:r>
        <w:rPr>
          <w:spacing w:val="20"/>
        </w:rPr>
        <w:t> </w:t>
      </w:r>
      <w:r>
        <w:rPr/>
        <w:t>diets</w:t>
      </w:r>
      <w:r>
        <w:rPr>
          <w:spacing w:val="-57"/>
        </w:rPr>
        <w:t> </w:t>
      </w:r>
      <w:r>
        <w:rPr/>
        <w:t>formulation</w:t>
      </w:r>
      <w:r>
        <w:rPr>
          <w:spacing w:val="-1"/>
        </w:rPr>
        <w:t> </w:t>
      </w:r>
      <w:r>
        <w:rPr/>
        <w:t>as discussed</w:t>
      </w:r>
      <w:r>
        <w:rPr>
          <w:spacing w:val="1"/>
        </w:rPr>
        <w:t> </w:t>
      </w:r>
      <w:r>
        <w:rPr/>
        <w:t>below.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  <w:numPr>
          <w:ilvl w:val="2"/>
          <w:numId w:val="5"/>
        </w:numPr>
        <w:tabs>
          <w:tab w:pos="848" w:val="left" w:leader="none"/>
        </w:tabs>
        <w:spacing w:line="240" w:lineRule="auto" w:before="0" w:after="0"/>
        <w:ind w:left="847" w:right="0" w:hanging="541"/>
        <w:jc w:val="left"/>
      </w:pPr>
      <w:r>
        <w:rPr/>
        <w:t>Steps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Calculating</w:t>
      </w:r>
      <w:r>
        <w:rPr>
          <w:spacing w:val="-1"/>
        </w:rPr>
        <w:t> </w:t>
      </w:r>
      <w:r>
        <w:rPr/>
        <w:t>Diet</w:t>
      </w:r>
      <w:r>
        <w:rPr>
          <w:spacing w:val="-1"/>
        </w:rPr>
        <w:t> </w:t>
      </w:r>
      <w:r>
        <w:rPr/>
        <w:t>(A)</w:t>
      </w:r>
      <w:r>
        <w:rPr>
          <w:spacing w:val="-3"/>
        </w:rPr>
        <w:t> </w:t>
      </w:r>
      <w:r>
        <w:rPr/>
        <w:t>at</w:t>
      </w:r>
      <w:r>
        <w:rPr>
          <w:spacing w:val="-1"/>
        </w:rPr>
        <w:t> </w:t>
      </w:r>
      <w:r>
        <w:rPr/>
        <w:t>45</w:t>
      </w:r>
      <w:r>
        <w:rPr>
          <w:spacing w:val="-2"/>
        </w:rPr>
        <w:t> </w:t>
      </w:r>
      <w:r>
        <w:rPr/>
        <w:t>%</w:t>
      </w:r>
      <w:r>
        <w:rPr>
          <w:spacing w:val="1"/>
        </w:rPr>
        <w:t> </w:t>
      </w:r>
      <w:r>
        <w:rPr/>
        <w:t>Crude</w:t>
      </w:r>
      <w:r>
        <w:rPr>
          <w:spacing w:val="-2"/>
        </w:rPr>
        <w:t> </w:t>
      </w:r>
      <w:r>
        <w:rPr/>
        <w:t>Protein</w:t>
      </w:r>
    </w:p>
    <w:p>
      <w:pPr>
        <w:pStyle w:val="BodyText"/>
        <w:rPr>
          <w:b/>
          <w:sz w:val="26"/>
        </w:rPr>
      </w:pPr>
    </w:p>
    <w:p>
      <w:pPr>
        <w:pStyle w:val="ListParagraph"/>
        <w:numPr>
          <w:ilvl w:val="3"/>
          <w:numId w:val="5"/>
        </w:numPr>
        <w:tabs>
          <w:tab w:pos="1387" w:val="left" w:leader="none"/>
          <w:tab w:pos="1388" w:val="left" w:leader="none"/>
        </w:tabs>
        <w:spacing w:line="240" w:lineRule="auto" w:before="212" w:after="0"/>
        <w:ind w:left="1387" w:right="0" w:hanging="721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square</w:t>
      </w:r>
      <w:r>
        <w:rPr>
          <w:spacing w:val="-2"/>
          <w:sz w:val="24"/>
        </w:rPr>
        <w:t> </w:t>
      </w:r>
      <w:r>
        <w:rPr>
          <w:sz w:val="24"/>
        </w:rPr>
        <w:t>was drawn</w:t>
      </w:r>
    </w:p>
    <w:p>
      <w:pPr>
        <w:pStyle w:val="BodyText"/>
        <w:spacing w:before="1"/>
      </w:pPr>
    </w:p>
    <w:p>
      <w:pPr>
        <w:pStyle w:val="ListParagraph"/>
        <w:numPr>
          <w:ilvl w:val="3"/>
          <w:numId w:val="5"/>
        </w:numPr>
        <w:tabs>
          <w:tab w:pos="1388" w:val="left" w:leader="none"/>
        </w:tabs>
        <w:spacing w:line="480" w:lineRule="auto" w:before="0" w:after="0"/>
        <w:ind w:left="1387" w:right="1408" w:hanging="720"/>
        <w:jc w:val="both"/>
        <w:rPr>
          <w:sz w:val="24"/>
        </w:rPr>
      </w:pPr>
      <w:r>
        <w:rPr>
          <w:sz w:val="24"/>
        </w:rPr>
        <w:t>The percentage crude protein of fish waste (60 %) and guinea corn (11.2 %)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-3"/>
          <w:sz w:val="24"/>
        </w:rPr>
        <w:t> </w:t>
      </w:r>
      <w:r>
        <w:rPr>
          <w:sz w:val="24"/>
        </w:rPr>
        <w:t>placed</w:t>
      </w:r>
      <w:r>
        <w:rPr>
          <w:spacing w:val="2"/>
          <w:sz w:val="24"/>
        </w:rPr>
        <w:t> </w:t>
      </w:r>
      <w:r>
        <w:rPr>
          <w:sz w:val="24"/>
        </w:rPr>
        <w:t>at the</w:t>
      </w:r>
      <w:r>
        <w:rPr>
          <w:spacing w:val="-2"/>
          <w:sz w:val="24"/>
        </w:rPr>
        <w:t> </w:t>
      </w:r>
      <w:r>
        <w:rPr>
          <w:sz w:val="24"/>
        </w:rPr>
        <w:t>top and bottom</w:t>
      </w:r>
      <w:r>
        <w:rPr>
          <w:spacing w:val="-1"/>
          <w:sz w:val="24"/>
        </w:rPr>
        <w:t> </w:t>
      </w:r>
      <w:r>
        <w:rPr>
          <w:sz w:val="24"/>
        </w:rPr>
        <w:t>left diagonal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square</w:t>
      </w:r>
    </w:p>
    <w:p>
      <w:pPr>
        <w:pStyle w:val="ListParagraph"/>
        <w:numPr>
          <w:ilvl w:val="3"/>
          <w:numId w:val="5"/>
        </w:numPr>
        <w:tabs>
          <w:tab w:pos="1387" w:val="left" w:leader="none"/>
          <w:tab w:pos="1388" w:val="left" w:leader="none"/>
        </w:tabs>
        <w:spacing w:line="240" w:lineRule="auto" w:before="0" w:after="0"/>
        <w:ind w:left="1387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target</w:t>
      </w:r>
      <w:r>
        <w:rPr>
          <w:spacing w:val="1"/>
          <w:sz w:val="24"/>
        </w:rPr>
        <w:t> </w:t>
      </w:r>
      <w:r>
        <w:rPr>
          <w:sz w:val="24"/>
        </w:rPr>
        <w:t>crude</w:t>
      </w:r>
      <w:r>
        <w:rPr>
          <w:spacing w:val="-2"/>
          <w:sz w:val="24"/>
        </w:rPr>
        <w:t> </w:t>
      </w:r>
      <w:r>
        <w:rPr>
          <w:sz w:val="24"/>
        </w:rPr>
        <w:t>protein</w:t>
      </w:r>
      <w:r>
        <w:rPr>
          <w:spacing w:val="1"/>
          <w:sz w:val="24"/>
        </w:rPr>
        <w:t> </w:t>
      </w:r>
      <w:r>
        <w:rPr>
          <w:sz w:val="24"/>
        </w:rPr>
        <w:t>45</w:t>
      </w:r>
      <w:r>
        <w:rPr>
          <w:spacing w:val="-1"/>
          <w:sz w:val="24"/>
        </w:rPr>
        <w:t> </w:t>
      </w:r>
      <w:r>
        <w:rPr>
          <w:sz w:val="24"/>
        </w:rPr>
        <w:t>%</w:t>
      </w:r>
      <w:r>
        <w:rPr>
          <w:spacing w:val="58"/>
          <w:sz w:val="24"/>
        </w:rPr>
        <w:t> </w:t>
      </w:r>
      <w:r>
        <w:rPr>
          <w:sz w:val="24"/>
        </w:rPr>
        <w:t>was</w:t>
      </w:r>
      <w:r>
        <w:rPr>
          <w:spacing w:val="-1"/>
          <w:sz w:val="24"/>
        </w:rPr>
        <w:t> </w:t>
      </w:r>
      <w:r>
        <w:rPr>
          <w:sz w:val="24"/>
        </w:rPr>
        <w:t>placed at</w:t>
      </w:r>
      <w:r>
        <w:rPr>
          <w:spacing w:val="-1"/>
          <w:sz w:val="24"/>
        </w:rPr>
        <w:t> </w:t>
      </w:r>
      <w:r>
        <w:rPr>
          <w:sz w:val="24"/>
        </w:rPr>
        <w:t>the center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diagonal</w:t>
      </w:r>
    </w:p>
    <w:p>
      <w:pPr>
        <w:pStyle w:val="BodyText"/>
      </w:pPr>
    </w:p>
    <w:p>
      <w:pPr>
        <w:pStyle w:val="ListParagraph"/>
        <w:numPr>
          <w:ilvl w:val="3"/>
          <w:numId w:val="5"/>
        </w:numPr>
        <w:tabs>
          <w:tab w:pos="1388" w:val="left" w:leader="none"/>
        </w:tabs>
        <w:spacing w:line="480" w:lineRule="auto" w:before="0" w:after="0"/>
        <w:ind w:left="1387" w:right="1410" w:hanging="720"/>
        <w:jc w:val="both"/>
        <w:rPr>
          <w:sz w:val="24"/>
        </w:rPr>
      </w:pPr>
      <w:r>
        <w:rPr>
          <w:sz w:val="24"/>
        </w:rPr>
        <w:t>The percentage crude protein of fish waste</w:t>
      </w:r>
      <w:r>
        <w:rPr>
          <w:spacing w:val="60"/>
          <w:sz w:val="24"/>
        </w:rPr>
        <w:t> </w:t>
      </w:r>
      <w:r>
        <w:rPr>
          <w:sz w:val="24"/>
        </w:rPr>
        <w:t>and guinea corn were placed at</w:t>
      </w:r>
      <w:r>
        <w:rPr>
          <w:spacing w:val="1"/>
          <w:sz w:val="24"/>
        </w:rPr>
        <w:t> </w:t>
      </w:r>
      <w:r>
        <w:rPr>
          <w:sz w:val="24"/>
        </w:rPr>
        <w:t>the top and bottom left diagonal of the square and each were subtracted from</w:t>
      </w:r>
      <w:r>
        <w:rPr>
          <w:spacing w:val="-57"/>
          <w:sz w:val="24"/>
        </w:rPr>
        <w:t> </w:t>
      </w:r>
      <w:r>
        <w:rPr>
          <w:sz w:val="24"/>
        </w:rPr>
        <w:t>the target crude protein at the center of the square neglecting negative sign.</w:t>
      </w:r>
      <w:r>
        <w:rPr>
          <w:spacing w:val="1"/>
          <w:sz w:val="24"/>
        </w:rPr>
        <w:t> </w:t>
      </w:r>
      <w:r>
        <w:rPr>
          <w:sz w:val="24"/>
        </w:rPr>
        <w:t>The result obtained was placed at the top and bottom right diagonal of the</w:t>
      </w:r>
      <w:r>
        <w:rPr>
          <w:spacing w:val="1"/>
          <w:sz w:val="24"/>
        </w:rPr>
        <w:t> </w:t>
      </w:r>
      <w:r>
        <w:rPr>
          <w:sz w:val="24"/>
        </w:rPr>
        <w:t>square.</w:t>
      </w:r>
    </w:p>
    <w:p>
      <w:pPr>
        <w:pStyle w:val="ListParagraph"/>
        <w:numPr>
          <w:ilvl w:val="3"/>
          <w:numId w:val="5"/>
        </w:numPr>
        <w:tabs>
          <w:tab w:pos="1388" w:val="left" w:leader="none"/>
        </w:tabs>
        <w:spacing w:line="240" w:lineRule="auto" w:before="1" w:after="0"/>
        <w:ind w:left="1387" w:right="0"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results of the</w:t>
      </w:r>
      <w:r>
        <w:rPr>
          <w:spacing w:val="-1"/>
          <w:sz w:val="24"/>
        </w:rPr>
        <w:t> </w:t>
      </w:r>
      <w:r>
        <w:rPr>
          <w:sz w:val="24"/>
        </w:rPr>
        <w:t>subtractions</w:t>
      </w:r>
      <w:r>
        <w:rPr>
          <w:spacing w:val="-1"/>
          <w:sz w:val="24"/>
        </w:rPr>
        <w:t> </w:t>
      </w:r>
      <w:r>
        <w:rPr>
          <w:sz w:val="24"/>
        </w:rPr>
        <w:t>were</w:t>
      </w:r>
      <w:r>
        <w:rPr>
          <w:spacing w:val="-2"/>
          <w:sz w:val="24"/>
        </w:rPr>
        <w:t> </w:t>
      </w:r>
      <w:r>
        <w:rPr>
          <w:sz w:val="24"/>
        </w:rPr>
        <w:t>added up to get</w:t>
      </w:r>
      <w:r>
        <w:rPr>
          <w:spacing w:val="-1"/>
          <w:sz w:val="24"/>
        </w:rPr>
        <w:t> </w:t>
      </w:r>
      <w:r>
        <w:rPr>
          <w:sz w:val="24"/>
        </w:rPr>
        <w:t>the total ingredient part.</w:t>
      </w:r>
    </w:p>
    <w:p>
      <w:pPr>
        <w:pStyle w:val="BodyText"/>
        <w:spacing w:before="1"/>
      </w:pPr>
    </w:p>
    <w:p>
      <w:pPr>
        <w:pStyle w:val="ListParagraph"/>
        <w:numPr>
          <w:ilvl w:val="3"/>
          <w:numId w:val="5"/>
        </w:numPr>
        <w:tabs>
          <w:tab w:pos="1388" w:val="left" w:leader="none"/>
        </w:tabs>
        <w:spacing w:line="240" w:lineRule="auto" w:before="0" w:after="0"/>
        <w:ind w:left="1387" w:right="0" w:hanging="721"/>
        <w:jc w:val="both"/>
        <w:rPr>
          <w:sz w:val="30"/>
        </w:rPr>
      </w:pPr>
      <w:r>
        <w:rPr>
          <w:sz w:val="24"/>
        </w:rPr>
        <w:t>The</w:t>
      </w:r>
      <w:r>
        <w:rPr>
          <w:spacing w:val="33"/>
          <w:sz w:val="24"/>
        </w:rPr>
        <w:t> </w:t>
      </w:r>
      <w:r>
        <w:rPr>
          <w:sz w:val="24"/>
        </w:rPr>
        <w:t>percentage</w:t>
      </w:r>
      <w:r>
        <w:rPr>
          <w:spacing w:val="91"/>
          <w:sz w:val="24"/>
        </w:rPr>
        <w:t> </w:t>
      </w:r>
      <w:r>
        <w:rPr>
          <w:sz w:val="24"/>
        </w:rPr>
        <w:t>of</w:t>
      </w:r>
      <w:r>
        <w:rPr>
          <w:spacing w:val="95"/>
          <w:sz w:val="24"/>
        </w:rPr>
        <w:t> </w:t>
      </w:r>
      <w:r>
        <w:rPr>
          <w:sz w:val="24"/>
        </w:rPr>
        <w:t>each</w:t>
      </w:r>
      <w:r>
        <w:rPr>
          <w:spacing w:val="92"/>
          <w:sz w:val="24"/>
        </w:rPr>
        <w:t> </w:t>
      </w:r>
      <w:r>
        <w:rPr>
          <w:sz w:val="24"/>
        </w:rPr>
        <w:t>ingredient</w:t>
      </w:r>
      <w:r>
        <w:rPr>
          <w:spacing w:val="95"/>
          <w:sz w:val="24"/>
        </w:rPr>
        <w:t> </w:t>
      </w:r>
      <w:r>
        <w:rPr>
          <w:sz w:val="24"/>
        </w:rPr>
        <w:t>were</w:t>
      </w:r>
      <w:r>
        <w:rPr>
          <w:spacing w:val="93"/>
          <w:sz w:val="24"/>
        </w:rPr>
        <w:t> </w:t>
      </w:r>
      <w:r>
        <w:rPr>
          <w:sz w:val="24"/>
        </w:rPr>
        <w:t>calculated</w:t>
      </w:r>
      <w:r>
        <w:rPr>
          <w:spacing w:val="93"/>
          <w:sz w:val="24"/>
        </w:rPr>
        <w:t> </w:t>
      </w:r>
      <w:r>
        <w:rPr>
          <w:sz w:val="24"/>
        </w:rPr>
        <w:t>using</w:t>
      </w:r>
      <w:r>
        <w:rPr>
          <w:spacing w:val="89"/>
          <w:sz w:val="24"/>
        </w:rPr>
        <w:t> </w:t>
      </w:r>
      <w:r>
        <w:rPr>
          <w:sz w:val="24"/>
        </w:rPr>
        <w:t>the</w:t>
      </w:r>
      <w:r>
        <w:rPr>
          <w:spacing w:val="95"/>
          <w:sz w:val="24"/>
        </w:rPr>
        <w:t> </w:t>
      </w:r>
      <w:r>
        <w:rPr>
          <w:sz w:val="24"/>
        </w:rPr>
        <w:t>formula</w:t>
      </w:r>
    </w:p>
    <w:p>
      <w:pPr>
        <w:pStyle w:val="BodyText"/>
        <w:spacing w:before="6"/>
        <w:rPr>
          <w:sz w:val="16"/>
        </w:rPr>
      </w:pPr>
    </w:p>
    <w:p>
      <w:pPr>
        <w:spacing w:after="0"/>
        <w:rPr>
          <w:sz w:val="16"/>
        </w:rPr>
        <w:sectPr>
          <w:pgSz w:w="11910" w:h="16840"/>
          <w:pgMar w:header="0" w:footer="1014" w:top="1320" w:bottom="1200" w:left="1680" w:right="0"/>
        </w:sectPr>
      </w:pPr>
    </w:p>
    <w:p>
      <w:pPr>
        <w:spacing w:before="71"/>
        <w:ind w:left="1385" w:right="0" w:firstLine="0"/>
        <w:jc w:val="center"/>
        <w:rPr>
          <w:rFonts w:ascii="Cambria Math"/>
          <w:sz w:val="17"/>
        </w:rPr>
      </w:pPr>
      <w:r>
        <w:rPr>
          <w:rFonts w:ascii="Cambria Math"/>
          <w:w w:val="110"/>
          <w:sz w:val="17"/>
        </w:rPr>
        <w:t>part</w:t>
      </w:r>
      <w:r>
        <w:rPr>
          <w:rFonts w:ascii="Cambria Math"/>
          <w:spacing w:val="10"/>
          <w:w w:val="110"/>
          <w:sz w:val="17"/>
        </w:rPr>
        <w:t> </w:t>
      </w:r>
      <w:r>
        <w:rPr>
          <w:rFonts w:ascii="Cambria Math"/>
          <w:w w:val="110"/>
          <w:sz w:val="17"/>
        </w:rPr>
        <w:t>of</w:t>
      </w:r>
      <w:r>
        <w:rPr>
          <w:rFonts w:ascii="Cambria Math"/>
          <w:spacing w:val="6"/>
          <w:w w:val="110"/>
          <w:sz w:val="17"/>
        </w:rPr>
        <w:t> </w:t>
      </w:r>
      <w:r>
        <w:rPr>
          <w:rFonts w:ascii="Cambria Math"/>
          <w:w w:val="110"/>
          <w:sz w:val="17"/>
        </w:rPr>
        <w:t>each</w:t>
      </w:r>
      <w:r>
        <w:rPr>
          <w:rFonts w:ascii="Cambria Math"/>
          <w:spacing w:val="3"/>
          <w:w w:val="110"/>
          <w:sz w:val="17"/>
        </w:rPr>
        <w:t> </w:t>
      </w:r>
      <w:r>
        <w:rPr>
          <w:rFonts w:ascii="Cambria Math"/>
          <w:w w:val="110"/>
          <w:sz w:val="17"/>
        </w:rPr>
        <w:t>ingredient</w:t>
      </w:r>
    </w:p>
    <w:p>
      <w:pPr>
        <w:pStyle w:val="BodyText"/>
        <w:spacing w:before="4"/>
        <w:rPr>
          <w:rFonts w:ascii="Cambria Math"/>
          <w:sz w:val="2"/>
        </w:rPr>
      </w:pPr>
    </w:p>
    <w:p>
      <w:pPr>
        <w:pStyle w:val="BodyText"/>
        <w:spacing w:line="20" w:lineRule="exact"/>
        <w:ind w:left="1387" w:right="-58"/>
        <w:rPr>
          <w:rFonts w:ascii="Cambria Math"/>
          <w:sz w:val="2"/>
        </w:rPr>
      </w:pPr>
      <w:r>
        <w:rPr>
          <w:rFonts w:ascii="Cambria Math"/>
          <w:sz w:val="2"/>
        </w:rPr>
        <w:pict>
          <v:group style="width:146.9pt;height:.85pt;mso-position-horizontal-relative:char;mso-position-vertical-relative:line" coordorigin="0,0" coordsize="2938,17">
            <v:rect style="position:absolute;left:0;top:0;width:2938;height:17" filled="true" fillcolor="#000000" stroked="false">
              <v:fill type="solid"/>
            </v:rect>
          </v:group>
        </w:pict>
      </w:r>
      <w:r>
        <w:rPr>
          <w:rFonts w:ascii="Cambria Math"/>
          <w:sz w:val="2"/>
        </w:rPr>
      </w:r>
    </w:p>
    <w:p>
      <w:pPr>
        <w:spacing w:before="15"/>
        <w:ind w:left="1387" w:right="0" w:firstLine="0"/>
        <w:jc w:val="center"/>
        <w:rPr>
          <w:rFonts w:ascii="Cambria Math"/>
          <w:sz w:val="17"/>
        </w:rPr>
      </w:pPr>
      <w:r>
        <w:rPr>
          <w:rFonts w:ascii="Cambria Math"/>
          <w:w w:val="110"/>
          <w:sz w:val="17"/>
        </w:rPr>
        <w:t>total</w:t>
      </w:r>
      <w:r>
        <w:rPr>
          <w:rFonts w:ascii="Cambria Math"/>
          <w:spacing w:val="11"/>
          <w:w w:val="110"/>
          <w:sz w:val="17"/>
        </w:rPr>
        <w:t> </w:t>
      </w:r>
      <w:r>
        <w:rPr>
          <w:rFonts w:ascii="Cambria Math"/>
          <w:w w:val="110"/>
          <w:sz w:val="17"/>
        </w:rPr>
        <w:t>part</w:t>
      </w:r>
      <w:r>
        <w:rPr>
          <w:rFonts w:ascii="Cambria Math"/>
          <w:spacing w:val="15"/>
          <w:w w:val="110"/>
          <w:sz w:val="17"/>
        </w:rPr>
        <w:t> </w:t>
      </w:r>
      <w:r>
        <w:rPr>
          <w:rFonts w:ascii="Cambria Math"/>
          <w:w w:val="110"/>
          <w:sz w:val="17"/>
        </w:rPr>
        <w:t>of</w:t>
      </w:r>
      <w:r>
        <w:rPr>
          <w:rFonts w:ascii="Cambria Math"/>
          <w:spacing w:val="10"/>
          <w:w w:val="110"/>
          <w:sz w:val="17"/>
        </w:rPr>
        <w:t> </w:t>
      </w:r>
      <w:r>
        <w:rPr>
          <w:rFonts w:ascii="Cambria Math"/>
          <w:w w:val="110"/>
          <w:sz w:val="17"/>
        </w:rPr>
        <w:t>ingredient</w:t>
      </w:r>
      <w:r>
        <w:rPr>
          <w:rFonts w:ascii="Cambria Math"/>
          <w:spacing w:val="14"/>
          <w:w w:val="110"/>
          <w:sz w:val="17"/>
        </w:rPr>
        <w:t> </w:t>
      </w:r>
      <w:r>
        <w:rPr>
          <w:rFonts w:ascii="Cambria Math"/>
          <w:w w:val="110"/>
          <w:sz w:val="17"/>
        </w:rPr>
        <w:t>contribution</w:t>
      </w:r>
    </w:p>
    <w:p>
      <w:pPr>
        <w:pStyle w:val="BodyText"/>
        <w:tabs>
          <w:tab w:pos="3862" w:val="left" w:leader="none"/>
        </w:tabs>
        <w:spacing w:before="146"/>
        <w:ind w:left="64"/>
      </w:pPr>
      <w:r>
        <w:rPr/>
        <w:br w:type="column"/>
      </w:r>
      <w:r>
        <w:rPr>
          <w:rFonts w:ascii="Cambria Math" w:hAnsi="Cambria Math"/>
        </w:rPr>
        <w:t>× 100</w:t>
      </w:r>
      <w:r>
        <w:rPr>
          <w:rFonts w:ascii="Cambria Math" w:hAnsi="Cambria Math"/>
          <w:spacing w:val="1"/>
        </w:rPr>
        <w:t> </w:t>
      </w:r>
      <w:r>
        <w:rPr>
          <w:rFonts w:ascii="Cambria Math" w:hAnsi="Cambria Math"/>
        </w:rPr>
        <w:t>%</w:t>
        <w:tab/>
      </w:r>
      <w:r>
        <w:rPr/>
        <w:t>(3.9)</w:t>
      </w:r>
    </w:p>
    <w:p>
      <w:pPr>
        <w:spacing w:after="0"/>
        <w:sectPr>
          <w:type w:val="continuous"/>
          <w:pgSz w:w="11910" w:h="16840"/>
          <w:pgMar w:top="1320" w:bottom="1200" w:left="1680" w:right="0"/>
          <w:cols w:num="2" w:equalWidth="0">
            <w:col w:w="4327" w:space="40"/>
            <w:col w:w="5863"/>
          </w:cols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ListParagraph"/>
        <w:numPr>
          <w:ilvl w:val="3"/>
          <w:numId w:val="5"/>
        </w:numPr>
        <w:tabs>
          <w:tab w:pos="1387" w:val="left" w:leader="none"/>
          <w:tab w:pos="1388" w:val="left" w:leader="none"/>
        </w:tabs>
        <w:spacing w:line="240" w:lineRule="auto" w:before="90" w:after="0"/>
        <w:ind w:left="1387" w:right="0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12"/>
          <w:sz w:val="24"/>
        </w:rPr>
        <w:t> </w:t>
      </w:r>
      <w:r>
        <w:rPr>
          <w:sz w:val="24"/>
        </w:rPr>
        <w:t>obtain</w:t>
      </w:r>
      <w:r>
        <w:rPr>
          <w:spacing w:val="14"/>
          <w:sz w:val="24"/>
        </w:rPr>
        <w:t> </w:t>
      </w:r>
      <w:r>
        <w:rPr>
          <w:sz w:val="24"/>
        </w:rPr>
        <w:t>intermediate</w:t>
      </w:r>
      <w:r>
        <w:rPr>
          <w:spacing w:val="14"/>
          <w:sz w:val="24"/>
        </w:rPr>
        <w:t> </w:t>
      </w:r>
      <w:r>
        <w:rPr>
          <w:sz w:val="24"/>
        </w:rPr>
        <w:t>crude</w:t>
      </w:r>
      <w:r>
        <w:rPr>
          <w:spacing w:val="11"/>
          <w:sz w:val="24"/>
        </w:rPr>
        <w:t> </w:t>
      </w:r>
      <w:r>
        <w:rPr>
          <w:sz w:val="24"/>
        </w:rPr>
        <w:t>protein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2"/>
          <w:sz w:val="24"/>
        </w:rPr>
        <w:t> </w:t>
      </w:r>
      <w:r>
        <w:rPr>
          <w:sz w:val="24"/>
        </w:rPr>
        <w:t>47.37</w:t>
      </w:r>
      <w:r>
        <w:rPr>
          <w:spacing w:val="13"/>
          <w:sz w:val="24"/>
        </w:rPr>
        <w:t> </w:t>
      </w:r>
      <w:r>
        <w:rPr>
          <w:sz w:val="24"/>
        </w:rPr>
        <w:t>%,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7"/>
          <w:sz w:val="24"/>
        </w:rPr>
        <w:t> </w:t>
      </w:r>
      <w:r>
        <w:rPr>
          <w:sz w:val="24"/>
        </w:rPr>
        <w:t>target</w:t>
      </w:r>
      <w:r>
        <w:rPr>
          <w:spacing w:val="17"/>
          <w:sz w:val="24"/>
        </w:rPr>
        <w:t> </w:t>
      </w:r>
      <w:r>
        <w:rPr>
          <w:sz w:val="24"/>
        </w:rPr>
        <w:t>crude</w:t>
      </w:r>
      <w:r>
        <w:rPr>
          <w:spacing w:val="13"/>
          <w:sz w:val="24"/>
        </w:rPr>
        <w:t> </w:t>
      </w:r>
      <w:r>
        <w:rPr>
          <w:sz w:val="24"/>
        </w:rPr>
        <w:t>protein</w:t>
      </w:r>
      <w:r>
        <w:rPr>
          <w:spacing w:val="16"/>
          <w:sz w:val="24"/>
        </w:rPr>
        <w:t> </w:t>
      </w:r>
      <w:r>
        <w:rPr>
          <w:sz w:val="24"/>
        </w:rPr>
        <w:t>of</w:t>
      </w:r>
    </w:p>
    <w:p>
      <w:pPr>
        <w:pStyle w:val="BodyText"/>
        <w:rPr>
          <w:sz w:val="22"/>
        </w:rPr>
      </w:pPr>
    </w:p>
    <w:p>
      <w:pPr>
        <w:pStyle w:val="BodyText"/>
        <w:spacing w:line="362" w:lineRule="exact"/>
        <w:ind w:left="1387"/>
      </w:pPr>
      <w:r>
        <w:rPr/>
        <w:pict>
          <v:rect style="position:absolute;margin-left:369.309998pt;margin-top:13.561931pt;width:17.4pt;height:.96002pt;mso-position-horizontal-relative:page;mso-position-vertical-relative:paragraph;z-index:-17947136" filled="true" fillcolor="#000000" stroked="false">
            <v:fill type="solid"/>
            <w10:wrap type="none"/>
          </v:rect>
        </w:pict>
      </w:r>
      <w:r>
        <w:rPr/>
        <w:t>45 % was</w:t>
      </w:r>
      <w:r>
        <w:rPr>
          <w:spacing w:val="1"/>
        </w:rPr>
        <w:t> </w:t>
      </w:r>
      <w:r>
        <w:rPr/>
        <w:t>concentrated</w:t>
      </w:r>
      <w:r>
        <w:rPr>
          <w:spacing w:val="1"/>
        </w:rPr>
        <w:t> </w:t>
      </w:r>
      <w:r>
        <w:rPr/>
        <w:t>by</w:t>
      </w:r>
      <w:r>
        <w:rPr>
          <w:spacing w:val="-3"/>
        </w:rPr>
        <w:t> </w:t>
      </w:r>
      <w:r>
        <w:rPr/>
        <w:t>multiplying</w:t>
      </w:r>
      <w:r>
        <w:rPr>
          <w:spacing w:val="-2"/>
        </w:rPr>
        <w:t> </w:t>
      </w:r>
      <w:r>
        <w:rPr/>
        <w:t>with</w:t>
      </w:r>
      <w:r>
        <w:rPr>
          <w:spacing w:val="18"/>
        </w:rPr>
        <w:t> </w:t>
      </w:r>
      <w:r>
        <w:rPr>
          <w:rFonts w:ascii="Cambria Math"/>
          <w:position w:val="17"/>
          <w:sz w:val="20"/>
        </w:rPr>
        <w:t>100</w:t>
      </w:r>
      <w:r>
        <w:rPr>
          <w:rFonts w:ascii="Cambria Math"/>
          <w:spacing w:val="28"/>
          <w:position w:val="17"/>
          <w:sz w:val="20"/>
        </w:rPr>
        <w:t> </w:t>
      </w:r>
      <w:r>
        <w:rPr/>
        <w:t>.</w:t>
      </w:r>
    </w:p>
    <w:p>
      <w:pPr>
        <w:spacing w:line="184" w:lineRule="exact" w:before="0"/>
        <w:ind w:left="3134" w:right="1602" w:firstLine="0"/>
        <w:jc w:val="center"/>
        <w:rPr>
          <w:rFonts w:ascii="Cambria Math"/>
          <w:sz w:val="20"/>
        </w:rPr>
      </w:pPr>
      <w:r>
        <w:rPr>
          <w:rFonts w:ascii="Cambria Math"/>
          <w:sz w:val="20"/>
        </w:rPr>
        <w:t>95</w:t>
      </w:r>
    </w:p>
    <w:p>
      <w:pPr>
        <w:spacing w:after="0" w:line="184" w:lineRule="exact"/>
        <w:jc w:val="center"/>
        <w:rPr>
          <w:rFonts w:ascii="Cambria Math"/>
          <w:sz w:val="20"/>
        </w:rPr>
        <w:sectPr>
          <w:type w:val="continuous"/>
          <w:pgSz w:w="11910" w:h="16840"/>
          <w:pgMar w:top="1320" w:bottom="1200" w:left="1680" w:right="0"/>
        </w:sectPr>
      </w:pPr>
    </w:p>
    <w:p>
      <w:pPr>
        <w:pStyle w:val="ListParagraph"/>
        <w:numPr>
          <w:ilvl w:val="3"/>
          <w:numId w:val="5"/>
        </w:numPr>
        <w:tabs>
          <w:tab w:pos="1387" w:val="left" w:leader="none"/>
          <w:tab w:pos="1388" w:val="left" w:leader="none"/>
        </w:tabs>
        <w:spacing w:line="480" w:lineRule="auto" w:before="64" w:after="0"/>
        <w:ind w:left="1387" w:right="1410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50"/>
          <w:sz w:val="24"/>
        </w:rPr>
        <w:t> </w:t>
      </w:r>
      <w:r>
        <w:rPr>
          <w:sz w:val="24"/>
        </w:rPr>
        <w:t>intermediate</w:t>
      </w:r>
      <w:r>
        <w:rPr>
          <w:spacing w:val="53"/>
          <w:sz w:val="24"/>
        </w:rPr>
        <w:t> </w:t>
      </w:r>
      <w:r>
        <w:rPr>
          <w:sz w:val="24"/>
        </w:rPr>
        <w:t>crude</w:t>
      </w:r>
      <w:r>
        <w:rPr>
          <w:spacing w:val="54"/>
          <w:sz w:val="24"/>
        </w:rPr>
        <w:t> </w:t>
      </w:r>
      <w:r>
        <w:rPr>
          <w:sz w:val="24"/>
        </w:rPr>
        <w:t>protein</w:t>
      </w:r>
      <w:r>
        <w:rPr>
          <w:spacing w:val="52"/>
          <w:sz w:val="24"/>
        </w:rPr>
        <w:t> </w:t>
      </w:r>
      <w:r>
        <w:rPr>
          <w:sz w:val="24"/>
        </w:rPr>
        <w:t>47.37</w:t>
      </w:r>
      <w:r>
        <w:rPr>
          <w:spacing w:val="52"/>
          <w:sz w:val="24"/>
        </w:rPr>
        <w:t> </w:t>
      </w:r>
      <w:r>
        <w:rPr>
          <w:sz w:val="24"/>
        </w:rPr>
        <w:t>%</w:t>
      </w:r>
      <w:r>
        <w:rPr>
          <w:spacing w:val="51"/>
          <w:sz w:val="24"/>
        </w:rPr>
        <w:t> </w:t>
      </w:r>
      <w:r>
        <w:rPr>
          <w:sz w:val="24"/>
        </w:rPr>
        <w:t>was</w:t>
      </w:r>
      <w:r>
        <w:rPr>
          <w:spacing w:val="52"/>
          <w:sz w:val="24"/>
        </w:rPr>
        <w:t> </w:t>
      </w:r>
      <w:r>
        <w:rPr>
          <w:sz w:val="24"/>
        </w:rPr>
        <w:t>placed</w:t>
      </w:r>
      <w:r>
        <w:rPr>
          <w:spacing w:val="53"/>
          <w:sz w:val="24"/>
        </w:rPr>
        <w:t> </w:t>
      </w:r>
      <w:r>
        <w:rPr>
          <w:sz w:val="24"/>
        </w:rPr>
        <w:t>at</w:t>
      </w:r>
      <w:r>
        <w:rPr>
          <w:spacing w:val="53"/>
          <w:sz w:val="24"/>
        </w:rPr>
        <w:t> </w:t>
      </w:r>
      <w:r>
        <w:rPr>
          <w:sz w:val="24"/>
        </w:rPr>
        <w:t>the</w:t>
      </w:r>
      <w:r>
        <w:rPr>
          <w:spacing w:val="52"/>
          <w:sz w:val="24"/>
        </w:rPr>
        <w:t> </w:t>
      </w:r>
      <w:r>
        <w:rPr>
          <w:sz w:val="24"/>
        </w:rPr>
        <w:t>center</w:t>
      </w:r>
      <w:r>
        <w:rPr>
          <w:spacing w:val="51"/>
          <w:sz w:val="24"/>
        </w:rPr>
        <w:t> </w:t>
      </w:r>
      <w:r>
        <w:rPr>
          <w:sz w:val="24"/>
        </w:rPr>
        <w:t>of</w:t>
      </w:r>
      <w:r>
        <w:rPr>
          <w:spacing w:val="50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square.</w:t>
      </w:r>
    </w:p>
    <w:p>
      <w:pPr>
        <w:pStyle w:val="ListParagraph"/>
        <w:numPr>
          <w:ilvl w:val="3"/>
          <w:numId w:val="5"/>
        </w:numPr>
        <w:tabs>
          <w:tab w:pos="1387" w:val="left" w:leader="none"/>
          <w:tab w:pos="1388" w:val="left" w:leader="none"/>
        </w:tabs>
        <w:spacing w:line="240" w:lineRule="auto" w:before="1" w:after="0"/>
        <w:ind w:left="1387" w:right="0" w:hanging="721"/>
        <w:jc w:val="left"/>
        <w:rPr>
          <w:sz w:val="24"/>
        </w:rPr>
      </w:pPr>
      <w:r>
        <w:rPr>
          <w:sz w:val="24"/>
        </w:rPr>
        <w:t>Step</w:t>
      </w:r>
      <w:r>
        <w:rPr>
          <w:spacing w:val="-1"/>
          <w:sz w:val="24"/>
        </w:rPr>
        <w:t> </w:t>
      </w:r>
      <w:r>
        <w:rPr>
          <w:sz w:val="24"/>
        </w:rPr>
        <w:t>ii,</w:t>
      </w:r>
      <w:r>
        <w:rPr>
          <w:spacing w:val="-1"/>
          <w:sz w:val="24"/>
        </w:rPr>
        <w:t> </w:t>
      </w:r>
      <w:r>
        <w:rPr>
          <w:sz w:val="24"/>
        </w:rPr>
        <w:t>iv, v</w:t>
      </w:r>
      <w:r>
        <w:rPr>
          <w:spacing w:val="-1"/>
          <w:sz w:val="24"/>
        </w:rPr>
        <w:t> </w:t>
      </w:r>
      <w:r>
        <w:rPr>
          <w:sz w:val="24"/>
        </w:rPr>
        <w:t>and vi</w:t>
      </w:r>
      <w:r>
        <w:rPr>
          <w:spacing w:val="-1"/>
          <w:sz w:val="24"/>
        </w:rPr>
        <w:t> </w:t>
      </w:r>
      <w:r>
        <w:rPr>
          <w:sz w:val="24"/>
        </w:rPr>
        <w:t>above</w:t>
      </w:r>
      <w:r>
        <w:rPr>
          <w:spacing w:val="-2"/>
          <w:sz w:val="24"/>
        </w:rPr>
        <w:t> </w:t>
      </w:r>
      <w:r>
        <w:rPr>
          <w:sz w:val="24"/>
        </w:rPr>
        <w:t>was repeated.</w:t>
      </w:r>
    </w:p>
    <w:p>
      <w:pPr>
        <w:pStyle w:val="BodyText"/>
      </w:pPr>
    </w:p>
    <w:p>
      <w:pPr>
        <w:pStyle w:val="ListParagraph"/>
        <w:numPr>
          <w:ilvl w:val="3"/>
          <w:numId w:val="5"/>
        </w:numPr>
        <w:tabs>
          <w:tab w:pos="1387" w:val="left" w:leader="none"/>
          <w:tab w:pos="1388" w:val="left" w:leader="none"/>
        </w:tabs>
        <w:spacing w:line="240" w:lineRule="auto" w:before="0" w:after="0"/>
        <w:ind w:left="1387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31"/>
          <w:sz w:val="24"/>
        </w:rPr>
        <w:t> </w:t>
      </w:r>
      <w:r>
        <w:rPr>
          <w:sz w:val="24"/>
        </w:rPr>
        <w:t>result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2"/>
          <w:sz w:val="24"/>
        </w:rPr>
        <w:t> </w:t>
      </w:r>
      <w:r>
        <w:rPr>
          <w:sz w:val="24"/>
        </w:rPr>
        <w:t>each</w:t>
      </w:r>
      <w:r>
        <w:rPr>
          <w:spacing w:val="33"/>
          <w:sz w:val="24"/>
        </w:rPr>
        <w:t> </w:t>
      </w:r>
      <w:r>
        <w:rPr>
          <w:sz w:val="24"/>
        </w:rPr>
        <w:t>ingredient</w:t>
      </w:r>
      <w:r>
        <w:rPr>
          <w:spacing w:val="36"/>
          <w:sz w:val="24"/>
        </w:rPr>
        <w:t> </w:t>
      </w:r>
      <w:r>
        <w:rPr>
          <w:sz w:val="24"/>
        </w:rPr>
        <w:t>contribution</w:t>
      </w:r>
      <w:r>
        <w:rPr>
          <w:spacing w:val="34"/>
          <w:sz w:val="24"/>
        </w:rPr>
        <w:t> </w:t>
      </w:r>
      <w:r>
        <w:rPr>
          <w:sz w:val="24"/>
        </w:rPr>
        <w:t>in</w:t>
      </w:r>
      <w:r>
        <w:rPr>
          <w:spacing w:val="32"/>
          <w:sz w:val="24"/>
        </w:rPr>
        <w:t> </w:t>
      </w:r>
      <w:r>
        <w:rPr>
          <w:sz w:val="24"/>
        </w:rPr>
        <w:t>step</w:t>
      </w:r>
      <w:r>
        <w:rPr>
          <w:spacing w:val="33"/>
          <w:sz w:val="24"/>
        </w:rPr>
        <w:t> </w:t>
      </w:r>
      <w:r>
        <w:rPr>
          <w:sz w:val="24"/>
        </w:rPr>
        <w:t>xi</w:t>
      </w:r>
      <w:r>
        <w:rPr>
          <w:spacing w:val="33"/>
          <w:sz w:val="24"/>
        </w:rPr>
        <w:t> </w:t>
      </w:r>
      <w:r>
        <w:rPr>
          <w:sz w:val="24"/>
        </w:rPr>
        <w:t>above</w:t>
      </w:r>
      <w:r>
        <w:rPr>
          <w:spacing w:val="32"/>
          <w:sz w:val="24"/>
        </w:rPr>
        <w:t> </w:t>
      </w:r>
      <w:r>
        <w:rPr>
          <w:sz w:val="24"/>
        </w:rPr>
        <w:t>was</w:t>
      </w:r>
      <w:r>
        <w:rPr>
          <w:spacing w:val="33"/>
          <w:sz w:val="24"/>
        </w:rPr>
        <w:t> </w:t>
      </w:r>
      <w:r>
        <w:rPr>
          <w:sz w:val="24"/>
        </w:rPr>
        <w:t>diluted</w:t>
      </w:r>
      <w:r>
        <w:rPr>
          <w:spacing w:val="32"/>
          <w:sz w:val="24"/>
        </w:rPr>
        <w:t> </w:t>
      </w:r>
      <w:r>
        <w:rPr>
          <w:sz w:val="24"/>
        </w:rPr>
        <w:t>by</w:t>
      </w:r>
    </w:p>
    <w:p>
      <w:pPr>
        <w:pStyle w:val="BodyText"/>
        <w:spacing w:before="1"/>
        <w:rPr>
          <w:sz w:val="17"/>
        </w:rPr>
      </w:pPr>
    </w:p>
    <w:p>
      <w:pPr>
        <w:spacing w:after="0"/>
        <w:rPr>
          <w:sz w:val="17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tabs>
          <w:tab w:pos="3372" w:val="left" w:leader="none"/>
        </w:tabs>
        <w:spacing w:line="362" w:lineRule="exact" w:before="61"/>
        <w:ind w:left="1387"/>
        <w:rPr>
          <w:rFonts w:ascii="Cambria Math"/>
          <w:sz w:val="20"/>
        </w:rPr>
      </w:pPr>
      <w:r>
        <w:rPr/>
        <w:pict>
          <v:rect style="position:absolute;margin-left:248.449997pt;margin-top:16.611954pt;width:17.4pt;height:.96001pt;mso-position-horizontal-relative:page;mso-position-vertical-relative:paragraph;z-index:-17946624" filled="true" fillcolor="#000000" stroked="false">
            <v:fill type="solid"/>
            <w10:wrap type="none"/>
          </v:rect>
        </w:pict>
      </w:r>
      <w:r>
        <w:rPr/>
        <w:t>multiplying</w:t>
      </w:r>
      <w:r>
        <w:rPr>
          <w:spacing w:val="52"/>
        </w:rPr>
        <w:t> </w:t>
      </w:r>
      <w:r>
        <w:rPr/>
        <w:t>with</w:t>
        <w:tab/>
      </w:r>
      <w:r>
        <w:rPr>
          <w:rFonts w:ascii="Cambria Math"/>
          <w:position w:val="17"/>
          <w:sz w:val="20"/>
        </w:rPr>
        <w:t>95</w:t>
      </w:r>
    </w:p>
    <w:p>
      <w:pPr>
        <w:spacing w:line="184" w:lineRule="exact" w:before="0"/>
        <w:ind w:left="0" w:right="0" w:firstLine="0"/>
        <w:jc w:val="right"/>
        <w:rPr>
          <w:rFonts w:ascii="Cambria Math"/>
          <w:sz w:val="20"/>
        </w:rPr>
      </w:pPr>
      <w:r>
        <w:rPr>
          <w:rFonts w:ascii="Cambria Math"/>
          <w:w w:val="105"/>
          <w:sz w:val="20"/>
        </w:rPr>
        <w:t>100</w:t>
      </w:r>
    </w:p>
    <w:p>
      <w:pPr>
        <w:pStyle w:val="BodyText"/>
        <w:spacing w:before="197"/>
        <w:ind w:left="79"/>
      </w:pPr>
      <w:r>
        <w:rPr/>
        <w:br w:type="column"/>
      </w:r>
      <w:r>
        <w:rPr/>
        <w:t>in</w:t>
      </w:r>
      <w:r>
        <w:rPr>
          <w:spacing w:val="55"/>
        </w:rPr>
        <w:t> </w:t>
      </w:r>
      <w:r>
        <w:rPr/>
        <w:t>order</w:t>
      </w:r>
      <w:r>
        <w:rPr>
          <w:spacing w:val="55"/>
        </w:rPr>
        <w:t> </w:t>
      </w:r>
      <w:r>
        <w:rPr/>
        <w:t>to</w:t>
      </w:r>
      <w:r>
        <w:rPr>
          <w:spacing w:val="59"/>
        </w:rPr>
        <w:t> </w:t>
      </w:r>
      <w:r>
        <w:rPr/>
        <w:t>get</w:t>
      </w:r>
      <w:r>
        <w:rPr>
          <w:spacing w:val="56"/>
        </w:rPr>
        <w:t> </w:t>
      </w:r>
      <w:r>
        <w:rPr/>
        <w:t>the</w:t>
      </w:r>
      <w:r>
        <w:rPr>
          <w:spacing w:val="54"/>
        </w:rPr>
        <w:t> </w:t>
      </w:r>
      <w:r>
        <w:rPr/>
        <w:t>percentage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each</w:t>
      </w:r>
      <w:r>
        <w:rPr>
          <w:spacing w:val="58"/>
        </w:rPr>
        <w:t> </w:t>
      </w:r>
      <w:r>
        <w:rPr/>
        <w:t>ingredient</w:t>
      </w:r>
    </w:p>
    <w:p>
      <w:pPr>
        <w:spacing w:after="0"/>
        <w:sectPr>
          <w:type w:val="continuous"/>
          <w:pgSz w:w="11910" w:h="16840"/>
          <w:pgMar w:top="1320" w:bottom="1200" w:left="1680" w:right="0"/>
          <w:cols w:num="2" w:equalWidth="0">
            <w:col w:w="3635" w:space="40"/>
            <w:col w:w="6555"/>
          </w:cols>
        </w:sectPr>
      </w:pPr>
    </w:p>
    <w:p>
      <w:pPr>
        <w:pStyle w:val="BodyText"/>
        <w:spacing w:before="5"/>
        <w:rPr>
          <w:sz w:val="16"/>
        </w:rPr>
      </w:pPr>
    </w:p>
    <w:p>
      <w:pPr>
        <w:pStyle w:val="BodyText"/>
        <w:spacing w:before="90"/>
        <w:ind w:left="1387"/>
      </w:pPr>
      <w:r>
        <w:rPr/>
        <w:t>contributed</w:t>
      </w:r>
      <w:r>
        <w:rPr>
          <w:spacing w:val="-1"/>
        </w:rPr>
        <w:t> </w:t>
      </w:r>
      <w:r>
        <w:rPr/>
        <w:t>to the</w:t>
      </w:r>
      <w:r>
        <w:rPr>
          <w:spacing w:val="-2"/>
        </w:rPr>
        <w:t> </w:t>
      </w:r>
      <w:r>
        <w:rPr/>
        <w:t>diet</w:t>
      </w:r>
    </w:p>
    <w:p>
      <w:pPr>
        <w:pStyle w:val="BodyText"/>
      </w:pPr>
    </w:p>
    <w:p>
      <w:pPr>
        <w:pStyle w:val="ListParagraph"/>
        <w:numPr>
          <w:ilvl w:val="0"/>
          <w:numId w:val="6"/>
        </w:numPr>
        <w:tabs>
          <w:tab w:pos="1388" w:val="left" w:leader="none"/>
        </w:tabs>
        <w:spacing w:line="480" w:lineRule="auto" w:before="1" w:after="0"/>
        <w:ind w:left="1387" w:right="1406" w:hanging="720"/>
        <w:jc w:val="both"/>
        <w:rPr>
          <w:sz w:val="24"/>
        </w:rPr>
      </w:pPr>
      <w:r>
        <w:rPr>
          <w:sz w:val="24"/>
        </w:rPr>
        <w:t>The percentage sum of each ingredient amounted to 95 % and the remaining</w:t>
      </w:r>
      <w:r>
        <w:rPr>
          <w:spacing w:val="1"/>
          <w:sz w:val="24"/>
        </w:rPr>
        <w:t> </w:t>
      </w:r>
      <w:r>
        <w:rPr>
          <w:sz w:val="24"/>
        </w:rPr>
        <w:t>5 % were reserved for additives (vitamin premix, bone meal and cassava</w:t>
      </w:r>
      <w:r>
        <w:rPr>
          <w:spacing w:val="1"/>
          <w:sz w:val="24"/>
        </w:rPr>
        <w:t> </w:t>
      </w:r>
      <w:r>
        <w:rPr>
          <w:sz w:val="24"/>
        </w:rPr>
        <w:t>starch)</w:t>
      </w:r>
    </w:p>
    <w:p>
      <w:pPr>
        <w:pStyle w:val="ListParagraph"/>
        <w:numPr>
          <w:ilvl w:val="0"/>
          <w:numId w:val="6"/>
        </w:numPr>
        <w:tabs>
          <w:tab w:pos="1388" w:val="left" w:leader="none"/>
        </w:tabs>
        <w:spacing w:line="480" w:lineRule="auto" w:before="0" w:after="0"/>
        <w:ind w:left="1387" w:right="1410" w:hanging="720"/>
        <w:jc w:val="both"/>
        <w:rPr>
          <w:sz w:val="24"/>
        </w:rPr>
      </w:pPr>
      <w:r>
        <w:rPr>
          <w:sz w:val="24"/>
        </w:rPr>
        <w:t>The target crude protein 45 % was checked by multiplying the result of each</w:t>
      </w:r>
      <w:r>
        <w:rPr>
          <w:spacing w:val="1"/>
          <w:sz w:val="24"/>
        </w:rPr>
        <w:t> </w:t>
      </w:r>
      <w:r>
        <w:rPr>
          <w:sz w:val="24"/>
        </w:rPr>
        <w:t>diluted ingredient by the initial percentage crude protein of each ingredient</w:t>
      </w:r>
      <w:r>
        <w:rPr>
          <w:spacing w:val="1"/>
          <w:sz w:val="24"/>
        </w:rPr>
        <w:t> </w:t>
      </w:r>
      <w:r>
        <w:rPr>
          <w:sz w:val="24"/>
        </w:rPr>
        <w:t>obtained</w:t>
      </w:r>
      <w:r>
        <w:rPr>
          <w:spacing w:val="-1"/>
          <w:sz w:val="24"/>
        </w:rPr>
        <w:t> </w:t>
      </w:r>
      <w:r>
        <w:rPr>
          <w:sz w:val="24"/>
        </w:rPr>
        <w:t>from proximate composition.</w:t>
      </w:r>
    </w:p>
    <w:p>
      <w:pPr>
        <w:pStyle w:val="ListParagraph"/>
        <w:numPr>
          <w:ilvl w:val="0"/>
          <w:numId w:val="6"/>
        </w:numPr>
        <w:tabs>
          <w:tab w:pos="1388" w:val="left" w:leader="none"/>
        </w:tabs>
        <w:spacing w:line="480" w:lineRule="auto" w:before="0" w:after="0"/>
        <w:ind w:left="1387" w:right="1409" w:hanging="72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percentage</w:t>
      </w:r>
      <w:r>
        <w:rPr>
          <w:spacing w:val="1"/>
          <w:sz w:val="24"/>
        </w:rPr>
        <w:t> </w:t>
      </w:r>
      <w:r>
        <w:rPr>
          <w:sz w:val="24"/>
        </w:rPr>
        <w:t>crude</w:t>
      </w:r>
      <w:r>
        <w:rPr>
          <w:spacing w:val="1"/>
          <w:sz w:val="24"/>
        </w:rPr>
        <w:t> </w:t>
      </w:r>
      <w:r>
        <w:rPr>
          <w:sz w:val="24"/>
        </w:rPr>
        <w:t>protein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additives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insignificant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neglected</w:t>
      </w:r>
      <w:r>
        <w:rPr>
          <w:spacing w:val="-1"/>
          <w:sz w:val="24"/>
        </w:rPr>
        <w:t> </w:t>
      </w:r>
      <w:r>
        <w:rPr>
          <w:sz w:val="24"/>
        </w:rPr>
        <w:t>to be</w:t>
      </w:r>
      <w:r>
        <w:rPr>
          <w:spacing w:val="-1"/>
          <w:sz w:val="24"/>
        </w:rPr>
        <w:t> </w:t>
      </w:r>
      <w:r>
        <w:rPr>
          <w:sz w:val="24"/>
        </w:rPr>
        <w:t>zero.</w:t>
      </w:r>
    </w:p>
    <w:p>
      <w:pPr>
        <w:pStyle w:val="ListParagraph"/>
        <w:numPr>
          <w:ilvl w:val="0"/>
          <w:numId w:val="6"/>
        </w:numPr>
        <w:tabs>
          <w:tab w:pos="1388" w:val="left" w:leader="none"/>
        </w:tabs>
        <w:spacing w:line="240" w:lineRule="auto" w:before="0" w:after="0"/>
        <w:ind w:left="1387" w:right="0"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sum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result of xii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xiii</w:t>
      </w:r>
      <w:r>
        <w:rPr>
          <w:spacing w:val="2"/>
          <w:sz w:val="24"/>
        </w:rPr>
        <w:t> </w:t>
      </w:r>
      <w:r>
        <w:rPr>
          <w:sz w:val="24"/>
        </w:rPr>
        <w:t>yield</w:t>
      </w:r>
      <w:r>
        <w:rPr>
          <w:spacing w:val="1"/>
          <w:sz w:val="24"/>
        </w:rPr>
        <w:t> </w:t>
      </w:r>
      <w:r>
        <w:rPr>
          <w:sz w:val="24"/>
        </w:rPr>
        <w:t>45</w:t>
      </w:r>
      <w:r>
        <w:rPr>
          <w:spacing w:val="-1"/>
          <w:sz w:val="24"/>
        </w:rPr>
        <w:t> </w:t>
      </w:r>
      <w:r>
        <w:rPr>
          <w:sz w:val="24"/>
        </w:rPr>
        <w:t>%</w:t>
      </w:r>
      <w:r>
        <w:rPr>
          <w:spacing w:val="-2"/>
          <w:sz w:val="24"/>
        </w:rPr>
        <w:t> </w:t>
      </w:r>
      <w:r>
        <w:rPr>
          <w:sz w:val="24"/>
        </w:rPr>
        <w:t>crude</w:t>
      </w:r>
      <w:r>
        <w:rPr>
          <w:spacing w:val="-1"/>
          <w:sz w:val="24"/>
        </w:rPr>
        <w:t> </w:t>
      </w:r>
      <w:r>
        <w:rPr>
          <w:sz w:val="24"/>
        </w:rPr>
        <w:t>protein.</w:t>
      </w:r>
    </w:p>
    <w:p>
      <w:pPr>
        <w:pStyle w:val="BodyText"/>
        <w:rPr>
          <w:sz w:val="26"/>
        </w:rPr>
      </w:pPr>
    </w:p>
    <w:p>
      <w:pPr>
        <w:pStyle w:val="BodyText"/>
        <w:spacing w:before="217"/>
        <w:ind w:left="307"/>
      </w:pPr>
      <w:r>
        <w:rPr/>
        <w:t>The</w:t>
      </w:r>
      <w:r>
        <w:rPr>
          <w:spacing w:val="-3"/>
        </w:rPr>
        <w:t> </w:t>
      </w:r>
      <w:r>
        <w:rPr/>
        <w:t>steps</w:t>
      </w:r>
      <w:r>
        <w:rPr>
          <w:spacing w:val="-1"/>
        </w:rPr>
        <w:t> </w:t>
      </w:r>
      <w:r>
        <w:rPr/>
        <w:t>above were</w:t>
      </w:r>
      <w:r>
        <w:rPr>
          <w:spacing w:val="-1"/>
        </w:rPr>
        <w:t> </w:t>
      </w:r>
      <w:r>
        <w:rPr/>
        <w:t>repeated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diets</w:t>
      </w:r>
      <w:r>
        <w:rPr>
          <w:spacing w:val="-1"/>
        </w:rPr>
        <w:t> </w:t>
      </w:r>
      <w:r>
        <w:rPr/>
        <w:t>(B and</w:t>
      </w:r>
      <w:r>
        <w:rPr>
          <w:spacing w:val="-1"/>
        </w:rPr>
        <w:t> </w:t>
      </w:r>
      <w:r>
        <w:rPr/>
        <w:t>C) formulation.</w:t>
      </w:r>
    </w:p>
    <w:p>
      <w:pPr>
        <w:spacing w:after="0"/>
        <w:sectPr>
          <w:type w:val="continuous"/>
          <w:pgSz w:w="11910" w:h="16840"/>
          <w:pgMar w:top="1320" w:bottom="1200" w:left="1680" w:right="0"/>
        </w:sectPr>
      </w:pPr>
    </w:p>
    <w:p>
      <w:pPr>
        <w:pStyle w:val="Heading1"/>
        <w:spacing w:before="72"/>
        <w:jc w:val="left"/>
      </w:pPr>
      <w:r>
        <w:rPr/>
        <w:t>Table</w:t>
      </w:r>
      <w:r>
        <w:rPr>
          <w:spacing w:val="-1"/>
        </w:rPr>
        <w:t> </w:t>
      </w:r>
      <w:r>
        <w:rPr/>
        <w:t>3.2:</w:t>
      </w:r>
      <w:r>
        <w:rPr>
          <w:spacing w:val="-3"/>
        </w:rPr>
        <w:t> </w:t>
      </w:r>
      <w:r>
        <w:rPr/>
        <w:t>Ratios</w:t>
      </w:r>
      <w:r>
        <w:rPr>
          <w:spacing w:val="-1"/>
        </w:rPr>
        <w:t> </w:t>
      </w:r>
      <w:r>
        <w:rPr/>
        <w:t>of diet</w:t>
      </w:r>
      <w:r>
        <w:rPr>
          <w:spacing w:val="-5"/>
        </w:rPr>
        <w:t> </w:t>
      </w:r>
      <w:r>
        <w:rPr/>
        <w:t>formulation</w:t>
      </w:r>
    </w:p>
    <w:p>
      <w:pPr>
        <w:pStyle w:val="BodyText"/>
        <w:spacing w:before="11"/>
        <w:rPr>
          <w:b/>
          <w:sz w:val="20"/>
        </w:rPr>
      </w:pP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69"/>
        <w:gridCol w:w="1419"/>
        <w:gridCol w:w="1617"/>
        <w:gridCol w:w="2151"/>
      </w:tblGrid>
      <w:tr>
        <w:trPr>
          <w:trHeight w:val="553" w:hRule="atLeast"/>
        </w:trPr>
        <w:tc>
          <w:tcPr>
            <w:tcW w:w="196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sz w:val="24"/>
              </w:rPr>
            </w:pPr>
            <w:r>
              <w:rPr>
                <w:sz w:val="24"/>
              </w:rPr>
              <w:t>Sample</w:t>
            </w:r>
          </w:p>
        </w:tc>
        <w:tc>
          <w:tcPr>
            <w:tcW w:w="141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3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61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52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215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446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410" w:hRule="atLeast"/>
        </w:trPr>
        <w:tc>
          <w:tcPr>
            <w:tcW w:w="196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115"/>
              <w:rPr>
                <w:sz w:val="24"/>
              </w:rPr>
            </w:pPr>
            <w:r>
              <w:rPr>
                <w:sz w:val="24"/>
              </w:rPr>
              <w:t>Fish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waste</w:t>
            </w:r>
          </w:p>
        </w:tc>
        <w:tc>
          <w:tcPr>
            <w:tcW w:w="141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1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524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15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44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>
        <w:trPr>
          <w:trHeight w:val="551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Groundnut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cake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>
        <w:trPr>
          <w:trHeight w:val="552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Guinea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corn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552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Cassava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(binder)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552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Bone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meal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692" w:hRule="atLeast"/>
        </w:trPr>
        <w:tc>
          <w:tcPr>
            <w:tcW w:w="196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Vitamin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Mix</w:t>
            </w:r>
          </w:p>
        </w:tc>
        <w:tc>
          <w:tcPr>
            <w:tcW w:w="141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1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5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177"/>
        <w:ind w:left="307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3.3: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Composition 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diet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grams (per Kg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diet)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69"/>
        <w:gridCol w:w="1419"/>
        <w:gridCol w:w="1617"/>
        <w:gridCol w:w="2151"/>
      </w:tblGrid>
      <w:tr>
        <w:trPr>
          <w:trHeight w:val="553" w:hRule="atLeast"/>
        </w:trPr>
        <w:tc>
          <w:tcPr>
            <w:tcW w:w="196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sz w:val="24"/>
              </w:rPr>
            </w:pPr>
            <w:r>
              <w:rPr>
                <w:sz w:val="24"/>
              </w:rPr>
              <w:t>Sample</w:t>
            </w:r>
          </w:p>
        </w:tc>
        <w:tc>
          <w:tcPr>
            <w:tcW w:w="141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3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61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52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215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446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411" w:hRule="atLeast"/>
        </w:trPr>
        <w:tc>
          <w:tcPr>
            <w:tcW w:w="196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115"/>
              <w:rPr>
                <w:sz w:val="24"/>
              </w:rPr>
            </w:pPr>
            <w:r>
              <w:rPr>
                <w:sz w:val="24"/>
              </w:rPr>
              <w:t>Fish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waste</w:t>
            </w:r>
          </w:p>
        </w:tc>
        <w:tc>
          <w:tcPr>
            <w:tcW w:w="141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701.4</w:t>
            </w:r>
          </w:p>
        </w:tc>
        <w:tc>
          <w:tcPr>
            <w:tcW w:w="161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524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15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68" w:lineRule="exact"/>
              <w:ind w:left="446"/>
              <w:rPr>
                <w:sz w:val="24"/>
              </w:rPr>
            </w:pPr>
            <w:r>
              <w:rPr>
                <w:sz w:val="24"/>
              </w:rPr>
              <w:t>401.5</w:t>
            </w:r>
          </w:p>
        </w:tc>
      </w:tr>
      <w:tr>
        <w:trPr>
          <w:trHeight w:val="551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Groundnut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cake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933.8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401.5</w:t>
            </w:r>
          </w:p>
        </w:tc>
      </w:tr>
      <w:tr>
        <w:trPr>
          <w:trHeight w:val="552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Guinea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corn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245.9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16.2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147.2</w:t>
            </w:r>
          </w:p>
        </w:tc>
      </w:tr>
      <w:tr>
        <w:trPr>
          <w:trHeight w:val="552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Cassava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(binder)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551" w:hRule="atLeast"/>
        </w:trPr>
        <w:tc>
          <w:tcPr>
            <w:tcW w:w="1969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Bone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meal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617" w:type="dxa"/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2151" w:type="dxa"/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92" w:hRule="atLeast"/>
        </w:trPr>
        <w:tc>
          <w:tcPr>
            <w:tcW w:w="196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Vitamin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Mix</w:t>
            </w:r>
          </w:p>
        </w:tc>
        <w:tc>
          <w:tcPr>
            <w:tcW w:w="141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234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61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524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215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33"/>
              <w:ind w:left="446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pStyle w:val="BodyText"/>
        <w:spacing w:before="232"/>
        <w:ind w:left="307"/>
      </w:pPr>
      <w:r>
        <w:rPr/>
        <w:t>Composition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Vitamin</w:t>
      </w:r>
      <w:r>
        <w:rPr>
          <w:spacing w:val="-3"/>
        </w:rPr>
        <w:t> </w:t>
      </w:r>
      <w:r>
        <w:rPr/>
        <w:t>premix</w:t>
      </w:r>
      <w:r>
        <w:rPr>
          <w:spacing w:val="1"/>
        </w:rPr>
        <w:t> </w:t>
      </w:r>
      <w:r>
        <w:rPr/>
        <w:t>(1.25</w:t>
      </w:r>
      <w:r>
        <w:rPr>
          <w:spacing w:val="-2"/>
        </w:rPr>
        <w:t> </w:t>
      </w:r>
      <w:r>
        <w:rPr/>
        <w:t>kg)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17"/>
        <w:ind w:left="307" w:right="1404"/>
        <w:jc w:val="both"/>
      </w:pPr>
      <w:r>
        <w:rPr/>
        <w:t>Biotin, Antioxidant (125,000 mg), Vitamin A (600,000 IU), Vitamin D3 (1,5000,000</w:t>
      </w:r>
      <w:r>
        <w:rPr>
          <w:spacing w:val="1"/>
        </w:rPr>
        <w:t> </w:t>
      </w:r>
      <w:r>
        <w:rPr/>
        <w:t>IU),</w:t>
      </w:r>
      <w:r>
        <w:rPr>
          <w:spacing w:val="1"/>
        </w:rPr>
        <w:t> </w:t>
      </w:r>
      <w:r>
        <w:rPr/>
        <w:t>Vitamin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(5,000</w:t>
      </w:r>
      <w:r>
        <w:rPr>
          <w:spacing w:val="1"/>
        </w:rPr>
        <w:t> </w:t>
      </w:r>
      <w:r>
        <w:rPr/>
        <w:t>mg),</w:t>
      </w:r>
      <w:r>
        <w:rPr>
          <w:spacing w:val="1"/>
        </w:rPr>
        <w:t> </w:t>
      </w:r>
      <w:r>
        <w:rPr/>
        <w:t>Vitamin</w:t>
      </w:r>
      <w:r>
        <w:rPr>
          <w:spacing w:val="1"/>
        </w:rPr>
        <w:t> </w:t>
      </w:r>
      <w:r>
        <w:rPr/>
        <w:t>K3</w:t>
      </w:r>
      <w:r>
        <w:rPr>
          <w:spacing w:val="1"/>
        </w:rPr>
        <w:t> </w:t>
      </w:r>
      <w:r>
        <w:rPr/>
        <w:t>(1,200</w:t>
      </w:r>
      <w:r>
        <w:rPr>
          <w:spacing w:val="1"/>
        </w:rPr>
        <w:t> </w:t>
      </w:r>
      <w:r>
        <w:rPr/>
        <w:t>mg),</w:t>
      </w:r>
      <w:r>
        <w:rPr>
          <w:spacing w:val="1"/>
        </w:rPr>
        <w:t> </w:t>
      </w:r>
      <w:r>
        <w:rPr/>
        <w:t>Folic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(100</w:t>
      </w:r>
      <w:r>
        <w:rPr>
          <w:spacing w:val="1"/>
        </w:rPr>
        <w:t> </w:t>
      </w:r>
      <w:r>
        <w:rPr/>
        <w:t>mg),</w:t>
      </w:r>
      <w:r>
        <w:rPr>
          <w:spacing w:val="60"/>
        </w:rPr>
        <w:t> </w:t>
      </w:r>
      <w:r>
        <w:rPr/>
        <w:t>Niacin</w:t>
      </w:r>
      <w:r>
        <w:rPr>
          <w:spacing w:val="-58"/>
        </w:rPr>
        <w:t> </w:t>
      </w:r>
      <w:r>
        <w:rPr/>
        <w:t>(15,000 mg), Vitamin B2 (3,000 mg), Vitamin B12 (5 mg), Vitamin B1 (1000 mg),</w:t>
      </w:r>
      <w:r>
        <w:rPr>
          <w:spacing w:val="1"/>
        </w:rPr>
        <w:t> </w:t>
      </w:r>
      <w:r>
        <w:rPr/>
        <w:t>Vitamin</w:t>
      </w:r>
      <w:r>
        <w:rPr>
          <w:spacing w:val="-1"/>
        </w:rPr>
        <w:t> </w:t>
      </w:r>
      <w:r>
        <w:rPr/>
        <w:t>B6 (1000 mg),</w:t>
      </w:r>
      <w:r>
        <w:rPr>
          <w:spacing w:val="1"/>
        </w:rPr>
        <w:t> </w:t>
      </w:r>
      <w:r>
        <w:rPr/>
        <w:t>Calpan (3,000 mg).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2"/>
          <w:numId w:val="5"/>
        </w:numPr>
        <w:tabs>
          <w:tab w:pos="848" w:val="left" w:leader="none"/>
        </w:tabs>
        <w:spacing w:line="240" w:lineRule="auto" w:before="69" w:after="0"/>
        <w:ind w:left="847" w:right="0" w:hanging="541"/>
        <w:jc w:val="both"/>
      </w:pPr>
      <w:r>
        <w:rPr/>
        <w:t>Mixing</w:t>
      </w:r>
      <w:r>
        <w:rPr>
          <w:spacing w:val="-2"/>
        </w:rPr>
        <w:t> </w:t>
      </w:r>
      <w:r>
        <w:rPr/>
        <w:t>of samples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All the samples used for the formulation of each diet were mixed mechanically by</w:t>
      </w:r>
      <w:r>
        <w:rPr>
          <w:spacing w:val="1"/>
        </w:rPr>
        <w:t> </w:t>
      </w:r>
      <w:r>
        <w:rPr/>
        <w:t>(Karankumar</w:t>
      </w:r>
      <w:r>
        <w:rPr>
          <w:spacing w:val="-3"/>
        </w:rPr>
        <w:t> </w:t>
      </w:r>
      <w:r>
        <w:rPr/>
        <w:t>and Joshua, 2016)</w:t>
      </w:r>
      <w:r>
        <w:rPr>
          <w:spacing w:val="-1"/>
        </w:rPr>
        <w:t> </w:t>
      </w:r>
      <w:r>
        <w:rPr/>
        <w:t>method.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307" w:right="1408"/>
        <w:jc w:val="both"/>
      </w:pPr>
      <w:r>
        <w:rPr>
          <w:b/>
        </w:rPr>
        <w:t>Diet (</w:t>
      </w:r>
      <w:r>
        <w:rPr/>
        <w:t>A): 701.4 g and 245.5 g of grinded fish waste and guinea corn were measured and</w:t>
      </w:r>
      <w:r>
        <w:rPr>
          <w:spacing w:val="1"/>
        </w:rPr>
        <w:t> </w:t>
      </w:r>
      <w:r>
        <w:rPr/>
        <w:t>was mixed with 50 g of additives ( 20 g of Vitamin premix, 20 g of bone meal and 10 g</w:t>
      </w:r>
      <w:r>
        <w:rPr>
          <w:spacing w:val="1"/>
        </w:rPr>
        <w:t> </w:t>
      </w:r>
      <w:r>
        <w:rPr/>
        <w:t>of cassava starch (binders). 10 ml of warm water was also added. The blend was then</w:t>
      </w:r>
      <w:r>
        <w:rPr>
          <w:spacing w:val="1"/>
        </w:rPr>
        <w:t> </w:t>
      </w:r>
      <w:r>
        <w:rPr/>
        <w:t>moved for proper mixing into a mechanical mixer. The sample was held for further</w:t>
      </w:r>
      <w:r>
        <w:rPr>
          <w:spacing w:val="1"/>
        </w:rPr>
        <w:t> </w:t>
      </w:r>
      <w:r>
        <w:rPr/>
        <w:t>phase</w:t>
      </w:r>
      <w:r>
        <w:rPr>
          <w:spacing w:val="-2"/>
        </w:rPr>
        <w:t> </w:t>
      </w:r>
      <w:r>
        <w:rPr/>
        <w:t>after mixing.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9" w:firstLine="59"/>
        <w:jc w:val="both"/>
      </w:pPr>
      <w:r>
        <w:rPr>
          <w:b/>
        </w:rPr>
        <w:t>Diet (</w:t>
      </w:r>
      <w:r>
        <w:rPr/>
        <w:t>B): 933.8 g and 16.2 g of grinded groundnut cake and guinea corn were measured</w:t>
      </w:r>
      <w:r>
        <w:rPr>
          <w:spacing w:val="-57"/>
        </w:rPr>
        <w:t> </w:t>
      </w:r>
      <w:r>
        <w:rPr/>
        <w:t>and was mixed with 50 g of additives ( 20 g of Vitamin premix, 20 g of bone meal and</w:t>
      </w:r>
      <w:r>
        <w:rPr>
          <w:spacing w:val="1"/>
        </w:rPr>
        <w:t> </w:t>
      </w:r>
      <w:r>
        <w:rPr/>
        <w:t>10 g of cassava starch (binders).</w:t>
      </w:r>
      <w:r>
        <w:rPr>
          <w:spacing w:val="1"/>
        </w:rPr>
        <w:t> </w:t>
      </w:r>
      <w:r>
        <w:rPr/>
        <w:t>The mixture was</w:t>
      </w:r>
      <w:r>
        <w:rPr>
          <w:spacing w:val="60"/>
        </w:rPr>
        <w:t> </w:t>
      </w:r>
      <w:r>
        <w:rPr/>
        <w:t>moved into a mechanical mixer and</w:t>
      </w:r>
      <w:r>
        <w:rPr>
          <w:spacing w:val="1"/>
        </w:rPr>
        <w:t> </w:t>
      </w:r>
      <w:r>
        <w:rPr/>
        <w:t>10 ml of warm water was added for proper mixing. After mixing, the sample was kept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further process.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307" w:right="1404"/>
        <w:jc w:val="both"/>
      </w:pPr>
      <w:r>
        <w:rPr>
          <w:b/>
        </w:rPr>
        <w:t>Diet (</w:t>
      </w:r>
      <w:r>
        <w:rPr/>
        <w:t>C): 401.5 g, 401.5 g and 147.7 g of grinded fish waste, groundnut cake and guinea</w:t>
      </w:r>
      <w:r>
        <w:rPr>
          <w:spacing w:val="-57"/>
        </w:rPr>
        <w:t> </w:t>
      </w:r>
      <w:r>
        <w:rPr/>
        <w:t>corn</w:t>
      </w:r>
      <w:r>
        <w:rPr>
          <w:spacing w:val="7"/>
        </w:rPr>
        <w:t> </w:t>
      </w:r>
      <w:r>
        <w:rPr/>
        <w:t>were</w:t>
      </w:r>
      <w:r>
        <w:rPr>
          <w:spacing w:val="7"/>
        </w:rPr>
        <w:t> </w:t>
      </w:r>
      <w:r>
        <w:rPr/>
        <w:t>measured</w:t>
      </w:r>
      <w:r>
        <w:rPr>
          <w:spacing w:val="11"/>
        </w:rPr>
        <w:t> </w:t>
      </w:r>
      <w:r>
        <w:rPr/>
        <w:t>and</w:t>
      </w:r>
      <w:r>
        <w:rPr>
          <w:spacing w:val="13"/>
        </w:rPr>
        <w:t> </w:t>
      </w:r>
      <w:r>
        <w:rPr/>
        <w:t>was</w:t>
      </w:r>
      <w:r>
        <w:rPr>
          <w:spacing w:val="9"/>
        </w:rPr>
        <w:t> </w:t>
      </w:r>
      <w:r>
        <w:rPr/>
        <w:t>mixed</w:t>
      </w:r>
      <w:r>
        <w:rPr>
          <w:spacing w:val="10"/>
        </w:rPr>
        <w:t> </w:t>
      </w:r>
      <w:r>
        <w:rPr/>
        <w:t>with</w:t>
      </w:r>
      <w:r>
        <w:rPr>
          <w:spacing w:val="10"/>
        </w:rPr>
        <w:t> </w:t>
      </w:r>
      <w:r>
        <w:rPr/>
        <w:t>50</w:t>
      </w:r>
      <w:r>
        <w:rPr>
          <w:spacing w:val="8"/>
        </w:rPr>
        <w:t> </w:t>
      </w:r>
      <w:r>
        <w:rPr/>
        <w:t>g</w:t>
      </w:r>
      <w:r>
        <w:rPr>
          <w:spacing w:val="6"/>
        </w:rPr>
        <w:t> </w:t>
      </w:r>
      <w:r>
        <w:rPr/>
        <w:t>of</w:t>
      </w:r>
      <w:r>
        <w:rPr>
          <w:spacing w:val="11"/>
        </w:rPr>
        <w:t> </w:t>
      </w:r>
      <w:r>
        <w:rPr/>
        <w:t>additives</w:t>
      </w:r>
      <w:r>
        <w:rPr>
          <w:spacing w:val="9"/>
        </w:rPr>
        <w:t> </w:t>
      </w:r>
      <w:r>
        <w:rPr/>
        <w:t>(20</w:t>
      </w:r>
      <w:r>
        <w:rPr>
          <w:spacing w:val="10"/>
        </w:rPr>
        <w:t> </w:t>
      </w:r>
      <w:r>
        <w:rPr/>
        <w:t>g</w:t>
      </w:r>
      <w:r>
        <w:rPr>
          <w:spacing w:val="6"/>
        </w:rPr>
        <w:t> </w:t>
      </w:r>
      <w:r>
        <w:rPr/>
        <w:t>of</w:t>
      </w:r>
      <w:r>
        <w:rPr>
          <w:spacing w:val="8"/>
        </w:rPr>
        <w:t> </w:t>
      </w:r>
      <w:r>
        <w:rPr/>
        <w:t>Vitamin</w:t>
      </w:r>
      <w:r>
        <w:rPr>
          <w:spacing w:val="9"/>
        </w:rPr>
        <w:t> </w:t>
      </w:r>
      <w:r>
        <w:rPr/>
        <w:t>premix,</w:t>
      </w:r>
      <w:r>
        <w:rPr>
          <w:spacing w:val="8"/>
        </w:rPr>
        <w:t> </w:t>
      </w:r>
      <w:r>
        <w:rPr/>
        <w:t>20</w:t>
      </w:r>
      <w:r>
        <w:rPr>
          <w:spacing w:val="-57"/>
        </w:rPr>
        <w:t> </w:t>
      </w:r>
      <w:r>
        <w:rPr/>
        <w:t>g of bone meal and 10 g of cassava starch (binders). The mixture was shifted into a</w:t>
      </w:r>
      <w:r>
        <w:rPr>
          <w:spacing w:val="1"/>
        </w:rPr>
        <w:t> </w:t>
      </w:r>
      <w:r>
        <w:rPr/>
        <w:t>mechanical mixer and 10 ml of warm water was added for proper mixing. After mixing,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sample</w:t>
      </w:r>
      <w:r>
        <w:rPr>
          <w:spacing w:val="-1"/>
        </w:rPr>
        <w:t> </w:t>
      </w:r>
      <w:r>
        <w:rPr/>
        <w:t>was kept for further process.</w:t>
      </w:r>
    </w:p>
    <w:p>
      <w:pPr>
        <w:pStyle w:val="BodyText"/>
        <w:spacing w:before="4"/>
        <w:rPr>
          <w:sz w:val="32"/>
        </w:rPr>
      </w:pPr>
    </w:p>
    <w:p>
      <w:pPr>
        <w:pStyle w:val="Heading1"/>
        <w:numPr>
          <w:ilvl w:val="2"/>
          <w:numId w:val="5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</w:pPr>
      <w:r>
        <w:rPr/>
        <w:t>Pelleting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feed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Pelleting machine with blade size of 1 mm was used to pellet the formulated diets as</w:t>
      </w:r>
      <w:r>
        <w:rPr>
          <w:spacing w:val="1"/>
        </w:rPr>
        <w:t> </w:t>
      </w:r>
      <w:r>
        <w:rPr/>
        <w:t>described by (Julius </w:t>
      </w:r>
      <w:r>
        <w:rPr>
          <w:i/>
        </w:rPr>
        <w:t>et al.</w:t>
      </w:r>
      <w:r>
        <w:rPr/>
        <w:t>, 2014). The machine was then put on and the mixed sample</w:t>
      </w:r>
      <w:r>
        <w:rPr>
          <w:spacing w:val="1"/>
        </w:rPr>
        <w:t> </w:t>
      </w:r>
      <w:r>
        <w:rPr/>
        <w:t>was</w:t>
      </w:r>
      <w:r>
        <w:rPr>
          <w:spacing w:val="28"/>
        </w:rPr>
        <w:t> </w:t>
      </w:r>
      <w:r>
        <w:rPr/>
        <w:t>poured</w:t>
      </w:r>
      <w:r>
        <w:rPr>
          <w:spacing w:val="30"/>
        </w:rPr>
        <w:t> </w:t>
      </w:r>
      <w:r>
        <w:rPr/>
        <w:t>into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machine</w:t>
      </w:r>
      <w:r>
        <w:rPr>
          <w:spacing w:val="29"/>
        </w:rPr>
        <w:t> </w:t>
      </w:r>
      <w:r>
        <w:rPr/>
        <w:t>for</w:t>
      </w:r>
      <w:r>
        <w:rPr>
          <w:spacing w:val="29"/>
        </w:rPr>
        <w:t> </w:t>
      </w:r>
      <w:r>
        <w:rPr/>
        <w:t>pelleting.</w:t>
      </w:r>
      <w:r>
        <w:rPr>
          <w:spacing w:val="27"/>
        </w:rPr>
        <w:t> </w:t>
      </w:r>
      <w:r>
        <w:rPr/>
        <w:t>The</w:t>
      </w:r>
      <w:r>
        <w:rPr>
          <w:spacing w:val="31"/>
        </w:rPr>
        <w:t> </w:t>
      </w:r>
      <w:r>
        <w:rPr/>
        <w:t>machine</w:t>
      </w:r>
      <w:r>
        <w:rPr>
          <w:spacing w:val="27"/>
        </w:rPr>
        <w:t> </w:t>
      </w:r>
      <w:r>
        <w:rPr/>
        <w:t>pellet</w:t>
      </w:r>
      <w:r>
        <w:rPr>
          <w:spacing w:val="29"/>
        </w:rPr>
        <w:t> </w:t>
      </w:r>
      <w:r>
        <w:rPr/>
        <w:t>the</w:t>
      </w:r>
      <w:r>
        <w:rPr>
          <w:spacing w:val="26"/>
        </w:rPr>
        <w:t> </w:t>
      </w:r>
      <w:r>
        <w:rPr/>
        <w:t>sample</w:t>
      </w:r>
      <w:r>
        <w:rPr>
          <w:spacing w:val="28"/>
        </w:rPr>
        <w:t> </w:t>
      </w:r>
      <w:r>
        <w:rPr/>
        <w:t>into</w:t>
      </w:r>
      <w:r>
        <w:rPr>
          <w:spacing w:val="27"/>
        </w:rPr>
        <w:t> </w:t>
      </w:r>
      <w:r>
        <w:rPr/>
        <w:t>1</w:t>
      </w:r>
      <w:r>
        <w:rPr>
          <w:spacing w:val="28"/>
        </w:rPr>
        <w:t> </w:t>
      </w:r>
      <w:r>
        <w:rPr/>
        <w:t>mm</w:t>
      </w:r>
      <w:r>
        <w:rPr>
          <w:spacing w:val="-58"/>
        </w:rPr>
        <w:t> </w:t>
      </w:r>
      <w:r>
        <w:rPr/>
        <w:t>size</w:t>
      </w:r>
      <w:r>
        <w:rPr>
          <w:spacing w:val="-2"/>
        </w:rPr>
        <w:t> </w:t>
      </w:r>
      <w:r>
        <w:rPr/>
        <w:t>and the pelleted sample was</w:t>
      </w:r>
      <w:r>
        <w:rPr>
          <w:spacing w:val="1"/>
        </w:rPr>
        <w:t> </w:t>
      </w:r>
      <w:r>
        <w:rPr/>
        <w:t>kept</w:t>
      </w:r>
      <w:r>
        <w:rPr>
          <w:spacing w:val="-1"/>
        </w:rPr>
        <w:t> </w:t>
      </w:r>
      <w:r>
        <w:rPr/>
        <w:t>for further process.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2"/>
          <w:numId w:val="5"/>
        </w:numPr>
        <w:tabs>
          <w:tab w:pos="848" w:val="left" w:leader="none"/>
        </w:tabs>
        <w:spacing w:line="240" w:lineRule="auto" w:before="69" w:after="0"/>
        <w:ind w:left="847" w:right="0" w:hanging="541"/>
        <w:jc w:val="both"/>
      </w:pPr>
      <w:r>
        <w:rPr/>
        <w:t>Drying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sample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The pelleted sample was air dried at a temperature of 26 – 43 ºC for 192 hours in 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Fishery</w:t>
      </w:r>
      <w:r>
        <w:rPr>
          <w:spacing w:val="1"/>
        </w:rPr>
        <w:t> </w:t>
      </w:r>
      <w:r>
        <w:rPr/>
        <w:t>laboratory,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Technology,</w:t>
      </w:r>
      <w:r>
        <w:rPr>
          <w:spacing w:val="-1"/>
        </w:rPr>
        <w:t> </w:t>
      </w:r>
      <w:r>
        <w:rPr/>
        <w:t>Minna and stored at temperature</w:t>
      </w:r>
      <w:r>
        <w:rPr>
          <w:spacing w:val="-2"/>
        </w:rPr>
        <w:t> </w:t>
      </w:r>
      <w:r>
        <w:rPr/>
        <w:t>of 26 ºC for</w:t>
      </w:r>
      <w:r>
        <w:rPr>
          <w:spacing w:val="-2"/>
        </w:rPr>
        <w:t> </w:t>
      </w:r>
      <w:r>
        <w:rPr/>
        <w:t>further</w:t>
      </w:r>
      <w:r>
        <w:rPr>
          <w:spacing w:val="-2"/>
        </w:rPr>
        <w:t> </w:t>
      </w:r>
      <w:r>
        <w:rPr/>
        <w:t>use.</w:t>
      </w:r>
    </w:p>
    <w:p>
      <w:pPr>
        <w:pStyle w:val="BodyText"/>
        <w:spacing w:before="6"/>
        <w:rPr>
          <w:sz w:val="20"/>
        </w:rPr>
      </w:pPr>
    </w:p>
    <w:p>
      <w:pPr>
        <w:pStyle w:val="Heading1"/>
        <w:numPr>
          <w:ilvl w:val="1"/>
          <w:numId w:val="5"/>
        </w:numPr>
        <w:tabs>
          <w:tab w:pos="668" w:val="left" w:leader="none"/>
        </w:tabs>
        <w:spacing w:line="240" w:lineRule="auto" w:before="0" w:after="0"/>
        <w:ind w:left="667" w:right="0" w:hanging="361"/>
        <w:jc w:val="both"/>
      </w:pPr>
      <w:r>
        <w:rPr/>
        <w:t>Management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Experimental</w:t>
      </w:r>
      <w:r>
        <w:rPr>
          <w:spacing w:val="-3"/>
        </w:rPr>
        <w:t> </w:t>
      </w:r>
      <w:r>
        <w:rPr/>
        <w:t>Animals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A total of 40 fingerlings catfish were bought from the Department of Fisheries, Ahmadu</w:t>
      </w:r>
      <w:r>
        <w:rPr>
          <w:spacing w:val="-57"/>
        </w:rPr>
        <w:t> </w:t>
      </w:r>
      <w:r>
        <w:rPr/>
        <w:t>Bello University, Zaria. The bodyweight of the fingerlings were within the range of 2-3</w:t>
      </w:r>
      <w:r>
        <w:rPr>
          <w:spacing w:val="1"/>
        </w:rPr>
        <w:t> </w:t>
      </w:r>
      <w:r>
        <w:rPr/>
        <w:t>grams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were</w:t>
      </w:r>
      <w:r>
        <w:rPr>
          <w:spacing w:val="19"/>
        </w:rPr>
        <w:t> </w:t>
      </w:r>
      <w:r>
        <w:rPr/>
        <w:t>kept</w:t>
      </w:r>
      <w:r>
        <w:rPr>
          <w:spacing w:val="21"/>
        </w:rPr>
        <w:t> </w:t>
      </w:r>
      <w:r>
        <w:rPr/>
        <w:t>under</w:t>
      </w:r>
      <w:r>
        <w:rPr>
          <w:spacing w:val="20"/>
        </w:rPr>
        <w:t> </w:t>
      </w:r>
      <w:r>
        <w:rPr/>
        <w:t>experimental</w:t>
      </w:r>
      <w:r>
        <w:rPr>
          <w:spacing w:val="20"/>
        </w:rPr>
        <w:t> </w:t>
      </w:r>
      <w:r>
        <w:rPr/>
        <w:t>standard</w:t>
      </w:r>
      <w:r>
        <w:rPr>
          <w:spacing w:val="21"/>
        </w:rPr>
        <w:t> </w:t>
      </w:r>
      <w:r>
        <w:rPr/>
        <w:t>laboratory</w:t>
      </w:r>
      <w:r>
        <w:rPr>
          <w:spacing w:val="16"/>
        </w:rPr>
        <w:t> </w:t>
      </w:r>
      <w:r>
        <w:rPr/>
        <w:t>conditions</w:t>
      </w:r>
      <w:r>
        <w:rPr>
          <w:spacing w:val="24"/>
        </w:rPr>
        <w:t> </w:t>
      </w:r>
      <w:r>
        <w:rPr/>
        <w:t>of</w:t>
      </w:r>
      <w:r>
        <w:rPr>
          <w:spacing w:val="20"/>
        </w:rPr>
        <w:t> </w:t>
      </w:r>
      <w:r>
        <w:rPr/>
        <w:t>23.2</w:t>
      </w:r>
      <w:r>
        <w:rPr>
          <w:spacing w:val="23"/>
        </w:rPr>
        <w:t> </w:t>
      </w:r>
      <w:r>
        <w:rPr/>
        <w:t>-</w:t>
      </w:r>
      <w:r>
        <w:rPr>
          <w:spacing w:val="19"/>
        </w:rPr>
        <w:t> </w:t>
      </w:r>
      <w:r>
        <w:rPr/>
        <w:t>34.0</w:t>
      </w:r>
    </w:p>
    <w:p>
      <w:pPr>
        <w:spacing w:before="1"/>
        <w:ind w:left="307" w:right="0" w:firstLine="0"/>
        <w:jc w:val="both"/>
        <w:rPr>
          <w:sz w:val="24"/>
        </w:rPr>
      </w:pPr>
      <w:r>
        <w:rPr>
          <w:sz w:val="24"/>
        </w:rPr>
        <w:t>°C</w:t>
      </w:r>
      <w:r>
        <w:rPr>
          <w:spacing w:val="-1"/>
          <w:sz w:val="24"/>
        </w:rPr>
        <w:t> </w:t>
      </w:r>
      <w:r>
        <w:rPr>
          <w:sz w:val="24"/>
        </w:rPr>
        <w:t>Dewan</w:t>
      </w:r>
      <w:r>
        <w:rPr>
          <w:spacing w:val="-1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al.</w:t>
      </w:r>
      <w:r>
        <w:rPr>
          <w:i/>
          <w:spacing w:val="-1"/>
          <w:sz w:val="24"/>
        </w:rPr>
        <w:t> </w:t>
      </w:r>
      <w:r>
        <w:rPr>
          <w:sz w:val="24"/>
        </w:rPr>
        <w:t>(1991).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5"/>
        </w:numPr>
        <w:tabs>
          <w:tab w:pos="848" w:val="left" w:leader="none"/>
        </w:tabs>
        <w:spacing w:line="240" w:lineRule="auto" w:before="210" w:after="0"/>
        <w:ind w:left="847" w:right="0" w:hanging="541"/>
        <w:jc w:val="both"/>
      </w:pPr>
      <w:r>
        <w:rPr/>
        <w:t>Experimental</w:t>
      </w:r>
      <w:r>
        <w:rPr>
          <w:spacing w:val="-2"/>
        </w:rPr>
        <w:t> </w:t>
      </w:r>
      <w:r>
        <w:rPr/>
        <w:t>Design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6"/>
        <w:jc w:val="both"/>
      </w:pPr>
      <w:r>
        <w:rPr/>
        <w:t>The animals were acclimatized for 2 weeks in experimental fish laboratory, following</w:t>
      </w:r>
      <w:r>
        <w:rPr>
          <w:spacing w:val="1"/>
        </w:rPr>
        <w:t> </w:t>
      </w:r>
      <w:r>
        <w:rPr/>
        <w:t>acclimatization; they were divided into 4 groups consisting of 10 fingerlings each. The</w:t>
      </w:r>
      <w:r>
        <w:rPr>
          <w:spacing w:val="1"/>
        </w:rPr>
        <w:t> </w:t>
      </w:r>
      <w:r>
        <w:rPr/>
        <w:t>first group was fed commercial feed (coppens), while the remaining groups were fed</w:t>
      </w:r>
      <w:r>
        <w:rPr>
          <w:spacing w:val="1"/>
        </w:rPr>
        <w:t> </w:t>
      </w:r>
      <w:r>
        <w:rPr/>
        <w:t>with the respective experimental diets; A, B, and C. Each group was fed 5 % of their</w:t>
      </w:r>
      <w:r>
        <w:rPr>
          <w:spacing w:val="1"/>
        </w:rPr>
        <w:t> </w:t>
      </w:r>
      <w:r>
        <w:rPr/>
        <w:t>average bodyweight twice daily in an aquarium for 49 days. Changes in length and</w:t>
      </w:r>
      <w:r>
        <w:rPr>
          <w:spacing w:val="1"/>
        </w:rPr>
        <w:t> </w:t>
      </w:r>
      <w:r>
        <w:rPr/>
        <w:t>weight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monitored and recorded weekly.</w:t>
      </w: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1"/>
          <w:numId w:val="5"/>
        </w:numPr>
        <w:tabs>
          <w:tab w:pos="668" w:val="left" w:leader="none"/>
        </w:tabs>
        <w:spacing w:line="482" w:lineRule="auto" w:before="1" w:after="0"/>
        <w:ind w:left="307" w:right="1444" w:firstLine="0"/>
        <w:jc w:val="left"/>
        <w:rPr>
          <w:sz w:val="24"/>
        </w:rPr>
      </w:pPr>
      <w:r>
        <w:rPr>
          <w:sz w:val="24"/>
        </w:rPr>
        <w:t>Growth Performance Analysis and Nutrient Utilization of the Experimental Animals</w:t>
      </w:r>
      <w:r>
        <w:rPr>
          <w:spacing w:val="-57"/>
          <w:sz w:val="24"/>
        </w:rPr>
        <w:t> </w:t>
      </w:r>
      <w:r>
        <w:rPr>
          <w:sz w:val="24"/>
        </w:rPr>
        <w:t>Growth performance analysis were carried out in order to evaluate the parameters of</w:t>
      </w:r>
      <w:r>
        <w:rPr>
          <w:spacing w:val="1"/>
          <w:sz w:val="24"/>
        </w:rPr>
        <w:t> </w:t>
      </w:r>
      <w:r>
        <w:rPr>
          <w:sz w:val="24"/>
        </w:rPr>
        <w:t>growth efficiency</w:t>
      </w:r>
      <w:r>
        <w:rPr>
          <w:spacing w:val="-4"/>
          <w:sz w:val="24"/>
        </w:rPr>
        <w:t> </w:t>
      </w:r>
      <w:r>
        <w:rPr>
          <w:sz w:val="24"/>
        </w:rPr>
        <w:t>and the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1"/>
          <w:sz w:val="24"/>
        </w:rPr>
        <w:t> </w:t>
      </w:r>
      <w:r>
        <w:rPr>
          <w:sz w:val="24"/>
        </w:rPr>
        <w:t>of nutrients</w:t>
      </w:r>
      <w:r>
        <w:rPr>
          <w:spacing w:val="1"/>
          <w:sz w:val="24"/>
        </w:rPr>
        <w:t> </w:t>
      </w:r>
      <w:r>
        <w:rPr>
          <w:sz w:val="24"/>
        </w:rPr>
        <w:t>according</w:t>
      </w:r>
      <w:r>
        <w:rPr>
          <w:spacing w:val="-3"/>
          <w:sz w:val="24"/>
        </w:rPr>
        <w:t> </w:t>
      </w:r>
      <w:r>
        <w:rPr>
          <w:sz w:val="24"/>
        </w:rPr>
        <w:t>to 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formulas: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2"/>
          <w:numId w:val="5"/>
        </w:numPr>
        <w:tabs>
          <w:tab w:pos="848" w:val="left" w:leader="none"/>
        </w:tabs>
        <w:spacing w:line="240" w:lineRule="auto" w:before="0" w:after="0"/>
        <w:ind w:left="847" w:right="0" w:hanging="541"/>
        <w:jc w:val="left"/>
        <w:rPr>
          <w:sz w:val="24"/>
        </w:rPr>
      </w:pPr>
      <w:r>
        <w:rPr>
          <w:sz w:val="24"/>
        </w:rPr>
        <w:t>Determination</w:t>
      </w:r>
      <w:r>
        <w:rPr>
          <w:spacing w:val="-1"/>
          <w:sz w:val="24"/>
        </w:rPr>
        <w:t> </w:t>
      </w:r>
      <w:r>
        <w:rPr>
          <w:sz w:val="24"/>
        </w:rPr>
        <w:t>of Bodyweight</w:t>
      </w:r>
      <w:r>
        <w:rPr>
          <w:spacing w:val="-1"/>
          <w:sz w:val="24"/>
        </w:rPr>
        <w:t> </w:t>
      </w:r>
      <w:r>
        <w:rPr>
          <w:sz w:val="24"/>
        </w:rPr>
        <w:t>Gain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Experimental</w:t>
      </w:r>
      <w:r>
        <w:rPr>
          <w:spacing w:val="-1"/>
          <w:sz w:val="24"/>
        </w:rPr>
        <w:t> </w:t>
      </w:r>
      <w:r>
        <w:rPr>
          <w:sz w:val="24"/>
        </w:rPr>
        <w:t>Animals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80" w:lineRule="auto" w:before="1"/>
        <w:ind w:left="307" w:right="1445"/>
      </w:pPr>
      <w:r>
        <w:rPr/>
        <w:t>The bodyweight gain of experimental fish was calculated every week using the Ultra V-</w:t>
      </w:r>
      <w:r>
        <w:rPr>
          <w:spacing w:val="-57"/>
        </w:rPr>
        <w:t> </w:t>
      </w:r>
      <w:r>
        <w:rPr/>
        <w:t>bile P055 electronic compact scale (Keri, 2015) method to check the impact on their</w:t>
      </w:r>
      <w:r>
        <w:rPr>
          <w:spacing w:val="1"/>
        </w:rPr>
        <w:t> </w:t>
      </w:r>
      <w:r>
        <w:rPr/>
        <w:t>body</w:t>
      </w:r>
      <w:r>
        <w:rPr>
          <w:spacing w:val="-6"/>
        </w:rPr>
        <w:t> </w:t>
      </w:r>
      <w:r>
        <w:rPr/>
        <w:t>weight of the</w:t>
      </w:r>
      <w:r>
        <w:rPr>
          <w:spacing w:val="-2"/>
        </w:rPr>
        <w:t> </w:t>
      </w:r>
      <w:r>
        <w:rPr/>
        <w:t>commercial feed and the</w:t>
      </w:r>
      <w:r>
        <w:rPr>
          <w:spacing w:val="1"/>
        </w:rPr>
        <w:t> </w:t>
      </w:r>
      <w:r>
        <w:rPr/>
        <w:t>formulated diets.</w:t>
      </w:r>
    </w:p>
    <w:p>
      <w:pPr>
        <w:spacing w:after="0" w:line="480" w:lineRule="auto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before="64"/>
        <w:ind w:left="307"/>
        <w:jc w:val="both"/>
      </w:pPr>
      <w:r>
        <w:rPr>
          <w:b/>
        </w:rPr>
        <w:t>Weight</w:t>
      </w:r>
      <w:r>
        <w:rPr>
          <w:b/>
          <w:spacing w:val="-2"/>
        </w:rPr>
        <w:t> </w:t>
      </w:r>
      <w:r>
        <w:rPr>
          <w:b/>
        </w:rPr>
        <w:t>gain (g</w:t>
      </w:r>
      <w:r>
        <w:rPr/>
        <w:t>)</w:t>
      </w:r>
      <w:r>
        <w:rPr>
          <w:spacing w:val="-1"/>
        </w:rPr>
        <w:t> </w:t>
      </w:r>
      <w:r>
        <w:rPr/>
        <w:t>=</w:t>
      </w:r>
      <w:r>
        <w:rPr>
          <w:spacing w:val="-3"/>
        </w:rPr>
        <w:t> </w:t>
      </w:r>
      <w:r>
        <w:rPr/>
        <w:t>Final</w:t>
      </w:r>
      <w:r>
        <w:rPr>
          <w:spacing w:val="1"/>
        </w:rPr>
        <w:t> </w:t>
      </w:r>
      <w:r>
        <w:rPr/>
        <w:t>Weight</w:t>
      </w:r>
      <w:r>
        <w:rPr>
          <w:spacing w:val="-1"/>
        </w:rPr>
        <w:t> </w:t>
      </w:r>
      <w:r>
        <w:rPr/>
        <w:t>(g)</w:t>
      </w:r>
      <w:r>
        <w:rPr>
          <w:spacing w:val="-1"/>
        </w:rPr>
        <w:t> </w:t>
      </w:r>
      <w:r>
        <w:rPr/>
        <w:t>measured</w:t>
      </w:r>
      <w:r>
        <w:rPr>
          <w:spacing w:val="-1"/>
        </w:rPr>
        <w:t> </w:t>
      </w:r>
      <w:r>
        <w:rPr/>
        <w:t>–</w:t>
      </w:r>
      <w:r>
        <w:rPr>
          <w:spacing w:val="1"/>
        </w:rPr>
        <w:t> </w:t>
      </w:r>
      <w:r>
        <w:rPr/>
        <w:t>Initial</w:t>
      </w:r>
      <w:r>
        <w:rPr>
          <w:spacing w:val="-1"/>
        </w:rPr>
        <w:t> </w:t>
      </w:r>
      <w:r>
        <w:rPr/>
        <w:t>Weight</w:t>
      </w:r>
      <w:r>
        <w:rPr>
          <w:spacing w:val="-1"/>
        </w:rPr>
        <w:t> </w:t>
      </w:r>
      <w:r>
        <w:rPr/>
        <w:t>(g)</w:t>
      </w:r>
      <w:r>
        <w:rPr>
          <w:spacing w:val="-2"/>
        </w:rPr>
        <w:t> </w:t>
      </w:r>
      <w:r>
        <w:rPr/>
        <w:t>measured</w:t>
      </w:r>
    </w:p>
    <w:p>
      <w:pPr>
        <w:pStyle w:val="BodyText"/>
        <w:spacing w:before="1"/>
      </w:pPr>
    </w:p>
    <w:p>
      <w:pPr>
        <w:spacing w:line="480" w:lineRule="auto" w:before="0"/>
        <w:ind w:left="307" w:right="1643" w:firstLine="0"/>
        <w:jc w:val="left"/>
        <w:rPr>
          <w:sz w:val="24"/>
        </w:rPr>
      </w:pPr>
      <w:r>
        <w:rPr>
          <w:b/>
          <w:sz w:val="24"/>
        </w:rPr>
        <w:t>Average daily weight gain (g) </w:t>
      </w:r>
      <w:r>
        <w:rPr>
          <w:sz w:val="24"/>
        </w:rPr>
        <w:t>= (Average Final Weight (g) – Average Initial Weight</w:t>
      </w:r>
      <w:r>
        <w:rPr>
          <w:spacing w:val="-57"/>
          <w:sz w:val="24"/>
        </w:rPr>
        <w:t> </w:t>
      </w:r>
      <w:r>
        <w:rPr>
          <w:sz w:val="24"/>
        </w:rPr>
        <w:t>(g))</w:t>
      </w:r>
      <w:r>
        <w:rPr>
          <w:spacing w:val="-1"/>
          <w:sz w:val="24"/>
        </w:rPr>
        <w:t> </w:t>
      </w:r>
      <w:r>
        <w:rPr>
          <w:sz w:val="24"/>
        </w:rPr>
        <w:t>/Time (Days).</w:t>
      </w: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2"/>
          <w:numId w:val="5"/>
        </w:numPr>
        <w:tabs>
          <w:tab w:pos="848" w:val="left" w:leader="none"/>
        </w:tabs>
        <w:spacing w:line="240" w:lineRule="auto" w:before="0" w:after="0"/>
        <w:ind w:left="847" w:right="0" w:hanging="541"/>
        <w:jc w:val="left"/>
        <w:rPr>
          <w:sz w:val="24"/>
        </w:rPr>
      </w:pPr>
      <w:r>
        <w:rPr>
          <w:sz w:val="24"/>
        </w:rPr>
        <w:t>Determination</w:t>
      </w:r>
      <w:r>
        <w:rPr>
          <w:spacing w:val="-1"/>
          <w:sz w:val="24"/>
        </w:rPr>
        <w:t> </w:t>
      </w:r>
      <w:r>
        <w:rPr>
          <w:sz w:val="24"/>
        </w:rPr>
        <w:t>of Body</w:t>
      </w:r>
      <w:r>
        <w:rPr>
          <w:spacing w:val="-4"/>
          <w:sz w:val="24"/>
        </w:rPr>
        <w:t> </w:t>
      </w:r>
      <w:r>
        <w:rPr>
          <w:sz w:val="24"/>
        </w:rPr>
        <w:t>Length</w:t>
      </w:r>
      <w:r>
        <w:rPr>
          <w:spacing w:val="2"/>
          <w:sz w:val="24"/>
        </w:rPr>
        <w:t> </w:t>
      </w:r>
      <w:r>
        <w:rPr>
          <w:sz w:val="24"/>
        </w:rPr>
        <w:t>Gain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Experimental</w:t>
      </w:r>
      <w:r>
        <w:rPr>
          <w:spacing w:val="-1"/>
          <w:sz w:val="24"/>
        </w:rPr>
        <w:t> </w:t>
      </w:r>
      <w:r>
        <w:rPr>
          <w:sz w:val="24"/>
        </w:rPr>
        <w:t>Animals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17"/>
        <w:ind w:left="307" w:right="1409"/>
        <w:jc w:val="both"/>
      </w:pPr>
      <w:r>
        <w:rPr/>
        <w:t>The body lengths of experimental fish were determined using a measuring tape weekly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(Keri,</w:t>
      </w:r>
      <w:r>
        <w:rPr>
          <w:spacing w:val="1"/>
        </w:rPr>
        <w:t> </w:t>
      </w:r>
      <w:r>
        <w:rPr/>
        <w:t>2015;</w:t>
      </w:r>
      <w:r>
        <w:rPr>
          <w:spacing w:val="1"/>
        </w:rPr>
        <w:t> </w:t>
      </w:r>
      <w:r>
        <w:rPr/>
        <w:t>Julius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1"/>
        </w:rPr>
        <w:t> </w:t>
      </w:r>
      <w:r>
        <w:rPr/>
        <w:t>2014)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check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 on their</w:t>
      </w:r>
      <w:r>
        <w:rPr>
          <w:spacing w:val="1"/>
        </w:rPr>
        <w:t> </w:t>
      </w:r>
      <w:r>
        <w:rPr/>
        <w:t>length.</w:t>
      </w:r>
    </w:p>
    <w:p>
      <w:pPr>
        <w:pStyle w:val="BodyText"/>
        <w:spacing w:before="11"/>
        <w:rPr>
          <w:sz w:val="20"/>
        </w:rPr>
      </w:pPr>
    </w:p>
    <w:p>
      <w:pPr>
        <w:spacing w:before="0"/>
        <w:ind w:left="307" w:right="0" w:firstLine="0"/>
        <w:jc w:val="both"/>
        <w:rPr>
          <w:sz w:val="24"/>
        </w:rPr>
      </w:pPr>
      <w:r>
        <w:rPr>
          <w:b/>
          <w:sz w:val="24"/>
        </w:rPr>
        <w:t>Length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gain (cm</w:t>
      </w:r>
      <w:r>
        <w:rPr>
          <w:sz w:val="24"/>
        </w:rPr>
        <w:t>)</w:t>
      </w:r>
      <w:r>
        <w:rPr>
          <w:spacing w:val="-1"/>
          <w:sz w:val="24"/>
        </w:rPr>
        <w:t> </w:t>
      </w:r>
      <w:r>
        <w:rPr>
          <w:sz w:val="24"/>
        </w:rPr>
        <w:t>=</w:t>
      </w:r>
      <w:r>
        <w:rPr>
          <w:spacing w:val="-2"/>
          <w:sz w:val="24"/>
        </w:rPr>
        <w:t> </w:t>
      </w:r>
      <w:r>
        <w:rPr>
          <w:sz w:val="24"/>
        </w:rPr>
        <w:t>Final length</w:t>
      </w:r>
      <w:r>
        <w:rPr>
          <w:spacing w:val="-2"/>
          <w:sz w:val="24"/>
        </w:rPr>
        <w:t> </w:t>
      </w:r>
      <w:r>
        <w:rPr>
          <w:sz w:val="24"/>
        </w:rPr>
        <w:t>(cm)</w:t>
      </w:r>
      <w:r>
        <w:rPr>
          <w:spacing w:val="-2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Initial</w:t>
      </w:r>
      <w:r>
        <w:rPr>
          <w:spacing w:val="-2"/>
          <w:sz w:val="24"/>
        </w:rPr>
        <w:t> </w:t>
      </w:r>
      <w:r>
        <w:rPr>
          <w:sz w:val="24"/>
        </w:rPr>
        <w:t>length</w:t>
      </w:r>
      <w:r>
        <w:rPr>
          <w:spacing w:val="-1"/>
          <w:sz w:val="24"/>
        </w:rPr>
        <w:t> </w:t>
      </w:r>
      <w:r>
        <w:rPr>
          <w:sz w:val="24"/>
        </w:rPr>
        <w:t>(cm)</w:t>
      </w:r>
    </w:p>
    <w:p>
      <w:pPr>
        <w:pStyle w:val="BodyText"/>
      </w:pPr>
    </w:p>
    <w:p>
      <w:pPr>
        <w:spacing w:line="480" w:lineRule="auto" w:before="0"/>
        <w:ind w:left="307" w:right="1536" w:firstLine="0"/>
        <w:jc w:val="left"/>
        <w:rPr>
          <w:sz w:val="24"/>
        </w:rPr>
      </w:pPr>
      <w:r>
        <w:rPr>
          <w:b/>
          <w:sz w:val="24"/>
        </w:rPr>
        <w:t>Average daily length gain (cm) </w:t>
      </w:r>
      <w:r>
        <w:rPr>
          <w:sz w:val="24"/>
        </w:rPr>
        <w:t>= (Average Final length (cm) – Average Initial length</w:t>
      </w:r>
      <w:r>
        <w:rPr>
          <w:spacing w:val="-57"/>
          <w:sz w:val="24"/>
        </w:rPr>
        <w:t> </w:t>
      </w:r>
      <w:r>
        <w:rPr>
          <w:sz w:val="24"/>
        </w:rPr>
        <w:t>(cm)</w:t>
      </w:r>
      <w:r>
        <w:rPr>
          <w:spacing w:val="-1"/>
          <w:sz w:val="24"/>
        </w:rPr>
        <w:t> </w:t>
      </w:r>
      <w:r>
        <w:rPr>
          <w:sz w:val="24"/>
        </w:rPr>
        <w:t>/ Time</w:t>
      </w:r>
      <w:r>
        <w:rPr>
          <w:spacing w:val="-1"/>
          <w:sz w:val="24"/>
        </w:rPr>
        <w:t> </w:t>
      </w:r>
      <w:r>
        <w:rPr>
          <w:sz w:val="24"/>
        </w:rPr>
        <w:t>(Days)</w:t>
      </w:r>
    </w:p>
    <w:p>
      <w:pPr>
        <w:pStyle w:val="ListParagraph"/>
        <w:numPr>
          <w:ilvl w:val="1"/>
          <w:numId w:val="5"/>
        </w:numPr>
        <w:tabs>
          <w:tab w:pos="1027" w:val="left" w:leader="none"/>
          <w:tab w:pos="1028" w:val="left" w:leader="none"/>
        </w:tabs>
        <w:spacing w:line="240" w:lineRule="auto" w:before="230" w:after="0"/>
        <w:ind w:left="1027" w:right="0" w:hanging="721"/>
        <w:jc w:val="left"/>
        <w:rPr>
          <w:sz w:val="24"/>
        </w:rPr>
      </w:pPr>
      <w:r>
        <w:rPr>
          <w:sz w:val="24"/>
        </w:rPr>
        <w:t>Blood</w:t>
      </w:r>
      <w:r>
        <w:rPr>
          <w:spacing w:val="-2"/>
          <w:sz w:val="24"/>
        </w:rPr>
        <w:t> </w:t>
      </w:r>
      <w:r>
        <w:rPr>
          <w:sz w:val="24"/>
        </w:rPr>
        <w:t>Collection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Serum Preparation</w:t>
      </w:r>
      <w:r>
        <w:rPr>
          <w:spacing w:val="-2"/>
          <w:sz w:val="24"/>
        </w:rPr>
        <w:t> </w:t>
      </w:r>
      <w:r>
        <w:rPr>
          <w:sz w:val="24"/>
        </w:rPr>
        <w:t>for Haematological</w:t>
      </w:r>
      <w:r>
        <w:rPr>
          <w:spacing w:val="-2"/>
          <w:sz w:val="24"/>
        </w:rPr>
        <w:t> </w:t>
      </w:r>
      <w:r>
        <w:rPr>
          <w:sz w:val="24"/>
        </w:rPr>
        <w:t>Analysis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307" w:right="1404"/>
        <w:jc w:val="both"/>
      </w:pPr>
      <w:r>
        <w:rPr/>
        <w:t>At</w:t>
      </w:r>
      <w:r>
        <w:rPr>
          <w:spacing w:val="15"/>
        </w:rPr>
        <w:t> </w:t>
      </w:r>
      <w:r>
        <w:rPr/>
        <w:t>the</w:t>
      </w:r>
      <w:r>
        <w:rPr>
          <w:spacing w:val="18"/>
        </w:rPr>
        <w:t> </w:t>
      </w:r>
      <w:r>
        <w:rPr/>
        <w:t>end</w:t>
      </w:r>
      <w:r>
        <w:rPr>
          <w:spacing w:val="16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experiment,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blood</w:t>
      </w:r>
      <w:r>
        <w:rPr>
          <w:spacing w:val="17"/>
        </w:rPr>
        <w:t> </w:t>
      </w:r>
      <w:r>
        <w:rPr/>
        <w:t>sample</w:t>
      </w:r>
      <w:r>
        <w:rPr>
          <w:spacing w:val="18"/>
        </w:rPr>
        <w:t> </w:t>
      </w:r>
      <w:r>
        <w:rPr/>
        <w:t>was</w:t>
      </w:r>
      <w:r>
        <w:rPr>
          <w:spacing w:val="16"/>
        </w:rPr>
        <w:t> </w:t>
      </w:r>
      <w:r>
        <w:rPr/>
        <w:t>collected</w:t>
      </w:r>
      <w:r>
        <w:rPr>
          <w:spacing w:val="17"/>
        </w:rPr>
        <w:t> </w:t>
      </w:r>
      <w:r>
        <w:rPr/>
        <w:t>according</w:t>
      </w:r>
      <w:r>
        <w:rPr>
          <w:spacing w:val="16"/>
        </w:rPr>
        <w:t> </w:t>
      </w:r>
      <w:r>
        <w:rPr/>
        <w:t>to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method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(MUAWC,</w:t>
      </w:r>
      <w:r>
        <w:rPr>
          <w:spacing w:val="1"/>
        </w:rPr>
        <w:t> </w:t>
      </w:r>
      <w:r>
        <w:rPr/>
        <w:t>2008).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put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clean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side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mild</w:t>
      </w:r>
      <w:r>
        <w:rPr>
          <w:spacing w:val="-57"/>
        </w:rPr>
        <w:t> </w:t>
      </w:r>
      <w:r>
        <w:rPr/>
        <w:t>chloroform anaesthesia of the fish. The fish was carefully handled with hand and a 23-G</w:t>
      </w:r>
      <w:r>
        <w:rPr>
          <w:spacing w:val="-57"/>
        </w:rPr>
        <w:t> </w:t>
      </w:r>
      <w:r>
        <w:rPr/>
        <w:t>needle was inserted into the fish caudal fin until blood flow into the syringe. The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sample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transferred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tubes</w:t>
      </w:r>
      <w:r>
        <w:rPr>
          <w:spacing w:val="1"/>
        </w:rPr>
        <w:t> </w:t>
      </w:r>
      <w:r>
        <w:rPr/>
        <w:t>containing</w:t>
      </w:r>
      <w:r>
        <w:rPr>
          <w:spacing w:val="1"/>
        </w:rPr>
        <w:t> </w:t>
      </w:r>
      <w:r>
        <w:rPr/>
        <w:t>EDTA</w:t>
      </w:r>
      <w:r>
        <w:rPr>
          <w:spacing w:val="60"/>
        </w:rPr>
        <w:t> </w:t>
      </w:r>
      <w:r>
        <w:rPr/>
        <w:t>or</w:t>
      </w:r>
      <w:r>
        <w:rPr>
          <w:spacing w:val="1"/>
        </w:rPr>
        <w:t> </w:t>
      </w:r>
      <w:r>
        <w:rPr/>
        <w:t>heparin and was gently mixed by carefully turning the tube upside down to mix the</w:t>
      </w:r>
      <w:r>
        <w:rPr>
          <w:spacing w:val="1"/>
        </w:rPr>
        <w:t> </w:t>
      </w:r>
      <w:r>
        <w:rPr/>
        <w:t>contents. For automated haematological analysis, blood samples collected in EDTA</w:t>
      </w:r>
      <w:r>
        <w:rPr>
          <w:spacing w:val="1"/>
        </w:rPr>
        <w:t> </w:t>
      </w:r>
      <w:r>
        <w:rPr/>
        <w:t>bottles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used.</w:t>
      </w:r>
    </w:p>
    <w:p>
      <w:pPr>
        <w:pStyle w:val="BodyText"/>
        <w:spacing w:before="3"/>
      </w:pPr>
    </w:p>
    <w:p>
      <w:pPr>
        <w:pStyle w:val="Heading1"/>
        <w:numPr>
          <w:ilvl w:val="2"/>
          <w:numId w:val="5"/>
        </w:numPr>
        <w:tabs>
          <w:tab w:pos="1027" w:val="left" w:leader="none"/>
          <w:tab w:pos="1028" w:val="left" w:leader="none"/>
        </w:tabs>
        <w:spacing w:line="480" w:lineRule="auto" w:before="0" w:after="0"/>
        <w:ind w:left="307" w:right="1858" w:firstLine="0"/>
        <w:jc w:val="left"/>
      </w:pPr>
      <w:r>
        <w:rPr/>
        <w:t>Determination of some Haematological Parameters of the Experimental</w:t>
      </w:r>
      <w:r>
        <w:rPr>
          <w:spacing w:val="-57"/>
        </w:rPr>
        <w:t> </w:t>
      </w:r>
      <w:r>
        <w:rPr/>
        <w:t>Animals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spacing w:line="480" w:lineRule="auto" w:before="1"/>
        <w:ind w:left="307" w:right="1409"/>
      </w:pPr>
      <w:r>
        <w:rPr/>
        <w:t>Automated</w:t>
      </w:r>
      <w:r>
        <w:rPr>
          <w:spacing w:val="18"/>
        </w:rPr>
        <w:t> </w:t>
      </w:r>
      <w:r>
        <w:rPr/>
        <w:t>haematologic</w:t>
      </w:r>
      <w:r>
        <w:rPr>
          <w:spacing w:val="20"/>
        </w:rPr>
        <w:t> </w:t>
      </w:r>
      <w:r>
        <w:rPr/>
        <w:t>analyzer</w:t>
      </w:r>
      <w:r>
        <w:rPr>
          <w:spacing w:val="18"/>
        </w:rPr>
        <w:t> </w:t>
      </w:r>
      <w:r>
        <w:rPr/>
        <w:t>was</w:t>
      </w:r>
      <w:r>
        <w:rPr>
          <w:spacing w:val="19"/>
        </w:rPr>
        <w:t> </w:t>
      </w:r>
      <w:r>
        <w:rPr/>
        <w:t>used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determine</w:t>
      </w:r>
      <w:r>
        <w:rPr>
          <w:spacing w:val="18"/>
        </w:rPr>
        <w:t> </w:t>
      </w:r>
      <w:r>
        <w:rPr/>
        <w:t>some</w:t>
      </w:r>
      <w:r>
        <w:rPr>
          <w:spacing w:val="19"/>
        </w:rPr>
        <w:t> </w:t>
      </w:r>
      <w:r>
        <w:rPr/>
        <w:t>haematological</w:t>
      </w:r>
      <w:r>
        <w:rPr>
          <w:spacing w:val="19"/>
        </w:rPr>
        <w:t> </w:t>
      </w:r>
      <w:r>
        <w:rPr/>
        <w:t>indices</w:t>
      </w:r>
      <w:r>
        <w:rPr>
          <w:spacing w:val="-57"/>
        </w:rPr>
        <w:t> </w:t>
      </w:r>
      <w:r>
        <w:rPr/>
        <w:t>of</w:t>
      </w:r>
      <w:r>
        <w:rPr>
          <w:spacing w:val="36"/>
        </w:rPr>
        <w:t> </w:t>
      </w:r>
      <w:r>
        <w:rPr/>
        <w:t>fish</w:t>
      </w:r>
      <w:r>
        <w:rPr>
          <w:spacing w:val="37"/>
        </w:rPr>
        <w:t> </w:t>
      </w:r>
      <w:r>
        <w:rPr/>
        <w:t>fed</w:t>
      </w:r>
      <w:r>
        <w:rPr>
          <w:spacing w:val="40"/>
        </w:rPr>
        <w:t> </w:t>
      </w:r>
      <w:r>
        <w:rPr/>
        <w:t>commercial</w:t>
      </w:r>
      <w:r>
        <w:rPr>
          <w:spacing w:val="39"/>
        </w:rPr>
        <w:t> </w:t>
      </w:r>
      <w:r>
        <w:rPr/>
        <w:t>feed</w:t>
      </w:r>
      <w:r>
        <w:rPr>
          <w:spacing w:val="39"/>
        </w:rPr>
        <w:t> </w:t>
      </w:r>
      <w:r>
        <w:rPr/>
        <w:t>and</w:t>
      </w:r>
      <w:r>
        <w:rPr>
          <w:spacing w:val="38"/>
        </w:rPr>
        <w:t> </w:t>
      </w:r>
      <w:r>
        <w:rPr/>
        <w:t>experimental</w:t>
      </w:r>
      <w:r>
        <w:rPr>
          <w:spacing w:val="37"/>
        </w:rPr>
        <w:t> </w:t>
      </w:r>
      <w:r>
        <w:rPr/>
        <w:t>diet</w:t>
      </w:r>
      <w:r>
        <w:rPr>
          <w:spacing w:val="39"/>
        </w:rPr>
        <w:t> </w:t>
      </w:r>
      <w:r>
        <w:rPr/>
        <w:t>as</w:t>
      </w:r>
      <w:r>
        <w:rPr>
          <w:spacing w:val="38"/>
        </w:rPr>
        <w:t> </w:t>
      </w:r>
      <w:r>
        <w:rPr/>
        <w:t>described</w:t>
      </w:r>
      <w:r>
        <w:rPr>
          <w:spacing w:val="37"/>
        </w:rPr>
        <w:t> </w:t>
      </w:r>
      <w:r>
        <w:rPr/>
        <w:t>by</w:t>
      </w:r>
      <w:r>
        <w:rPr>
          <w:spacing w:val="35"/>
        </w:rPr>
        <w:t> </w:t>
      </w:r>
      <w:r>
        <w:rPr/>
        <w:t>Dacie</w:t>
      </w:r>
      <w:r>
        <w:rPr>
          <w:spacing w:val="36"/>
        </w:rPr>
        <w:t> </w:t>
      </w:r>
      <w:r>
        <w:rPr/>
        <w:t>and</w:t>
      </w:r>
      <w:r>
        <w:rPr>
          <w:spacing w:val="39"/>
        </w:rPr>
        <w:t> </w:t>
      </w:r>
      <w:r>
        <w:rPr/>
        <w:t>Lewis</w:t>
      </w:r>
    </w:p>
    <w:p>
      <w:pPr>
        <w:spacing w:after="0" w:line="480" w:lineRule="auto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9"/>
        <w:jc w:val="both"/>
      </w:pPr>
      <w:r>
        <w:rPr/>
        <w:t>(2015).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haematological</w:t>
      </w:r>
      <w:r>
        <w:rPr>
          <w:spacing w:val="1"/>
        </w:rPr>
        <w:t> </w:t>
      </w:r>
      <w:r>
        <w:rPr/>
        <w:t>indices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packed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(PCV),</w:t>
      </w:r>
      <w:r>
        <w:rPr>
          <w:spacing w:val="1"/>
        </w:rPr>
        <w:t> </w:t>
      </w:r>
      <w:r>
        <w:rPr/>
        <w:t>haemoglobin</w:t>
      </w:r>
      <w:r>
        <w:rPr>
          <w:spacing w:val="-1"/>
        </w:rPr>
        <w:t> </w:t>
      </w:r>
      <w:r>
        <w:rPr/>
        <w:t>(Hgb), red</w:t>
      </w:r>
      <w:r>
        <w:rPr>
          <w:spacing w:val="1"/>
        </w:rPr>
        <w:t> </w:t>
      </w:r>
      <w:r>
        <w:rPr/>
        <w:t>blood cells</w:t>
      </w:r>
      <w:r>
        <w:rPr>
          <w:spacing w:val="-1"/>
        </w:rPr>
        <w:t> </w:t>
      </w:r>
      <w:r>
        <w:rPr/>
        <w:t>(RBC) and</w:t>
      </w:r>
      <w:r>
        <w:rPr>
          <w:spacing w:val="-1"/>
        </w:rPr>
        <w:t> </w:t>
      </w:r>
      <w:r>
        <w:rPr/>
        <w:t>white</w:t>
      </w:r>
      <w:r>
        <w:rPr>
          <w:spacing w:val="-1"/>
        </w:rPr>
        <w:t> </w:t>
      </w:r>
      <w:r>
        <w:rPr/>
        <w:t>blood</w:t>
      </w:r>
      <w:r>
        <w:rPr>
          <w:spacing w:val="-1"/>
        </w:rPr>
        <w:t> </w:t>
      </w:r>
      <w:r>
        <w:rPr/>
        <w:t>cells (WBC).</w:t>
      </w:r>
    </w:p>
    <w:p>
      <w:pPr>
        <w:pStyle w:val="BodyText"/>
        <w:rPr>
          <w:sz w:val="26"/>
        </w:rPr>
      </w:pPr>
    </w:p>
    <w:p>
      <w:pPr>
        <w:pStyle w:val="Heading1"/>
        <w:spacing w:before="165"/>
        <w:ind w:left="367"/>
      </w:pPr>
      <w:r>
        <w:rPr/>
        <w:t>3.9.1.1</w:t>
      </w:r>
      <w:r>
        <w:rPr>
          <w:spacing w:val="-2"/>
        </w:rPr>
        <w:t> </w:t>
      </w:r>
      <w:r>
        <w:rPr/>
        <w:t>Determination</w:t>
      </w:r>
      <w:r>
        <w:rPr>
          <w:spacing w:val="-1"/>
        </w:rPr>
        <w:t> </w:t>
      </w:r>
      <w:r>
        <w:rPr/>
        <w:t>of packed</w:t>
      </w:r>
      <w:r>
        <w:rPr>
          <w:spacing w:val="-2"/>
        </w:rPr>
        <w:t> </w:t>
      </w:r>
      <w:r>
        <w:rPr/>
        <w:t>cell</w:t>
      </w:r>
      <w:r>
        <w:rPr>
          <w:spacing w:val="-1"/>
        </w:rPr>
        <w:t> </w:t>
      </w:r>
      <w:r>
        <w:rPr/>
        <w:t>volume</w:t>
      </w:r>
    </w:p>
    <w:p>
      <w:pPr>
        <w:pStyle w:val="BodyText"/>
        <w:spacing w:before="4"/>
        <w:rPr>
          <w:b/>
          <w:sz w:val="22"/>
        </w:rPr>
      </w:pPr>
    </w:p>
    <w:p>
      <w:pPr>
        <w:spacing w:before="0"/>
        <w:ind w:left="307" w:right="0" w:firstLine="0"/>
        <w:jc w:val="both"/>
        <w:rPr>
          <w:sz w:val="24"/>
        </w:rPr>
      </w:pPr>
      <w:r>
        <w:rPr>
          <w:b/>
          <w:sz w:val="24"/>
        </w:rPr>
        <w:t>3.9.1.2.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Principle</w:t>
      </w:r>
      <w:r>
        <w:rPr>
          <w:sz w:val="24"/>
        </w:rPr>
        <w:t>: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17"/>
        <w:ind w:left="307" w:right="1404"/>
        <w:jc w:val="both"/>
      </w:pPr>
      <w:r>
        <w:rPr/>
        <w:t>The determination of packed cell volume was carried out by subjecting whole blood to a</w:t>
      </w:r>
      <w:r>
        <w:rPr>
          <w:spacing w:val="-57"/>
        </w:rPr>
        <w:t> </w:t>
      </w:r>
      <w:r>
        <w:rPr/>
        <w:t>centrifuge machine. The centrifuge generate a centrifugal force which causes the red</w:t>
      </w:r>
      <w:r>
        <w:rPr>
          <w:spacing w:val="1"/>
        </w:rPr>
        <w:t> </w:t>
      </w:r>
      <w:r>
        <w:rPr/>
        <w:t>blood cell to become packed and the space occupied by the red blood cells is measured.</w:t>
      </w:r>
      <w:r>
        <w:rPr>
          <w:spacing w:val="1"/>
        </w:rPr>
        <w:t> </w:t>
      </w:r>
      <w:r>
        <w:rPr/>
        <w:t>The</w:t>
      </w:r>
      <w:r>
        <w:rPr>
          <w:spacing w:val="43"/>
        </w:rPr>
        <w:t> </w:t>
      </w:r>
      <w:r>
        <w:rPr/>
        <w:t>space</w:t>
      </w:r>
      <w:r>
        <w:rPr>
          <w:spacing w:val="44"/>
        </w:rPr>
        <w:t> </w:t>
      </w:r>
      <w:r>
        <w:rPr/>
        <w:t>occupied</w:t>
      </w:r>
      <w:r>
        <w:rPr>
          <w:spacing w:val="44"/>
        </w:rPr>
        <w:t> </w:t>
      </w:r>
      <w:r>
        <w:rPr/>
        <w:t>measured</w:t>
      </w:r>
      <w:r>
        <w:rPr>
          <w:spacing w:val="44"/>
        </w:rPr>
        <w:t> </w:t>
      </w:r>
      <w:r>
        <w:rPr/>
        <w:t>was</w:t>
      </w:r>
      <w:r>
        <w:rPr>
          <w:spacing w:val="45"/>
        </w:rPr>
        <w:t> </w:t>
      </w:r>
      <w:r>
        <w:rPr/>
        <w:t>expressed</w:t>
      </w:r>
      <w:r>
        <w:rPr>
          <w:spacing w:val="47"/>
        </w:rPr>
        <w:t> </w:t>
      </w:r>
      <w:r>
        <w:rPr/>
        <w:t>as</w:t>
      </w:r>
      <w:r>
        <w:rPr>
          <w:spacing w:val="44"/>
        </w:rPr>
        <w:t> </w:t>
      </w:r>
      <w:r>
        <w:rPr/>
        <w:t>percentage</w:t>
      </w:r>
      <w:r>
        <w:rPr>
          <w:spacing w:val="44"/>
        </w:rPr>
        <w:t> </w:t>
      </w:r>
      <w:r>
        <w:rPr/>
        <w:t>of</w:t>
      </w:r>
      <w:r>
        <w:rPr>
          <w:spacing w:val="44"/>
        </w:rPr>
        <w:t> </w:t>
      </w:r>
      <w:r>
        <w:rPr/>
        <w:t>red</w:t>
      </w:r>
      <w:r>
        <w:rPr>
          <w:spacing w:val="44"/>
        </w:rPr>
        <w:t> </w:t>
      </w:r>
      <w:r>
        <w:rPr/>
        <w:t>blood</w:t>
      </w:r>
      <w:r>
        <w:rPr>
          <w:spacing w:val="45"/>
        </w:rPr>
        <w:t> </w:t>
      </w:r>
      <w:r>
        <w:rPr/>
        <w:t>cell</w:t>
      </w:r>
      <w:r>
        <w:rPr>
          <w:spacing w:val="46"/>
        </w:rPr>
        <w:t> </w:t>
      </w:r>
      <w:r>
        <w:rPr/>
        <w:t>in</w:t>
      </w:r>
      <w:r>
        <w:rPr>
          <w:spacing w:val="44"/>
        </w:rPr>
        <w:t> </w:t>
      </w:r>
      <w:r>
        <w:rPr/>
        <w:t>the</w:t>
      </w:r>
      <w:r>
        <w:rPr>
          <w:spacing w:val="-57"/>
        </w:rPr>
        <w:t> </w:t>
      </w:r>
      <w:r>
        <w:rPr/>
        <w:t>whole</w:t>
      </w:r>
      <w:r>
        <w:rPr>
          <w:spacing w:val="-1"/>
        </w:rPr>
        <w:t> </w:t>
      </w:r>
      <w:r>
        <w:rPr/>
        <w:t>blood volume.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3"/>
          <w:numId w:val="7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Procedures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6"/>
        <w:jc w:val="both"/>
      </w:pPr>
      <w:r>
        <w:rPr/>
        <w:t>The blood collected in an anti-coagulant bottle was properly mixed and allowed to fill</w:t>
      </w:r>
      <w:r>
        <w:rPr>
          <w:spacing w:val="1"/>
        </w:rPr>
        <w:t> </w:t>
      </w:r>
      <w:r>
        <w:rPr/>
        <w:t>capillary tubes into a c haematocrit until approximately 2/3 of the whole sample was</w:t>
      </w:r>
      <w:r>
        <w:rPr>
          <w:spacing w:val="1"/>
        </w:rPr>
        <w:t> </w:t>
      </w:r>
      <w:r>
        <w:rPr/>
        <w:t>filled. This step was applicable to individual tubes and was sealed with plastacine at one</w:t>
      </w:r>
      <w:r>
        <w:rPr>
          <w:spacing w:val="-57"/>
        </w:rPr>
        <w:t> </w:t>
      </w:r>
      <w:r>
        <w:rPr/>
        <w:t>end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tube.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tube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medial</w:t>
      </w:r>
      <w:r>
        <w:rPr>
          <w:spacing w:val="1"/>
        </w:rPr>
        <w:t> </w:t>
      </w:r>
      <w:r>
        <w:rPr/>
        <w:t>grooves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haematocrit</w:t>
      </w:r>
      <w:r>
        <w:rPr>
          <w:spacing w:val="1"/>
        </w:rPr>
        <w:t> </w:t>
      </w:r>
      <w:r>
        <w:rPr/>
        <w:t>centrifuge head exactly opposite each other, with the sealed end away from the center of</w:t>
      </w:r>
      <w:r>
        <w:rPr>
          <w:spacing w:val="-57"/>
        </w:rPr>
        <w:t> </w:t>
      </w:r>
      <w:r>
        <w:rPr/>
        <w:t>the centrifuge, using the microhaematocrit method. At 12000 resolution per minute, all</w:t>
      </w:r>
      <w:r>
        <w:rPr>
          <w:spacing w:val="1"/>
        </w:rPr>
        <w:t> </w:t>
      </w:r>
      <w:r>
        <w:rPr/>
        <w:t>the tubes were spun for five minutes. After the centrifuge had finished spinning, all the</w:t>
      </w:r>
      <w:r>
        <w:rPr>
          <w:spacing w:val="1"/>
        </w:rPr>
        <w:t> </w:t>
      </w:r>
      <w:r>
        <w:rPr/>
        <w:t>tubes</w:t>
      </w:r>
      <w:r>
        <w:rPr>
          <w:spacing w:val="-1"/>
        </w:rPr>
        <w:t> </w:t>
      </w:r>
      <w:r>
        <w:rPr/>
        <w:t>were removed and</w:t>
      </w:r>
      <w:r>
        <w:rPr>
          <w:spacing w:val="2"/>
        </w:rPr>
        <w:t> </w:t>
      </w:r>
      <w:r>
        <w:rPr/>
        <w:t>microhaematocrit were</w:t>
      </w:r>
      <w:r>
        <w:rPr>
          <w:spacing w:val="-2"/>
        </w:rPr>
        <w:t> </w:t>
      </w:r>
      <w:r>
        <w:rPr/>
        <w:t>used to take</w:t>
      </w:r>
      <w:r>
        <w:rPr>
          <w:spacing w:val="-2"/>
        </w:rPr>
        <w:t> </w:t>
      </w:r>
      <w:r>
        <w:rPr/>
        <w:t>the reading.</w:t>
      </w:r>
    </w:p>
    <w:p>
      <w:pPr>
        <w:pStyle w:val="BodyText"/>
        <w:spacing w:before="2"/>
        <w:rPr>
          <w:sz w:val="21"/>
        </w:rPr>
      </w:pPr>
    </w:p>
    <w:p>
      <w:pPr>
        <w:pStyle w:val="Heading1"/>
        <w:numPr>
          <w:ilvl w:val="3"/>
          <w:numId w:val="7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Calculation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packed</w:t>
      </w:r>
      <w:r>
        <w:rPr>
          <w:spacing w:val="-2"/>
        </w:rPr>
        <w:t> </w:t>
      </w:r>
      <w:r>
        <w:rPr/>
        <w:t>cell</w:t>
      </w:r>
      <w:r>
        <w:rPr>
          <w:spacing w:val="-2"/>
        </w:rPr>
        <w:t> </w:t>
      </w:r>
      <w:r>
        <w:rPr/>
        <w:t>volume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2"/>
        <w:ind w:left="307" w:right="1407"/>
        <w:jc w:val="both"/>
      </w:pPr>
      <w:r>
        <w:rPr/>
        <w:t>By</w:t>
      </w:r>
      <w:r>
        <w:rPr>
          <w:spacing w:val="1"/>
        </w:rPr>
        <w:t> </w:t>
      </w:r>
      <w:r>
        <w:rPr/>
        <w:t>calculateing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height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red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column,</w:t>
      </w:r>
      <w:r>
        <w:rPr>
          <w:spacing w:val="1"/>
        </w:rPr>
        <w:t> </w:t>
      </w:r>
      <w:r>
        <w:rPr/>
        <w:t>packed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was</w:t>
      </w:r>
      <w:r>
        <w:rPr>
          <w:spacing w:val="-57"/>
        </w:rPr>
        <w:t> </w:t>
      </w:r>
      <w:r>
        <w:rPr/>
        <w:t>measured using the microhaematocrit reader and this was</w:t>
      </w:r>
      <w:r>
        <w:rPr>
          <w:spacing w:val="60"/>
        </w:rPr>
        <w:t> </w:t>
      </w:r>
      <w:r>
        <w:rPr/>
        <w:t>expressed as a ratio of the</w:t>
      </w:r>
      <w:r>
        <w:rPr>
          <w:spacing w:val="1"/>
        </w:rPr>
        <w:t> </w:t>
      </w:r>
      <w:r>
        <w:rPr/>
        <w:t>total</w:t>
      </w:r>
      <w:r>
        <w:rPr>
          <w:spacing w:val="-1"/>
        </w:rPr>
        <w:t> </w:t>
      </w:r>
      <w:r>
        <w:rPr/>
        <w:t>blood column height, as shown below.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tabs>
          <w:tab w:pos="4114" w:val="left" w:leader="none"/>
        </w:tabs>
        <w:spacing w:line="362" w:lineRule="exact" w:before="38"/>
        <w:ind w:left="307" w:right="0" w:firstLine="0"/>
        <w:jc w:val="left"/>
        <w:rPr>
          <w:rFonts w:ascii="Cambria Math"/>
          <w:sz w:val="20"/>
        </w:rPr>
      </w:pPr>
      <w:r>
        <w:rPr/>
        <w:pict>
          <v:rect style="position:absolute;margin-left:264.049988pt;margin-top:15.46195pt;width:190.49pt;height:.96pt;mso-position-horizontal-relative:page;mso-position-vertical-relative:paragraph;z-index:-17946112" filled="true" fillcolor="#000000" stroked="false">
            <v:fill type="solid"/>
            <w10:wrap type="none"/>
          </v:rect>
        </w:pict>
      </w:r>
      <w:r>
        <w:rPr>
          <w:sz w:val="24"/>
        </w:rPr>
        <w:t>Percentage</w:t>
      </w:r>
      <w:r>
        <w:rPr>
          <w:spacing w:val="-2"/>
          <w:sz w:val="24"/>
        </w:rPr>
        <w:t> </w:t>
      </w:r>
      <w:r>
        <w:rPr>
          <w:sz w:val="24"/>
        </w:rPr>
        <w:t>packed</w:t>
      </w:r>
      <w:r>
        <w:rPr>
          <w:spacing w:val="-1"/>
          <w:sz w:val="24"/>
        </w:rPr>
        <w:t> </w:t>
      </w:r>
      <w:r>
        <w:rPr>
          <w:sz w:val="24"/>
        </w:rPr>
        <w:t>cell volume =</w:t>
        <w:tab/>
      </w:r>
      <w:r>
        <w:rPr>
          <w:rFonts w:ascii="Cambria Math"/>
          <w:w w:val="110"/>
          <w:position w:val="17"/>
          <w:sz w:val="20"/>
        </w:rPr>
        <w:t>Height</w:t>
      </w:r>
      <w:r>
        <w:rPr>
          <w:rFonts w:ascii="Cambria Math"/>
          <w:spacing w:val="6"/>
          <w:w w:val="110"/>
          <w:position w:val="17"/>
          <w:sz w:val="20"/>
        </w:rPr>
        <w:t> </w:t>
      </w:r>
      <w:r>
        <w:rPr>
          <w:rFonts w:ascii="Cambria Math"/>
          <w:w w:val="110"/>
          <w:position w:val="17"/>
          <w:sz w:val="20"/>
        </w:rPr>
        <w:t>of</w:t>
      </w:r>
      <w:r>
        <w:rPr>
          <w:rFonts w:ascii="Cambria Math"/>
          <w:spacing w:val="1"/>
          <w:w w:val="110"/>
          <w:position w:val="17"/>
          <w:sz w:val="20"/>
        </w:rPr>
        <w:t> </w:t>
      </w:r>
      <w:r>
        <w:rPr>
          <w:rFonts w:ascii="Cambria Math"/>
          <w:w w:val="110"/>
          <w:position w:val="17"/>
          <w:sz w:val="20"/>
        </w:rPr>
        <w:t>cell</w:t>
      </w:r>
      <w:r>
        <w:rPr>
          <w:rFonts w:ascii="Cambria Math"/>
          <w:spacing w:val="3"/>
          <w:w w:val="110"/>
          <w:position w:val="17"/>
          <w:sz w:val="20"/>
        </w:rPr>
        <w:t> </w:t>
      </w:r>
      <w:r>
        <w:rPr>
          <w:rFonts w:ascii="Cambria Math"/>
          <w:w w:val="110"/>
          <w:position w:val="17"/>
          <w:sz w:val="20"/>
        </w:rPr>
        <w:t>column</w:t>
      </w:r>
      <w:r>
        <w:rPr>
          <w:rFonts w:ascii="Cambria Math"/>
          <w:spacing w:val="7"/>
          <w:w w:val="110"/>
          <w:position w:val="17"/>
          <w:sz w:val="20"/>
        </w:rPr>
        <w:t> </w:t>
      </w:r>
      <w:r>
        <w:rPr>
          <w:rFonts w:ascii="Cambria Math"/>
          <w:w w:val="110"/>
          <w:position w:val="17"/>
          <w:sz w:val="20"/>
        </w:rPr>
        <w:t>in</w:t>
      </w:r>
      <w:r>
        <w:rPr>
          <w:rFonts w:ascii="Cambria Math"/>
          <w:spacing w:val="4"/>
          <w:w w:val="110"/>
          <w:position w:val="17"/>
          <w:sz w:val="20"/>
        </w:rPr>
        <w:t> </w:t>
      </w:r>
      <w:r>
        <w:rPr>
          <w:rFonts w:ascii="Cambria Math"/>
          <w:w w:val="110"/>
          <w:position w:val="17"/>
          <w:sz w:val="20"/>
        </w:rPr>
        <w:t>tube</w:t>
      </w:r>
    </w:p>
    <w:p>
      <w:pPr>
        <w:spacing w:line="184" w:lineRule="exact" w:before="0"/>
        <w:ind w:left="3601" w:right="0" w:firstLine="0"/>
        <w:jc w:val="left"/>
        <w:rPr>
          <w:rFonts w:ascii="Cambria Math"/>
          <w:sz w:val="20"/>
        </w:rPr>
      </w:pPr>
      <w:r>
        <w:rPr>
          <w:rFonts w:ascii="Cambria Math"/>
          <w:w w:val="110"/>
          <w:sz w:val="20"/>
        </w:rPr>
        <w:t>Total</w:t>
      </w:r>
      <w:r>
        <w:rPr>
          <w:rFonts w:ascii="Cambria Math"/>
          <w:spacing w:val="8"/>
          <w:w w:val="110"/>
          <w:sz w:val="20"/>
        </w:rPr>
        <w:t> </w:t>
      </w:r>
      <w:r>
        <w:rPr>
          <w:rFonts w:ascii="Cambria Math"/>
          <w:w w:val="110"/>
          <w:sz w:val="20"/>
        </w:rPr>
        <w:t>height</w:t>
      </w:r>
      <w:r>
        <w:rPr>
          <w:rFonts w:ascii="Cambria Math"/>
          <w:spacing w:val="6"/>
          <w:w w:val="110"/>
          <w:sz w:val="20"/>
        </w:rPr>
        <w:t> </w:t>
      </w:r>
      <w:r>
        <w:rPr>
          <w:rFonts w:ascii="Cambria Math"/>
          <w:w w:val="110"/>
          <w:sz w:val="20"/>
        </w:rPr>
        <w:t>of</w:t>
      </w:r>
      <w:r>
        <w:rPr>
          <w:rFonts w:ascii="Cambria Math"/>
          <w:spacing w:val="5"/>
          <w:w w:val="110"/>
          <w:sz w:val="20"/>
        </w:rPr>
        <w:t> </w:t>
      </w:r>
      <w:r>
        <w:rPr>
          <w:rFonts w:ascii="Cambria Math"/>
          <w:w w:val="110"/>
          <w:sz w:val="20"/>
        </w:rPr>
        <w:t>blood</w:t>
      </w:r>
      <w:r>
        <w:rPr>
          <w:rFonts w:ascii="Cambria Math"/>
          <w:spacing w:val="7"/>
          <w:w w:val="110"/>
          <w:sz w:val="20"/>
        </w:rPr>
        <w:t> </w:t>
      </w:r>
      <w:r>
        <w:rPr>
          <w:rFonts w:ascii="Cambria Math"/>
          <w:w w:val="110"/>
          <w:sz w:val="20"/>
        </w:rPr>
        <w:t>colume</w:t>
      </w:r>
      <w:r>
        <w:rPr>
          <w:rFonts w:ascii="Cambria Math"/>
          <w:spacing w:val="5"/>
          <w:w w:val="110"/>
          <w:sz w:val="20"/>
        </w:rPr>
        <w:t> </w:t>
      </w:r>
      <w:r>
        <w:rPr>
          <w:rFonts w:ascii="Cambria Math"/>
          <w:w w:val="110"/>
          <w:sz w:val="20"/>
        </w:rPr>
        <w:t>in</w:t>
      </w:r>
      <w:r>
        <w:rPr>
          <w:rFonts w:ascii="Cambria Math"/>
          <w:spacing w:val="6"/>
          <w:w w:val="110"/>
          <w:sz w:val="20"/>
        </w:rPr>
        <w:t> </w:t>
      </w:r>
      <w:r>
        <w:rPr>
          <w:rFonts w:ascii="Cambria Math"/>
          <w:w w:val="110"/>
          <w:sz w:val="20"/>
        </w:rPr>
        <w:t>the</w:t>
      </w:r>
      <w:r>
        <w:rPr>
          <w:rFonts w:ascii="Cambria Math"/>
          <w:spacing w:val="6"/>
          <w:w w:val="110"/>
          <w:sz w:val="20"/>
        </w:rPr>
        <w:t> </w:t>
      </w:r>
      <w:r>
        <w:rPr>
          <w:rFonts w:ascii="Cambria Math"/>
          <w:w w:val="110"/>
          <w:sz w:val="20"/>
        </w:rPr>
        <w:t>tube</w:t>
      </w:r>
    </w:p>
    <w:p>
      <w:pPr>
        <w:pStyle w:val="BodyText"/>
        <w:tabs>
          <w:tab w:pos="754" w:val="left" w:leader="none"/>
        </w:tabs>
        <w:spacing w:before="174"/>
        <w:ind w:left="20"/>
      </w:pPr>
      <w:r>
        <w:rPr/>
        <w:br w:type="column"/>
      </w:r>
      <w:r>
        <w:rPr/>
        <w:t>×100</w:t>
        <w:tab/>
        <w:t>(3.10)</w:t>
      </w:r>
    </w:p>
    <w:p>
      <w:pPr>
        <w:spacing w:after="0"/>
        <w:sectPr>
          <w:pgSz w:w="11910" w:h="16840"/>
          <w:pgMar w:header="0" w:footer="1014" w:top="1340" w:bottom="1200" w:left="1680" w:right="0"/>
          <w:cols w:num="2" w:equalWidth="0">
            <w:col w:w="7411" w:space="40"/>
            <w:col w:w="277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</w:pPr>
    </w:p>
    <w:p>
      <w:pPr>
        <w:pStyle w:val="Heading1"/>
        <w:numPr>
          <w:ilvl w:val="2"/>
          <w:numId w:val="5"/>
        </w:numPr>
        <w:tabs>
          <w:tab w:pos="937" w:val="left" w:leader="none"/>
        </w:tabs>
        <w:spacing w:line="480" w:lineRule="auto" w:before="90" w:after="0"/>
        <w:ind w:left="307" w:right="1404" w:firstLine="59"/>
        <w:jc w:val="both"/>
      </w:pPr>
      <w:r>
        <w:rPr/>
        <w:t>Determination of haemoglobin, red blood cells and white blood cells of the</w:t>
      </w:r>
      <w:r>
        <w:rPr>
          <w:spacing w:val="1"/>
        </w:rPr>
        <w:t> </w:t>
      </w:r>
      <w:r>
        <w:rPr/>
        <w:t>experimental</w:t>
      </w:r>
      <w:r>
        <w:rPr>
          <w:spacing w:val="-1"/>
        </w:rPr>
        <w:t> </w:t>
      </w:r>
      <w:r>
        <w:rPr/>
        <w:t>animals</w:t>
      </w:r>
    </w:p>
    <w:p>
      <w:pPr>
        <w:pStyle w:val="ListParagraph"/>
        <w:numPr>
          <w:ilvl w:val="3"/>
          <w:numId w:val="8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  <w:rPr>
          <w:b/>
          <w:sz w:val="24"/>
        </w:rPr>
      </w:pPr>
      <w:r>
        <w:rPr>
          <w:b/>
          <w:sz w:val="24"/>
        </w:rPr>
        <w:t>Principle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Using Dacie and Lewis (2015) techniques, haematological analyses of the sample were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counting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cells,</w:t>
      </w:r>
      <w:r>
        <w:rPr>
          <w:spacing w:val="1"/>
        </w:rPr>
        <w:t> </w:t>
      </w:r>
      <w:r>
        <w:rPr/>
        <w:t>haematological</w:t>
      </w:r>
      <w:r>
        <w:rPr>
          <w:spacing w:val="60"/>
        </w:rPr>
        <w:t> </w:t>
      </w:r>
      <w:r>
        <w:rPr/>
        <w:t>analyzers</w:t>
      </w:r>
      <w:r>
        <w:rPr>
          <w:spacing w:val="1"/>
        </w:rPr>
        <w:t> </w:t>
      </w:r>
      <w:r>
        <w:rPr/>
        <w:t>accurately count by detecting and measuring changes in electrical resistance when a</w:t>
      </w:r>
      <w:r>
        <w:rPr>
          <w:spacing w:val="1"/>
        </w:rPr>
        <w:t> </w:t>
      </w:r>
      <w:r>
        <w:rPr/>
        <w:t>particle (such as a cell) moves through a narrow aperture in a conductive liquid.</w:t>
      </w:r>
      <w:r>
        <w:rPr>
          <w:spacing w:val="60"/>
        </w:rPr>
        <w:t> </w:t>
      </w:r>
      <w:r>
        <w:rPr/>
        <w:t>Any</w:t>
      </w:r>
      <w:r>
        <w:rPr>
          <w:spacing w:val="1"/>
        </w:rPr>
        <w:t> </w:t>
      </w:r>
      <w:r>
        <w:rPr/>
        <w:t>cell suspended in a conductive liquid (diluent) acts as an isolator. When each individual</w:t>
      </w:r>
      <w:r>
        <w:rPr>
          <w:spacing w:val="1"/>
        </w:rPr>
        <w:t> </w:t>
      </w:r>
      <w:r>
        <w:rPr/>
        <w:t>cell passes via the opening, it momentarily increases the resistance of the electrical path</w:t>
      </w:r>
      <w:r>
        <w:rPr>
          <w:spacing w:val="1"/>
        </w:rPr>
        <w:t> </w:t>
      </w:r>
      <w:r>
        <w:rPr/>
        <w:t>between the submerged electrodes on either side of the opening. This generates an</w:t>
      </w:r>
      <w:r>
        <w:rPr>
          <w:spacing w:val="1"/>
        </w:rPr>
        <w:t> </w:t>
      </w:r>
      <w:r>
        <w:rPr/>
        <w:t>electrical pulse which can be determined. The vacuum used to force the diluted cell</w:t>
      </w:r>
      <w:r>
        <w:rPr>
          <w:spacing w:val="1"/>
        </w:rPr>
        <w:t> </w:t>
      </w:r>
      <w:r>
        <w:rPr/>
        <w:t>suspension through the aperture must be at a controlled volume to count in order to</w:t>
      </w:r>
      <w:r>
        <w:rPr>
          <w:spacing w:val="1"/>
        </w:rPr>
        <w:t> </w:t>
      </w:r>
      <w:r>
        <w:rPr/>
        <w:t>count. The number of pulses corresponds to the counting of particles. The electrical</w:t>
      </w:r>
      <w:r>
        <w:rPr>
          <w:spacing w:val="1"/>
        </w:rPr>
        <w:t> </w:t>
      </w:r>
      <w:r>
        <w:rPr/>
        <w:t>pulse</w:t>
      </w:r>
      <w:r>
        <w:rPr>
          <w:spacing w:val="-1"/>
        </w:rPr>
        <w:t> </w:t>
      </w:r>
      <w:r>
        <w:rPr/>
        <w:t>height is proportional to the volume of</w:t>
      </w:r>
      <w:r>
        <w:rPr>
          <w:spacing w:val="-2"/>
        </w:rPr>
        <w:t> </w:t>
      </w:r>
      <w:r>
        <w:rPr/>
        <w:t>the cell.</w:t>
      </w:r>
    </w:p>
    <w:p>
      <w:pPr>
        <w:pStyle w:val="BodyText"/>
        <w:spacing w:before="2"/>
        <w:rPr>
          <w:sz w:val="21"/>
        </w:rPr>
      </w:pPr>
    </w:p>
    <w:p>
      <w:pPr>
        <w:pStyle w:val="Heading1"/>
        <w:numPr>
          <w:ilvl w:val="3"/>
          <w:numId w:val="8"/>
        </w:numPr>
        <w:tabs>
          <w:tab w:pos="1088" w:val="left" w:leader="none"/>
        </w:tabs>
        <w:spacing w:line="240" w:lineRule="auto" w:before="0" w:after="0"/>
        <w:ind w:left="1087" w:right="0" w:hanging="721"/>
        <w:jc w:val="both"/>
      </w:pPr>
      <w:r>
        <w:rPr/>
        <w:t>Procedures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7"/>
        <w:jc w:val="both"/>
      </w:pPr>
      <w:r>
        <w:rPr/>
        <w:t>The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sample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EDTA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mixed</w:t>
      </w:r>
      <w:r>
        <w:rPr>
          <w:spacing w:val="1"/>
        </w:rPr>
        <w:t> </w:t>
      </w:r>
      <w:r>
        <w:rPr/>
        <w:t>thoroughly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kept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haematological racks, the system rack compartments were properly inspect to guarantee</w:t>
      </w:r>
      <w:r>
        <w:rPr>
          <w:spacing w:val="1"/>
        </w:rPr>
        <w:t> </w:t>
      </w:r>
      <w:r>
        <w:rPr/>
        <w:t>that bottles were well arranged, the automated haematological analyzer was made to</w:t>
      </w:r>
      <w:r>
        <w:rPr>
          <w:spacing w:val="1"/>
        </w:rPr>
        <w:t> </w:t>
      </w:r>
      <w:r>
        <w:rPr/>
        <w:t>begin working, the system was allowed to process the sample for five minutes and it</w:t>
      </w:r>
      <w:r>
        <w:rPr>
          <w:spacing w:val="1"/>
        </w:rPr>
        <w:t> </w:t>
      </w:r>
      <w:r>
        <w:rPr/>
        <w:t>generate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output</w:t>
      </w:r>
      <w:r>
        <w:rPr>
          <w:spacing w:val="1"/>
        </w:rPr>
        <w:t> </w:t>
      </w:r>
      <w:r>
        <w:rPr/>
        <w:t>compartment.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automated</w:t>
      </w:r>
      <w:r>
        <w:rPr>
          <w:spacing w:val="1"/>
        </w:rPr>
        <w:t> </w:t>
      </w:r>
      <w:r>
        <w:rPr/>
        <w:t>haematological</w:t>
      </w:r>
      <w:r>
        <w:rPr>
          <w:spacing w:val="1"/>
        </w:rPr>
        <w:t> </w:t>
      </w:r>
      <w:r>
        <w:rPr/>
        <w:t>analyzer</w:t>
      </w:r>
      <w:r>
        <w:rPr>
          <w:spacing w:val="25"/>
        </w:rPr>
        <w:t> </w:t>
      </w:r>
      <w:r>
        <w:rPr/>
        <w:t>SYSMEX</w:t>
      </w:r>
      <w:r>
        <w:rPr>
          <w:spacing w:val="27"/>
        </w:rPr>
        <w:t> </w:t>
      </w:r>
      <w:r>
        <w:rPr/>
        <w:t>KX-21</w:t>
      </w:r>
      <w:r>
        <w:rPr>
          <w:spacing w:val="27"/>
        </w:rPr>
        <w:t> </w:t>
      </w:r>
      <w:r>
        <w:rPr/>
        <w:t>is</w:t>
      </w:r>
      <w:r>
        <w:rPr>
          <w:spacing w:val="28"/>
        </w:rPr>
        <w:t> </w:t>
      </w:r>
      <w:r>
        <w:rPr/>
        <w:t>configured</w:t>
      </w:r>
      <w:r>
        <w:rPr>
          <w:spacing w:val="27"/>
        </w:rPr>
        <w:t> </w:t>
      </w:r>
      <w:r>
        <w:rPr/>
        <w:t>in</w:t>
      </w:r>
      <w:r>
        <w:rPr>
          <w:spacing w:val="27"/>
        </w:rPr>
        <w:t> </w:t>
      </w:r>
      <w:r>
        <w:rPr/>
        <w:t>such</w:t>
      </w:r>
      <w:r>
        <w:rPr>
          <w:spacing w:val="29"/>
        </w:rPr>
        <w:t> </w:t>
      </w:r>
      <w:r>
        <w:rPr/>
        <w:t>a</w:t>
      </w:r>
      <w:r>
        <w:rPr>
          <w:spacing w:val="26"/>
        </w:rPr>
        <w:t> </w:t>
      </w:r>
      <w:r>
        <w:rPr/>
        <w:t>way</w:t>
      </w:r>
      <w:r>
        <w:rPr>
          <w:spacing w:val="22"/>
        </w:rPr>
        <w:t> </w:t>
      </w:r>
      <w:r>
        <w:rPr/>
        <w:t>that</w:t>
      </w:r>
      <w:r>
        <w:rPr>
          <w:spacing w:val="27"/>
        </w:rPr>
        <w:t> </w:t>
      </w:r>
      <w:r>
        <w:rPr/>
        <w:t>operational</w:t>
      </w:r>
      <w:r>
        <w:rPr>
          <w:spacing w:val="27"/>
        </w:rPr>
        <w:t> </w:t>
      </w:r>
      <w:r>
        <w:rPr/>
        <w:t>settings</w:t>
      </w:r>
      <w:r>
        <w:rPr>
          <w:spacing w:val="27"/>
        </w:rPr>
        <w:t> </w:t>
      </w:r>
      <w:r>
        <w:rPr/>
        <w:t>other</w:t>
      </w:r>
    </w:p>
    <w:p>
      <w:pPr>
        <w:spacing w:after="0" w:line="480" w:lineRule="auto"/>
        <w:jc w:val="both"/>
        <w:sectPr>
          <w:type w:val="continuous"/>
          <w:pgSz w:w="11910" w:h="16840"/>
          <w:pgMar w:top="1320" w:bottom="1200" w:left="1680" w:right="0"/>
        </w:sectPr>
      </w:pPr>
    </w:p>
    <w:p>
      <w:pPr>
        <w:pStyle w:val="BodyText"/>
        <w:spacing w:line="480" w:lineRule="auto" w:before="64"/>
        <w:ind w:left="307" w:right="1407"/>
        <w:jc w:val="both"/>
      </w:pPr>
      <w:r>
        <w:rPr/>
        <w:t>than putting the sample in the racks and turning the power button on to run a blood</w:t>
      </w:r>
      <w:r>
        <w:rPr>
          <w:spacing w:val="1"/>
        </w:rPr>
        <w:t> </w:t>
      </w:r>
      <w:r>
        <w:rPr/>
        <w:t>sample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not needed.</w:t>
      </w:r>
    </w:p>
    <w:p>
      <w:pPr>
        <w:pStyle w:val="BodyText"/>
        <w:spacing w:before="6"/>
      </w:pPr>
    </w:p>
    <w:p>
      <w:pPr>
        <w:pStyle w:val="ListParagraph"/>
        <w:numPr>
          <w:ilvl w:val="1"/>
          <w:numId w:val="5"/>
        </w:numPr>
        <w:tabs>
          <w:tab w:pos="788" w:val="left" w:leader="none"/>
        </w:tabs>
        <w:spacing w:line="480" w:lineRule="auto" w:before="0" w:after="0"/>
        <w:ind w:left="307" w:right="1406" w:firstLine="0"/>
        <w:jc w:val="left"/>
        <w:rPr>
          <w:sz w:val="24"/>
        </w:rPr>
      </w:pPr>
      <w:r>
        <w:rPr>
          <w:b/>
          <w:sz w:val="24"/>
        </w:rPr>
        <w:t>Determination of Some Biochemical Parameters of the Experimental Animals</w:t>
      </w:r>
      <w:r>
        <w:rPr>
          <w:b/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method</w:t>
      </w:r>
      <w:r>
        <w:rPr>
          <w:spacing w:val="3"/>
          <w:sz w:val="24"/>
        </w:rPr>
        <w:t> </w:t>
      </w:r>
      <w:r>
        <w:rPr>
          <w:sz w:val="24"/>
        </w:rPr>
        <w:t>described</w:t>
      </w:r>
      <w:r>
        <w:rPr>
          <w:spacing w:val="4"/>
          <w:sz w:val="24"/>
        </w:rPr>
        <w:t> </w:t>
      </w:r>
      <w:r>
        <w:rPr>
          <w:sz w:val="24"/>
        </w:rPr>
        <w:t>by</w:t>
      </w:r>
      <w:r>
        <w:rPr>
          <w:spacing w:val="3"/>
          <w:sz w:val="24"/>
        </w:rPr>
        <w:t> </w:t>
      </w:r>
      <w:r>
        <w:rPr>
          <w:sz w:val="24"/>
        </w:rPr>
        <w:t>Chawla</w:t>
      </w:r>
      <w:r>
        <w:rPr>
          <w:spacing w:val="6"/>
          <w:sz w:val="24"/>
        </w:rPr>
        <w:t> </w:t>
      </w:r>
      <w:r>
        <w:rPr>
          <w:sz w:val="24"/>
        </w:rPr>
        <w:t>(2003)</w:t>
      </w:r>
      <w:r>
        <w:rPr>
          <w:spacing w:val="6"/>
          <w:sz w:val="24"/>
        </w:rPr>
        <w:t> </w:t>
      </w:r>
      <w:r>
        <w:rPr>
          <w:sz w:val="24"/>
        </w:rPr>
        <w:t>was</w:t>
      </w:r>
      <w:r>
        <w:rPr>
          <w:spacing w:val="5"/>
          <w:sz w:val="24"/>
        </w:rPr>
        <w:t> </w:t>
      </w:r>
      <w:r>
        <w:rPr>
          <w:sz w:val="24"/>
        </w:rPr>
        <w:t>used</w:t>
      </w:r>
      <w:r>
        <w:rPr>
          <w:spacing w:val="8"/>
          <w:sz w:val="24"/>
        </w:rPr>
        <w:t> </w:t>
      </w:r>
      <w:r>
        <w:rPr>
          <w:sz w:val="24"/>
        </w:rPr>
        <w:t>for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determination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biochemical</w:t>
      </w:r>
      <w:r>
        <w:rPr>
          <w:spacing w:val="-57"/>
          <w:sz w:val="24"/>
        </w:rPr>
        <w:t> </w:t>
      </w:r>
      <w:r>
        <w:rPr>
          <w:sz w:val="24"/>
        </w:rPr>
        <w:t>parameters.</w:t>
      </w:r>
      <w:r>
        <w:rPr>
          <w:spacing w:val="42"/>
          <w:sz w:val="24"/>
        </w:rPr>
        <w:t> </w:t>
      </w:r>
      <w:r>
        <w:rPr>
          <w:sz w:val="24"/>
        </w:rPr>
        <w:t>Tissues</w:t>
      </w:r>
      <w:r>
        <w:rPr>
          <w:spacing w:val="46"/>
          <w:sz w:val="24"/>
        </w:rPr>
        <w:t> </w:t>
      </w:r>
      <w:r>
        <w:rPr>
          <w:sz w:val="24"/>
        </w:rPr>
        <w:t>was</w:t>
      </w:r>
      <w:r>
        <w:rPr>
          <w:spacing w:val="44"/>
          <w:sz w:val="24"/>
        </w:rPr>
        <w:t> </w:t>
      </w:r>
      <w:r>
        <w:rPr>
          <w:sz w:val="24"/>
        </w:rPr>
        <w:t>collected</w:t>
      </w:r>
      <w:r>
        <w:rPr>
          <w:spacing w:val="44"/>
          <w:sz w:val="24"/>
        </w:rPr>
        <w:t> </w:t>
      </w:r>
      <w:r>
        <w:rPr>
          <w:sz w:val="24"/>
        </w:rPr>
        <w:t>carefully</w:t>
      </w:r>
      <w:r>
        <w:rPr>
          <w:spacing w:val="39"/>
          <w:sz w:val="24"/>
        </w:rPr>
        <w:t> </w:t>
      </w:r>
      <w:r>
        <w:rPr>
          <w:sz w:val="24"/>
        </w:rPr>
        <w:t>from</w:t>
      </w:r>
      <w:r>
        <w:rPr>
          <w:spacing w:val="43"/>
          <w:sz w:val="24"/>
        </w:rPr>
        <w:t> </w:t>
      </w:r>
      <w:r>
        <w:rPr>
          <w:sz w:val="24"/>
        </w:rPr>
        <w:t>the</w:t>
      </w:r>
      <w:r>
        <w:rPr>
          <w:spacing w:val="41"/>
          <w:sz w:val="24"/>
        </w:rPr>
        <w:t> </w:t>
      </w:r>
      <w:r>
        <w:rPr>
          <w:sz w:val="24"/>
        </w:rPr>
        <w:t>fish</w:t>
      </w:r>
      <w:r>
        <w:rPr>
          <w:spacing w:val="42"/>
          <w:sz w:val="24"/>
        </w:rPr>
        <w:t> </w:t>
      </w:r>
      <w:r>
        <w:rPr>
          <w:sz w:val="24"/>
        </w:rPr>
        <w:t>liver</w:t>
      </w:r>
      <w:r>
        <w:rPr>
          <w:spacing w:val="47"/>
          <w:sz w:val="24"/>
        </w:rPr>
        <w:t> </w:t>
      </w:r>
      <w:r>
        <w:rPr>
          <w:sz w:val="24"/>
        </w:rPr>
        <w:t>into</w:t>
      </w:r>
      <w:r>
        <w:rPr>
          <w:spacing w:val="41"/>
          <w:sz w:val="24"/>
        </w:rPr>
        <w:t> </w:t>
      </w:r>
      <w:r>
        <w:rPr>
          <w:sz w:val="24"/>
        </w:rPr>
        <w:t>a</w:t>
      </w:r>
      <w:r>
        <w:rPr>
          <w:spacing w:val="46"/>
          <w:sz w:val="24"/>
        </w:rPr>
        <w:t> </w:t>
      </w:r>
      <w:r>
        <w:rPr>
          <w:sz w:val="24"/>
        </w:rPr>
        <w:t>15</w:t>
      </w:r>
      <w:r>
        <w:rPr>
          <w:spacing w:val="41"/>
          <w:sz w:val="24"/>
        </w:rPr>
        <w:t> </w:t>
      </w:r>
      <w:r>
        <w:rPr>
          <w:sz w:val="24"/>
        </w:rPr>
        <w:t>ml</w:t>
      </w:r>
      <w:r>
        <w:rPr>
          <w:spacing w:val="43"/>
          <w:sz w:val="24"/>
        </w:rPr>
        <w:t> </w:t>
      </w:r>
      <w:r>
        <w:rPr>
          <w:sz w:val="24"/>
        </w:rPr>
        <w:t>0.25</w:t>
      </w:r>
      <w:r>
        <w:rPr>
          <w:spacing w:val="41"/>
          <w:sz w:val="24"/>
        </w:rPr>
        <w:t> </w:t>
      </w:r>
      <w:r>
        <w:rPr>
          <w:sz w:val="24"/>
        </w:rPr>
        <w:t>N</w:t>
      </w:r>
      <w:r>
        <w:rPr>
          <w:spacing w:val="-57"/>
          <w:sz w:val="24"/>
        </w:rPr>
        <w:t> </w:t>
      </w:r>
      <w:r>
        <w:rPr>
          <w:sz w:val="24"/>
        </w:rPr>
        <w:t>sucrose</w:t>
      </w:r>
      <w:r>
        <w:rPr>
          <w:spacing w:val="7"/>
          <w:sz w:val="24"/>
        </w:rPr>
        <w:t> </w:t>
      </w:r>
      <w:r>
        <w:rPr>
          <w:sz w:val="24"/>
        </w:rPr>
        <w:t>and</w:t>
      </w:r>
      <w:r>
        <w:rPr>
          <w:spacing w:val="8"/>
          <w:sz w:val="24"/>
        </w:rPr>
        <w:t> </w:t>
      </w:r>
      <w:r>
        <w:rPr>
          <w:sz w:val="24"/>
        </w:rPr>
        <w:t>then</w:t>
      </w:r>
      <w:r>
        <w:rPr>
          <w:spacing w:val="8"/>
          <w:sz w:val="24"/>
        </w:rPr>
        <w:t> </w:t>
      </w:r>
      <w:r>
        <w:rPr>
          <w:sz w:val="24"/>
        </w:rPr>
        <w:t>homogenized.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collected</w:t>
      </w:r>
      <w:r>
        <w:rPr>
          <w:spacing w:val="10"/>
          <w:sz w:val="24"/>
        </w:rPr>
        <w:t> </w:t>
      </w:r>
      <w:r>
        <w:rPr>
          <w:sz w:val="24"/>
        </w:rPr>
        <w:t>tissue</w:t>
      </w:r>
      <w:r>
        <w:rPr>
          <w:spacing w:val="9"/>
          <w:sz w:val="24"/>
        </w:rPr>
        <w:t> </w:t>
      </w:r>
      <w:r>
        <w:rPr>
          <w:sz w:val="24"/>
        </w:rPr>
        <w:t>was</w:t>
      </w:r>
      <w:r>
        <w:rPr>
          <w:spacing w:val="8"/>
          <w:sz w:val="24"/>
        </w:rPr>
        <w:t> </w:t>
      </w:r>
      <w:r>
        <w:rPr>
          <w:sz w:val="24"/>
        </w:rPr>
        <w:t>then</w:t>
      </w:r>
      <w:r>
        <w:rPr>
          <w:spacing w:val="8"/>
          <w:sz w:val="24"/>
        </w:rPr>
        <w:t> </w:t>
      </w:r>
      <w:r>
        <w:rPr>
          <w:sz w:val="24"/>
        </w:rPr>
        <w:t>weighed</w:t>
      </w:r>
      <w:r>
        <w:rPr>
          <w:spacing w:val="8"/>
          <w:sz w:val="24"/>
        </w:rPr>
        <w:t> </w:t>
      </w:r>
      <w:r>
        <w:rPr>
          <w:sz w:val="24"/>
        </w:rPr>
        <w:t>(1</w:t>
      </w:r>
      <w:r>
        <w:rPr>
          <w:spacing w:val="8"/>
          <w:sz w:val="24"/>
        </w:rPr>
        <w:t> </w:t>
      </w:r>
      <w:r>
        <w:rPr>
          <w:sz w:val="24"/>
        </w:rPr>
        <w:t>g)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homogenized</w:t>
      </w:r>
      <w:r>
        <w:rPr>
          <w:spacing w:val="17"/>
          <w:sz w:val="24"/>
        </w:rPr>
        <w:t> </w:t>
      </w:r>
      <w:r>
        <w:rPr>
          <w:sz w:val="24"/>
        </w:rPr>
        <w:t>using</w:t>
      </w:r>
      <w:r>
        <w:rPr>
          <w:spacing w:val="16"/>
          <w:sz w:val="24"/>
        </w:rPr>
        <w:t> </w:t>
      </w:r>
      <w:r>
        <w:rPr>
          <w:sz w:val="24"/>
        </w:rPr>
        <w:t>a</w:t>
      </w:r>
      <w:r>
        <w:rPr>
          <w:spacing w:val="17"/>
          <w:sz w:val="24"/>
        </w:rPr>
        <w:t> </w:t>
      </w:r>
      <w:r>
        <w:rPr>
          <w:sz w:val="24"/>
        </w:rPr>
        <w:t>triston</w:t>
      </w:r>
      <w:r>
        <w:rPr>
          <w:spacing w:val="18"/>
          <w:sz w:val="24"/>
        </w:rPr>
        <w:t> </w:t>
      </w:r>
      <w:r>
        <w:rPr>
          <w:sz w:val="24"/>
        </w:rPr>
        <w:t>homogenizer</w:t>
      </w:r>
      <w:r>
        <w:rPr>
          <w:spacing w:val="18"/>
          <w:sz w:val="24"/>
        </w:rPr>
        <w:t> </w:t>
      </w:r>
      <w:r>
        <w:rPr>
          <w:sz w:val="24"/>
        </w:rPr>
        <w:t>in</w:t>
      </w:r>
      <w:r>
        <w:rPr>
          <w:spacing w:val="18"/>
          <w:sz w:val="24"/>
        </w:rPr>
        <w:t> </w:t>
      </w:r>
      <w:r>
        <w:rPr>
          <w:sz w:val="24"/>
        </w:rPr>
        <w:t>an</w:t>
      </w:r>
      <w:r>
        <w:rPr>
          <w:spacing w:val="17"/>
          <w:sz w:val="24"/>
        </w:rPr>
        <w:t> </w:t>
      </w:r>
      <w:r>
        <w:rPr>
          <w:sz w:val="24"/>
        </w:rPr>
        <w:t>ice-cold</w:t>
      </w:r>
      <w:r>
        <w:rPr>
          <w:spacing w:val="18"/>
          <w:sz w:val="24"/>
        </w:rPr>
        <w:t> </w:t>
      </w:r>
      <w:r>
        <w:rPr>
          <w:sz w:val="24"/>
        </w:rPr>
        <w:t>10</w:t>
      </w:r>
      <w:r>
        <w:rPr>
          <w:spacing w:val="17"/>
          <w:sz w:val="24"/>
        </w:rPr>
        <w:t> </w:t>
      </w:r>
      <w:r>
        <w:rPr>
          <w:sz w:val="24"/>
        </w:rPr>
        <w:t>ml</w:t>
      </w:r>
      <w:r>
        <w:rPr>
          <w:spacing w:val="19"/>
          <w:sz w:val="24"/>
        </w:rPr>
        <w:t> </w:t>
      </w:r>
      <w:r>
        <w:rPr>
          <w:sz w:val="24"/>
        </w:rPr>
        <w:t>tris</w:t>
      </w:r>
      <w:r>
        <w:rPr>
          <w:spacing w:val="18"/>
          <w:sz w:val="24"/>
        </w:rPr>
        <w:t> </w:t>
      </w:r>
      <w:r>
        <w:rPr>
          <w:sz w:val="24"/>
        </w:rPr>
        <w:t>buffer</w:t>
      </w:r>
      <w:r>
        <w:rPr>
          <w:spacing w:val="19"/>
          <w:sz w:val="24"/>
        </w:rPr>
        <w:t> </w:t>
      </w:r>
      <w:r>
        <w:rPr>
          <w:sz w:val="24"/>
        </w:rPr>
        <w:t>(pH</w:t>
      </w:r>
      <w:r>
        <w:rPr>
          <w:spacing w:val="16"/>
          <w:sz w:val="24"/>
        </w:rPr>
        <w:t> </w:t>
      </w:r>
      <w:r>
        <w:rPr>
          <w:sz w:val="24"/>
        </w:rPr>
        <w:t>7.8).</w:t>
      </w:r>
      <w:r>
        <w:rPr>
          <w:spacing w:val="18"/>
          <w:sz w:val="24"/>
        </w:rPr>
        <w:t> </w:t>
      </w:r>
      <w:r>
        <w:rPr>
          <w:sz w:val="24"/>
        </w:rPr>
        <w:t>At</w:t>
      </w:r>
      <w:r>
        <w:rPr>
          <w:spacing w:val="-57"/>
          <w:sz w:val="24"/>
        </w:rPr>
        <w:t> </w:t>
      </w:r>
      <w:r>
        <w:rPr>
          <w:sz w:val="24"/>
        </w:rPr>
        <w:t>2000</w:t>
      </w:r>
      <w:r>
        <w:rPr>
          <w:spacing w:val="10"/>
          <w:sz w:val="24"/>
        </w:rPr>
        <w:t> </w:t>
      </w:r>
      <w:r>
        <w:rPr>
          <w:sz w:val="24"/>
        </w:rPr>
        <w:t>rpm</w:t>
      </w:r>
      <w:r>
        <w:rPr>
          <w:spacing w:val="10"/>
          <w:sz w:val="24"/>
        </w:rPr>
        <w:t> </w:t>
      </w:r>
      <w:r>
        <w:rPr>
          <w:sz w:val="24"/>
        </w:rPr>
        <w:t>for</w:t>
      </w:r>
      <w:r>
        <w:rPr>
          <w:spacing w:val="9"/>
          <w:sz w:val="24"/>
        </w:rPr>
        <w:t> </w:t>
      </w:r>
      <w:r>
        <w:rPr>
          <w:sz w:val="24"/>
        </w:rPr>
        <w:t>10</w:t>
      </w:r>
      <w:r>
        <w:rPr>
          <w:spacing w:val="12"/>
          <w:sz w:val="24"/>
        </w:rPr>
        <w:t> </w:t>
      </w:r>
      <w:r>
        <w:rPr>
          <w:sz w:val="24"/>
        </w:rPr>
        <w:t>minutes,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homogenates</w:t>
      </w:r>
      <w:r>
        <w:rPr>
          <w:spacing w:val="12"/>
          <w:sz w:val="24"/>
        </w:rPr>
        <w:t> </w:t>
      </w:r>
      <w:r>
        <w:rPr>
          <w:sz w:val="24"/>
        </w:rPr>
        <w:t>were</w:t>
      </w:r>
      <w:r>
        <w:rPr>
          <w:spacing w:val="10"/>
          <w:sz w:val="24"/>
        </w:rPr>
        <w:t> </w:t>
      </w:r>
      <w:r>
        <w:rPr>
          <w:sz w:val="24"/>
        </w:rPr>
        <w:t>centrifuged</w:t>
      </w:r>
      <w:r>
        <w:rPr>
          <w:spacing w:val="10"/>
          <w:sz w:val="24"/>
        </w:rPr>
        <w:t> </w:t>
      </w:r>
      <w:r>
        <w:rPr>
          <w:sz w:val="24"/>
        </w:rPr>
        <w:t>using</w:t>
      </w:r>
      <w:r>
        <w:rPr>
          <w:spacing w:val="10"/>
          <w:sz w:val="24"/>
        </w:rPr>
        <w:t> </w:t>
      </w:r>
      <w:r>
        <w:rPr>
          <w:sz w:val="24"/>
        </w:rPr>
        <w:t>a</w:t>
      </w:r>
      <w:r>
        <w:rPr>
          <w:spacing w:val="11"/>
          <w:sz w:val="24"/>
        </w:rPr>
        <w:t> </w:t>
      </w:r>
      <w:r>
        <w:rPr>
          <w:sz w:val="24"/>
        </w:rPr>
        <w:t>refrigerated</w:t>
      </w:r>
      <w:r>
        <w:rPr>
          <w:spacing w:val="-57"/>
          <w:sz w:val="24"/>
        </w:rPr>
        <w:t> </w:t>
      </w:r>
      <w:r>
        <w:rPr>
          <w:sz w:val="24"/>
        </w:rPr>
        <w:t>centrifuge.</w:t>
      </w:r>
      <w:r>
        <w:rPr>
          <w:spacing w:val="22"/>
          <w:sz w:val="24"/>
        </w:rPr>
        <w:t> </w:t>
      </w:r>
      <w:r>
        <w:rPr>
          <w:sz w:val="24"/>
        </w:rPr>
        <w:t>The</w:t>
      </w:r>
      <w:r>
        <w:rPr>
          <w:spacing w:val="22"/>
          <w:sz w:val="24"/>
        </w:rPr>
        <w:t> </w:t>
      </w:r>
      <w:r>
        <w:rPr>
          <w:sz w:val="24"/>
        </w:rPr>
        <w:t>supernatant</w:t>
      </w:r>
      <w:r>
        <w:rPr>
          <w:spacing w:val="21"/>
          <w:sz w:val="24"/>
        </w:rPr>
        <w:t> </w:t>
      </w:r>
      <w:r>
        <w:rPr>
          <w:sz w:val="24"/>
        </w:rPr>
        <w:t>was</w:t>
      </w:r>
      <w:r>
        <w:rPr>
          <w:spacing w:val="22"/>
          <w:sz w:val="24"/>
        </w:rPr>
        <w:t> </w:t>
      </w:r>
      <w:r>
        <w:rPr>
          <w:sz w:val="24"/>
        </w:rPr>
        <w:t>carefully</w:t>
      </w:r>
      <w:r>
        <w:rPr>
          <w:spacing w:val="16"/>
          <w:sz w:val="24"/>
        </w:rPr>
        <w:t> </w:t>
      </w:r>
      <w:r>
        <w:rPr>
          <w:sz w:val="24"/>
        </w:rPr>
        <w:t>separated</w:t>
      </w:r>
      <w:r>
        <w:rPr>
          <w:spacing w:val="24"/>
          <w:sz w:val="24"/>
        </w:rPr>
        <w:t> </w:t>
      </w:r>
      <w:r>
        <w:rPr>
          <w:sz w:val="24"/>
        </w:rPr>
        <w:t>into</w:t>
      </w:r>
      <w:r>
        <w:rPr>
          <w:spacing w:val="20"/>
          <w:sz w:val="24"/>
        </w:rPr>
        <w:t> </w:t>
      </w:r>
      <w:r>
        <w:rPr>
          <w:sz w:val="24"/>
        </w:rPr>
        <w:t>sample</w:t>
      </w:r>
      <w:r>
        <w:rPr>
          <w:spacing w:val="20"/>
          <w:sz w:val="24"/>
        </w:rPr>
        <w:t> </w:t>
      </w:r>
      <w:r>
        <w:rPr>
          <w:sz w:val="24"/>
        </w:rPr>
        <w:t>bottles</w:t>
      </w:r>
      <w:r>
        <w:rPr>
          <w:spacing w:val="25"/>
          <w:sz w:val="24"/>
        </w:rPr>
        <w:t> </w:t>
      </w:r>
      <w:r>
        <w:rPr>
          <w:sz w:val="24"/>
        </w:rPr>
        <w:t>by</w:t>
      </w:r>
      <w:r>
        <w:rPr>
          <w:spacing w:val="17"/>
          <w:sz w:val="24"/>
        </w:rPr>
        <w:t> </w:t>
      </w:r>
      <w:r>
        <w:rPr>
          <w:sz w:val="24"/>
        </w:rPr>
        <w:t>decantation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8"/>
          <w:sz w:val="24"/>
        </w:rPr>
        <w:t> </w:t>
      </w:r>
      <w:r>
        <w:rPr>
          <w:sz w:val="24"/>
        </w:rPr>
        <w:t>held</w:t>
      </w:r>
      <w:r>
        <w:rPr>
          <w:spacing w:val="12"/>
          <w:sz w:val="24"/>
        </w:rPr>
        <w:t> </w:t>
      </w:r>
      <w:r>
        <w:rPr>
          <w:sz w:val="24"/>
        </w:rPr>
        <w:t>at</w:t>
      </w:r>
      <w:r>
        <w:rPr>
          <w:spacing w:val="9"/>
          <w:sz w:val="24"/>
        </w:rPr>
        <w:t> </w:t>
      </w:r>
      <w:r>
        <w:rPr>
          <w:sz w:val="24"/>
        </w:rPr>
        <w:t>temperature</w:t>
      </w:r>
      <w:r>
        <w:rPr>
          <w:spacing w:val="14"/>
          <w:sz w:val="24"/>
        </w:rPr>
        <w:t> </w:t>
      </w:r>
      <w:r>
        <w:rPr>
          <w:sz w:val="24"/>
        </w:rPr>
        <w:t>below</w:t>
      </w:r>
      <w:r>
        <w:rPr>
          <w:spacing w:val="9"/>
          <w:sz w:val="24"/>
        </w:rPr>
        <w:t> </w:t>
      </w:r>
      <w:r>
        <w:rPr>
          <w:sz w:val="24"/>
        </w:rPr>
        <w:t>4</w:t>
      </w:r>
      <w:r>
        <w:rPr>
          <w:spacing w:val="9"/>
          <w:sz w:val="24"/>
        </w:rPr>
        <w:t> </w:t>
      </w:r>
      <w:r>
        <w:rPr>
          <w:sz w:val="24"/>
        </w:rPr>
        <w:t>°</w:t>
      </w:r>
      <w:r>
        <w:rPr>
          <w:spacing w:val="8"/>
          <w:sz w:val="24"/>
        </w:rPr>
        <w:t> </w:t>
      </w:r>
      <w:r>
        <w:rPr>
          <w:sz w:val="24"/>
        </w:rPr>
        <w:t>C</w:t>
      </w:r>
      <w:r>
        <w:rPr>
          <w:spacing w:val="12"/>
          <w:sz w:val="24"/>
        </w:rPr>
        <w:t> </w:t>
      </w:r>
      <w:r>
        <w:rPr>
          <w:sz w:val="24"/>
        </w:rPr>
        <w:t>for</w:t>
      </w:r>
      <w:r>
        <w:rPr>
          <w:spacing w:val="10"/>
          <w:sz w:val="24"/>
        </w:rPr>
        <w:t> </w:t>
      </w:r>
      <w:r>
        <w:rPr>
          <w:sz w:val="24"/>
        </w:rPr>
        <w:t>assay</w:t>
      </w:r>
      <w:r>
        <w:rPr>
          <w:spacing w:val="4"/>
          <w:sz w:val="24"/>
        </w:rPr>
        <w:t> </w:t>
      </w:r>
      <w:r>
        <w:rPr>
          <w:sz w:val="24"/>
        </w:rPr>
        <w:t>using</w:t>
      </w:r>
      <w:r>
        <w:rPr>
          <w:spacing w:val="7"/>
          <w:sz w:val="24"/>
        </w:rPr>
        <w:t> </w:t>
      </w:r>
      <w:r>
        <w:rPr>
          <w:sz w:val="24"/>
        </w:rPr>
        <w:t>Randox</w:t>
      </w:r>
      <w:r>
        <w:rPr>
          <w:spacing w:val="11"/>
          <w:sz w:val="24"/>
        </w:rPr>
        <w:t> </w:t>
      </w:r>
      <w:r>
        <w:rPr>
          <w:sz w:val="24"/>
        </w:rPr>
        <w:t>kits</w:t>
      </w:r>
      <w:r>
        <w:rPr>
          <w:spacing w:val="9"/>
          <w:sz w:val="24"/>
        </w:rPr>
        <w:t> </w:t>
      </w:r>
      <w:r>
        <w:rPr>
          <w:sz w:val="24"/>
        </w:rPr>
        <w:t>(to</w:t>
      </w:r>
      <w:r>
        <w:rPr>
          <w:spacing w:val="9"/>
          <w:sz w:val="24"/>
        </w:rPr>
        <w:t> </w:t>
      </w:r>
      <w:r>
        <w:rPr>
          <w:sz w:val="24"/>
        </w:rPr>
        <w:t>avoid</w:t>
      </w:r>
      <w:r>
        <w:rPr>
          <w:spacing w:val="8"/>
          <w:sz w:val="24"/>
        </w:rPr>
        <w:t> </w:t>
      </w:r>
      <w:r>
        <w:rPr>
          <w:sz w:val="24"/>
        </w:rPr>
        <w:t>denaturation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proteins).</w:t>
      </w:r>
    </w:p>
    <w:p>
      <w:pPr>
        <w:pStyle w:val="BodyText"/>
        <w:spacing w:before="1"/>
      </w:pPr>
    </w:p>
    <w:p>
      <w:pPr>
        <w:pStyle w:val="Heading1"/>
        <w:numPr>
          <w:ilvl w:val="2"/>
          <w:numId w:val="5"/>
        </w:numPr>
        <w:tabs>
          <w:tab w:pos="968" w:val="left" w:leader="none"/>
        </w:tabs>
        <w:spacing w:line="240" w:lineRule="auto" w:before="0" w:after="0"/>
        <w:ind w:left="967" w:right="0" w:hanging="661"/>
        <w:jc w:val="both"/>
      </w:pPr>
      <w:r>
        <w:rPr/>
        <w:t>Determination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ALP</w:t>
      </w:r>
      <w:r>
        <w:rPr>
          <w:spacing w:val="-4"/>
        </w:rPr>
        <w:t> </w:t>
      </w:r>
      <w:r>
        <w:rPr/>
        <w:t>Activity</w:t>
      </w:r>
    </w:p>
    <w:p>
      <w:pPr>
        <w:pStyle w:val="BodyText"/>
        <w:rPr>
          <w:b/>
        </w:rPr>
      </w:pPr>
    </w:p>
    <w:p>
      <w:pPr>
        <w:pStyle w:val="ListParagraph"/>
        <w:numPr>
          <w:ilvl w:val="3"/>
          <w:numId w:val="9"/>
        </w:numPr>
        <w:tabs>
          <w:tab w:pos="1148" w:val="left" w:leader="none"/>
        </w:tabs>
        <w:spacing w:line="240" w:lineRule="auto" w:before="0" w:after="0"/>
        <w:ind w:left="1147" w:right="0" w:hanging="841"/>
        <w:jc w:val="both"/>
        <w:rPr>
          <w:b/>
          <w:sz w:val="24"/>
        </w:rPr>
      </w:pPr>
      <w:r>
        <w:rPr>
          <w:b/>
          <w:sz w:val="24"/>
        </w:rPr>
        <w:t>Principle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Alkaline</w:t>
      </w:r>
      <w:r>
        <w:rPr>
          <w:spacing w:val="1"/>
        </w:rPr>
        <w:t> </w:t>
      </w:r>
      <w:r>
        <w:rPr/>
        <w:t>phosphatase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enzyme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catalyzes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trans-phosphorylation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p-</w:t>
      </w:r>
      <w:r>
        <w:rPr>
          <w:spacing w:val="1"/>
        </w:rPr>
        <w:t> </w:t>
      </w:r>
      <w:r>
        <w:rPr/>
        <w:t>nitrophenol phosphate (p-NPP) to p-nitrophenol (p-NP) in the presence of a 2-amino-2-</w:t>
      </w:r>
      <w:r>
        <w:rPr>
          <w:spacing w:val="1"/>
        </w:rPr>
        <w:t> </w:t>
      </w:r>
      <w:r>
        <w:rPr/>
        <w:t>methylpropanol</w:t>
      </w:r>
      <w:r>
        <w:rPr>
          <w:spacing w:val="1"/>
        </w:rPr>
        <w:t> </w:t>
      </w:r>
      <w:r>
        <w:rPr/>
        <w:t>(AMP)</w:t>
      </w:r>
      <w:r>
        <w:rPr>
          <w:spacing w:val="1"/>
        </w:rPr>
        <w:t> </w:t>
      </w:r>
      <w:r>
        <w:rPr/>
        <w:t>trans-phosphorylation</w:t>
      </w:r>
      <w:r>
        <w:rPr>
          <w:spacing w:val="1"/>
        </w:rPr>
        <w:t> </w:t>
      </w:r>
      <w:r>
        <w:rPr/>
        <w:t>buffer</w:t>
      </w:r>
      <w:r>
        <w:rPr>
          <w:spacing w:val="1"/>
        </w:rPr>
        <w:t> </w:t>
      </w:r>
      <w:r>
        <w:rPr/>
        <w:t>stimulated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magnesium and zinc ions, resulting in a transition to absorption of 405 nanometer that is</w:t>
      </w:r>
      <w:r>
        <w:rPr>
          <w:spacing w:val="-57"/>
        </w:rPr>
        <w:t> </w:t>
      </w:r>
      <w:r>
        <w:rPr/>
        <w:t>directly</w:t>
      </w:r>
      <w:r>
        <w:rPr>
          <w:spacing w:val="-6"/>
        </w:rPr>
        <w:t> </w:t>
      </w:r>
      <w:r>
        <w:rPr/>
        <w:t>proportional to alkaline phosphatase</w:t>
      </w:r>
      <w:r>
        <w:rPr>
          <w:spacing w:val="-2"/>
        </w:rPr>
        <w:t> </w:t>
      </w:r>
      <w:r>
        <w:rPr/>
        <w:t>activity.</w:t>
      </w:r>
    </w:p>
    <w:p>
      <w:pPr>
        <w:pStyle w:val="BodyText"/>
        <w:spacing w:before="6"/>
        <w:rPr>
          <w:sz w:val="29"/>
        </w:rPr>
      </w:pPr>
    </w:p>
    <w:p>
      <w:pPr>
        <w:pStyle w:val="Heading1"/>
        <w:numPr>
          <w:ilvl w:val="3"/>
          <w:numId w:val="9"/>
        </w:numPr>
        <w:tabs>
          <w:tab w:pos="1148" w:val="left" w:leader="none"/>
        </w:tabs>
        <w:spacing w:line="240" w:lineRule="auto" w:before="0" w:after="0"/>
        <w:ind w:left="1147" w:right="0" w:hanging="841"/>
        <w:jc w:val="both"/>
      </w:pPr>
      <w:r>
        <w:rPr/>
        <w:t>Procedures</w:t>
      </w:r>
    </w:p>
    <w:p>
      <w:pPr>
        <w:pStyle w:val="BodyText"/>
        <w:spacing w:line="480" w:lineRule="auto" w:before="175"/>
        <w:ind w:left="307" w:right="1406"/>
        <w:jc w:val="both"/>
      </w:pPr>
      <w:r>
        <w:rPr/>
        <w:t>A sample of 10 microliters was mounted in a cuvette and mixed with 500 microliters of</w:t>
      </w:r>
      <w:r>
        <w:rPr>
          <w:spacing w:val="1"/>
        </w:rPr>
        <w:t> </w:t>
      </w:r>
      <w:r>
        <w:rPr/>
        <w:t>Randox reagent (a solution containing p-NPP). The initial absorbance was taken at 405</w:t>
      </w:r>
      <w:r>
        <w:rPr>
          <w:spacing w:val="1"/>
        </w:rPr>
        <w:t> </w:t>
      </w:r>
      <w:r>
        <w:rPr/>
        <w:t>nm and then for 3 minutes afterwards. In the measurement, the mean absorbance per</w:t>
      </w:r>
      <w:r>
        <w:rPr>
          <w:spacing w:val="1"/>
        </w:rPr>
        <w:t> </w:t>
      </w:r>
      <w:r>
        <w:rPr/>
        <w:t>minute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used:</w:t>
      </w:r>
      <w:r>
        <w:rPr>
          <w:spacing w:val="1"/>
        </w:rPr>
        <w:t> </w:t>
      </w:r>
      <w:r>
        <w:rPr/>
        <w:t>alkaline</w:t>
      </w:r>
      <w:r>
        <w:rPr>
          <w:spacing w:val="1"/>
        </w:rPr>
        <w:t> </w:t>
      </w:r>
      <w:r>
        <w:rPr/>
        <w:t>phosphatase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(IU/l)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2742</w:t>
      </w:r>
      <w:r>
        <w:rPr>
          <w:spacing w:val="1"/>
        </w:rPr>
        <w:t> </w:t>
      </w:r>
      <w:r>
        <w:rPr/>
        <w:t>x</w:t>
      </w:r>
      <w:r>
        <w:rPr>
          <w:spacing w:val="1"/>
        </w:rPr>
        <w:t> </w:t>
      </w:r>
      <w:r>
        <w:rPr/>
        <w:t>Δ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405</w:t>
      </w:r>
      <w:r>
        <w:rPr>
          <w:spacing w:val="1"/>
        </w:rPr>
        <w:t> </w:t>
      </w:r>
      <w:r>
        <w:rPr/>
        <w:t>nanometer/minute;</w:t>
      </w:r>
      <w:r>
        <w:rPr>
          <w:spacing w:val="50"/>
        </w:rPr>
        <w:t> </w:t>
      </w:r>
      <w:r>
        <w:rPr/>
        <w:t>where:</w:t>
      </w:r>
      <w:r>
        <w:rPr>
          <w:spacing w:val="50"/>
        </w:rPr>
        <w:t> </w:t>
      </w:r>
      <w:r>
        <w:rPr/>
        <w:t>2742</w:t>
      </w:r>
      <w:r>
        <w:rPr>
          <w:spacing w:val="54"/>
        </w:rPr>
        <w:t> </w:t>
      </w:r>
      <w:r>
        <w:rPr/>
        <w:t>=</w:t>
      </w:r>
      <w:r>
        <w:rPr>
          <w:spacing w:val="49"/>
        </w:rPr>
        <w:t> </w:t>
      </w:r>
      <w:r>
        <w:rPr/>
        <w:t>Absorbance</w:t>
      </w:r>
      <w:r>
        <w:rPr>
          <w:spacing w:val="49"/>
        </w:rPr>
        <w:t> </w:t>
      </w:r>
      <w:r>
        <w:rPr/>
        <w:t>extinction</w:t>
      </w:r>
      <w:r>
        <w:rPr>
          <w:spacing w:val="50"/>
        </w:rPr>
        <w:t> </w:t>
      </w:r>
      <w:r>
        <w:rPr/>
        <w:t>coefficient;</w:t>
      </w:r>
      <w:r>
        <w:rPr>
          <w:spacing w:val="54"/>
        </w:rPr>
        <w:t> </w:t>
      </w:r>
      <w:r>
        <w:rPr/>
        <w:t>Δ</w:t>
      </w:r>
      <w:r>
        <w:rPr>
          <w:spacing w:val="49"/>
        </w:rPr>
        <w:t> </w:t>
      </w:r>
      <w:r>
        <w:rPr/>
        <w:t>A</w:t>
      </w:r>
      <w:r>
        <w:rPr>
          <w:spacing w:val="49"/>
        </w:rPr>
        <w:t> </w:t>
      </w:r>
      <w:r>
        <w:rPr/>
        <w:t>405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8"/>
        <w:jc w:val="both"/>
      </w:pPr>
      <w:r>
        <w:rPr/>
        <w:t>nanometer/minute = per minute absorbance shift for the homogeneous sample; (Chawla,</w:t>
      </w:r>
      <w:r>
        <w:rPr>
          <w:spacing w:val="-57"/>
        </w:rPr>
        <w:t> </w:t>
      </w:r>
      <w:r>
        <w:rPr/>
        <w:t>2003).</w:t>
      </w:r>
    </w:p>
    <w:p>
      <w:pPr>
        <w:pStyle w:val="BodyText"/>
        <w:spacing w:before="6"/>
      </w:pPr>
    </w:p>
    <w:p>
      <w:pPr>
        <w:pStyle w:val="Heading1"/>
        <w:numPr>
          <w:ilvl w:val="2"/>
          <w:numId w:val="10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Determination</w:t>
      </w:r>
      <w:r>
        <w:rPr>
          <w:spacing w:val="-1"/>
        </w:rPr>
        <w:t> </w:t>
      </w:r>
      <w:r>
        <w:rPr/>
        <w:t>of ALT</w:t>
      </w:r>
      <w:r>
        <w:rPr>
          <w:spacing w:val="-1"/>
        </w:rPr>
        <w:t> </w:t>
      </w:r>
      <w:r>
        <w:rPr/>
        <w:t>activity</w:t>
      </w:r>
    </w:p>
    <w:p>
      <w:pPr>
        <w:pStyle w:val="BodyText"/>
        <w:rPr>
          <w:b/>
        </w:rPr>
      </w:pPr>
    </w:p>
    <w:p>
      <w:pPr>
        <w:pStyle w:val="ListParagraph"/>
        <w:numPr>
          <w:ilvl w:val="3"/>
          <w:numId w:val="10"/>
        </w:numPr>
        <w:tabs>
          <w:tab w:pos="1148" w:val="left" w:leader="none"/>
        </w:tabs>
        <w:spacing w:line="240" w:lineRule="auto" w:before="0" w:after="0"/>
        <w:ind w:left="1147" w:right="0" w:hanging="841"/>
        <w:jc w:val="both"/>
        <w:rPr>
          <w:b/>
          <w:sz w:val="24"/>
        </w:rPr>
      </w:pPr>
      <w:r>
        <w:rPr>
          <w:b/>
          <w:sz w:val="24"/>
        </w:rPr>
        <w:t>Principle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7" w:right="1403"/>
        <w:jc w:val="both"/>
      </w:pPr>
      <w:r>
        <w:rPr/>
        <w:t>Alanine transaminase is an enzyme also known as alanine aminotransferase, formerly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glutamate-pyruvate</w:t>
      </w:r>
      <w:r>
        <w:rPr>
          <w:spacing w:val="1"/>
        </w:rPr>
        <w:t> </w:t>
      </w:r>
      <w:r>
        <w:rPr/>
        <w:t>transaminase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serum</w:t>
      </w:r>
      <w:r>
        <w:rPr>
          <w:spacing w:val="1"/>
        </w:rPr>
        <w:t> </w:t>
      </w:r>
      <w:r>
        <w:rPr/>
        <w:t>glutamic-pyruvic</w:t>
      </w:r>
      <w:r>
        <w:rPr>
          <w:spacing w:val="1"/>
        </w:rPr>
        <w:t> </w:t>
      </w:r>
      <w:r>
        <w:rPr/>
        <w:t>transaminase.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catalyzes the conversion of an amino group from L-alanine to alpha-ketoglutarate in the</w:t>
      </w:r>
      <w:r>
        <w:rPr>
          <w:spacing w:val="1"/>
        </w:rPr>
        <w:t> </w:t>
      </w:r>
      <w:r>
        <w:rPr/>
        <w:t>presence of pyridoxal phosphate to</w:t>
      </w:r>
      <w:r>
        <w:rPr>
          <w:spacing w:val="1"/>
        </w:rPr>
        <w:t> </w:t>
      </w:r>
      <w:r>
        <w:rPr/>
        <w:t>yield</w:t>
      </w:r>
      <w:r>
        <w:rPr>
          <w:spacing w:val="60"/>
        </w:rPr>
        <w:t> </w:t>
      </w:r>
      <w:r>
        <w:rPr/>
        <w:t>L-glutamate and pyruvate being the products</w:t>
      </w:r>
      <w:r>
        <w:rPr>
          <w:spacing w:val="1"/>
        </w:rPr>
        <w:t> </w:t>
      </w:r>
      <w:r>
        <w:rPr/>
        <w:t>of this reversible transamination reaction. The pyruvate produced is converted to lactate</w:t>
      </w:r>
      <w:r>
        <w:rPr>
          <w:spacing w:val="1"/>
        </w:rPr>
        <w:t> </w:t>
      </w:r>
      <w:r>
        <w:rPr/>
        <w:t>by the enzyme lactic acid dehydrogenase with the instantaneous oxidation of (NADH).</w:t>
      </w:r>
      <w:r>
        <w:rPr>
          <w:spacing w:val="1"/>
        </w:rPr>
        <w:t> </w:t>
      </w:r>
      <w:r>
        <w:rPr/>
        <w:t>The absorbance change is directly proportional to the activity of alanine transaminase at</w:t>
      </w:r>
      <w:r>
        <w:rPr>
          <w:spacing w:val="1"/>
        </w:rPr>
        <w:t> </w:t>
      </w:r>
      <w:r>
        <w:rPr/>
        <w:t>340</w:t>
      </w:r>
      <w:r>
        <w:rPr>
          <w:spacing w:val="-1"/>
        </w:rPr>
        <w:t> </w:t>
      </w:r>
      <w:r>
        <w:rPr/>
        <w:t>nm.</w:t>
      </w:r>
    </w:p>
    <w:p>
      <w:pPr>
        <w:pStyle w:val="BodyText"/>
        <w:spacing w:before="6"/>
      </w:pPr>
    </w:p>
    <w:p>
      <w:pPr>
        <w:pStyle w:val="Heading1"/>
        <w:numPr>
          <w:ilvl w:val="3"/>
          <w:numId w:val="10"/>
        </w:numPr>
        <w:tabs>
          <w:tab w:pos="1148" w:val="left" w:leader="none"/>
        </w:tabs>
        <w:spacing w:line="240" w:lineRule="auto" w:before="0" w:after="0"/>
        <w:ind w:left="1147" w:right="0" w:hanging="841"/>
        <w:jc w:val="both"/>
      </w:pPr>
      <w:r>
        <w:rPr/>
        <w:t>Procedures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6"/>
        <w:jc w:val="both"/>
      </w:pPr>
      <w:r>
        <w:rPr/>
        <w:t>The 50 microliter and 500 microliter samples of the alanine transaminase reagent were</w:t>
      </w:r>
      <w:r>
        <w:rPr>
          <w:spacing w:val="1"/>
        </w:rPr>
        <w:t> </w:t>
      </w:r>
      <w:r>
        <w:rPr/>
        <w:t>combined in a test tube with the initial absorbance read at 340 nanometer after 60</w:t>
      </w:r>
      <w:r>
        <w:rPr>
          <w:spacing w:val="1"/>
        </w:rPr>
        <w:t> </w:t>
      </w:r>
      <w:r>
        <w:rPr/>
        <w:t>seconds. The timer was started at the same time and after 1, 2, and 3 minutes, more</w:t>
      </w:r>
      <w:r>
        <w:rPr>
          <w:spacing w:val="1"/>
        </w:rPr>
        <w:t> </w:t>
      </w:r>
      <w:r>
        <w:rPr/>
        <w:t>readings</w:t>
      </w:r>
      <w:r>
        <w:rPr>
          <w:spacing w:val="-1"/>
        </w:rPr>
        <w:t> </w:t>
      </w:r>
      <w:r>
        <w:rPr/>
        <w:t>of the</w:t>
      </w:r>
      <w:r>
        <w:rPr>
          <w:spacing w:val="1"/>
        </w:rPr>
        <w:t> </w:t>
      </w:r>
      <w:r>
        <w:rPr/>
        <w:t>absorbance</w:t>
      </w:r>
      <w:r>
        <w:rPr>
          <w:spacing w:val="-2"/>
        </w:rPr>
        <w:t> </w:t>
      </w:r>
      <w:r>
        <w:rPr/>
        <w:t>were</w:t>
      </w:r>
      <w:r>
        <w:rPr>
          <w:spacing w:val="-2"/>
        </w:rPr>
        <w:t> </w:t>
      </w:r>
      <w:r>
        <w:rPr/>
        <w:t>taken and</w:t>
      </w:r>
      <w:r>
        <w:rPr>
          <w:spacing w:val="-1"/>
        </w:rPr>
        <w:t> </w:t>
      </w:r>
      <w:r>
        <w:rPr/>
        <w:t>calculations were carried</w:t>
      </w:r>
      <w:r>
        <w:rPr>
          <w:spacing w:val="-1"/>
        </w:rPr>
        <w:t> </w:t>
      </w:r>
      <w:r>
        <w:rPr/>
        <w:t>out.</w:t>
      </w:r>
    </w:p>
    <w:p>
      <w:pPr>
        <w:pStyle w:val="BodyText"/>
        <w:tabs>
          <w:tab w:pos="8229" w:val="left" w:leader="none"/>
        </w:tabs>
        <w:spacing w:line="480" w:lineRule="auto" w:before="1"/>
        <w:ind w:left="307" w:right="1407"/>
        <w:jc w:val="both"/>
      </w:pPr>
      <w:r>
        <w:rPr/>
        <w:t>ALT operation (nanometer/minute) = 1746 x Δ A 340 nanometer/minute, Δ A 340</w:t>
      </w:r>
      <w:r>
        <w:rPr>
          <w:spacing w:val="1"/>
        </w:rPr>
        <w:t> </w:t>
      </w:r>
      <w:r>
        <w:rPr/>
        <w:t>nm/min = Δ homogeneous sample absorbance per minute, 1746 = Molar attenuation</w:t>
      </w:r>
      <w:r>
        <w:rPr>
          <w:spacing w:val="1"/>
        </w:rPr>
        <w:t> </w:t>
      </w:r>
      <w:r>
        <w:rPr/>
        <w:t>coefficient</w:t>
      </w:r>
      <w:r>
        <w:rPr>
          <w:spacing w:val="-1"/>
        </w:rPr>
        <w:t> </w:t>
      </w:r>
      <w:r>
        <w:rPr/>
        <w:t>(Chawla,</w:t>
      </w:r>
      <w:r>
        <w:rPr>
          <w:spacing w:val="-1"/>
        </w:rPr>
        <w:t> </w:t>
      </w:r>
      <w:r>
        <w:rPr/>
        <w:t>2003).</w:t>
        <w:tab/>
        <w:t>(3.11)</w:t>
      </w:r>
    </w:p>
    <w:p>
      <w:pPr>
        <w:pStyle w:val="BodyText"/>
        <w:spacing w:before="5"/>
        <w:rPr>
          <w:sz w:val="28"/>
        </w:rPr>
      </w:pPr>
    </w:p>
    <w:p>
      <w:pPr>
        <w:pStyle w:val="Heading1"/>
        <w:numPr>
          <w:ilvl w:val="2"/>
          <w:numId w:val="11"/>
        </w:numPr>
        <w:tabs>
          <w:tab w:pos="968" w:val="left" w:leader="none"/>
        </w:tabs>
        <w:spacing w:line="240" w:lineRule="auto" w:before="0" w:after="0"/>
        <w:ind w:left="967" w:right="0" w:hanging="661"/>
        <w:jc w:val="both"/>
      </w:pPr>
      <w:r>
        <w:rPr/>
        <w:t>Determination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AST</w:t>
      </w:r>
      <w:r>
        <w:rPr>
          <w:spacing w:val="-1"/>
        </w:rPr>
        <w:t> </w:t>
      </w:r>
      <w:r>
        <w:rPr/>
        <w:t>activity</w:t>
      </w:r>
    </w:p>
    <w:p>
      <w:pPr>
        <w:pStyle w:val="BodyText"/>
        <w:rPr>
          <w:b/>
        </w:rPr>
      </w:pPr>
    </w:p>
    <w:p>
      <w:pPr>
        <w:pStyle w:val="ListParagraph"/>
        <w:numPr>
          <w:ilvl w:val="3"/>
          <w:numId w:val="11"/>
        </w:numPr>
        <w:tabs>
          <w:tab w:pos="1148" w:val="left" w:leader="none"/>
        </w:tabs>
        <w:spacing w:line="240" w:lineRule="auto" w:before="0" w:after="0"/>
        <w:ind w:left="1147" w:right="0" w:hanging="841"/>
        <w:jc w:val="both"/>
        <w:rPr>
          <w:b/>
          <w:sz w:val="24"/>
        </w:rPr>
      </w:pPr>
      <w:r>
        <w:rPr>
          <w:b/>
          <w:sz w:val="24"/>
        </w:rPr>
        <w:t>Principle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7" w:right="1406"/>
        <w:jc w:val="both"/>
      </w:pPr>
      <w:r>
        <w:rPr/>
        <w:t>The inter-conversion of aspartate and alpha-ketoglutarate to oxaloacetate and glutamate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catalysed by</w:t>
      </w:r>
      <w:r>
        <w:rPr>
          <w:spacing w:val="-4"/>
        </w:rPr>
        <w:t> </w:t>
      </w:r>
      <w:r>
        <w:rPr/>
        <w:t>aspartate transaminase.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oxaloacetate</w:t>
      </w:r>
      <w:r>
        <w:rPr>
          <w:spacing w:val="-2"/>
        </w:rPr>
        <w:t> </w:t>
      </w:r>
      <w:r>
        <w:rPr/>
        <w:t>produced</w:t>
      </w:r>
      <w:r>
        <w:rPr>
          <w:spacing w:val="2"/>
        </w:rPr>
        <w:t> </w:t>
      </w:r>
      <w:r>
        <w:rPr/>
        <w:t>by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enzyme</w:t>
      </w:r>
      <w:r>
        <w:rPr>
          <w:spacing w:val="4"/>
        </w:rPr>
        <w:t> </w:t>
      </w:r>
      <w:r>
        <w:rPr/>
        <w:t>malate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3"/>
        <w:jc w:val="both"/>
      </w:pPr>
      <w:r>
        <w:rPr/>
        <w:t>dehydrogenase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converted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malate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simultaneous</w:t>
      </w:r>
      <w:r>
        <w:rPr>
          <w:spacing w:val="1"/>
        </w:rPr>
        <w:t> </w:t>
      </w:r>
      <w:r>
        <w:rPr/>
        <w:t>oxidation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reduced</w:t>
      </w:r>
      <w:r>
        <w:rPr>
          <w:spacing w:val="1"/>
        </w:rPr>
        <w:t> </w:t>
      </w:r>
      <w:r>
        <w:rPr/>
        <w:t>nicotinamide</w:t>
      </w:r>
      <w:r>
        <w:rPr>
          <w:spacing w:val="1"/>
        </w:rPr>
        <w:t> </w:t>
      </w:r>
      <w:r>
        <w:rPr/>
        <w:t>adenine</w:t>
      </w:r>
      <w:r>
        <w:rPr>
          <w:spacing w:val="1"/>
        </w:rPr>
        <w:t> </w:t>
      </w:r>
      <w:r>
        <w:rPr/>
        <w:t>dinucleotide</w:t>
      </w:r>
      <w:r>
        <w:rPr>
          <w:spacing w:val="1"/>
        </w:rPr>
        <w:t> </w:t>
      </w:r>
      <w:r>
        <w:rPr/>
        <w:t>(NADH)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NAD+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directly</w:t>
      </w:r>
      <w:r>
        <w:rPr>
          <w:spacing w:val="1"/>
        </w:rPr>
        <w:t> </w:t>
      </w:r>
      <w:r>
        <w:rPr/>
        <w:t>proportional</w:t>
      </w:r>
      <w:r>
        <w:rPr>
          <w:spacing w:val="-1"/>
        </w:rPr>
        <w:t> </w:t>
      </w:r>
      <w:r>
        <w:rPr/>
        <w:t>to the activity</w:t>
      </w:r>
      <w:r>
        <w:rPr>
          <w:spacing w:val="-3"/>
        </w:rPr>
        <w:t> </w:t>
      </w:r>
      <w:r>
        <w:rPr/>
        <w:t>of aspartate</w:t>
      </w:r>
      <w:r>
        <w:rPr>
          <w:spacing w:val="-1"/>
        </w:rPr>
        <w:t> </w:t>
      </w:r>
      <w:r>
        <w:rPr/>
        <w:t>transaminase</w:t>
      </w:r>
      <w:r>
        <w:rPr>
          <w:spacing w:val="-1"/>
        </w:rPr>
        <w:t> </w:t>
      </w:r>
      <w:r>
        <w:rPr/>
        <w:t>(at 340</w:t>
      </w:r>
      <w:r>
        <w:rPr>
          <w:spacing w:val="2"/>
        </w:rPr>
        <w:t> </w:t>
      </w:r>
      <w:r>
        <w:rPr/>
        <w:t>nm).</w:t>
      </w:r>
    </w:p>
    <w:p>
      <w:pPr>
        <w:pStyle w:val="Heading1"/>
        <w:numPr>
          <w:ilvl w:val="3"/>
          <w:numId w:val="11"/>
        </w:numPr>
        <w:tabs>
          <w:tab w:pos="1148" w:val="left" w:leader="none"/>
        </w:tabs>
        <w:spacing w:line="240" w:lineRule="auto" w:before="191" w:after="0"/>
        <w:ind w:left="1147" w:right="0" w:hanging="841"/>
        <w:jc w:val="both"/>
      </w:pPr>
      <w:r>
        <w:rPr/>
        <w:t>Procedures</w:t>
      </w:r>
    </w:p>
    <w:p>
      <w:pPr>
        <w:pStyle w:val="BodyText"/>
        <w:spacing w:before="4"/>
        <w:rPr>
          <w:b/>
          <w:sz w:val="23"/>
        </w:rPr>
      </w:pPr>
    </w:p>
    <w:p>
      <w:pPr>
        <w:pStyle w:val="BodyText"/>
        <w:spacing w:line="480" w:lineRule="auto"/>
        <w:ind w:left="307" w:right="1410"/>
        <w:jc w:val="both"/>
      </w:pPr>
      <w:r>
        <w:rPr/>
        <w:t>About 50 microliter of the sample was measured and mixed in a test tube with 500</w:t>
      </w:r>
      <w:r>
        <w:rPr>
          <w:spacing w:val="1"/>
        </w:rPr>
        <w:t> </w:t>
      </w:r>
      <w:r>
        <w:rPr/>
        <w:t>microliter</w:t>
      </w:r>
      <w:r>
        <w:rPr>
          <w:spacing w:val="26"/>
        </w:rPr>
        <w:t> </w:t>
      </w:r>
      <w:r>
        <w:rPr/>
        <w:t>of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AST</w:t>
      </w:r>
      <w:r>
        <w:rPr>
          <w:spacing w:val="27"/>
        </w:rPr>
        <w:t> </w:t>
      </w:r>
      <w:r>
        <w:rPr/>
        <w:t>reagent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the</w:t>
      </w:r>
      <w:r>
        <w:rPr>
          <w:spacing w:val="26"/>
        </w:rPr>
        <w:t> </w:t>
      </w:r>
      <w:r>
        <w:rPr/>
        <w:t>initial</w:t>
      </w:r>
      <w:r>
        <w:rPr>
          <w:spacing w:val="28"/>
        </w:rPr>
        <w:t> </w:t>
      </w:r>
      <w:r>
        <w:rPr/>
        <w:t>absorbance</w:t>
      </w:r>
      <w:r>
        <w:rPr>
          <w:spacing w:val="25"/>
        </w:rPr>
        <w:t> </w:t>
      </w:r>
      <w:r>
        <w:rPr/>
        <w:t>was</w:t>
      </w:r>
      <w:r>
        <w:rPr>
          <w:spacing w:val="27"/>
        </w:rPr>
        <w:t> </w:t>
      </w:r>
      <w:r>
        <w:rPr/>
        <w:t>read</w:t>
      </w:r>
      <w:r>
        <w:rPr>
          <w:spacing w:val="26"/>
        </w:rPr>
        <w:t> </w:t>
      </w:r>
      <w:r>
        <w:rPr/>
        <w:t>after</w:t>
      </w:r>
      <w:r>
        <w:rPr>
          <w:spacing w:val="29"/>
        </w:rPr>
        <w:t> </w:t>
      </w:r>
      <w:r>
        <w:rPr/>
        <w:t>60</w:t>
      </w:r>
      <w:r>
        <w:rPr>
          <w:spacing w:val="26"/>
        </w:rPr>
        <w:t> </w:t>
      </w:r>
      <w:r>
        <w:rPr/>
        <w:t>seconds</w:t>
      </w:r>
      <w:r>
        <w:rPr>
          <w:spacing w:val="27"/>
        </w:rPr>
        <w:t> </w:t>
      </w:r>
      <w:r>
        <w:rPr/>
        <w:t>at</w:t>
      </w:r>
      <w:r>
        <w:rPr>
          <w:spacing w:val="-58"/>
        </w:rPr>
        <w:t> </w:t>
      </w:r>
      <w:r>
        <w:rPr/>
        <w:t>340</w:t>
      </w:r>
      <w:r>
        <w:rPr>
          <w:spacing w:val="39"/>
        </w:rPr>
        <w:t> </w:t>
      </w:r>
      <w:r>
        <w:rPr/>
        <w:t>nanometer.</w:t>
      </w:r>
      <w:r>
        <w:rPr>
          <w:spacing w:val="39"/>
        </w:rPr>
        <w:t> </w:t>
      </w:r>
      <w:r>
        <w:rPr/>
        <w:t>The</w:t>
      </w:r>
      <w:r>
        <w:rPr>
          <w:spacing w:val="38"/>
        </w:rPr>
        <w:t> </w:t>
      </w:r>
      <w:r>
        <w:rPr/>
        <w:t>timer</w:t>
      </w:r>
      <w:r>
        <w:rPr>
          <w:spacing w:val="38"/>
        </w:rPr>
        <w:t> </w:t>
      </w:r>
      <w:r>
        <w:rPr/>
        <w:t>was</w:t>
      </w:r>
      <w:r>
        <w:rPr>
          <w:spacing w:val="39"/>
        </w:rPr>
        <w:t> </w:t>
      </w:r>
      <w:r>
        <w:rPr/>
        <w:t>started</w:t>
      </w:r>
      <w:r>
        <w:rPr>
          <w:spacing w:val="39"/>
        </w:rPr>
        <w:t> </w:t>
      </w:r>
      <w:r>
        <w:rPr/>
        <w:t>simultaneously</w:t>
      </w:r>
      <w:r>
        <w:rPr>
          <w:spacing w:val="34"/>
        </w:rPr>
        <w:t> </w:t>
      </w:r>
      <w:r>
        <w:rPr/>
        <w:t>and</w:t>
      </w:r>
      <w:r>
        <w:rPr>
          <w:spacing w:val="39"/>
        </w:rPr>
        <w:t> </w:t>
      </w:r>
      <w:r>
        <w:rPr/>
        <w:t>after</w:t>
      </w:r>
      <w:r>
        <w:rPr>
          <w:spacing w:val="38"/>
        </w:rPr>
        <w:t> </w:t>
      </w:r>
      <w:r>
        <w:rPr/>
        <w:t>1,</w:t>
      </w:r>
      <w:r>
        <w:rPr>
          <w:spacing w:val="39"/>
        </w:rPr>
        <w:t> </w:t>
      </w:r>
      <w:r>
        <w:rPr/>
        <w:t>2,</w:t>
      </w:r>
      <w:r>
        <w:rPr>
          <w:spacing w:val="39"/>
        </w:rPr>
        <w:t> </w:t>
      </w:r>
      <w:r>
        <w:rPr/>
        <w:t>and</w:t>
      </w:r>
      <w:r>
        <w:rPr>
          <w:spacing w:val="39"/>
        </w:rPr>
        <w:t> </w:t>
      </w:r>
      <w:r>
        <w:rPr/>
        <w:t>3</w:t>
      </w:r>
      <w:r>
        <w:rPr>
          <w:spacing w:val="39"/>
        </w:rPr>
        <w:t> </w:t>
      </w:r>
      <w:r>
        <w:rPr/>
        <w:t>minutes,</w:t>
      </w:r>
      <w:r>
        <w:rPr>
          <w:spacing w:val="-58"/>
        </w:rPr>
        <w:t> </w:t>
      </w:r>
      <w:r>
        <w:rPr/>
        <w:t>more readings of the absorbance were taken and calculations were carried out as shown</w:t>
      </w:r>
      <w:r>
        <w:rPr>
          <w:spacing w:val="1"/>
        </w:rPr>
        <w:t> </w:t>
      </w:r>
      <w:r>
        <w:rPr/>
        <w:t>below;</w:t>
      </w:r>
    </w:p>
    <w:p>
      <w:pPr>
        <w:pStyle w:val="BodyText"/>
        <w:tabs>
          <w:tab w:pos="8229" w:val="left" w:leader="none"/>
        </w:tabs>
        <w:spacing w:line="480" w:lineRule="auto" w:before="1"/>
        <w:ind w:left="307" w:right="1405"/>
        <w:jc w:val="both"/>
      </w:pPr>
      <w:r>
        <w:rPr/>
        <w:t>Regulation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aspartate</w:t>
      </w:r>
      <w:r>
        <w:rPr>
          <w:spacing w:val="1"/>
        </w:rPr>
        <w:t> </w:t>
      </w:r>
      <w:r>
        <w:rPr/>
        <w:t>transaminase</w:t>
      </w:r>
      <w:r>
        <w:rPr>
          <w:spacing w:val="1"/>
        </w:rPr>
        <w:t> </w:t>
      </w:r>
      <w:r>
        <w:rPr/>
        <w:t>(nanometer/minute)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746</w:t>
      </w:r>
      <w:r>
        <w:rPr>
          <w:spacing w:val="1"/>
        </w:rPr>
        <w:t> </w:t>
      </w:r>
      <w:r>
        <w:rPr/>
        <w:t>x</w:t>
      </w:r>
      <w:r>
        <w:rPr>
          <w:spacing w:val="1"/>
        </w:rPr>
        <w:t> </w:t>
      </w:r>
      <w:r>
        <w:rPr/>
        <w:t>Δ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340</w:t>
      </w:r>
      <w:r>
        <w:rPr>
          <w:spacing w:val="1"/>
        </w:rPr>
        <w:t> </w:t>
      </w:r>
      <w:r>
        <w:rPr/>
        <w:t>nanometer/minute</w:t>
        <w:tab/>
        <w:t>(3.12)</w:t>
      </w:r>
    </w:p>
    <w:p>
      <w:pPr>
        <w:pStyle w:val="BodyText"/>
        <w:ind w:left="307"/>
      </w:pPr>
      <w:r>
        <w:rPr/>
        <w:t>Where:</w:t>
      </w:r>
    </w:p>
    <w:p>
      <w:pPr>
        <w:pStyle w:val="BodyText"/>
      </w:pPr>
    </w:p>
    <w:p>
      <w:pPr>
        <w:pStyle w:val="BodyText"/>
        <w:spacing w:line="480" w:lineRule="auto"/>
        <w:ind w:left="307" w:right="1408"/>
      </w:pPr>
      <w:r>
        <w:rPr/>
        <w:t>Δ A 340 nanometer/minute = per minute absorbance shift for the homogeneous sample,</w:t>
      </w:r>
      <w:r>
        <w:rPr>
          <w:spacing w:val="1"/>
        </w:rPr>
        <w:t> </w:t>
      </w:r>
      <w:r>
        <w:rPr/>
        <w:t>1746</w:t>
      </w:r>
      <w:r>
        <w:rPr>
          <w:spacing w:val="19"/>
        </w:rPr>
        <w:t> </w:t>
      </w:r>
      <w:r>
        <w:rPr/>
        <w:t>=</w:t>
      </w:r>
      <w:r>
        <w:rPr>
          <w:spacing w:val="19"/>
        </w:rPr>
        <w:t> </w:t>
      </w:r>
      <w:r>
        <w:rPr/>
        <w:t>Extinction</w:t>
      </w:r>
      <w:r>
        <w:rPr>
          <w:spacing w:val="20"/>
        </w:rPr>
        <w:t> </w:t>
      </w:r>
      <w:r>
        <w:rPr/>
        <w:t>coefficient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NADH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NAD</w:t>
      </w:r>
      <w:r>
        <w:rPr>
          <w:vertAlign w:val="superscript"/>
        </w:rPr>
        <w:t>+</w:t>
      </w:r>
      <w:r>
        <w:rPr>
          <w:spacing w:val="21"/>
          <w:vertAlign w:val="baseline"/>
        </w:rPr>
        <w:t> </w:t>
      </w:r>
      <w:r>
        <w:rPr>
          <w:vertAlign w:val="baseline"/>
        </w:rPr>
        <w:t>+</w:t>
      </w:r>
      <w:r>
        <w:rPr>
          <w:spacing w:val="19"/>
          <w:vertAlign w:val="baseline"/>
        </w:rPr>
        <w:t> </w:t>
      </w:r>
      <w:r>
        <w:rPr>
          <w:vertAlign w:val="baseline"/>
        </w:rPr>
        <w:t>absorbance</w:t>
      </w:r>
      <w:r>
        <w:rPr>
          <w:spacing w:val="19"/>
          <w:vertAlign w:val="baseline"/>
        </w:rPr>
        <w:t> </w:t>
      </w:r>
      <w:r>
        <w:rPr>
          <w:vertAlign w:val="baseline"/>
        </w:rPr>
        <w:t>of</w:t>
      </w:r>
      <w:r>
        <w:rPr>
          <w:spacing w:val="20"/>
          <w:vertAlign w:val="baseline"/>
        </w:rPr>
        <w:t> </w:t>
      </w:r>
      <w:r>
        <w:rPr>
          <w:vertAlign w:val="baseline"/>
        </w:rPr>
        <w:t>1</w:t>
      </w:r>
      <w:r>
        <w:rPr>
          <w:spacing w:val="20"/>
          <w:vertAlign w:val="baseline"/>
        </w:rPr>
        <w:t> </w:t>
      </w:r>
      <w:r>
        <w:rPr>
          <w:vertAlign w:val="baseline"/>
        </w:rPr>
        <w:t>molar</w:t>
      </w:r>
      <w:r>
        <w:rPr>
          <w:spacing w:val="19"/>
          <w:vertAlign w:val="baseline"/>
        </w:rPr>
        <w:t> </w:t>
      </w:r>
      <w:r>
        <w:rPr>
          <w:vertAlign w:val="baseline"/>
        </w:rPr>
        <w:t>(Chawla,</w:t>
      </w:r>
      <w:r>
        <w:rPr>
          <w:spacing w:val="-57"/>
          <w:vertAlign w:val="baseline"/>
        </w:rPr>
        <w:t> </w:t>
      </w:r>
      <w:r>
        <w:rPr>
          <w:vertAlign w:val="baseline"/>
        </w:rPr>
        <w:t>2003).</w:t>
      </w:r>
    </w:p>
    <w:p>
      <w:pPr>
        <w:pStyle w:val="BodyText"/>
        <w:spacing w:before="5"/>
      </w:pPr>
    </w:p>
    <w:p>
      <w:pPr>
        <w:pStyle w:val="Heading1"/>
        <w:numPr>
          <w:ilvl w:val="2"/>
          <w:numId w:val="11"/>
        </w:numPr>
        <w:tabs>
          <w:tab w:pos="968" w:val="left" w:leader="none"/>
        </w:tabs>
        <w:spacing w:line="240" w:lineRule="auto" w:before="0" w:after="0"/>
        <w:ind w:left="967" w:right="0" w:hanging="661"/>
        <w:jc w:val="both"/>
      </w:pPr>
      <w:r>
        <w:rPr/>
        <w:t>Determination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total serum</w:t>
      </w:r>
      <w:r>
        <w:rPr>
          <w:spacing w:val="-5"/>
        </w:rPr>
        <w:t> </w:t>
      </w:r>
      <w:r>
        <w:rPr/>
        <w:t>proteins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5" w:firstLine="59"/>
      </w:pPr>
      <w:r>
        <w:rPr/>
        <w:t>Total</w:t>
      </w:r>
      <w:r>
        <w:rPr>
          <w:spacing w:val="2"/>
        </w:rPr>
        <w:t> </w:t>
      </w:r>
      <w:r>
        <w:rPr/>
        <w:t>protein</w:t>
      </w:r>
      <w:r>
        <w:rPr>
          <w:spacing w:val="2"/>
        </w:rPr>
        <w:t> </w:t>
      </w:r>
      <w:r>
        <w:rPr/>
        <w:t>was</w:t>
      </w:r>
      <w:r>
        <w:rPr>
          <w:spacing w:val="2"/>
        </w:rPr>
        <w:t> </w:t>
      </w:r>
      <w:r>
        <w:rPr/>
        <w:t>determined</w:t>
      </w:r>
      <w:r>
        <w:rPr>
          <w:spacing w:val="2"/>
        </w:rPr>
        <w:t> </w:t>
      </w:r>
      <w:r>
        <w:rPr/>
        <w:t>by</w:t>
      </w:r>
      <w:r>
        <w:rPr>
          <w:spacing w:val="-1"/>
        </w:rPr>
        <w:t> </w:t>
      </w:r>
      <w:r>
        <w:rPr/>
        <w:t>method</w:t>
      </w:r>
      <w:r>
        <w:rPr>
          <w:spacing w:val="4"/>
        </w:rPr>
        <w:t> </w:t>
      </w:r>
      <w:r>
        <w:rPr/>
        <w:t>as</w:t>
      </w:r>
      <w:r>
        <w:rPr>
          <w:spacing w:val="2"/>
        </w:rPr>
        <w:t> </w:t>
      </w:r>
      <w:r>
        <w:rPr/>
        <w:t>defined</w:t>
      </w:r>
      <w:r>
        <w:rPr>
          <w:spacing w:val="2"/>
        </w:rPr>
        <w:t> </w:t>
      </w:r>
      <w:r>
        <w:rPr/>
        <w:t>by</w:t>
      </w:r>
      <w:r>
        <w:rPr>
          <w:spacing w:val="-3"/>
        </w:rPr>
        <w:t> </w:t>
      </w:r>
      <w:r>
        <w:rPr/>
        <w:t>Randox</w:t>
      </w:r>
      <w:r>
        <w:rPr>
          <w:spacing w:val="4"/>
        </w:rPr>
        <w:t> </w:t>
      </w:r>
      <w:r>
        <w:rPr/>
        <w:t>Diagnostic</w:t>
      </w:r>
      <w:r>
        <w:rPr>
          <w:spacing w:val="1"/>
        </w:rPr>
        <w:t> </w:t>
      </w:r>
      <w:r>
        <w:rPr/>
        <w:t>Kit</w:t>
      </w:r>
      <w:r>
        <w:rPr>
          <w:spacing w:val="2"/>
        </w:rPr>
        <w:t> </w:t>
      </w:r>
      <w:r>
        <w:rPr/>
        <w:t>in</w:t>
      </w:r>
      <w:r>
        <w:rPr>
          <w:spacing w:val="2"/>
        </w:rPr>
        <w:t> </w:t>
      </w:r>
      <w:r>
        <w:rPr/>
        <w:t>serum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tissues (Tietz, 1976)</w:t>
      </w:r>
      <w:r>
        <w:rPr>
          <w:spacing w:val="-1"/>
        </w:rPr>
        <w:t> </w:t>
      </w:r>
      <w:r>
        <w:rPr/>
        <w:t>(United Kingdom).</w:t>
      </w:r>
    </w:p>
    <w:p>
      <w:pPr>
        <w:pStyle w:val="BodyText"/>
        <w:spacing w:before="5"/>
      </w:pPr>
    </w:p>
    <w:p>
      <w:pPr>
        <w:pStyle w:val="Heading1"/>
        <w:numPr>
          <w:ilvl w:val="3"/>
          <w:numId w:val="11"/>
        </w:numPr>
        <w:tabs>
          <w:tab w:pos="1148" w:val="left" w:leader="none"/>
        </w:tabs>
        <w:spacing w:line="240" w:lineRule="auto" w:before="1" w:after="0"/>
        <w:ind w:left="1147" w:right="0" w:hanging="841"/>
        <w:jc w:val="both"/>
      </w:pPr>
      <w:r>
        <w:rPr/>
        <w:t>Principle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3"/>
        <w:jc w:val="both"/>
      </w:pPr>
      <w:r>
        <w:rPr/>
        <w:t>Cupric ions react with protein and</w:t>
      </w:r>
      <w:r>
        <w:rPr>
          <w:spacing w:val="1"/>
        </w:rPr>
        <w:t> </w:t>
      </w:r>
      <w:r>
        <w:rPr/>
        <w:t>polypeptide peptide bonds containing at least 2</w:t>
      </w:r>
      <w:r>
        <w:rPr>
          <w:spacing w:val="1"/>
        </w:rPr>
        <w:t> </w:t>
      </w:r>
      <w:r>
        <w:rPr/>
        <w:t>peptide</w:t>
      </w:r>
      <w:r>
        <w:rPr>
          <w:spacing w:val="1"/>
        </w:rPr>
        <w:t> </w:t>
      </w:r>
      <w:r>
        <w:rPr/>
        <w:t>bonds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violet-coloured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alkaline</w:t>
      </w:r>
      <w:r>
        <w:rPr>
          <w:spacing w:val="1"/>
        </w:rPr>
        <w:t> </w:t>
      </w:r>
      <w:r>
        <w:rPr/>
        <w:t>solution.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absorbance is directly proportional to the protein concentration present in the sample at</w:t>
      </w:r>
      <w:r>
        <w:rPr>
          <w:spacing w:val="1"/>
        </w:rPr>
        <w:t> </w:t>
      </w:r>
      <w:r>
        <w:rPr/>
        <w:t>546 nm of the complex. Though, this is then changed with the addition of tartarate as a</w:t>
      </w:r>
      <w:r>
        <w:rPr>
          <w:spacing w:val="1"/>
        </w:rPr>
        <w:t> </w:t>
      </w:r>
      <w:r>
        <w:rPr>
          <w:position w:val="2"/>
        </w:rPr>
        <w:t>complexing</w:t>
      </w:r>
      <w:r>
        <w:rPr>
          <w:spacing w:val="-3"/>
          <w:position w:val="2"/>
        </w:rPr>
        <w:t> </w:t>
      </w:r>
      <w:r>
        <w:rPr>
          <w:position w:val="2"/>
        </w:rPr>
        <w:t>agent (in</w:t>
      </w:r>
      <w:r>
        <w:rPr>
          <w:spacing w:val="-1"/>
          <w:position w:val="2"/>
        </w:rPr>
        <w:t> </w:t>
      </w:r>
      <w:r>
        <w:rPr>
          <w:position w:val="2"/>
        </w:rPr>
        <w:t>the</w:t>
      </w:r>
      <w:r>
        <w:rPr>
          <w:spacing w:val="1"/>
          <w:position w:val="2"/>
        </w:rPr>
        <w:t> </w:t>
      </w:r>
      <w:r>
        <w:rPr>
          <w:position w:val="2"/>
        </w:rPr>
        <w:t>kit) in</w:t>
      </w:r>
      <w:r>
        <w:rPr>
          <w:spacing w:val="-1"/>
          <w:position w:val="2"/>
        </w:rPr>
        <w:t> </w:t>
      </w:r>
      <w:r>
        <w:rPr>
          <w:position w:val="2"/>
        </w:rPr>
        <w:t>order to</w:t>
      </w:r>
      <w:r>
        <w:rPr>
          <w:spacing w:val="2"/>
          <w:position w:val="2"/>
        </w:rPr>
        <w:t> </w:t>
      </w:r>
      <w:r>
        <w:rPr>
          <w:position w:val="2"/>
        </w:rPr>
        <w:t>inhibit Cu(OH)</w:t>
      </w:r>
      <w:r>
        <w:rPr>
          <w:sz w:val="16"/>
        </w:rPr>
        <w:t>2</w:t>
      </w:r>
      <w:r>
        <w:rPr>
          <w:spacing w:val="21"/>
          <w:sz w:val="16"/>
        </w:rPr>
        <w:t> </w:t>
      </w:r>
      <w:r>
        <w:rPr>
          <w:position w:val="2"/>
        </w:rPr>
        <w:t>precipitation.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3"/>
          <w:numId w:val="11"/>
        </w:numPr>
        <w:tabs>
          <w:tab w:pos="1208" w:val="left" w:leader="none"/>
        </w:tabs>
        <w:spacing w:line="240" w:lineRule="auto" w:before="69" w:after="0"/>
        <w:ind w:left="1207" w:right="0" w:hanging="841"/>
        <w:jc w:val="both"/>
      </w:pPr>
      <w:r>
        <w:rPr/>
        <w:t>Procedures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About 10 microliters of distilled water (blank) and 1 ml of biurette reagent were put into</w:t>
      </w:r>
      <w:r>
        <w:rPr>
          <w:spacing w:val="-57"/>
        </w:rPr>
        <w:t> </w:t>
      </w:r>
      <w:r>
        <w:rPr/>
        <w:t>the cuvette and mixed together. After absorbance was taken at 546 nm, it was permitted</w:t>
      </w:r>
      <w:r>
        <w:rPr>
          <w:spacing w:val="1"/>
        </w:rPr>
        <w:t> </w:t>
      </w:r>
      <w:r>
        <w:rPr/>
        <w:t>to stand for 10 minutes. The process was practiced on a standard basis and the technique</w:t>
      </w:r>
      <w:r>
        <w:rPr>
          <w:spacing w:val="-57"/>
        </w:rPr>
        <w:t> </w:t>
      </w:r>
      <w:r>
        <w:rPr/>
        <w:t>was</w:t>
      </w:r>
      <w:r>
        <w:rPr>
          <w:spacing w:val="65"/>
        </w:rPr>
        <w:t> </w:t>
      </w:r>
      <w:r>
        <w:rPr/>
        <w:t>repeated</w:t>
      </w:r>
      <w:r>
        <w:rPr>
          <w:spacing w:val="64"/>
        </w:rPr>
        <w:t> </w:t>
      </w:r>
      <w:r>
        <w:rPr/>
        <w:t>three</w:t>
      </w:r>
      <w:r>
        <w:rPr>
          <w:spacing w:val="65"/>
        </w:rPr>
        <w:t> </w:t>
      </w:r>
      <w:r>
        <w:rPr/>
        <w:t>times.</w:t>
      </w:r>
      <w:r>
        <w:rPr>
          <w:spacing w:val="67"/>
        </w:rPr>
        <w:t> </w:t>
      </w:r>
      <w:r>
        <w:rPr/>
        <w:t>In</w:t>
      </w:r>
      <w:r>
        <w:rPr>
          <w:spacing w:val="65"/>
        </w:rPr>
        <w:t> </w:t>
      </w:r>
      <w:r>
        <w:rPr/>
        <w:t>the</w:t>
      </w:r>
      <w:r>
        <w:rPr>
          <w:spacing w:val="64"/>
        </w:rPr>
        <w:t> </w:t>
      </w:r>
      <w:r>
        <w:rPr/>
        <w:t>estimate,</w:t>
      </w:r>
      <w:r>
        <w:rPr>
          <w:spacing w:val="65"/>
        </w:rPr>
        <w:t> </w:t>
      </w:r>
      <w:r>
        <w:rPr/>
        <w:t>average</w:t>
      </w:r>
      <w:r>
        <w:rPr>
          <w:spacing w:val="64"/>
        </w:rPr>
        <w:t> </w:t>
      </w:r>
      <w:r>
        <w:rPr/>
        <w:t>absorbance</w:t>
      </w:r>
      <w:r>
        <w:rPr>
          <w:spacing w:val="67"/>
        </w:rPr>
        <w:t> </w:t>
      </w:r>
      <w:r>
        <w:rPr/>
        <w:t>was</w:t>
      </w:r>
      <w:r>
        <w:rPr>
          <w:spacing w:val="65"/>
        </w:rPr>
        <w:t> </w:t>
      </w:r>
      <w:r>
        <w:rPr/>
        <w:t>utilized</w:t>
      </w:r>
      <w:r>
        <w:rPr>
          <w:spacing w:val="65"/>
        </w:rPr>
        <w:t> </w:t>
      </w:r>
      <w:r>
        <w:rPr/>
        <w:t>in</w:t>
      </w:r>
      <w:r>
        <w:rPr>
          <w:spacing w:val="65"/>
        </w:rPr>
        <w:t> </w:t>
      </w:r>
      <w:r>
        <w:rPr/>
        <w:t>the</w:t>
      </w:r>
    </w:p>
    <w:p>
      <w:pPr>
        <w:pStyle w:val="BodyText"/>
        <w:tabs>
          <w:tab w:pos="8229" w:val="left" w:leader="none"/>
        </w:tabs>
        <w:spacing w:line="234" w:lineRule="exact" w:before="76"/>
        <w:ind w:left="307"/>
        <w:jc w:val="both"/>
      </w:pPr>
      <w:r>
        <w:rPr/>
        <w:pict>
          <v:rect style="position:absolute;margin-left:158.059998pt;margin-top:11.36235pt;width:91.104pt;height:.84001pt;mso-position-horizontal-relative:page;mso-position-vertical-relative:paragraph;z-index:-17945600" filled="true" fillcolor="#000000" stroked="false">
            <v:fill type="solid"/>
            <w10:wrap type="none"/>
          </v:rect>
        </w:pict>
      </w:r>
      <w:r>
        <w:rPr>
          <w:w w:val="105"/>
        </w:rPr>
        <w:t>calculation.</w:t>
      </w:r>
      <w:r>
        <w:rPr>
          <w:spacing w:val="7"/>
          <w:w w:val="105"/>
        </w:rPr>
        <w:t> </w:t>
      </w:r>
      <w:r>
        <w:rPr>
          <w:rFonts w:ascii="Cambria Math" w:hAnsi="Cambria Math"/>
          <w:w w:val="105"/>
          <w:vertAlign w:val="superscript"/>
        </w:rPr>
        <w:t>A</w:t>
      </w:r>
      <w:r>
        <w:rPr>
          <w:rFonts w:ascii="Cambria Math" w:hAnsi="Cambria Math"/>
          <w:spacing w:val="-11"/>
          <w:w w:val="105"/>
          <w:vertAlign w:val="baseline"/>
        </w:rPr>
        <w:t> </w:t>
      </w:r>
      <w:r>
        <w:rPr>
          <w:rFonts w:ascii="Cambria Math" w:hAnsi="Cambria Math"/>
          <w:w w:val="105"/>
          <w:vertAlign w:val="superscript"/>
        </w:rPr>
        <w:t>sample</w:t>
      </w:r>
      <w:r>
        <w:rPr>
          <w:rFonts w:ascii="Cambria Math" w:hAnsi="Cambria Math"/>
          <w:spacing w:val="-12"/>
          <w:w w:val="105"/>
          <w:vertAlign w:val="baseline"/>
        </w:rPr>
        <w:t> </w:t>
      </w:r>
      <w:r>
        <w:rPr>
          <w:rFonts w:ascii="Cambria Math" w:hAnsi="Cambria Math"/>
          <w:w w:val="105"/>
          <w:vertAlign w:val="superscript"/>
        </w:rPr>
        <w:t>×</w:t>
      </w:r>
      <w:r>
        <w:rPr>
          <w:rFonts w:ascii="Cambria Math" w:hAnsi="Cambria Math"/>
          <w:spacing w:val="-15"/>
          <w:w w:val="105"/>
          <w:vertAlign w:val="baseline"/>
        </w:rPr>
        <w:t> </w:t>
      </w:r>
      <w:r>
        <w:rPr>
          <w:rFonts w:ascii="Cambria Math" w:hAnsi="Cambria Math"/>
          <w:w w:val="105"/>
          <w:vertAlign w:val="superscript"/>
        </w:rPr>
        <w:t>C</w:t>
      </w:r>
      <w:r>
        <w:rPr>
          <w:rFonts w:ascii="Cambria Math" w:hAnsi="Cambria Math"/>
          <w:spacing w:val="-14"/>
          <w:w w:val="105"/>
          <w:vertAlign w:val="baseline"/>
        </w:rPr>
        <w:t> </w:t>
      </w:r>
      <w:r>
        <w:rPr>
          <w:rFonts w:ascii="Cambria Math" w:hAnsi="Cambria Math"/>
          <w:w w:val="105"/>
          <w:vertAlign w:val="superscript"/>
        </w:rPr>
        <w:t>standard</w:t>
      </w:r>
      <w:r>
        <w:rPr>
          <w:rFonts w:ascii="Cambria Math" w:hAnsi="Cambria Math"/>
          <w:spacing w:val="19"/>
          <w:w w:val="105"/>
          <w:vertAlign w:val="baseline"/>
        </w:rPr>
        <w:t> </w:t>
      </w:r>
      <w:r>
        <w:rPr>
          <w:rFonts w:ascii="Cambria Math" w:hAnsi="Cambria Math"/>
          <w:w w:val="105"/>
          <w:vertAlign w:val="baseline"/>
        </w:rPr>
        <w:t>=</w:t>
      </w:r>
      <w:r>
        <w:rPr>
          <w:rFonts w:ascii="Cambria Math" w:hAnsi="Cambria Math"/>
          <w:spacing w:val="19"/>
          <w:w w:val="105"/>
          <w:vertAlign w:val="baseline"/>
        </w:rPr>
        <w:t> </w:t>
      </w:r>
      <w:r>
        <w:rPr>
          <w:rFonts w:ascii="Cambria Math" w:hAnsi="Cambria Math"/>
          <w:w w:val="105"/>
          <w:vertAlign w:val="baseline"/>
        </w:rPr>
        <w:t>C</w:t>
      </w:r>
      <w:r>
        <w:rPr>
          <w:rFonts w:ascii="Cambria Math" w:hAnsi="Cambria Math"/>
          <w:spacing w:val="6"/>
          <w:w w:val="105"/>
          <w:vertAlign w:val="baseline"/>
        </w:rPr>
        <w:t> </w:t>
      </w:r>
      <w:r>
        <w:rPr>
          <w:rFonts w:ascii="Cambria Math" w:hAnsi="Cambria Math"/>
          <w:w w:val="105"/>
          <w:vertAlign w:val="baseline"/>
        </w:rPr>
        <w:t>sample</w:t>
        <w:tab/>
      </w:r>
      <w:r>
        <w:rPr>
          <w:w w:val="105"/>
          <w:vertAlign w:val="baseline"/>
        </w:rPr>
        <w:t>(3.13)</w:t>
      </w:r>
    </w:p>
    <w:p>
      <w:pPr>
        <w:spacing w:line="152" w:lineRule="exact" w:before="0"/>
        <w:ind w:left="1944" w:right="0" w:firstLine="0"/>
        <w:jc w:val="left"/>
        <w:rPr>
          <w:rFonts w:ascii="Cambria Math"/>
          <w:sz w:val="17"/>
        </w:rPr>
      </w:pPr>
      <w:r>
        <w:rPr>
          <w:rFonts w:ascii="Cambria Math"/>
          <w:spacing w:val="-1"/>
          <w:w w:val="115"/>
          <w:sz w:val="17"/>
        </w:rPr>
        <w:t>A</w:t>
      </w:r>
      <w:r>
        <w:rPr>
          <w:rFonts w:ascii="Cambria Math"/>
          <w:spacing w:val="-9"/>
          <w:w w:val="115"/>
          <w:sz w:val="17"/>
        </w:rPr>
        <w:t> </w:t>
      </w:r>
      <w:r>
        <w:rPr>
          <w:rFonts w:ascii="Cambria Math"/>
          <w:spacing w:val="-1"/>
          <w:w w:val="115"/>
          <w:sz w:val="17"/>
        </w:rPr>
        <w:t>standard</w:t>
      </w:r>
    </w:p>
    <w:p>
      <w:pPr>
        <w:pStyle w:val="BodyText"/>
        <w:spacing w:before="9"/>
        <w:rPr>
          <w:rFonts w:ascii="Cambria Math"/>
          <w:sz w:val="12"/>
        </w:rPr>
      </w:pPr>
    </w:p>
    <w:p>
      <w:pPr>
        <w:pStyle w:val="BodyText"/>
        <w:spacing w:before="90"/>
        <w:ind w:left="307"/>
      </w:pPr>
      <w:r>
        <w:rPr/>
        <w:t>Where</w:t>
      </w:r>
    </w:p>
    <w:p>
      <w:pPr>
        <w:pStyle w:val="BodyText"/>
        <w:spacing w:before="3"/>
      </w:pPr>
    </w:p>
    <w:p>
      <w:pPr>
        <w:pStyle w:val="BodyText"/>
        <w:ind w:left="307"/>
      </w:pPr>
      <w:r>
        <w:rPr/>
        <w:t>A</w:t>
      </w:r>
      <w:r>
        <w:rPr>
          <w:spacing w:val="-4"/>
        </w:rPr>
        <w:t> </w:t>
      </w:r>
      <w:r>
        <w:rPr/>
        <w:t>=Absorbance,</w:t>
      </w:r>
      <w:r>
        <w:rPr>
          <w:spacing w:val="-3"/>
        </w:rPr>
        <w:t> </w:t>
      </w:r>
      <w:r>
        <w:rPr/>
        <w:t>C=concentration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1"/>
          <w:numId w:val="5"/>
        </w:numPr>
        <w:tabs>
          <w:tab w:pos="788" w:val="left" w:leader="none"/>
        </w:tabs>
        <w:spacing w:line="240" w:lineRule="auto" w:before="219" w:after="0"/>
        <w:ind w:left="787" w:right="0" w:hanging="481"/>
        <w:jc w:val="left"/>
      </w:pPr>
      <w:r>
        <w:rPr/>
        <w:t>Statistical</w:t>
      </w:r>
      <w:r>
        <w:rPr>
          <w:spacing w:val="-3"/>
        </w:rPr>
        <w:t> </w:t>
      </w:r>
      <w:r>
        <w:rPr/>
        <w:t>Analysis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0"/>
        <w:ind w:left="307" w:right="1407"/>
        <w:jc w:val="both"/>
      </w:pPr>
      <w:r>
        <w:rPr/>
        <w:t>At the end of the experiment, the data collected were subjected to statistical analysis</w:t>
      </w:r>
      <w:r>
        <w:rPr>
          <w:spacing w:val="1"/>
        </w:rPr>
        <w:t> </w:t>
      </w:r>
      <w:r>
        <w:rPr/>
        <w:t>using Microsoft excel for the determination of mean and standard error of mean values.</w:t>
      </w:r>
      <w:r>
        <w:rPr>
          <w:spacing w:val="1"/>
        </w:rPr>
        <w:t> </w:t>
      </w:r>
      <w:r>
        <w:rPr/>
        <w:t>The statistical kit Multiple Range Evaluation of the Duncan with Statistical Program for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version</w:t>
      </w:r>
      <w:r>
        <w:rPr>
          <w:spacing w:val="1"/>
        </w:rPr>
        <w:t> </w:t>
      </w:r>
      <w:r>
        <w:rPr/>
        <w:t>15.0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determinations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substantial</w:t>
      </w:r>
      <w:r>
        <w:rPr>
          <w:spacing w:val="1"/>
        </w:rPr>
        <w:t> </w:t>
      </w:r>
      <w:r>
        <w:rPr/>
        <w:t>differences</w:t>
      </w:r>
      <w:r>
        <w:rPr>
          <w:spacing w:val="-1"/>
        </w:rPr>
        <w:t> </w:t>
      </w:r>
      <w:r>
        <w:rPr/>
        <w:t>(p&lt;0.05)</w:t>
      </w:r>
      <w:r>
        <w:rPr>
          <w:spacing w:val="-1"/>
        </w:rPr>
        <w:t> </w:t>
      </w:r>
      <w:r>
        <w:rPr/>
        <w:t>between the mean values (Ajibola</w:t>
      </w:r>
      <w:r>
        <w:rPr>
          <w:spacing w:val="2"/>
        </w:rPr>
        <w:t> </w:t>
      </w:r>
      <w:r>
        <w:rPr>
          <w:i/>
        </w:rPr>
        <w:t>et al</w:t>
      </w:r>
      <w:r>
        <w:rPr/>
        <w:t>., 2016).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69"/>
        <w:ind w:left="499" w:right="1601"/>
        <w:jc w:val="center"/>
      </w:pPr>
      <w:r>
        <w:rPr/>
        <w:t>CHAPTER</w:t>
      </w:r>
      <w:r>
        <w:rPr>
          <w:spacing w:val="-3"/>
        </w:rPr>
        <w:t> </w:t>
      </w:r>
      <w:r>
        <w:rPr/>
        <w:t>FOUR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12"/>
        </w:numPr>
        <w:tabs>
          <w:tab w:pos="3128" w:val="left" w:leader="none"/>
          <w:tab w:pos="3129" w:val="left" w:leader="none"/>
        </w:tabs>
        <w:spacing w:line="240" w:lineRule="auto" w:before="1" w:after="0"/>
        <w:ind w:left="3128" w:right="0" w:hanging="2822"/>
        <w:jc w:val="both"/>
        <w:rPr>
          <w:b/>
          <w:sz w:val="24"/>
        </w:rPr>
      </w:pPr>
      <w:r>
        <w:rPr>
          <w:b/>
          <w:sz w:val="24"/>
        </w:rPr>
        <w:t>RESULTS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DISCUSSION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2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Results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12"/>
        </w:numPr>
        <w:tabs>
          <w:tab w:pos="848" w:val="left" w:leader="none"/>
        </w:tabs>
        <w:spacing w:line="240" w:lineRule="auto" w:before="0" w:after="0"/>
        <w:ind w:left="847" w:right="0" w:hanging="541"/>
        <w:jc w:val="both"/>
        <w:rPr>
          <w:b/>
          <w:sz w:val="24"/>
        </w:rPr>
      </w:pPr>
      <w:r>
        <w:rPr>
          <w:b/>
          <w:sz w:val="24"/>
        </w:rPr>
        <w:t>Proximate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composition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 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selected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ingredients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7" w:right="1407"/>
        <w:jc w:val="both"/>
      </w:pPr>
      <w:r>
        <w:rPr/>
        <w:t>The</w:t>
      </w:r>
      <w:r>
        <w:rPr>
          <w:spacing w:val="1"/>
        </w:rPr>
        <w:t> </w:t>
      </w:r>
      <w:r>
        <w:rPr/>
        <w:t>proximate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raw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ingredients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fish</w:t>
      </w:r>
      <w:r>
        <w:rPr>
          <w:spacing w:val="60"/>
        </w:rPr>
        <w:t> </w:t>
      </w:r>
      <w:r>
        <w:rPr/>
        <w:t>wastes,</w:t>
      </w:r>
      <w:r>
        <w:rPr>
          <w:spacing w:val="1"/>
        </w:rPr>
        <w:t> </w:t>
      </w:r>
      <w:r>
        <w:rPr/>
        <w:t>groundnut cake, guinea corn and bone meal are shown in figure 4.1. Moisture content in</w:t>
      </w:r>
      <w:r>
        <w:rPr>
          <w:spacing w:val="-57"/>
        </w:rPr>
        <w:t> </w:t>
      </w:r>
      <w:r>
        <w:rPr/>
        <w:t>all the selected ingredients were generally low. Between all the samples, the 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(2.97±0.10</w:t>
      </w:r>
      <w:r>
        <w:rPr>
          <w:spacing w:val="1"/>
        </w:rPr>
        <w:t> </w:t>
      </w:r>
      <w:r>
        <w:rPr/>
        <w:t>%)</w:t>
      </w:r>
      <w:r>
        <w:rPr>
          <w:spacing w:val="1"/>
        </w:rPr>
        <w:t> </w:t>
      </w:r>
      <w:r>
        <w:rPr/>
        <w:t>ingredient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lowest</w:t>
      </w:r>
      <w:r>
        <w:rPr>
          <w:spacing w:val="1"/>
        </w:rPr>
        <w:t> </w:t>
      </w:r>
      <w:r>
        <w:rPr/>
        <w:t>moisture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bone</w:t>
      </w:r>
      <w:r>
        <w:rPr>
          <w:spacing w:val="1"/>
        </w:rPr>
        <w:t> </w:t>
      </w:r>
      <w:r>
        <w:rPr/>
        <w:t>meal</w:t>
      </w:r>
      <w:r>
        <w:rPr>
          <w:spacing w:val="1"/>
        </w:rPr>
        <w:t> </w:t>
      </w:r>
      <w:r>
        <w:rPr/>
        <w:t>(5.97±0.23</w:t>
      </w:r>
      <w:r>
        <w:rPr>
          <w:spacing w:val="-1"/>
        </w:rPr>
        <w:t> </w:t>
      </w:r>
      <w:r>
        <w:rPr/>
        <w:t>%)</w:t>
      </w:r>
      <w:r>
        <w:rPr>
          <w:spacing w:val="-2"/>
        </w:rPr>
        <w:t> </w:t>
      </w:r>
      <w:r>
        <w:rPr/>
        <w:t>had the highest moisture</w:t>
      </w:r>
      <w:r>
        <w:rPr>
          <w:spacing w:val="-2"/>
        </w:rPr>
        <w:t> </w:t>
      </w:r>
      <w:r>
        <w:rPr/>
        <w:t>content.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The lipid content of groundnut cake (24.83±0.12 %) and bone meal (16.57±1.09) was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wastes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corn.</w:t>
      </w:r>
      <w:r>
        <w:rPr>
          <w:spacing w:val="1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1"/>
        </w:rPr>
        <w:t> </w:t>
      </w:r>
      <w:r>
        <w:rPr/>
        <w:t>(2.83±0.55</w:t>
      </w:r>
      <w:r>
        <w:rPr>
          <w:spacing w:val="1"/>
        </w:rPr>
        <w:t> </w:t>
      </w:r>
      <w:r>
        <w:rPr/>
        <w:t>%)</w:t>
      </w:r>
      <w:r>
        <w:rPr>
          <w:spacing w:val="-57"/>
        </w:rPr>
        <w:t> </w:t>
      </w:r>
      <w:r>
        <w:rPr/>
        <w:t>ingredient</w:t>
      </w:r>
      <w:r>
        <w:rPr>
          <w:spacing w:val="-1"/>
        </w:rPr>
        <w:t> </w:t>
      </w:r>
      <w:r>
        <w:rPr/>
        <w:t>had the</w:t>
      </w:r>
      <w:r>
        <w:rPr>
          <w:spacing w:val="-1"/>
        </w:rPr>
        <w:t> </w:t>
      </w:r>
      <w:r>
        <w:rPr/>
        <w:t>lowest</w:t>
      </w:r>
      <w:r>
        <w:rPr>
          <w:spacing w:val="2"/>
        </w:rPr>
        <w:t> </w:t>
      </w:r>
      <w:r>
        <w:rPr/>
        <w:t>lipid content.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Protein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lowest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1"/>
        </w:rPr>
        <w:t> </w:t>
      </w:r>
      <w:r>
        <w:rPr/>
        <w:t>(11.80±0.31%)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wastes</w:t>
      </w:r>
      <w:r>
        <w:rPr>
          <w:spacing w:val="1"/>
        </w:rPr>
        <w:t> </w:t>
      </w:r>
      <w:r>
        <w:rPr/>
        <w:t>(59.90±0.26 %) and groundnut cake (48.00±0.29 %) were significantly higher in protein</w:t>
      </w:r>
      <w:r>
        <w:rPr>
          <w:spacing w:val="-57"/>
        </w:rPr>
        <w:t> </w:t>
      </w:r>
      <w:r>
        <w:rPr/>
        <w:t>content</w:t>
      </w:r>
      <w:r>
        <w:rPr>
          <w:spacing w:val="-1"/>
        </w:rPr>
        <w:t> </w:t>
      </w:r>
      <w:r>
        <w:rPr/>
        <w:t>than other</w:t>
      </w:r>
      <w:r>
        <w:rPr>
          <w:spacing w:val="-1"/>
        </w:rPr>
        <w:t> </w:t>
      </w:r>
      <w:r>
        <w:rPr/>
        <w:t>selected ingredients.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The crude fibres in all the selected ingredients, bone meal (8.73±0.27 %) was found 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(p&lt;0.05)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ingredients.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60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6"/>
        </w:rPr>
        <w:t> </w:t>
      </w:r>
      <w:r>
        <w:rPr/>
        <w:t>difference</w:t>
      </w:r>
      <w:r>
        <w:rPr>
          <w:spacing w:val="14"/>
        </w:rPr>
        <w:t> </w:t>
      </w:r>
      <w:r>
        <w:rPr/>
        <w:t>(p&gt;0.05)</w:t>
      </w:r>
      <w:r>
        <w:rPr>
          <w:spacing w:val="15"/>
        </w:rPr>
        <w:t> </w:t>
      </w:r>
      <w:r>
        <w:rPr/>
        <w:t>between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crude</w:t>
      </w:r>
      <w:r>
        <w:rPr>
          <w:spacing w:val="14"/>
        </w:rPr>
        <w:t> </w:t>
      </w:r>
      <w:r>
        <w:rPr/>
        <w:t>fibre</w:t>
      </w:r>
      <w:r>
        <w:rPr>
          <w:spacing w:val="15"/>
        </w:rPr>
        <w:t> </w:t>
      </w:r>
      <w:r>
        <w:rPr/>
        <w:t>values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fish</w:t>
      </w:r>
      <w:r>
        <w:rPr>
          <w:spacing w:val="18"/>
        </w:rPr>
        <w:t> </w:t>
      </w:r>
      <w:r>
        <w:rPr/>
        <w:t>waste</w:t>
      </w:r>
      <w:r>
        <w:rPr>
          <w:spacing w:val="15"/>
        </w:rPr>
        <w:t> </w:t>
      </w:r>
      <w:r>
        <w:rPr/>
        <w:t>(2.70±0.16</w:t>
      </w:r>
    </w:p>
    <w:p>
      <w:pPr>
        <w:pStyle w:val="BodyText"/>
        <w:spacing w:line="480" w:lineRule="auto" w:before="1"/>
        <w:ind w:left="307" w:right="1405"/>
        <w:jc w:val="both"/>
      </w:pPr>
      <w:r>
        <w:rPr/>
        <w:t>%) and guinea corn (2.67±0.28 %). This observation is however the same in the ash</w:t>
      </w:r>
      <w:r>
        <w:rPr>
          <w:spacing w:val="1"/>
        </w:rPr>
        <w:t> </w:t>
      </w:r>
      <w:r>
        <w:rPr/>
        <w:t>content.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ash</w:t>
      </w:r>
      <w:r>
        <w:rPr>
          <w:spacing w:val="9"/>
        </w:rPr>
        <w:t> </w:t>
      </w:r>
      <w:r>
        <w:rPr/>
        <w:t>content</w:t>
      </w:r>
      <w:r>
        <w:rPr>
          <w:spacing w:val="8"/>
        </w:rPr>
        <w:t> </w:t>
      </w:r>
      <w:r>
        <w:rPr/>
        <w:t>was</w:t>
      </w:r>
      <w:r>
        <w:rPr>
          <w:spacing w:val="9"/>
        </w:rPr>
        <w:t> </w:t>
      </w:r>
      <w:r>
        <w:rPr/>
        <w:t>found</w:t>
      </w:r>
      <w:r>
        <w:rPr>
          <w:spacing w:val="7"/>
        </w:rPr>
        <w:t> </w:t>
      </w:r>
      <w:r>
        <w:rPr/>
        <w:t>to</w:t>
      </w:r>
      <w:r>
        <w:rPr>
          <w:spacing w:val="9"/>
        </w:rPr>
        <w:t> </w:t>
      </w:r>
      <w:r>
        <w:rPr/>
        <w:t>be</w:t>
      </w:r>
      <w:r>
        <w:rPr>
          <w:spacing w:val="7"/>
        </w:rPr>
        <w:t> </w:t>
      </w:r>
      <w:r>
        <w:rPr/>
        <w:t>significantly</w:t>
      </w:r>
      <w:r>
        <w:rPr>
          <w:spacing w:val="6"/>
        </w:rPr>
        <w:t> </w:t>
      </w:r>
      <w:r>
        <w:rPr/>
        <w:t>higher</w:t>
      </w:r>
      <w:r>
        <w:rPr>
          <w:spacing w:val="7"/>
        </w:rPr>
        <w:t> </w:t>
      </w:r>
      <w:r>
        <w:rPr/>
        <w:t>in</w:t>
      </w:r>
      <w:r>
        <w:rPr>
          <w:spacing w:val="8"/>
        </w:rPr>
        <w:t> </w:t>
      </w:r>
      <w:r>
        <w:rPr/>
        <w:t>bone</w:t>
      </w:r>
      <w:r>
        <w:rPr>
          <w:spacing w:val="8"/>
        </w:rPr>
        <w:t> </w:t>
      </w:r>
      <w:r>
        <w:rPr/>
        <w:t>meal</w:t>
      </w:r>
      <w:r>
        <w:rPr>
          <w:spacing w:val="8"/>
        </w:rPr>
        <w:t> </w:t>
      </w:r>
      <w:r>
        <w:rPr/>
        <w:t>(31.00±0.65</w:t>
      </w:r>
    </w:p>
    <w:p>
      <w:pPr>
        <w:pStyle w:val="BodyText"/>
        <w:spacing w:line="480" w:lineRule="auto"/>
        <w:ind w:left="307" w:right="1413"/>
        <w:jc w:val="both"/>
      </w:pPr>
      <w:r>
        <w:rPr/>
        <w:t>%) than other selected ingredients. Guinea corn (0.90±0.26 %) had the lowest ash</w:t>
      </w:r>
      <w:r>
        <w:rPr>
          <w:spacing w:val="1"/>
        </w:rPr>
        <w:t> </w:t>
      </w:r>
      <w:r>
        <w:rPr/>
        <w:t>content.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pict>
          <v:group style="position:absolute;margin-left:99pt;margin-top:112.923126pt;width:456pt;height:384.15pt;mso-position-horizontal-relative:page;mso-position-vertical-relative:paragraph;z-index:15739904" coordorigin="1980,2258" coordsize="9120,7683">
            <v:shape style="position:absolute;left:5008;top:4488;width:759;height:3958" type="#_x0000_t75" stroked="false">
              <v:imagedata r:id="rId10" o:title=""/>
            </v:shape>
            <v:line style="position:absolute" from="5095,4480" to="5110,4480" stroked="true" strokeweight=".84pt" strokecolor="#647c9d">
              <v:stroke dashstyle="solid"/>
            </v:line>
            <v:line style="position:absolute" from="5285,5264" to="5299,5264" stroked="true" strokeweight=".84pt" strokecolor="#647c9d">
              <v:stroke dashstyle="solid"/>
            </v:line>
            <v:shape style="position:absolute;left:5474;top:7644;width:15;height:44" coordorigin="5474,7644" coordsize="15,44" path="m5489,7666l5474,7666,5474,7687,5489,7687,5489,7666xm5489,7644l5474,7644,5474,7666,5489,7666,5489,7644xe" filled="true" fillcolor="#647c9d" stroked="false">
              <v:path arrowok="t"/>
              <v:fill type="solid"/>
            </v:shape>
            <v:shape style="position:absolute;left:5438;top:7644;width:89;height:44" coordorigin="5438,7644" coordsize="89,44" path="m5438,7687l5527,7687m5438,7644l5527,7644e" filled="false" stroked="true" strokeweight=".72pt" strokecolor="#647c9d">
              <v:path arrowok="t"/>
              <v:stroke dashstyle="solid"/>
            </v:shape>
            <v:shape style="position:absolute;left:3112;top:8052;width:759;height:394" type="#_x0000_t75" stroked="false">
              <v:imagedata r:id="rId11" o:title=""/>
            </v:shape>
            <v:line style="position:absolute" from="3199,8077" to="3214,8077" stroked="true" strokeweight=".6pt" strokecolor="#647c9d">
              <v:stroke dashstyle="solid"/>
            </v:line>
            <v:line style="position:absolute" from="3161,8071" to="3252,8071" stroked="true" strokeweight=".72pt" strokecolor="#647c9d">
              <v:stroke dashstyle="solid"/>
            </v:line>
            <v:line style="position:absolute" from="3389,8252" to="3403,8252" stroked="true" strokeweight=".36pt" strokecolor="#647c9d">
              <v:stroke dashstyle="solid"/>
            </v:line>
            <v:line style="position:absolute" from="3389,8245" to="3403,8245" stroked="true" strokeweight=".36pt" strokecolor="#647c9d">
              <v:stroke dashstyle="solid"/>
            </v:line>
            <v:shape style="position:absolute;left:3350;top:8241;width:92;height:15" coordorigin="3350,8242" coordsize="92,15" path="m3350,8256l3442,8256m3350,8242l3442,8242e" filled="false" stroked="true" strokeweight=".72pt" strokecolor="#647c9d">
              <v:path arrowok="t"/>
              <v:stroke dashstyle="solid"/>
            </v:shape>
            <v:rect style="position:absolute;left:3578;top:8124;width:15;height:20" filled="true" fillcolor="#647c9d" stroked="false">
              <v:fill type="solid"/>
            </v:rect>
            <v:line style="position:absolute" from="3768,8044" to="3782,8044" stroked="true" strokeweight=".84pt" strokecolor="#647c9d">
              <v:stroke dashstyle="solid"/>
            </v:line>
            <v:shape style="position:absolute;left:4060;top:6804;width:759;height:1642" type="#_x0000_t75" stroked="false">
              <v:imagedata r:id="rId12" o:title=""/>
            </v:shape>
            <v:line style="position:absolute" from="4147,7987" to="4162,7987" stroked="true" strokeweight=".72pt" strokecolor="#647c9d">
              <v:stroke dashstyle="solid"/>
            </v:line>
            <v:shape style="position:absolute;left:4490;top:7279;width:279;height:1018" coordorigin="4490,7279" coordsize="279,1018" path="m4534,8261l4534,8297m4534,8261l4534,8222m4490,8297l4579,8297m4490,8222l4579,8222m4723,7351l4723,7423m4723,7351l4723,7279m4680,7423l4769,7423m4680,7279l4769,7279e" filled="false" stroked="true" strokeweight=".72pt" strokecolor="#647c9d">
              <v:path arrowok="t"/>
              <v:stroke dashstyle="solid"/>
            </v:shape>
            <v:shape style="position:absolute;left:5956;top:7869;width:759;height:576" type="#_x0000_t75" stroked="false">
              <v:imagedata r:id="rId13" o:title=""/>
            </v:shape>
            <v:line style="position:absolute" from="6043,8273" to="6058,8273" stroked="true" strokeweight=".48pt" strokecolor="#647c9d">
              <v:stroke dashstyle="solid"/>
            </v:line>
            <v:line style="position:absolute" from="6043,8262" to="6058,8262" stroked="true" strokeweight=".6pt" strokecolor="#647c9d">
              <v:stroke dashstyle="solid"/>
            </v:line>
            <v:shape style="position:absolute;left:6007;top:8256;width:89;height:22" coordorigin="6007,8256" coordsize="89,22" path="m6007,8278l6096,8278m6007,8256l6096,8256e" filled="false" stroked="true" strokeweight=".72pt" strokecolor="#647c9d">
              <v:path arrowok="t"/>
              <v:stroke dashstyle="solid"/>
            </v:shape>
            <v:rect style="position:absolute;left:6235;top:7999;width:15;height:27" filled="true" fillcolor="#647c9d" stroked="false">
              <v:fill type="solid"/>
            </v:rect>
            <v:line style="position:absolute" from="6425,8278" to="6439,8278" stroked="true" strokeweight=".96pt" strokecolor="#647c9d">
              <v:stroke dashstyle="solid"/>
            </v:line>
            <v:line style="position:absolute" from="6425,8260" to="6439,8260" stroked="true" strokeweight=".84pt" strokecolor="#647c9d">
              <v:stroke dashstyle="solid"/>
            </v:line>
            <v:shape style="position:absolute;left:6386;top:8251;width:89;height:36" coordorigin="6386,8251" coordsize="89,36" path="m6386,8287l6475,8287m6386,8251l6475,8251e" filled="false" stroked="true" strokeweight=".72pt" strokecolor="#647c9d">
              <v:path arrowok="t"/>
              <v:stroke dashstyle="solid"/>
            </v:shape>
            <v:shape style="position:absolute;left:7852;top:3369;width:759;height:5076" type="#_x0000_t75" stroked="false">
              <v:imagedata r:id="rId14" o:title=""/>
            </v:shape>
            <v:line style="position:absolute" from="7942,6970" to="7956,6970" stroked="true" strokeweight=".72pt" strokecolor="#647c9d">
              <v:stroke dashstyle="solid"/>
            </v:line>
            <v:line style="position:absolute" from="8131,7391" to="8146,7391" stroked="true" strokeweight=".84pt" strokecolor="#647c9d">
              <v:stroke dashstyle="solid"/>
            </v:line>
            <v:line style="position:absolute" from="8093,7399" to="8182,7399" stroked="true" strokeweight=".72pt" strokecolor="#647c9d">
              <v:stroke dashstyle="solid"/>
            </v:line>
            <v:shape style="position:absolute;left:8320;top:3348;width:15;height:46" coordorigin="8321,3348" coordsize="15,46" path="m8335,3348l8321,3348,8321,3370,8321,3394,8335,3394,8335,3370,8335,3348xe" filled="true" fillcolor="#647c9d" stroked="false">
              <v:path arrowok="t"/>
              <v:fill type="solid"/>
            </v:shape>
            <v:shape style="position:absolute;left:8282;top:3348;width:89;height:46" coordorigin="8282,3348" coordsize="89,46" path="m8282,3394l8371,3394m8282,3348l8371,3348e" filled="false" stroked="true" strokeweight=".72pt" strokecolor="#647c9d">
              <v:path arrowok="t"/>
              <v:stroke dashstyle="solid"/>
            </v:shape>
            <v:rect style="position:absolute;left:8510;top:7130;width:15;height:22" filled="true" fillcolor="#647c9d" stroked="false">
              <v:fill type="solid"/>
            </v:rect>
            <v:shape style="position:absolute;left:6904;top:6396;width:759;height:2050" type="#_x0000_t75" stroked="false">
              <v:imagedata r:id="rId15" o:title=""/>
            </v:shape>
            <v:shape style="position:absolute;left:6993;top:8229;width:15;height:39" coordorigin="6994,8230" coordsize="15,39" path="m7008,8230l6994,8230,6994,8249,6994,8268,7008,8268,7008,8249,7008,8230xe" filled="true" fillcolor="#647c9d" stroked="false">
              <v:path arrowok="t"/>
              <v:fill type="solid"/>
            </v:shape>
            <v:shape style="position:absolute;left:6955;top:8229;width:89;height:39" coordorigin="6955,8230" coordsize="89,39" path="m6955,8268l7044,8268m6955,8230l7044,8230e" filled="false" stroked="true" strokeweight=".72pt" strokecolor="#647c9d">
              <v:path arrowok="t"/>
              <v:stroke dashstyle="solid"/>
            </v:shape>
            <v:line style="position:absolute" from="7373,8377" to="7387,8377" stroked="true" strokeweight=".84pt" strokecolor="#647c9d">
              <v:stroke dashstyle="solid"/>
            </v:line>
            <v:shape style="position:absolute;left:7524;top:6355;width:89;height:84" coordorigin="7524,6355" coordsize="89,84" path="m7570,6396l7570,6439m7570,6396l7570,6355m7524,6439l7613,6439m7524,6355l7613,6355e" filled="false" stroked="true" strokeweight=".72pt" strokecolor="#647c9d">
              <v:path arrowok="t"/>
              <v:stroke dashstyle="solid"/>
            </v:shape>
            <v:shape style="position:absolute;left:3016;top:2498;width:5691;height:5948" coordorigin="3017,2498" coordsize="5691,5948" path="m3017,8446l3017,2498m3017,8446l8707,8446e" filled="false" stroked="true" strokeweight="1.44pt" strokecolor="#000000">
              <v:path arrowok="t"/>
              <v:stroke dashstyle="solid"/>
            </v:shape>
            <v:shape style="position:absolute;left:2779;top:8670;width:1701;height:726" coordorigin="2780,8670" coordsize="1701,726" path="m3046,9243l3043,9239,3039,9243,3036,9245,3033,9249,3022,9249,3020,9247,3016,9245,3011,9239,2955,9183,2931,9159,2928,9155,2926,9151,2926,9149,2927,9143,2930,9139,2936,9133,2933,9129,2888,9175,2931,9281,2912,9273,2826,9237,2780,9283,2783,9287,2789,9279,2793,9279,2795,9277,2801,9277,2805,9279,2809,9281,2893,9365,2894,9367,2896,9369,2897,9373,2897,9375,2898,9377,2897,9381,2896,9383,2895,9387,2893,9389,2890,9391,2889,9393,2892,9395,2925,9363,2931,9357,2927,9355,2922,9359,2918,9363,2906,9363,2902,9361,2901,9359,2897,9357,2816,9277,2812,9273,2958,9331,2960,9329,2940,9281,2900,9183,2989,9271,2993,9275,2993,9277,2994,9279,2995,9283,2993,9287,2991,9291,2984,9297,2987,9301,3040,9249,3046,9243xm3073,9023l3072,9019,3068,9015,3065,9013,3060,9011,3050,9011,3046,9013,3042,9015,3039,9019,3037,9023,3037,9025,3037,9033,3039,9037,3042,9041,3046,9045,3050,9047,3060,9047,3064,9045,3072,9037,3073,9033,3073,9023xm3108,9169l3108,9159,3105,9149,3101,9139,3096,9131,3091,9127,3091,9181,3091,9189,3090,9191,3085,9197,3081,9199,3077,9197,3069,9197,3064,9193,3058,9189,3053,9183,3035,9167,3027,9157,3021,9151,3016,9143,3013,9137,3013,9129,3017,9123,3022,9119,3032,9119,3037,9123,3041,9125,3048,9131,3057,9141,3068,9151,3077,9161,3083,9169,3088,9173,3090,9177,3091,9181,3091,9127,3088,9123,3084,9119,3081,9115,3072,9109,3053,9103,3044,9101,3035,9105,3025,9107,3017,9111,3011,9117,3003,9127,2999,9135,2996,9145,2997,9157,2999,9167,3003,9177,3008,9187,3016,9195,3024,9203,3034,9209,3043,9211,3054,9215,3064,9215,3074,9213,3084,9207,3093,9199,3101,9191,3106,9181,3108,9169xm3178,9109l3175,9107,3171,9111,3163,9111,3158,9109,3123,9073,3092,9041,3059,9073,3062,9077,3066,9073,3075,9073,3079,9075,3135,9131,3138,9135,3138,9137,3138,9141,3137,9145,3134,9149,3137,9151,3176,9111,3178,9109xm3229,9053l3229,9049,3229,9047,3227,9041,3225,9033,3222,9029,3217,9025,3214,9021,3213,9019,3207,9017,3194,9013,3184,9015,3157,9019,3148,9021,3142,9021,3140,9019,3136,9015,3135,9013,3135,9009,3135,9007,3137,9005,3139,9003,3142,8999,3147,8997,3154,8995,3160,8995,3169,8997,3180,9001,3183,8999,3179,8995,3156,8973,3153,8975,3153,8979,3154,8981,3153,8983,3153,8985,3151,8987,3147,8987,3141,8989,3136,8993,3124,9005,3120,9013,3121,9023,3122,9031,3125,9039,3136,9049,3143,9053,3151,9053,3157,9055,3167,9053,3181,9051,3191,9049,3205,9049,3208,9051,3213,9055,3214,9059,3214,9065,3212,9067,3206,9075,3200,9077,3192,9077,3184,9079,3175,9075,3165,9071,3163,9073,3192,9101,3194,9097,3193,9093,3193,9091,3195,9089,3197,9087,3199,9087,3208,9083,3214,9079,3218,9075,3222,9071,3225,9065,3229,9053xm3290,8993l3290,8983,3287,8971,3282,8973,3285,8981,3284,8987,3280,8991,3280,8991,3278,8993,3273,8993,3271,8991,3269,8991,3266,8987,3238,8959,3214,8935,3222,8927,3232,8917,3224,8909,3206,8927,3177,8899,3175,8901,3178,8913,3179,8923,3181,8943,3180,8953,3178,8965,3181,8969,3191,8959,3241,9009,3246,9013,3249,9015,3253,9017,3258,9019,3264,9017,3270,9017,3276,9015,3281,9009,3287,9001,3290,8993xm3392,8897l3389,8893,3385,8897,3377,8897,3372,8893,3336,8857,3306,8827,3274,8859,3277,8861,3281,8859,3284,8857,3287,8859,3289,8859,3294,8861,3341,8909,3342,8917,3342,8921,3341,8929,3340,8931,3338,8933,3336,8933,3335,8935,3329,8935,3326,8933,3324,8933,3321,8929,3315,8923,3293,8901,3262,8871,3230,8903,3234,8905,3237,8903,3241,8901,3243,8901,3246,8903,3250,8905,3295,8951,3302,8957,3312,8961,3317,8963,3329,8961,3335,8959,3339,8953,3343,8949,3347,8943,3348,8939,3349,8935,3350,8933,3350,8927,3350,8923,3350,8917,3360,8929,3372,8917,3392,8897xm3446,8843l3443,8839,3440,8843,3437,8843,3433,8845,3429,8845,3427,8843,3425,8841,3422,8839,3417,8835,3400,8817,3393,8809,3390,8805,3388,8803,3385,8795,3383,8793,3382,8791,3381,8787,3382,8783,3382,8779,3383,8779,3384,8777,3385,8775,3394,8775,3398,8773,3401,8773,3407,8767,3408,8763,3407,8755,3405,8753,3398,8745,3395,8743,3387,8743,3384,8745,3377,8751,3375,8757,3373,8763,3372,8769,3373,8779,3376,8793,3358,8775,3327,8807,3330,8809,3333,8807,3335,8805,3340,8805,3344,8807,3347,8809,3352,8815,3394,8857,3401,8863,3405,8869,3405,8875,3404,8877,3401,8881,3404,8883,3444,8845,3446,8843xm3528,8747l3527,8735,3523,8723,3518,8723,3520,8731,3520,8739,3518,8747,3516,8751,3508,8759,3501,8763,3492,8761,3481,8761,3471,8755,3460,8745,3466,8739,3502,8703,3495,8697,3493,8695,3483,8689,3476,8687,3476,8717,3454,8739,3451,8737,3442,8729,3437,8721,3436,8713,3435,8707,3436,8703,3440,8699,3442,8697,3448,8697,3452,8699,3457,8701,3461,8703,3467,8709,3476,8717,3476,8687,3474,8685,3464,8683,3452,8683,3442,8687,3425,8703,3420,8715,3421,8731,3423,8741,3427,8751,3433,8761,3442,8771,3452,8783,3463,8789,3475,8791,3486,8791,3496,8789,3506,8785,3515,8779,3521,8771,3525,8763,3527,8755,3528,8747xm4088,8958l4087,8952,4083,8950,4079,8946,4075,8944,4065,8944,4061,8946,4057,8950,4054,8952,4052,8958,4052,8968,4054,8972,4057,8974,4061,8978,4065,8980,4075,8980,4079,8978,4083,8974,4086,8972,4088,8968,4088,8958xm4137,9100l4102,9056,4099,9058,4105,9070,4109,9080,4110,9088,4112,9094,4112,9102,4108,9114,4104,9120,4084,9140,4080,9144,4078,9144,4075,9146,4073,9146,4071,9144,4068,9144,4064,9140,4059,9134,4005,9080,3987,9062,3981,9058,3978,9054,3978,9052,3977,9048,3976,9046,3977,9044,3978,9042,3980,9038,3983,9034,3988,9030,3985,9026,3925,9086,3928,9090,3932,9086,3935,9082,3938,9080,3946,9080,3954,9084,4040,9170,4043,9174,4045,9178,4045,9180,4044,9182,4043,9186,4041,9188,4038,9192,4034,9196,4037,9198,4090,9146,4137,9100xm4193,9044l4190,9040,4186,9044,4183,9046,4177,9044,4173,9042,4137,9006,4106,8976,4074,9008,4077,9010,4081,9008,4084,9006,4090,9006,4094,9008,4150,9066,4153,9068,4153,9074,4153,9076,4152,9078,4148,9082,4151,9086,4191,9046,4193,9044xm4229,8816l4227,8812,4220,8804,4216,8802,4206,8802,4202,8804,4195,8812,4193,8816,4193,8824,4193,8826,4195,8830,4202,8838,4206,8840,4216,8840,4220,8838,4227,8830,4229,8826,4229,8824,4229,8816xm4279,9030l4276,9026,4272,9030,4269,9032,4265,9034,4261,9034,4259,9032,4256,9030,4223,8998,4235,8998,4239,8996,4245,8994,4250,8992,4254,8988,4260,8982,4264,8974,4266,8958,4265,8950,4261,8940,4257,8932,4251,8922,4247,8918,4244,8915,4244,8976,4243,8980,4240,8984,4235,8990,4226,8992,4215,8988,4184,8958,4174,8948,4170,8938,4169,8936,4170,8928,4179,8918,4183,8918,4197,8920,4207,8928,4234,8954,4241,8964,4244,8976,4244,8915,4243,8914,4236,8908,4228,8902,4219,8898,4211,8894,4202,8892,4186,8896,4179,8898,4173,8904,4168,8908,4165,8914,4163,8926,4163,8932,4164,8938,4154,8928,4121,8960,4124,8964,4128,8960,4131,8958,4137,8958,4141,8962,4147,8968,4228,9048,4234,9054,4236,9058,4237,9060,4237,9064,4235,9068,4232,9072,4235,9074,4275,9034,4279,9030xm4334,8902l4331,8900,4327,8902,4324,8904,4318,8904,4314,8902,4277,8864,4247,8834,4215,8866,4218,8870,4222,8866,4225,8864,4231,8866,4235,8868,4240,8874,4285,8918,4291,8924,4294,8928,4294,8930,4294,8934,4293,8938,4289,8942,4292,8944,4332,8904,4334,8902xm4423,8806l4420,8802,4417,8806,4414,8808,4408,8808,4405,8806,4404,8806,4400,8802,4378,8780,4378,8836,4378,8844,4371,8850,4368,8852,4356,8852,4350,8848,4344,8844,4336,8838,4326,8828,4317,8820,4311,8812,4305,8800,4304,8796,4304,8790,4306,8788,4308,8786,4313,8780,4322,8778,4334,8782,4375,8824,4378,8836,4378,8780,4376,8778,4337,8738,4305,8706,4271,8742,4274,8744,4278,8742,4281,8738,4289,8738,4291,8740,4295,8742,4301,8748,4324,8772,4312,8772,4307,8774,4303,8776,4299,8778,4295,8782,4290,8788,4286,8794,4283,8812,4284,8820,4287,8830,4291,8838,4297,8848,4316,8866,4327,8874,4339,8876,4359,8876,4368,8872,4376,8866,4379,8862,4382,8858,4383,8852,4385,8848,4385,8838,4384,8832,4396,8844,4405,8832,4421,8808,4423,8806xm4480,8750l4480,8746,4480,8744,4476,8732,4472,8726,4468,8722,4463,8718,4458,8714,4451,8712,4435,8712,4421,8714,4408,8718,4390,8718,4389,8716,4387,8714,4386,8710,4386,8704,4387,8702,4390,8700,4393,8696,4398,8694,4411,8692,4420,8694,4431,8698,4434,8696,4430,8692,4406,8670,4404,8674,4404,8676,4404,8678,4404,8682,4402,8682,4402,8684,4400,8684,4398,8686,4392,8688,4387,8690,4375,8702,4371,8710,4372,8728,4376,8736,4387,8748,4394,8750,4402,8752,4418,8752,4432,8748,4442,8746,4456,8746,4459,8748,4464,8752,4465,8756,4465,8758,4465,8762,4463,8766,4461,8768,4457,8772,4451,8774,4443,8774,4435,8776,4426,8774,4416,8768,4413,8772,4443,8798,4445,8796,4444,8792,4444,8788,4446,8786,4448,8786,4459,8780,4465,8776,4468,8772,4473,8768,4476,8762,4478,8756,4480,8750xe" filled="true" fillcolor="#44536a" stroked="false">
              <v:path arrowok="t"/>
              <v:fill type="solid"/>
            </v:shape>
            <v:shape style="position:absolute;left:4799;top:8683;width:1574;height:872" type="#_x0000_t75" stroked="false">
              <v:imagedata r:id="rId16" o:title=""/>
            </v:shape>
            <v:shape style="position:absolute;left:7004;top:8681;width:1266;height:1048" type="#_x0000_t75" stroked="false">
              <v:imagedata r:id="rId17" o:title=""/>
            </v:shape>
            <v:shape style="position:absolute;left:8949;top:4900;width:120;height:120" type="#_x0000_t75" stroked="false">
              <v:imagedata r:id="rId18" o:title=""/>
            </v:shape>
            <v:shape style="position:absolute;left:8949;top:5764;width:120;height:120" type="#_x0000_t75" stroked="false">
              <v:imagedata r:id="rId19" o:title=""/>
            </v:shape>
            <v:shape style="position:absolute;left:8949;top:6631;width:120;height:120" type="#_x0000_t75" stroked="false">
              <v:imagedata r:id="rId20" o:title=""/>
            </v:shape>
            <v:shape style="position:absolute;left:8949;top:7495;width:120;height:120" type="#_x0000_t75" stroked="false">
              <v:imagedata r:id="rId21" o:title=""/>
            </v:shape>
            <v:rect style="position:absolute;left:1987;top:2265;width:9106;height:7668" filled="false" stroked="true" strokeweight=".72pt" strokecolor="#dfe4eb">
              <v:stroke dashstyle="solid"/>
            </v:rect>
            <v:shape style="position:absolute;left:2573;top:2359;width:260;height:92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90</w:t>
                    </w:r>
                  </w:p>
                  <w:p>
                    <w:pPr>
                      <w:spacing w:line="240" w:lineRule="auto" w:before="5"/>
                      <w:rPr>
                        <w:b/>
                        <w:sz w:val="33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8233;top:3165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2573;top:3681;width:260;height:92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70</w:t>
                    </w:r>
                  </w:p>
                  <w:p>
                    <w:pPr>
                      <w:spacing w:line="240" w:lineRule="auto" w:before="4"/>
                      <w:rPr>
                        <w:b/>
                        <w:sz w:val="33"/>
                      </w:rPr>
                    </w:pPr>
                  </w:p>
                  <w:p>
                    <w:pPr>
                      <w:spacing w:before="1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5070;top:4283;width:139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2573;top:5002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50</w:t>
                    </w:r>
                  </w:p>
                </w:txbxContent>
              </v:textbox>
              <w10:wrap type="none"/>
            </v:shape>
            <v:shape style="position:absolute;left:5227;top:5047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9124;top:4822;width:1186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Fish</w:t>
                    </w:r>
                    <w:r>
                      <w:rPr>
                        <w:b/>
                        <w:color w:val="44536A"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color w:val="44536A"/>
                        <w:sz w:val="24"/>
                      </w:rPr>
                      <w:t>wastes</w:t>
                    </w:r>
                  </w:p>
                </w:txbxContent>
              </v:textbox>
              <w10:wrap type="none"/>
            </v:shape>
            <v:shape style="position:absolute;left:2573;top:5663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9124;top:5687;width:1708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Groundnut</w:t>
                    </w:r>
                    <w:r>
                      <w:rPr>
                        <w:b/>
                        <w:color w:val="44536A"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color w:val="44536A"/>
                        <w:sz w:val="24"/>
                      </w:rPr>
                      <w:t>cake</w:t>
                    </w:r>
                  </w:p>
                </w:txbxContent>
              </v:textbox>
              <w10:wrap type="none"/>
            </v:shape>
            <v:shape style="position:absolute;left:7517;top:6132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2573;top:6324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30</w:t>
                    </w:r>
                  </w:p>
                </w:txbxContent>
              </v:textbox>
              <w10:wrap type="none"/>
            </v:shape>
            <v:shape style="position:absolute;left:4309;top:6626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thick" w:color="647C9D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9124;top:6552;width:1293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Guinea</w:t>
                    </w:r>
                    <w:r>
                      <w:rPr>
                        <w:b/>
                        <w:color w:val="44536A"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color w:val="44536A"/>
                        <w:sz w:val="24"/>
                      </w:rPr>
                      <w:t>corn</w:t>
                    </w:r>
                  </w:p>
                </w:txbxContent>
              </v:textbox>
              <w10:wrap type="none"/>
            </v:shape>
            <v:shape style="position:absolute;left:7906;top:6791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thick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2573;top:6985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4688;top:7064;width:113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5619;top:7030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8448;top:6917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8084;top:7152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single" w:color="647C9D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9124;top:7416;width:1092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Bone</w:t>
                    </w:r>
                    <w:r>
                      <w:rPr>
                        <w:b/>
                        <w:color w:val="44536A"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color w:val="44536A"/>
                        <w:sz w:val="24"/>
                      </w:rPr>
                      <w:t>meal</w:t>
                    </w:r>
                  </w:p>
                </w:txbxContent>
              </v:textbox>
              <w10:wrap type="none"/>
            </v:shape>
            <v:shape style="position:absolute;left:2573;top:7645;width:260;height:26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5430;top:7465;width:130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3182;top:7878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single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3325;top:8057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3528;top:7842;width:360;height:284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position w:val="-5"/>
                        <w:sz w:val="22"/>
                        <w:u w:val="double" w:color="647C9D"/>
                      </w:rPr>
                      <w:t>b</w:t>
                    </w:r>
                    <w:r>
                      <w:rPr>
                        <w:rFonts w:ascii="Calibri"/>
                        <w:b/>
                        <w:spacing w:val="53"/>
                        <w:position w:val="-5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  <w:u w:val="double" w:color="647C9D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4103;top:7797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thick" w:color="647C9D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6580;top:7651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4462;top:7970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6013;top:7835;width:508;height:448" type="#_x0000_t202" filled="false" stroked="false">
              <v:textbox inset="0,0,0,0">
                <w:txbxContent>
                  <w:p>
                    <w:pPr>
                      <w:spacing w:line="193" w:lineRule="exact" w:before="0"/>
                      <w:ind w:left="0" w:right="23" w:firstLine="0"/>
                      <w:jc w:val="center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b</w:t>
                    </w:r>
                  </w:p>
                  <w:p>
                    <w:pPr>
                      <w:tabs>
                        <w:tab w:pos="377" w:val="left" w:leader="none"/>
                      </w:tabs>
                      <w:spacing w:line="254" w:lineRule="exact" w:before="0"/>
                      <w:ind w:left="0" w:right="18" w:firstLine="0"/>
                      <w:jc w:val="center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</w:rPr>
                      <w:t>a</w:t>
                      <w:tab/>
                    </w:r>
                    <w:r>
                      <w:rPr>
                        <w:rFonts w:ascii="Calibri"/>
                        <w:b/>
                        <w:spacing w:val="-3"/>
                        <w:position w:val="-1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693;top:830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6962;top:8073;width:527;height:288" type="#_x0000_t202" filled="false" stroked="false">
              <v:textbox inset="0,0,0,0">
                <w:txbxContent>
                  <w:p>
                    <w:pPr>
                      <w:spacing w:line="288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position w:val="7"/>
                        <w:sz w:val="22"/>
                      </w:rPr>
                      <w:t>c</w:t>
                    </w:r>
                    <w:r>
                      <w:rPr>
                        <w:rFonts w:ascii="Calibri"/>
                        <w:b/>
                        <w:spacing w:val="15"/>
                        <w:position w:val="7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3"/>
                        <w:sz w:val="22"/>
                        <w:u w:val="thick" w:color="647C9D"/>
                      </w:rPr>
                      <w:t>b</w:t>
                    </w:r>
                    <w:r>
                      <w:rPr>
                        <w:rFonts w:ascii="Calibri"/>
                        <w:b/>
                        <w:sz w:val="22"/>
                      </w:rPr>
                      <w:t>a</w:t>
                    </w:r>
                    <w:r>
                      <w:rPr>
                        <w:rFonts w:ascii="Calibri"/>
                        <w:b/>
                        <w:sz w:val="22"/>
                        <w:u w:val="double" w:color="647C9D"/>
                      </w:rPr>
                      <w:t>  </w:t>
                    </w:r>
                    <w:r>
                      <w:rPr>
                        <w:rFonts w:ascii="Calibri"/>
                        <w:b/>
                        <w:spacing w:val="-16"/>
                        <w:sz w:val="22"/>
                        <w:u w:val="double" w:color="647C9D"/>
                      </w:rPr>
                      <w:t> 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07.036629pt;margin-top:244.514664pt;width:15.3pt;height:216.15pt;mso-position-horizontal-relative:page;mso-position-vertical-relative:paragraph;z-index:15740416" type="#_x0000_t202" filled="false" stroked="false">
            <v:textbox inset="0,0,0,0" style="layout-flow:vertical;mso-layout-flow-alt:bottom-to-top">
              <w:txbxContent>
                <w:p>
                  <w:pPr>
                    <w:spacing w:before="10"/>
                    <w:ind w:left="2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color w:val="44536A"/>
                      <w:sz w:val="24"/>
                    </w:rPr>
                    <w:t>%</w:t>
                  </w:r>
                  <w:r>
                    <w:rPr>
                      <w:b/>
                      <w:color w:val="44536A"/>
                      <w:spacing w:val="-4"/>
                      <w:sz w:val="24"/>
                    </w:rPr>
                    <w:t> </w:t>
                  </w:r>
                  <w:r>
                    <w:rPr>
                      <w:b/>
                      <w:color w:val="44536A"/>
                      <w:sz w:val="24"/>
                    </w:rPr>
                    <w:t>mean</w:t>
                  </w:r>
                  <w:r>
                    <w:rPr>
                      <w:b/>
                      <w:color w:val="44536A"/>
                      <w:spacing w:val="-1"/>
                      <w:sz w:val="24"/>
                    </w:rPr>
                    <w:t> </w:t>
                  </w:r>
                  <w:r>
                    <w:rPr>
                      <w:b/>
                      <w:color w:val="44536A"/>
                      <w:sz w:val="24"/>
                    </w:rPr>
                    <w:t>values</w:t>
                  </w:r>
                  <w:r>
                    <w:rPr>
                      <w:b/>
                      <w:color w:val="44536A"/>
                      <w:spacing w:val="54"/>
                      <w:sz w:val="24"/>
                    </w:rPr>
                    <w:t> </w:t>
                  </w:r>
                  <w:r>
                    <w:rPr>
                      <w:b/>
                      <w:color w:val="44536A"/>
                      <w:sz w:val="24"/>
                    </w:rPr>
                    <w:t>of</w:t>
                  </w:r>
                  <w:r>
                    <w:rPr>
                      <w:b/>
                      <w:color w:val="44536A"/>
                      <w:spacing w:val="-4"/>
                      <w:sz w:val="24"/>
                    </w:rPr>
                    <w:t> </w:t>
                  </w:r>
                  <w:r>
                    <w:rPr>
                      <w:b/>
                      <w:color w:val="44536A"/>
                      <w:sz w:val="24"/>
                    </w:rPr>
                    <w:t>proximate</w:t>
                  </w:r>
                  <w:r>
                    <w:rPr>
                      <w:b/>
                      <w:color w:val="44536A"/>
                      <w:spacing w:val="-1"/>
                      <w:sz w:val="24"/>
                    </w:rPr>
                    <w:t> </w:t>
                  </w:r>
                  <w:r>
                    <w:rPr>
                      <w:b/>
                      <w:color w:val="44536A"/>
                      <w:sz w:val="24"/>
                    </w:rPr>
                    <w:t>composition</w:t>
                  </w:r>
                </w:p>
              </w:txbxContent>
            </v:textbox>
            <w10:wrap type="none"/>
          </v:shape>
        </w:pict>
      </w:r>
      <w:r>
        <w:rPr/>
        <w:t>The</w:t>
      </w:r>
      <w:r>
        <w:rPr>
          <w:spacing w:val="1"/>
        </w:rPr>
        <w:t> </w:t>
      </w:r>
      <w:r>
        <w:rPr/>
        <w:t>carbohydrate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1"/>
        </w:rPr>
        <w:t> </w:t>
      </w:r>
      <w:r>
        <w:rPr/>
        <w:t>(76.8±0.36</w:t>
      </w:r>
      <w:r>
        <w:rPr>
          <w:spacing w:val="1"/>
        </w:rPr>
        <w:t> </w:t>
      </w:r>
      <w:r>
        <w:rPr/>
        <w:t>%)</w:t>
      </w:r>
      <w:r>
        <w:rPr>
          <w:spacing w:val="1"/>
        </w:rPr>
        <w:t> </w:t>
      </w:r>
      <w:r>
        <w:rPr/>
        <w:t>was</w:t>
      </w:r>
      <w:r>
        <w:rPr>
          <w:spacing w:val="60"/>
        </w:rPr>
        <w:t> </w:t>
      </w:r>
      <w:r>
        <w:rPr/>
        <w:t>significantly</w:t>
      </w:r>
      <w:r>
        <w:rPr>
          <w:spacing w:val="-57"/>
        </w:rPr>
        <w:t> </w:t>
      </w:r>
      <w:r>
        <w:rPr/>
        <w:t>higher (p &gt;0.05) than all other selected ingredients. Of the entire ingredient there were</w:t>
      </w:r>
      <w:r>
        <w:rPr>
          <w:spacing w:val="1"/>
        </w:rPr>
        <w:t> </w:t>
      </w:r>
      <w:r>
        <w:rPr/>
        <w:t>significantly</w:t>
      </w:r>
      <w:r>
        <w:rPr>
          <w:spacing w:val="-6"/>
        </w:rPr>
        <w:t> </w:t>
      </w:r>
      <w:r>
        <w:rPr/>
        <w:t>different between the</w:t>
      </w:r>
      <w:r>
        <w:rPr>
          <w:spacing w:val="1"/>
        </w:rPr>
        <w:t> </w:t>
      </w:r>
      <w:r>
        <w:rPr/>
        <w:t>carbohydrate</w:t>
      </w:r>
      <w:r>
        <w:rPr>
          <w:spacing w:val="1"/>
        </w:rPr>
        <w:t> </w:t>
      </w:r>
      <w:r>
        <w:rPr/>
        <w:t>compositions.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34"/>
        </w:rPr>
      </w:pPr>
    </w:p>
    <w:p>
      <w:pPr>
        <w:pStyle w:val="Heading1"/>
      </w:pPr>
      <w:r>
        <w:rPr/>
        <w:t>Fig.</w:t>
      </w:r>
      <w:r>
        <w:rPr>
          <w:spacing w:val="-2"/>
        </w:rPr>
        <w:t> </w:t>
      </w:r>
      <w:r>
        <w:rPr/>
        <w:t>4.1:</w:t>
      </w:r>
      <w:r>
        <w:rPr>
          <w:spacing w:val="-1"/>
        </w:rPr>
        <w:t> </w:t>
      </w:r>
      <w:r>
        <w:rPr/>
        <w:t>Proximate</w:t>
      </w:r>
      <w:r>
        <w:rPr>
          <w:spacing w:val="-2"/>
        </w:rPr>
        <w:t> </w:t>
      </w:r>
      <w:r>
        <w:rPr/>
        <w:t>Composition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Selected</w:t>
      </w:r>
      <w:r>
        <w:rPr>
          <w:spacing w:val="-2"/>
        </w:rPr>
        <w:t> </w:t>
      </w:r>
      <w:r>
        <w:rPr/>
        <w:t>Ingredients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ind w:left="307" w:right="1404"/>
        <w:jc w:val="both"/>
      </w:pPr>
      <w:r>
        <w:rPr/>
        <w:t>Different alphabets on the bars display substantial difference (p&lt;0.05) for the same</w:t>
      </w:r>
      <w:r>
        <w:rPr>
          <w:spacing w:val="1"/>
        </w:rPr>
        <w:t> </w:t>
      </w:r>
      <w:r>
        <w:rPr/>
        <w:t>parameter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32"/>
        </w:rPr>
      </w:pPr>
    </w:p>
    <w:p>
      <w:pPr>
        <w:pStyle w:val="Heading1"/>
        <w:numPr>
          <w:ilvl w:val="2"/>
          <w:numId w:val="12"/>
        </w:numPr>
        <w:tabs>
          <w:tab w:pos="848" w:val="left" w:leader="none"/>
        </w:tabs>
        <w:spacing w:line="240" w:lineRule="auto" w:before="0" w:after="0"/>
        <w:ind w:left="847" w:right="0" w:hanging="541"/>
        <w:jc w:val="left"/>
      </w:pPr>
      <w:r>
        <w:rPr/>
        <w:t>Proximate</w:t>
      </w:r>
      <w:r>
        <w:rPr>
          <w:spacing w:val="-2"/>
        </w:rPr>
        <w:t> </w:t>
      </w:r>
      <w:r>
        <w:rPr/>
        <w:t>composition of</w:t>
      </w:r>
      <w:r>
        <w:rPr>
          <w:spacing w:val="-1"/>
        </w:rPr>
        <w:t> </w:t>
      </w:r>
      <w:r>
        <w:rPr/>
        <w:t>commercial</w:t>
      </w:r>
      <w:r>
        <w:rPr>
          <w:spacing w:val="-2"/>
        </w:rPr>
        <w:t> </w:t>
      </w:r>
      <w:r>
        <w:rPr/>
        <w:t>feed</w:t>
      </w:r>
      <w:r>
        <w:rPr>
          <w:spacing w:val="-2"/>
        </w:rPr>
        <w:t> </w:t>
      </w:r>
      <w:r>
        <w:rPr/>
        <w:t>(Coppens)</w:t>
      </w:r>
      <w:r>
        <w:rPr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formulated</w:t>
      </w:r>
      <w:r>
        <w:rPr>
          <w:spacing w:val="-2"/>
        </w:rPr>
        <w:t> </w:t>
      </w:r>
      <w:r>
        <w:rPr/>
        <w:t>diets.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13"/>
        <w:jc w:val="both"/>
      </w:pPr>
      <w:r>
        <w:rPr/>
        <w:t>The proximate composition of the commercial feed and formulated diets (A, B, and C)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shown</w:t>
      </w:r>
      <w:r>
        <w:rPr>
          <w:spacing w:val="-1"/>
        </w:rPr>
        <w:t> </w:t>
      </w:r>
      <w:r>
        <w:rPr/>
        <w:t>in figure</w:t>
      </w:r>
      <w:r>
        <w:rPr>
          <w:spacing w:val="-1"/>
        </w:rPr>
        <w:t> </w:t>
      </w:r>
      <w:r>
        <w:rPr/>
        <w:t>4.2.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7"/>
        <w:jc w:val="both"/>
      </w:pPr>
      <w:r>
        <w:rPr/>
        <w:t>There</w:t>
      </w:r>
      <w:r>
        <w:rPr>
          <w:spacing w:val="56"/>
        </w:rPr>
        <w:t> </w:t>
      </w:r>
      <w:r>
        <w:rPr/>
        <w:t>was</w:t>
      </w:r>
      <w:r>
        <w:rPr>
          <w:spacing w:val="57"/>
        </w:rPr>
        <w:t> </w:t>
      </w:r>
      <w:r>
        <w:rPr/>
        <w:t>significant  differrence</w:t>
      </w:r>
      <w:r>
        <w:rPr>
          <w:spacing w:val="56"/>
        </w:rPr>
        <w:t> </w:t>
      </w:r>
      <w:r>
        <w:rPr/>
        <w:t>(p&lt;0.05)</w:t>
      </w:r>
      <w:r>
        <w:rPr>
          <w:spacing w:val="56"/>
        </w:rPr>
        <w:t> </w:t>
      </w:r>
      <w:r>
        <w:rPr/>
        <w:t>between</w:t>
      </w:r>
      <w:r>
        <w:rPr>
          <w:spacing w:val="57"/>
        </w:rPr>
        <w:t> </w:t>
      </w:r>
      <w:r>
        <w:rPr/>
        <w:t>the</w:t>
      </w:r>
      <w:r>
        <w:rPr>
          <w:spacing w:val="56"/>
        </w:rPr>
        <w:t> </w:t>
      </w:r>
      <w:r>
        <w:rPr/>
        <w:t>moisture</w:t>
      </w:r>
      <w:r>
        <w:rPr>
          <w:spacing w:val="58"/>
        </w:rPr>
        <w:t> </w:t>
      </w:r>
      <w:r>
        <w:rPr/>
        <w:t>content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all</w:t>
      </w:r>
      <w:r>
        <w:rPr>
          <w:spacing w:val="58"/>
        </w:rPr>
        <w:t> </w:t>
      </w:r>
      <w:r>
        <w:rPr/>
        <w:t>the</w:t>
      </w:r>
      <w:r>
        <w:rPr>
          <w:spacing w:val="-57"/>
        </w:rPr>
        <w:t> </w:t>
      </w:r>
      <w:r>
        <w:rPr/>
        <w:t>formulated diets and commercial feed. Among all the formulated diets, the formulated</w:t>
      </w:r>
      <w:r>
        <w:rPr>
          <w:spacing w:val="1"/>
        </w:rPr>
        <w:t> </w:t>
      </w:r>
      <w:r>
        <w:rPr/>
        <w:t>diet A (2.97±0.27 %) had the lowest moisture content but higher than the 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 formulated diet C</w:t>
      </w:r>
      <w:r>
        <w:rPr>
          <w:spacing w:val="1"/>
        </w:rPr>
        <w:t> </w:t>
      </w:r>
      <w:r>
        <w:rPr/>
        <w:t>(6.07±0.26 %) had</w:t>
      </w:r>
      <w:r>
        <w:rPr>
          <w:spacing w:val="1"/>
        </w:rPr>
        <w:t> </w:t>
      </w:r>
      <w:r>
        <w:rPr/>
        <w:t>the highest moisture content.</w:t>
      </w:r>
      <w:r>
        <w:rPr>
          <w:spacing w:val="1"/>
        </w:rPr>
        <w:t> </w:t>
      </w:r>
      <w:r>
        <w:rPr/>
        <w:t>Lipid</w:t>
      </w:r>
      <w:r>
        <w:rPr>
          <w:spacing w:val="1"/>
        </w:rPr>
        <w:t> </w:t>
      </w:r>
      <w:r>
        <w:rPr/>
        <w:t>content of the formulated diet A (11.67±0.17 %) was significantly higher than the lipid</w:t>
      </w:r>
      <w:r>
        <w:rPr>
          <w:spacing w:val="1"/>
        </w:rPr>
        <w:t> </w:t>
      </w:r>
      <w:r>
        <w:rPr/>
        <w:t>content of formulated diet (B and C) but lower than the commercial feed.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</w:t>
      </w:r>
      <w:r>
        <w:rPr>
          <w:spacing w:val="-1"/>
        </w:rPr>
        <w:t> </w:t>
      </w:r>
      <w:r>
        <w:rPr/>
        <w:t>C (10.03±0.12 %)</w:t>
      </w:r>
      <w:r>
        <w:rPr>
          <w:spacing w:val="-1"/>
        </w:rPr>
        <w:t> </w:t>
      </w:r>
      <w:r>
        <w:rPr/>
        <w:t>had the lowest lipid content.</w:t>
      </w:r>
    </w:p>
    <w:p>
      <w:pPr>
        <w:pStyle w:val="BodyText"/>
        <w:rPr>
          <w:sz w:val="21"/>
        </w:rPr>
      </w:pPr>
    </w:p>
    <w:p>
      <w:pPr>
        <w:pStyle w:val="BodyText"/>
        <w:ind w:left="307"/>
        <w:jc w:val="both"/>
      </w:pPr>
      <w:r>
        <w:rPr/>
        <w:t>Protein</w:t>
      </w:r>
      <w:r>
        <w:rPr>
          <w:spacing w:val="23"/>
        </w:rPr>
        <w:t> </w:t>
      </w:r>
      <w:r>
        <w:rPr/>
        <w:t>content</w:t>
      </w:r>
      <w:r>
        <w:rPr>
          <w:spacing w:val="23"/>
        </w:rPr>
        <w:t> </w:t>
      </w:r>
      <w:r>
        <w:rPr/>
        <w:t>was</w:t>
      </w:r>
      <w:r>
        <w:rPr>
          <w:spacing w:val="24"/>
        </w:rPr>
        <w:t> </w:t>
      </w:r>
      <w:r>
        <w:rPr/>
        <w:t>found</w:t>
      </w:r>
      <w:r>
        <w:rPr>
          <w:spacing w:val="22"/>
        </w:rPr>
        <w:t> </w:t>
      </w:r>
      <w:r>
        <w:rPr/>
        <w:t>to</w:t>
      </w:r>
      <w:r>
        <w:rPr>
          <w:spacing w:val="24"/>
        </w:rPr>
        <w:t> </w:t>
      </w:r>
      <w:r>
        <w:rPr/>
        <w:t>be</w:t>
      </w:r>
      <w:r>
        <w:rPr>
          <w:spacing w:val="22"/>
        </w:rPr>
        <w:t> </w:t>
      </w:r>
      <w:r>
        <w:rPr/>
        <w:t>significantly</w:t>
      </w:r>
      <w:r>
        <w:rPr>
          <w:spacing w:val="18"/>
        </w:rPr>
        <w:t> </w:t>
      </w:r>
      <w:r>
        <w:rPr/>
        <w:t>higher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formulated</w:t>
      </w:r>
      <w:r>
        <w:rPr>
          <w:spacing w:val="22"/>
        </w:rPr>
        <w:t> </w:t>
      </w:r>
      <w:r>
        <w:rPr/>
        <w:t>diet</w:t>
      </w:r>
      <w:r>
        <w:rPr>
          <w:spacing w:val="26"/>
        </w:rPr>
        <w:t> </w:t>
      </w:r>
      <w:r>
        <w:rPr/>
        <w:t>A</w:t>
      </w:r>
      <w:r>
        <w:rPr>
          <w:spacing w:val="23"/>
        </w:rPr>
        <w:t> </w:t>
      </w:r>
      <w:r>
        <w:rPr/>
        <w:t>(44.12±0.15</w:t>
      </w:r>
    </w:p>
    <w:p>
      <w:pPr>
        <w:pStyle w:val="BodyText"/>
      </w:pPr>
    </w:p>
    <w:p>
      <w:pPr>
        <w:pStyle w:val="BodyText"/>
        <w:spacing w:line="480" w:lineRule="auto"/>
        <w:ind w:left="307" w:right="1408"/>
        <w:jc w:val="both"/>
      </w:pPr>
      <w:r>
        <w:rPr/>
        <w:t>%)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(B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C)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(44.83±0.17</w:t>
      </w:r>
      <w:r>
        <w:rPr>
          <w:spacing w:val="-1"/>
        </w:rPr>
        <w:t> </w:t>
      </w:r>
      <w:r>
        <w:rPr/>
        <w:t>%).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307" w:right="1407"/>
        <w:jc w:val="both"/>
      </w:pPr>
      <w:r>
        <w:rPr/>
        <w:t>The crude fibre in all the formulated diets was found to be significantly higher in</w:t>
      </w:r>
      <w:r>
        <w:rPr>
          <w:spacing w:val="1"/>
        </w:rPr>
        <w:t> </w:t>
      </w:r>
      <w:r>
        <w:rPr/>
        <w:t>formulated</w:t>
      </w:r>
      <w:r>
        <w:rPr>
          <w:spacing w:val="19"/>
        </w:rPr>
        <w:t> </w:t>
      </w:r>
      <w:r>
        <w:rPr/>
        <w:t>diet</w:t>
      </w:r>
      <w:r>
        <w:rPr>
          <w:spacing w:val="20"/>
        </w:rPr>
        <w:t> </w:t>
      </w:r>
      <w:r>
        <w:rPr/>
        <w:t>A</w:t>
      </w:r>
      <w:r>
        <w:rPr>
          <w:spacing w:val="19"/>
        </w:rPr>
        <w:t> </w:t>
      </w:r>
      <w:r>
        <w:rPr/>
        <w:t>(13.02±0.07</w:t>
      </w:r>
      <w:r>
        <w:rPr>
          <w:spacing w:val="20"/>
        </w:rPr>
        <w:t> </w:t>
      </w:r>
      <w:r>
        <w:rPr/>
        <w:t>%)</w:t>
      </w:r>
      <w:r>
        <w:rPr>
          <w:spacing w:val="19"/>
        </w:rPr>
        <w:t> </w:t>
      </w:r>
      <w:r>
        <w:rPr/>
        <w:t>than</w:t>
      </w:r>
      <w:r>
        <w:rPr>
          <w:spacing w:val="19"/>
        </w:rPr>
        <w:t> </w:t>
      </w:r>
      <w:r>
        <w:rPr/>
        <w:t>other</w:t>
      </w:r>
      <w:r>
        <w:rPr>
          <w:spacing w:val="19"/>
        </w:rPr>
        <w:t> </w:t>
      </w:r>
      <w:r>
        <w:rPr/>
        <w:t>formulated</w:t>
      </w:r>
      <w:r>
        <w:rPr>
          <w:spacing w:val="19"/>
        </w:rPr>
        <w:t> </w:t>
      </w:r>
      <w:r>
        <w:rPr/>
        <w:t>diet</w:t>
      </w:r>
      <w:r>
        <w:rPr>
          <w:spacing w:val="20"/>
        </w:rPr>
        <w:t> </w:t>
      </w:r>
      <w:r>
        <w:rPr/>
        <w:t>(B</w:t>
      </w:r>
      <w:r>
        <w:rPr>
          <w:spacing w:val="17"/>
        </w:rPr>
        <w:t> </w:t>
      </w:r>
      <w:r>
        <w:rPr/>
        <w:t>and</w:t>
      </w:r>
      <w:r>
        <w:rPr>
          <w:spacing w:val="20"/>
        </w:rPr>
        <w:t> </w:t>
      </w:r>
      <w:r>
        <w:rPr/>
        <w:t>C)</w:t>
      </w:r>
      <w:r>
        <w:rPr>
          <w:spacing w:val="17"/>
        </w:rPr>
        <w:t> </w:t>
      </w:r>
      <w:r>
        <w:rPr/>
        <w:t>and</w:t>
      </w:r>
      <w:r>
        <w:rPr>
          <w:spacing w:val="20"/>
        </w:rPr>
        <w:t> </w:t>
      </w:r>
      <w:r>
        <w:rPr/>
        <w:t>there</w:t>
      </w:r>
      <w:r>
        <w:rPr>
          <w:spacing w:val="19"/>
        </w:rPr>
        <w:t> </w:t>
      </w:r>
      <w:r>
        <w:rPr/>
        <w:t>was</w:t>
      </w:r>
      <w:r>
        <w:rPr>
          <w:spacing w:val="-58"/>
        </w:rPr>
        <w:t> </w:t>
      </w:r>
      <w:r>
        <w:rPr/>
        <w:t>no significant difference (p&gt;0.05) with the commercial feed (13.07±1.07 %). The same</w:t>
      </w:r>
      <w:r>
        <w:rPr>
          <w:spacing w:val="1"/>
        </w:rPr>
        <w:t> </w:t>
      </w:r>
      <w:r>
        <w:rPr/>
        <w:t>trend</w:t>
      </w:r>
      <w:r>
        <w:rPr>
          <w:spacing w:val="-1"/>
        </w:rPr>
        <w:t> </w:t>
      </w:r>
      <w:r>
        <w:rPr/>
        <w:t>was observed for ash content.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10" w:firstLine="59"/>
        <w:jc w:val="both"/>
      </w:pPr>
      <w:r>
        <w:rPr/>
        <w:t>Among all the formulated diets, the carbohydrate composition of the formulated diet C</w:t>
      </w:r>
      <w:r>
        <w:rPr>
          <w:spacing w:val="1"/>
        </w:rPr>
        <w:t> </w:t>
      </w:r>
      <w:r>
        <w:rPr/>
        <w:t>(26.33±0.17 %) was found to be significantly higher (p&lt;0.05) than other 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(A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B).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(20.20±0.21</w:t>
      </w:r>
      <w:r>
        <w:rPr>
          <w:spacing w:val="1"/>
        </w:rPr>
        <w:t> </w:t>
      </w:r>
      <w:r>
        <w:rPr/>
        <w:t>%)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lowest</w:t>
      </w:r>
      <w:r>
        <w:rPr>
          <w:spacing w:val="1"/>
        </w:rPr>
        <w:t> </w:t>
      </w:r>
      <w:r>
        <w:rPr/>
        <w:t>carbohydrate</w:t>
      </w:r>
      <w:r>
        <w:rPr>
          <w:spacing w:val="-1"/>
        </w:rPr>
        <w:t> </w:t>
      </w:r>
      <w:r>
        <w:rPr/>
        <w:t>content.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before="11"/>
        <w:rPr>
          <w:sz w:val="28"/>
        </w:rPr>
      </w:pPr>
    </w:p>
    <w:p>
      <w:pPr>
        <w:spacing w:before="90"/>
        <w:ind w:left="547" w:right="0" w:firstLine="0"/>
        <w:jc w:val="left"/>
        <w:rPr>
          <w:b/>
          <w:sz w:val="24"/>
        </w:rPr>
      </w:pPr>
      <w:r>
        <w:rPr/>
        <w:pict>
          <v:group style="position:absolute;margin-left:99pt;margin-top:.513149pt;width:496.7pt;height:470.65pt;mso-position-horizontal-relative:page;mso-position-vertical-relative:paragraph;z-index:-17944064" coordorigin="1980,10" coordsize="9934,9413">
            <v:rect style="position:absolute;left:2932;top:8501;width:238;height:375" filled="true" fillcolor="#5b9bd4" stroked="false">
              <v:fill type="solid"/>
            </v:rect>
            <v:rect style="position:absolute;left:3170;top:8362;width:238;height:514" filled="true" fillcolor="#ec7c30" stroked="false">
              <v:fill type="solid"/>
            </v:rect>
            <v:rect style="position:absolute;left:3408;top:8155;width:238;height:720" filled="true" fillcolor="#a4a4a4" stroked="false">
              <v:fill type="solid"/>
            </v:rect>
            <v:rect style="position:absolute;left:3645;top:7827;width:238;height:1049" filled="true" fillcolor="#ffc000" stroked="false">
              <v:fill type="solid"/>
            </v:rect>
            <v:line style="position:absolute" from="3043,8507" to="3058,8507" stroked="true" strokeweight=".6pt" strokecolor="#585858">
              <v:stroke dashstyle="solid"/>
            </v:line>
            <v:line style="position:absolute" from="3043,8495" to="3058,8495" stroked="true" strokeweight=".6pt" strokecolor="#585858">
              <v:stroke dashstyle="solid"/>
            </v:line>
            <v:shape style="position:absolute;left:3004;top:7781;width:804;height:732" coordorigin="3005,7781" coordsize="804,732" path="m3005,8513l3096,8513m3005,8489l3096,8489m3288,8362l3288,8410m3288,8362l3288,8317m3242,8410l3334,8410m3242,8317l3334,8317m3526,8156l3526,8187m3526,8156l3526,8122m3480,8187l3571,8187m3480,8122l3571,8122m3763,7827l3763,7873m3763,7827l3763,7781m3718,7873l3809,7873m3718,7781l3809,7781e" filled="false" stroked="true" strokeweight=".72pt" strokecolor="#585858">
              <v:path arrowok="t"/>
              <v:stroke dashstyle="solid"/>
            </v:shape>
            <v:rect style="position:absolute;left:4401;top:6773;width:238;height:2103" filled="true" fillcolor="#5b9bd4" stroked="false">
              <v:fill type="solid"/>
            </v:rect>
            <v:rect style="position:absolute;left:4639;top:6859;width:238;height:2016" filled="true" fillcolor="#ec7c30" stroked="false">
              <v:fill type="solid"/>
            </v:rect>
            <v:rect style="position:absolute;left:4876;top:6958;width:238;height:1918" filled="true" fillcolor="#a4a4a4" stroked="false">
              <v:fill type="solid"/>
            </v:rect>
            <v:rect style="position:absolute;left:5114;top:7143;width:238;height:1733" filled="true" fillcolor="#ffc000" stroked="false">
              <v:fill type="solid"/>
            </v:rect>
            <v:line style="position:absolute" from="4514,6779" to="4529,6779" stroked="true" strokeweight=".6pt" strokecolor="#585858">
              <v:stroke dashstyle="solid"/>
            </v:line>
            <v:line style="position:absolute" from="4514,6767" to="4529,6767" stroked="true" strokeweight=".6pt" strokecolor="#585858">
              <v:stroke dashstyle="solid"/>
            </v:line>
            <v:shape style="position:absolute;left:4476;top:6761;width:92;height:24" coordorigin="4476,6761" coordsize="92,24" path="m4476,6785l4567,6785m4476,6761l4567,6761e" filled="false" stroked="true" strokeweight=".72pt" strokecolor="#585858">
              <v:path arrowok="t"/>
              <v:stroke dashstyle="solid"/>
            </v:shape>
            <v:shape style="position:absolute;left:4752;top:6831;width:15;height:58" coordorigin="4752,6831" coordsize="15,58" path="m4766,6831l4752,6831,4752,6860,4752,6889,4766,6889,4766,6860,4766,6831xe" filled="true" fillcolor="#585858" stroked="false">
              <v:path arrowok="t"/>
              <v:fill type="solid"/>
            </v:shape>
            <v:shape style="position:absolute;left:4713;top:6831;width:92;height:58" coordorigin="4714,6831" coordsize="92,58" path="m4714,6889l4805,6889m4714,6831l4805,6831e" filled="false" stroked="true" strokeweight=".72pt" strokecolor="#585858">
              <v:path arrowok="t"/>
              <v:stroke dashstyle="solid"/>
            </v:shape>
            <v:shape style="position:absolute;left:4989;top:6953;width:15;height:10" coordorigin="4990,6953" coordsize="15,10" path="m4990,6963l5004,6963m4990,6953l5004,6953e" filled="false" stroked="true" strokeweight=".48pt" strokecolor="#585858">
              <v:path arrowok="t"/>
              <v:stroke dashstyle="solid"/>
            </v:shape>
            <v:shape style="position:absolute;left:4951;top:6948;width:92;height:20" coordorigin="4951,6949" coordsize="92,20" path="m4951,6968l5042,6968m4951,6949l5042,6949e" filled="false" stroked="true" strokeweight=".72pt" strokecolor="#585858">
              <v:path arrowok="t"/>
              <v:stroke dashstyle="solid"/>
            </v:shape>
            <v:shape style="position:absolute;left:5227;top:7121;width:15;height:44" coordorigin="5227,7121" coordsize="15,44" path="m5242,7143l5227,7143,5227,7165,5242,7165,5242,7143xm5242,7121l5227,7121,5227,7143,5242,7143,5242,7121xe" filled="true" fillcolor="#585858" stroked="false">
              <v:path arrowok="t"/>
              <v:fill type="solid"/>
            </v:shape>
            <v:shape style="position:absolute;left:5188;top:7121;width:92;height:44" coordorigin="5189,7121" coordsize="92,44" path="m5189,7165l5280,7165m5189,7121l5280,7121e" filled="false" stroked="true" strokeweight=".72pt" strokecolor="#585858">
              <v:path arrowok="t"/>
              <v:stroke dashstyle="solid"/>
            </v:shape>
            <v:rect style="position:absolute;left:5872;top:1133;width:238;height:7743" filled="true" fillcolor="#5b9bd4" stroked="false">
              <v:fill type="solid"/>
            </v:rect>
            <v:rect style="position:absolute;left:6110;top:1255;width:238;height:7620" filled="true" fillcolor="#ec7c30" stroked="false">
              <v:fill type="solid"/>
            </v:rect>
            <v:rect style="position:absolute;left:6348;top:1539;width:238;height:7337" filled="true" fillcolor="#a4a4a4" stroked="false">
              <v:fill type="solid"/>
            </v:rect>
            <v:rect style="position:absolute;left:6585;top:1764;width:238;height:7112" filled="true" fillcolor="#ffc000" stroked="false">
              <v:fill type="solid"/>
            </v:rect>
            <v:line style="position:absolute" from="5986,1148" to="6000,1148" stroked="true" strokeweight="1.44pt" strokecolor="#585858">
              <v:stroke dashstyle="solid"/>
            </v:line>
            <v:shape style="position:absolute;left:5947;top:1102;width:89;height:60" coordorigin="5947,1102" coordsize="89,60" path="m5993,1133l5993,1102m5947,1162l6036,1162m5947,1102l6036,1102e" filled="false" stroked="true" strokeweight=".72pt" strokecolor="#585858">
              <v:path arrowok="t"/>
              <v:stroke dashstyle="solid"/>
            </v:shape>
            <v:shape style="position:absolute;left:6223;top:1229;width:15;height:53" coordorigin="6223,1229" coordsize="15,53" path="m6238,1229l6223,1229,6223,1256,6223,1282,6238,1282,6238,1256,6238,1229xe" filled="true" fillcolor="#585858" stroked="false">
              <v:path arrowok="t"/>
              <v:fill type="solid"/>
            </v:shape>
            <v:shape style="position:absolute;left:6184;top:1229;width:327;height:593" coordorigin="6185,1229" coordsize="327,593" path="m6185,1282l6274,1282m6185,1229l6274,1229m6468,1539l6468,1822m6468,1539l6468,1258m6422,1822l6511,1822m6422,1258l6511,1258e" filled="false" stroked="true" strokeweight=".72pt" strokecolor="#585858">
              <v:path arrowok="t"/>
              <v:stroke dashstyle="solid"/>
            </v:shape>
            <v:shape style="position:absolute;left:6698;top:1735;width:15;height:58" coordorigin="6698,1736" coordsize="15,58" path="m6713,1736l6698,1736,6698,1765,6698,1793,6713,1793,6713,1765,6713,1736xe" filled="true" fillcolor="#585858" stroked="false">
              <v:path arrowok="t"/>
              <v:fill type="solid"/>
            </v:shape>
            <v:shape style="position:absolute;left:6660;top:1735;width:89;height:58" coordorigin="6660,1736" coordsize="89,58" path="m6660,1793l6749,1793m6660,1736l6749,1736e" filled="false" stroked="true" strokeweight=".72pt" strokecolor="#585858">
              <v:path arrowok="t"/>
              <v:stroke dashstyle="solid"/>
            </v:shape>
            <v:rect style="position:absolute;left:7344;top:6444;width:238;height:2432" filled="true" fillcolor="#5b9bd4" stroked="false">
              <v:fill type="solid"/>
            </v:rect>
            <v:rect style="position:absolute;left:7581;top:6552;width:238;height:2324" filled="true" fillcolor="#ec7c30" stroked="false">
              <v:fill type="solid"/>
            </v:rect>
            <v:rect style="position:absolute;left:7819;top:6699;width:238;height:2177" filled="true" fillcolor="#a4a4a4" stroked="false">
              <v:fill type="solid"/>
            </v:rect>
            <v:rect style="position:absolute;left:8056;top:6790;width:238;height:2086" filled="true" fillcolor="#ffc000" stroked="false">
              <v:fill type="solid"/>
            </v:rect>
            <v:shape style="position:absolute;left:7418;top:6259;width:89;height:370" coordorigin="7418,6260" coordsize="89,370" path="m7462,6445l7462,6629m7462,6445l7462,6260m7418,6629l7507,6629m7418,6260l7507,6260e" filled="false" stroked="true" strokeweight=".72pt" strokecolor="#585858">
              <v:path arrowok="t"/>
              <v:stroke dashstyle="solid"/>
            </v:shape>
            <v:line style="position:absolute" from="7692,6559" to="7706,6559" stroked="true" strokeweight=".6pt" strokecolor="#585858">
              <v:stroke dashstyle="solid"/>
            </v:line>
            <v:line style="position:absolute" from="7692,6547" to="7706,6547" stroked="true" strokeweight=".6pt" strokecolor="#585858">
              <v:stroke dashstyle="solid"/>
            </v:line>
            <v:shape style="position:absolute;left:7656;top:6540;width:564;height:315" coordorigin="7656,6541" coordsize="564,315" path="m7656,6565l7745,6565m7656,6541l7745,6541m7937,6699l7937,6735m7937,6699l7937,6665m7894,6735l7982,6735m7894,6665l7982,6665m8174,6790l8174,6855m8174,6790l8174,6728m8131,6855l8220,6855m8131,6728l8220,6728e" filled="false" stroked="true" strokeweight=".72pt" strokecolor="#585858">
              <v:path arrowok="t"/>
              <v:stroke dashstyle="solid"/>
            </v:shape>
            <v:rect style="position:absolute;left:8815;top:8103;width:238;height:773" filled="true" fillcolor="#5b9bd4" stroked="false">
              <v:fill type="solid"/>
            </v:rect>
            <v:rect style="position:absolute;left:9052;top:8110;width:238;height:766" filled="true" fillcolor="#ec7c30" stroked="false">
              <v:fill type="solid"/>
            </v:rect>
            <v:rect style="position:absolute;left:9290;top:8352;width:238;height:524" filled="true" fillcolor="#a4a4a4" stroked="false">
              <v:fill type="solid"/>
            </v:rect>
            <v:rect style="position:absolute;left:9528;top:8357;width:238;height:519" filled="true" fillcolor="#ffc000" stroked="false">
              <v:fill type="solid"/>
            </v:rect>
            <v:shape style="position:absolute;left:8889;top:7860;width:802;height:677" coordorigin="8890,7861" coordsize="802,677" path="m8933,8103l8933,8266m8933,8103l8933,7942m8890,8266l8978,8266m8890,7942l8978,7942m9170,8110l9170,8360m9170,8110l9170,7861m9127,8360l9216,8360m9127,7861l9216,7861m9408,8353l9408,8537m9408,8353l9408,8168m9365,8537l9454,8537m9365,8168l9454,8168m9646,8357l9646,8439m9646,8357l9646,8276m9602,8439l9691,8439m9602,8276l9691,8276e" filled="false" stroked="true" strokeweight=".72pt" strokecolor="#585858">
              <v:path arrowok="t"/>
              <v:stroke dashstyle="solid"/>
            </v:shape>
            <v:rect style="position:absolute;left:10286;top:4851;width:238;height:4025" filled="true" fillcolor="#5b9bd4" stroked="false">
              <v:fill type="solid"/>
            </v:rect>
            <v:rect style="position:absolute;left:10524;top:4805;width:238;height:4071" filled="true" fillcolor="#ec7c30" stroked="false">
              <v:fill type="solid"/>
            </v:rect>
            <v:rect style="position:absolute;left:10761;top:4587;width:238;height:4289" filled="true" fillcolor="#a4a4a4" stroked="false">
              <v:fill type="solid"/>
            </v:rect>
            <v:rect style="position:absolute;left:10999;top:4327;width:238;height:4548" filled="true" fillcolor="#ffc000" stroked="false">
              <v:fill type="solid"/>
            </v:rect>
            <v:shape style="position:absolute;left:10358;top:4815;width:92;height:72" coordorigin="10358,4815" coordsize="92,72" path="m10404,4851l10404,4887m10404,4851l10404,4815m10358,4887l10450,4887m10358,4815l10450,4815e" filled="false" stroked="true" strokeweight=".72pt" strokecolor="#585858">
              <v:path arrowok="t"/>
              <v:stroke dashstyle="solid"/>
            </v:shape>
            <v:line style="position:absolute" from="10634,4820" to="10649,4820" stroked="true" strokeweight="1.44pt" strokecolor="#585858">
              <v:stroke dashstyle="solid"/>
            </v:line>
            <v:shape style="position:absolute;left:10596;top:4536;width:329;height:298" coordorigin="10596,4537" coordsize="329,298" path="m10642,4805l10642,4774m10596,4834l10687,4834m10596,4774l10687,4774m10879,4587l10879,4637m10879,4587l10879,4537m10834,4637l10925,4637m10834,4537l10925,4537e" filled="false" stroked="true" strokeweight=".72pt" strokecolor="#585858">
              <v:path arrowok="t"/>
              <v:stroke dashstyle="solid"/>
            </v:shape>
            <v:shape style="position:absolute;left:11109;top:4299;width:15;height:58" coordorigin="11110,4299" coordsize="15,58" path="m11124,4299l11110,4299,11110,4328,11110,4357,11124,4357,11124,4328,11124,4299xe" filled="true" fillcolor="#585858" stroked="false">
              <v:path arrowok="t"/>
              <v:fill type="solid"/>
            </v:shape>
            <v:shape style="position:absolute;left:11071;top:4299;width:92;height:58" coordorigin="11071,4299" coordsize="92,58" path="m11071,4357l11162,4357m11071,4299l11162,4299e" filled="false" stroked="true" strokeweight=".72pt" strokecolor="#585858">
              <v:path arrowok="t"/>
              <v:stroke dashstyle="solid"/>
            </v:shape>
            <v:shape style="position:absolute;left:2671;top:240;width:8825;height:8636" coordorigin="2671,241" coordsize="8825,8636" path="m2671,8876l2671,241m2671,8876l11496,8876e" filled="false" stroked="true" strokeweight="1.44pt" strokecolor="#000000">
              <v:path arrowok="t"/>
              <v:stroke dashstyle="solid"/>
            </v:shape>
            <v:rect style="position:absolute;left:10238;top:999;width:120;height:120" filled="true" fillcolor="#5b9bd4" stroked="false">
              <v:fill type="solid"/>
            </v:rect>
            <v:rect style="position:absolute;left:10238;top:1527;width:120;height:118" filled="true" fillcolor="#ec7c30" stroked="false">
              <v:fill type="solid"/>
            </v:rect>
            <v:rect style="position:absolute;left:10238;top:2052;width:120;height:120" filled="true" fillcolor="#a4a4a4" stroked="false">
              <v:fill type="solid"/>
            </v:rect>
            <v:rect style="position:absolute;left:10238;top:2580;width:120;height:120" filled="true" fillcolor="#ffc000" stroked="false">
              <v:fill type="solid"/>
            </v:rect>
            <v:shape style="position:absolute;left:1987;top:17;width:9920;height:9399" coordorigin="1987,17" coordsize="9920,9399" path="m1987,9416l11906,9416m11906,17l1987,17,1987,9416e" filled="false" stroked="true" strokeweight=".72pt" strokecolor="#d9d9d9">
              <v:path arrowok="t"/>
              <v:stroke dashstyle="solid"/>
            </v:shape>
            <w10:wrap type="none"/>
          </v:group>
        </w:pict>
      </w:r>
      <w:r>
        <w:rPr>
          <w:b/>
          <w:color w:val="585858"/>
          <w:sz w:val="24"/>
        </w:rPr>
        <w:t>50</w:t>
      </w:r>
    </w:p>
    <w:p>
      <w:pPr>
        <w:pStyle w:val="BodyText"/>
        <w:rPr>
          <w:b/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1014" w:top="1580" w:bottom="1200" w:left="1680" w:right="0"/>
        </w:sectPr>
      </w:pPr>
    </w:p>
    <w:p>
      <w:pPr>
        <w:tabs>
          <w:tab w:pos="4242" w:val="left" w:leader="none"/>
        </w:tabs>
        <w:spacing w:before="172"/>
        <w:ind w:left="547" w:right="0" w:firstLine="0"/>
        <w:jc w:val="left"/>
        <w:rPr>
          <w:rFonts w:ascii="Calibri"/>
          <w:b/>
          <w:sz w:val="22"/>
        </w:rPr>
      </w:pPr>
      <w:r>
        <w:rPr>
          <w:b/>
          <w:color w:val="585858"/>
          <w:sz w:val="24"/>
        </w:rPr>
        <w:t>45</w:t>
        <w:tab/>
      </w:r>
      <w:r>
        <w:rPr>
          <w:rFonts w:ascii="Calibri"/>
          <w:b/>
          <w:position w:val="20"/>
          <w:sz w:val="22"/>
        </w:rPr>
        <w:t>d</w:t>
      </w:r>
      <w:r>
        <w:rPr>
          <w:rFonts w:ascii="Calibri"/>
          <w:b/>
          <w:spacing w:val="49"/>
          <w:position w:val="20"/>
          <w:sz w:val="22"/>
        </w:rPr>
        <w:t> </w:t>
      </w:r>
      <w:r>
        <w:rPr>
          <w:rFonts w:ascii="Calibri"/>
          <w:b/>
          <w:position w:val="5"/>
          <w:sz w:val="22"/>
        </w:rPr>
        <w:t>c</w:t>
      </w:r>
      <w:r>
        <w:rPr>
          <w:rFonts w:ascii="Calibri"/>
          <w:b/>
          <w:spacing w:val="92"/>
          <w:position w:val="5"/>
          <w:sz w:val="22"/>
        </w:rPr>
        <w:t> </w:t>
      </w:r>
      <w:r>
        <w:rPr>
          <w:rFonts w:ascii="Calibri"/>
          <w:b/>
          <w:position w:val="2"/>
          <w:sz w:val="22"/>
        </w:rPr>
        <w:t>b</w:t>
      </w:r>
    </w:p>
    <w:p>
      <w:pPr>
        <w:spacing w:before="161"/>
        <w:ind w:left="0" w:right="38" w:firstLine="0"/>
        <w:jc w:val="right"/>
        <w:rPr>
          <w:rFonts w:ascii="Calibri"/>
          <w:b/>
          <w:sz w:val="22"/>
        </w:rPr>
      </w:pPr>
      <w:r>
        <w:rPr>
          <w:rFonts w:ascii="Calibri"/>
          <w:b/>
          <w:w w:val="100"/>
          <w:sz w:val="22"/>
        </w:rPr>
        <w:t>a</w:t>
      </w:r>
    </w:p>
    <w:p>
      <w:pPr>
        <w:spacing w:before="158"/>
        <w:ind w:left="547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40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5"/>
        </w:rPr>
      </w:pPr>
    </w:p>
    <w:p>
      <w:pPr>
        <w:spacing w:before="0"/>
        <w:ind w:left="547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35</w:t>
      </w:r>
    </w:p>
    <w:p>
      <w:pPr>
        <w:pStyle w:val="BodyText"/>
        <w:spacing w:before="2"/>
        <w:rPr>
          <w:b/>
          <w:sz w:val="27"/>
        </w:rPr>
      </w:pPr>
      <w:r>
        <w:rPr/>
        <w:br w:type="column"/>
      </w:r>
      <w:r>
        <w:rPr>
          <w:b/>
          <w:sz w:val="27"/>
        </w:rPr>
      </w:r>
    </w:p>
    <w:p>
      <w:pPr>
        <w:spacing w:line="458" w:lineRule="auto" w:before="1"/>
        <w:ind w:left="547" w:right="584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Coppens</w:t>
      </w:r>
      <w:r>
        <w:rPr>
          <w:b/>
          <w:color w:val="585858"/>
          <w:spacing w:val="-57"/>
          <w:sz w:val="24"/>
        </w:rPr>
        <w:t> </w:t>
      </w:r>
      <w:r>
        <w:rPr>
          <w:b/>
          <w:color w:val="585858"/>
          <w:sz w:val="24"/>
        </w:rPr>
        <w:t>Diet A</w:t>
      </w:r>
      <w:r>
        <w:rPr>
          <w:b/>
          <w:color w:val="585858"/>
          <w:spacing w:val="1"/>
          <w:sz w:val="24"/>
        </w:rPr>
        <w:t> </w:t>
      </w:r>
      <w:r>
        <w:rPr>
          <w:b/>
          <w:color w:val="585858"/>
          <w:sz w:val="24"/>
        </w:rPr>
        <w:t>Diet B</w:t>
      </w:r>
      <w:r>
        <w:rPr>
          <w:b/>
          <w:color w:val="585858"/>
          <w:spacing w:val="1"/>
          <w:sz w:val="24"/>
        </w:rPr>
        <w:t> </w:t>
      </w:r>
      <w:r>
        <w:rPr>
          <w:b/>
          <w:color w:val="585858"/>
          <w:sz w:val="24"/>
        </w:rPr>
        <w:t>Diet C</w:t>
      </w:r>
    </w:p>
    <w:p>
      <w:pPr>
        <w:spacing w:after="0" w:line="458" w:lineRule="auto"/>
        <w:jc w:val="left"/>
        <w:rPr>
          <w:sz w:val="24"/>
        </w:rPr>
        <w:sectPr>
          <w:type w:val="continuous"/>
          <w:pgSz w:w="11910" w:h="16840"/>
          <w:pgMar w:top="1320" w:bottom="1200" w:left="1680" w:right="0"/>
          <w:cols w:num="2" w:equalWidth="0">
            <w:col w:w="5145" w:space="3040"/>
            <w:col w:w="2045"/>
          </w:cols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18"/>
        </w:rPr>
      </w:pPr>
    </w:p>
    <w:p>
      <w:pPr>
        <w:spacing w:before="90"/>
        <w:ind w:left="547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30</w:t>
      </w:r>
    </w:p>
    <w:p>
      <w:pPr>
        <w:pStyle w:val="BodyText"/>
        <w:spacing w:before="10"/>
        <w:rPr>
          <w:b/>
          <w:sz w:val="10"/>
        </w:rPr>
      </w:pPr>
    </w:p>
    <w:p>
      <w:pPr>
        <w:spacing w:line="231" w:lineRule="exact" w:before="56"/>
        <w:ind w:left="9387" w:right="0" w:firstLine="0"/>
        <w:jc w:val="left"/>
        <w:rPr>
          <w:rFonts w:ascii="Calibri"/>
          <w:b/>
          <w:sz w:val="22"/>
        </w:rPr>
      </w:pPr>
      <w:r>
        <w:rPr/>
        <w:pict>
          <v:shape style="position:absolute;margin-left:100.796631pt;margin-top:3.254101pt;width:15.3pt;height:214.5pt;mso-position-horizontal-relative:page;mso-position-vertical-relative:paragraph;z-index:-17943552" type="#_x0000_t202" filled="false" stroked="false">
            <v:textbox inset="0,0,0,0" style="layout-flow:vertical;mso-layout-flow-alt:bottom-to-top">
              <w:txbxContent>
                <w:p>
                  <w:pPr>
                    <w:spacing w:before="10"/>
                    <w:ind w:left="2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color w:val="585858"/>
                      <w:sz w:val="24"/>
                    </w:rPr>
                    <w:t>%</w:t>
                  </w:r>
                  <w:r>
                    <w:rPr>
                      <w:b/>
                      <w:color w:val="585858"/>
                      <w:spacing w:val="-4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Mean</w:t>
                  </w:r>
                  <w:r>
                    <w:rPr>
                      <w:b/>
                      <w:color w:val="585858"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values</w:t>
                  </w:r>
                  <w:r>
                    <w:rPr>
                      <w:b/>
                      <w:color w:val="585858"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of</w:t>
                  </w:r>
                  <w:r>
                    <w:rPr>
                      <w:b/>
                      <w:color w:val="585858"/>
                      <w:spacing w:val="-4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proximate</w:t>
                  </w:r>
                  <w:r>
                    <w:rPr>
                      <w:b/>
                      <w:color w:val="585858"/>
                      <w:spacing w:val="-1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composition</w:t>
                  </w:r>
                </w:p>
              </w:txbxContent>
            </v:textbox>
            <w10:wrap type="none"/>
          </v:shape>
        </w:pict>
      </w:r>
      <w:r>
        <w:rPr>
          <w:rFonts w:ascii="Calibri"/>
          <w:b/>
          <w:w w:val="100"/>
          <w:sz w:val="22"/>
        </w:rPr>
        <w:t>d</w:t>
      </w:r>
    </w:p>
    <w:p>
      <w:pPr>
        <w:spacing w:line="203" w:lineRule="exact" w:before="0"/>
        <w:ind w:left="9149" w:right="0" w:firstLine="0"/>
        <w:jc w:val="left"/>
        <w:rPr>
          <w:rFonts w:ascii="Calibri"/>
          <w:b/>
          <w:sz w:val="22"/>
        </w:rPr>
      </w:pPr>
      <w:r>
        <w:rPr>
          <w:rFonts w:ascii="Calibri"/>
          <w:b/>
          <w:w w:val="100"/>
          <w:sz w:val="22"/>
        </w:rPr>
        <w:t>c</w:t>
      </w:r>
    </w:p>
    <w:p>
      <w:pPr>
        <w:tabs>
          <w:tab w:pos="8698" w:val="left" w:leader="none"/>
        </w:tabs>
        <w:spacing w:line="208" w:lineRule="auto" w:before="0"/>
        <w:ind w:left="547" w:right="0" w:firstLine="0"/>
        <w:jc w:val="left"/>
        <w:rPr>
          <w:rFonts w:ascii="Calibri"/>
          <w:b/>
          <w:sz w:val="22"/>
        </w:rPr>
      </w:pPr>
      <w:r>
        <w:rPr>
          <w:b/>
          <w:color w:val="585858"/>
          <w:sz w:val="24"/>
        </w:rPr>
        <w:t>25</w:t>
        <w:tab/>
      </w:r>
      <w:r>
        <w:rPr>
          <w:rFonts w:ascii="Calibri"/>
          <w:b/>
          <w:position w:val="-5"/>
          <w:sz w:val="22"/>
        </w:rPr>
        <w:t>a</w:t>
      </w:r>
      <w:r>
        <w:rPr>
          <w:rFonts w:ascii="Calibri"/>
          <w:b/>
          <w:spacing w:val="28"/>
          <w:position w:val="-5"/>
          <w:sz w:val="22"/>
        </w:rPr>
        <w:t> </w:t>
      </w:r>
      <w:r>
        <w:rPr>
          <w:rFonts w:ascii="Calibri"/>
          <w:b/>
          <w:position w:val="1"/>
          <w:sz w:val="22"/>
        </w:rPr>
        <w:t>b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11"/>
        <w:rPr>
          <w:rFonts w:ascii="Calibri"/>
          <w:b/>
          <w:sz w:val="15"/>
        </w:rPr>
      </w:pPr>
    </w:p>
    <w:p>
      <w:pPr>
        <w:spacing w:before="90"/>
        <w:ind w:left="547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20</w:t>
      </w:r>
    </w:p>
    <w:p>
      <w:pPr>
        <w:pStyle w:val="BodyText"/>
        <w:spacing w:before="9"/>
        <w:rPr>
          <w:b/>
          <w:sz w:val="29"/>
        </w:rPr>
      </w:pPr>
    </w:p>
    <w:p>
      <w:pPr>
        <w:spacing w:after="0"/>
        <w:rPr>
          <w:sz w:val="29"/>
        </w:rPr>
        <w:sectPr>
          <w:type w:val="continuous"/>
          <w:pgSz w:w="11910" w:h="16840"/>
          <w:pgMar w:top="1320" w:bottom="1200" w:left="1680" w:right="0"/>
        </w:sectPr>
      </w:pPr>
    </w:p>
    <w:p>
      <w:pPr>
        <w:pStyle w:val="BodyText"/>
        <w:spacing w:before="4"/>
        <w:rPr>
          <w:b/>
          <w:sz w:val="21"/>
        </w:rPr>
      </w:pPr>
    </w:p>
    <w:p>
      <w:pPr>
        <w:spacing w:before="0"/>
        <w:ind w:left="547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15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5"/>
        </w:rPr>
      </w:pPr>
    </w:p>
    <w:p>
      <w:pPr>
        <w:spacing w:before="0"/>
        <w:ind w:left="547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10</w:t>
      </w:r>
    </w:p>
    <w:p>
      <w:pPr>
        <w:spacing w:before="210"/>
        <w:ind w:left="0" w:right="0" w:firstLine="0"/>
        <w:jc w:val="right"/>
        <w:rPr>
          <w:rFonts w:ascii="Calibri"/>
          <w:b/>
          <w:sz w:val="22"/>
        </w:rPr>
      </w:pPr>
      <w:r>
        <w:rPr>
          <w:rFonts w:ascii="Calibri"/>
          <w:b/>
          <w:w w:val="100"/>
          <w:sz w:val="22"/>
        </w:rPr>
        <w:t>d</w:t>
      </w:r>
    </w:p>
    <w:p>
      <w:pPr>
        <w:tabs>
          <w:tab w:pos="1556" w:val="left" w:leader="none"/>
        </w:tabs>
        <w:spacing w:line="199" w:lineRule="auto" w:before="64"/>
        <w:ind w:left="667" w:right="0" w:firstLine="0"/>
        <w:jc w:val="left"/>
        <w:rPr>
          <w:rFonts w:ascii="Calibri"/>
          <w:b/>
          <w:sz w:val="22"/>
        </w:rPr>
      </w:pPr>
      <w:r>
        <w:rPr>
          <w:b/>
          <w:color w:val="585858"/>
          <w:position w:val="-6"/>
          <w:sz w:val="24"/>
        </w:rPr>
        <w:t>5</w:t>
        <w:tab/>
      </w:r>
      <w:r>
        <w:rPr>
          <w:rFonts w:ascii="Calibri"/>
          <w:b/>
          <w:position w:val="-17"/>
          <w:sz w:val="22"/>
        </w:rPr>
        <w:t>b</w:t>
      </w:r>
      <w:r>
        <w:rPr>
          <w:rFonts w:ascii="Calibri"/>
          <w:b/>
          <w:spacing w:val="14"/>
          <w:position w:val="-17"/>
          <w:sz w:val="22"/>
        </w:rPr>
        <w:t> </w:t>
      </w:r>
      <w:r>
        <w:rPr>
          <w:rFonts w:ascii="Calibri"/>
          <w:b/>
          <w:sz w:val="22"/>
        </w:rPr>
        <w:t>c</w:t>
      </w:r>
    </w:p>
    <w:p>
      <w:pPr>
        <w:spacing w:line="229" w:lineRule="exact" w:before="0"/>
        <w:ind w:left="545" w:right="0" w:firstLine="0"/>
        <w:jc w:val="center"/>
        <w:rPr>
          <w:rFonts w:ascii="Calibri"/>
          <w:b/>
          <w:sz w:val="22"/>
        </w:rPr>
      </w:pPr>
      <w:r>
        <w:rPr>
          <w:rFonts w:ascii="Calibri"/>
          <w:b/>
          <w:w w:val="100"/>
          <w:sz w:val="22"/>
        </w:rPr>
        <w:t>a</w:t>
      </w:r>
    </w:p>
    <w:p>
      <w:pPr>
        <w:spacing w:before="57"/>
        <w:ind w:left="3436" w:right="4390" w:firstLine="0"/>
        <w:jc w:val="center"/>
        <w:rPr>
          <w:rFonts w:ascii="Calibri"/>
          <w:b/>
          <w:sz w:val="22"/>
        </w:rPr>
      </w:pPr>
      <w:r>
        <w:rPr/>
        <w:br w:type="column"/>
      </w:r>
      <w:r>
        <w:rPr>
          <w:rFonts w:ascii="Calibri"/>
          <w:b/>
          <w:sz w:val="22"/>
        </w:rPr>
        <w:t>c</w:t>
      </w:r>
    </w:p>
    <w:p>
      <w:pPr>
        <w:spacing w:line="88" w:lineRule="auto" w:before="86"/>
        <w:ind w:left="3688" w:right="3905" w:firstLine="0"/>
        <w:jc w:val="center"/>
        <w:rPr>
          <w:rFonts w:ascii="Calibri"/>
          <w:b/>
          <w:sz w:val="22"/>
        </w:rPr>
      </w:pPr>
      <w:r>
        <w:rPr>
          <w:rFonts w:ascii="Calibri"/>
          <w:b/>
          <w:sz w:val="22"/>
        </w:rPr>
        <w:t>c</w:t>
      </w:r>
      <w:r>
        <w:rPr>
          <w:rFonts w:ascii="Calibri"/>
          <w:b/>
          <w:spacing w:val="67"/>
          <w:sz w:val="22"/>
        </w:rPr>
        <w:t> </w:t>
      </w:r>
      <w:r>
        <w:rPr>
          <w:rFonts w:ascii="Calibri"/>
          <w:b/>
          <w:position w:val="-9"/>
          <w:sz w:val="22"/>
        </w:rPr>
        <w:t>b</w:t>
      </w:r>
    </w:p>
    <w:p>
      <w:pPr>
        <w:tabs>
          <w:tab w:pos="839" w:val="left" w:leader="none"/>
          <w:tab w:pos="4251" w:val="left" w:leader="none"/>
        </w:tabs>
        <w:spacing w:line="124" w:lineRule="auto" w:before="0"/>
        <w:ind w:left="513" w:right="0" w:firstLine="0"/>
        <w:jc w:val="left"/>
        <w:rPr>
          <w:rFonts w:ascii="Calibri"/>
          <w:b/>
          <w:sz w:val="22"/>
        </w:rPr>
      </w:pPr>
      <w:r>
        <w:rPr>
          <w:rFonts w:ascii="Calibri"/>
          <w:b/>
          <w:sz w:val="22"/>
        </w:rPr>
        <w:t>d</w:t>
        <w:tab/>
      </w:r>
      <w:r>
        <w:rPr>
          <w:rFonts w:ascii="Calibri"/>
          <w:b/>
          <w:position w:val="-9"/>
          <w:sz w:val="22"/>
        </w:rPr>
        <w:t>c</w:t>
      </w:r>
      <w:r>
        <w:rPr>
          <w:rFonts w:ascii="Calibri"/>
          <w:b/>
          <w:spacing w:val="7"/>
          <w:position w:val="-9"/>
          <w:sz w:val="22"/>
        </w:rPr>
        <w:t> </w:t>
      </w:r>
      <w:r>
        <w:rPr>
          <w:rFonts w:ascii="Calibri"/>
          <w:b/>
          <w:position w:val="-16"/>
          <w:sz w:val="22"/>
        </w:rPr>
        <w:t>b</w:t>
        <w:tab/>
      </w:r>
      <w:r>
        <w:rPr>
          <w:rFonts w:ascii="Calibri"/>
          <w:b/>
          <w:position w:val="-4"/>
          <w:sz w:val="22"/>
        </w:rPr>
        <w:t>a</w:t>
      </w:r>
    </w:p>
    <w:p>
      <w:pPr>
        <w:spacing w:before="0"/>
        <w:ind w:left="1229" w:right="0" w:firstLine="0"/>
        <w:jc w:val="left"/>
        <w:rPr>
          <w:rFonts w:ascii="Calibri"/>
          <w:b/>
          <w:sz w:val="22"/>
        </w:rPr>
      </w:pPr>
      <w:r>
        <w:rPr>
          <w:rFonts w:ascii="Calibri"/>
          <w:b/>
          <w:w w:val="100"/>
          <w:sz w:val="22"/>
        </w:rPr>
        <w:t>a</w:t>
      </w:r>
    </w:p>
    <w:p>
      <w:pPr>
        <w:pStyle w:val="BodyText"/>
        <w:rPr>
          <w:rFonts w:ascii="Calibri"/>
          <w:b/>
          <w:sz w:val="22"/>
        </w:rPr>
      </w:pPr>
    </w:p>
    <w:p>
      <w:pPr>
        <w:pStyle w:val="BodyText"/>
        <w:spacing w:before="7"/>
        <w:rPr>
          <w:rFonts w:ascii="Calibri"/>
          <w:b/>
          <w:sz w:val="17"/>
        </w:rPr>
      </w:pPr>
    </w:p>
    <w:p>
      <w:pPr>
        <w:spacing w:line="192" w:lineRule="auto" w:before="0"/>
        <w:ind w:left="4966" w:right="0" w:firstLine="0"/>
        <w:jc w:val="left"/>
        <w:rPr>
          <w:rFonts w:ascii="Calibri"/>
          <w:b/>
          <w:sz w:val="22"/>
        </w:rPr>
      </w:pPr>
      <w:r>
        <w:rPr>
          <w:rFonts w:ascii="Calibri"/>
          <w:b/>
          <w:position w:val="-8"/>
          <w:sz w:val="22"/>
        </w:rPr>
        <w:t>b</w:t>
      </w:r>
      <w:r>
        <w:rPr>
          <w:rFonts w:ascii="Calibri"/>
          <w:b/>
          <w:spacing w:val="11"/>
          <w:position w:val="-8"/>
          <w:sz w:val="22"/>
        </w:rPr>
        <w:t> </w:t>
      </w:r>
      <w:r>
        <w:rPr>
          <w:rFonts w:ascii="Calibri"/>
          <w:b/>
          <w:sz w:val="22"/>
        </w:rPr>
        <w:t>b</w:t>
      </w:r>
    </w:p>
    <w:p>
      <w:pPr>
        <w:spacing w:line="206" w:lineRule="auto" w:before="0"/>
        <w:ind w:left="0" w:right="2178" w:firstLine="0"/>
        <w:jc w:val="right"/>
        <w:rPr>
          <w:rFonts w:ascii="Calibri"/>
          <w:b/>
          <w:sz w:val="22"/>
        </w:rPr>
      </w:pPr>
      <w:r>
        <w:rPr>
          <w:rFonts w:ascii="Calibri"/>
          <w:b/>
          <w:sz w:val="22"/>
        </w:rPr>
        <w:t>a</w:t>
      </w:r>
      <w:r>
        <w:rPr>
          <w:rFonts w:ascii="Calibri"/>
          <w:b/>
          <w:spacing w:val="11"/>
          <w:sz w:val="22"/>
        </w:rPr>
        <w:t> </w:t>
      </w:r>
      <w:r>
        <w:rPr>
          <w:rFonts w:ascii="Calibri"/>
          <w:b/>
          <w:position w:val="-3"/>
          <w:sz w:val="22"/>
        </w:rPr>
        <w:t>a</w:t>
      </w:r>
    </w:p>
    <w:p>
      <w:pPr>
        <w:spacing w:after="0" w:line="206" w:lineRule="auto"/>
        <w:jc w:val="right"/>
        <w:rPr>
          <w:rFonts w:ascii="Calibri"/>
          <w:sz w:val="22"/>
        </w:rPr>
        <w:sectPr>
          <w:type w:val="continuous"/>
          <w:pgSz w:w="11910" w:h="16840"/>
          <w:pgMar w:top="1320" w:bottom="1200" w:left="1680" w:right="0"/>
          <w:cols w:num="2" w:equalWidth="0">
            <w:col w:w="2230" w:space="40"/>
            <w:col w:w="7960"/>
          </w:cols>
        </w:sectPr>
      </w:pPr>
    </w:p>
    <w:p>
      <w:pPr>
        <w:pStyle w:val="BodyText"/>
        <w:spacing w:before="2"/>
        <w:rPr>
          <w:rFonts w:ascii="Calibri"/>
          <w:b/>
          <w:sz w:val="15"/>
        </w:rPr>
      </w:pPr>
    </w:p>
    <w:p>
      <w:pPr>
        <w:spacing w:after="0"/>
        <w:rPr>
          <w:rFonts w:ascii="Calibri"/>
          <w:sz w:val="15"/>
        </w:rPr>
        <w:sectPr>
          <w:type w:val="continuous"/>
          <w:pgSz w:w="11910" w:h="16840"/>
          <w:pgMar w:top="1320" w:bottom="1200" w:left="1680" w:right="0"/>
        </w:sectPr>
      </w:pPr>
    </w:p>
    <w:p>
      <w:pPr>
        <w:spacing w:before="91"/>
        <w:ind w:left="667" w:right="0" w:firstLine="0"/>
        <w:jc w:val="left"/>
        <w:rPr>
          <w:b/>
          <w:sz w:val="24"/>
        </w:rPr>
      </w:pPr>
      <w:r>
        <w:rPr>
          <w:b/>
          <w:color w:val="585858"/>
          <w:w w:val="100"/>
          <w:sz w:val="24"/>
        </w:rPr>
        <w:t>0</w:t>
      </w:r>
    </w:p>
    <w:p>
      <w:pPr>
        <w:spacing w:before="6"/>
        <w:ind w:left="1261" w:right="0" w:firstLine="0"/>
        <w:jc w:val="left"/>
        <w:rPr>
          <w:b/>
          <w:sz w:val="24"/>
        </w:rPr>
      </w:pPr>
      <w:r>
        <w:rPr>
          <w:b/>
          <w:color w:val="585858"/>
          <w:spacing w:val="-1"/>
          <w:sz w:val="24"/>
        </w:rPr>
        <w:t>Moisture</w:t>
      </w:r>
    </w:p>
    <w:p>
      <w:pPr>
        <w:pStyle w:val="BodyText"/>
        <w:spacing w:before="5"/>
        <w:rPr>
          <w:b/>
          <w:sz w:val="32"/>
        </w:rPr>
      </w:pPr>
      <w:r>
        <w:rPr/>
        <w:br w:type="column"/>
      </w:r>
      <w:r>
        <w:rPr>
          <w:b/>
          <w:sz w:val="32"/>
        </w:rPr>
      </w:r>
    </w:p>
    <w:p>
      <w:pPr>
        <w:spacing w:before="0"/>
        <w:ind w:left="638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Lipids</w:t>
      </w:r>
    </w:p>
    <w:p>
      <w:pPr>
        <w:pStyle w:val="BodyText"/>
        <w:spacing w:before="5"/>
        <w:rPr>
          <w:b/>
          <w:sz w:val="32"/>
        </w:rPr>
      </w:pPr>
      <w:r>
        <w:rPr/>
        <w:br w:type="column"/>
      </w:r>
      <w:r>
        <w:rPr>
          <w:b/>
          <w:sz w:val="32"/>
        </w:rPr>
      </w:r>
    </w:p>
    <w:p>
      <w:pPr>
        <w:spacing w:before="0"/>
        <w:ind w:left="667" w:right="0" w:firstLine="0"/>
        <w:jc w:val="left"/>
        <w:rPr>
          <w:b/>
          <w:sz w:val="24"/>
        </w:rPr>
      </w:pPr>
      <w:r>
        <w:rPr>
          <w:b/>
          <w:color w:val="585858"/>
          <w:spacing w:val="-1"/>
          <w:sz w:val="24"/>
        </w:rPr>
        <w:t>Protein</w:t>
      </w:r>
    </w:p>
    <w:p>
      <w:pPr>
        <w:pStyle w:val="BodyText"/>
        <w:spacing w:before="5"/>
        <w:rPr>
          <w:b/>
          <w:sz w:val="32"/>
        </w:rPr>
      </w:pPr>
      <w:r>
        <w:rPr/>
        <w:br w:type="column"/>
      </w:r>
      <w:r>
        <w:rPr>
          <w:b/>
          <w:sz w:val="32"/>
        </w:rPr>
      </w:r>
    </w:p>
    <w:p>
      <w:pPr>
        <w:spacing w:before="0"/>
        <w:ind w:left="448" w:right="0" w:firstLine="0"/>
        <w:jc w:val="left"/>
        <w:rPr>
          <w:b/>
          <w:sz w:val="24"/>
        </w:rPr>
      </w:pPr>
      <w:r>
        <w:rPr>
          <w:b/>
          <w:color w:val="585858"/>
          <w:spacing w:val="-1"/>
          <w:sz w:val="24"/>
        </w:rPr>
        <w:t>Crude</w:t>
      </w:r>
      <w:r>
        <w:rPr>
          <w:b/>
          <w:color w:val="585858"/>
          <w:spacing w:val="-13"/>
          <w:sz w:val="24"/>
        </w:rPr>
        <w:t> </w:t>
      </w:r>
      <w:r>
        <w:rPr>
          <w:b/>
          <w:color w:val="585858"/>
          <w:sz w:val="24"/>
        </w:rPr>
        <w:t>fibre</w:t>
      </w:r>
    </w:p>
    <w:p>
      <w:pPr>
        <w:pStyle w:val="BodyText"/>
        <w:spacing w:before="5"/>
        <w:rPr>
          <w:b/>
          <w:sz w:val="32"/>
        </w:rPr>
      </w:pPr>
      <w:r>
        <w:rPr/>
        <w:br w:type="column"/>
      </w:r>
      <w:r>
        <w:rPr>
          <w:b/>
          <w:sz w:val="32"/>
        </w:rPr>
      </w:r>
    </w:p>
    <w:p>
      <w:pPr>
        <w:spacing w:before="0"/>
        <w:ind w:left="629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Ash</w:t>
      </w:r>
    </w:p>
    <w:p>
      <w:pPr>
        <w:pStyle w:val="BodyText"/>
        <w:spacing w:before="5"/>
        <w:rPr>
          <w:b/>
          <w:sz w:val="32"/>
        </w:rPr>
      </w:pPr>
      <w:r>
        <w:rPr/>
        <w:br w:type="column"/>
      </w:r>
      <w:r>
        <w:rPr>
          <w:b/>
          <w:sz w:val="32"/>
        </w:rPr>
      </w:r>
    </w:p>
    <w:p>
      <w:pPr>
        <w:spacing w:before="0"/>
        <w:ind w:left="504" w:right="0" w:firstLine="0"/>
        <w:jc w:val="left"/>
        <w:rPr>
          <w:b/>
          <w:sz w:val="24"/>
        </w:rPr>
      </w:pPr>
      <w:r>
        <w:rPr>
          <w:b/>
          <w:color w:val="585858"/>
          <w:sz w:val="24"/>
        </w:rPr>
        <w:t>Carbohydrate</w:t>
      </w:r>
    </w:p>
    <w:p>
      <w:pPr>
        <w:spacing w:after="0"/>
        <w:jc w:val="left"/>
        <w:rPr>
          <w:sz w:val="24"/>
        </w:rPr>
        <w:sectPr>
          <w:type w:val="continuous"/>
          <w:pgSz w:w="11910" w:h="16840"/>
          <w:pgMar w:top="1320" w:bottom="1200" w:left="1680" w:right="0"/>
          <w:cols w:num="6" w:equalWidth="0">
            <w:col w:w="2193" w:space="40"/>
            <w:col w:w="1334" w:space="55"/>
            <w:col w:w="1427" w:space="40"/>
            <w:col w:w="1654" w:space="39"/>
            <w:col w:w="1030" w:space="39"/>
            <w:col w:w="2379"/>
          </w:cols>
        </w:sectPr>
      </w:pPr>
    </w:p>
    <w:p>
      <w:pPr>
        <w:pStyle w:val="BodyText"/>
        <w:spacing w:before="3"/>
        <w:rPr>
          <w:b/>
          <w:sz w:val="29"/>
        </w:rPr>
      </w:pPr>
    </w:p>
    <w:p>
      <w:pPr>
        <w:spacing w:before="90"/>
        <w:ind w:left="307" w:right="0" w:firstLine="0"/>
        <w:jc w:val="left"/>
        <w:rPr>
          <w:b/>
          <w:sz w:val="24"/>
        </w:rPr>
      </w:pPr>
      <w:r>
        <w:rPr>
          <w:b/>
          <w:sz w:val="24"/>
        </w:rPr>
        <w:t>Fig.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4.2: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Proximate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Composition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Commercial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Feed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Formulated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Diets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ind w:left="307" w:right="1405"/>
      </w:pPr>
      <w:r>
        <w:rPr/>
        <w:t>Different</w:t>
      </w:r>
      <w:r>
        <w:rPr>
          <w:spacing w:val="48"/>
        </w:rPr>
        <w:t> </w:t>
      </w:r>
      <w:r>
        <w:rPr/>
        <w:t>alphabets</w:t>
      </w:r>
      <w:r>
        <w:rPr>
          <w:spacing w:val="48"/>
        </w:rPr>
        <w:t> </w:t>
      </w:r>
      <w:r>
        <w:rPr/>
        <w:t>on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bars</w:t>
      </w:r>
      <w:r>
        <w:rPr>
          <w:spacing w:val="49"/>
        </w:rPr>
        <w:t> </w:t>
      </w:r>
      <w:r>
        <w:rPr/>
        <w:t>display</w:t>
      </w:r>
      <w:r>
        <w:rPr>
          <w:spacing w:val="42"/>
        </w:rPr>
        <w:t> </w:t>
      </w:r>
      <w:r>
        <w:rPr/>
        <w:t>substantial</w:t>
      </w:r>
      <w:r>
        <w:rPr>
          <w:spacing w:val="48"/>
        </w:rPr>
        <w:t> </w:t>
      </w:r>
      <w:r>
        <w:rPr/>
        <w:t>difference</w:t>
      </w:r>
      <w:r>
        <w:rPr>
          <w:spacing w:val="46"/>
        </w:rPr>
        <w:t> </w:t>
      </w:r>
      <w:r>
        <w:rPr/>
        <w:t>(p&lt;0.05)</w:t>
      </w:r>
      <w:r>
        <w:rPr>
          <w:spacing w:val="49"/>
        </w:rPr>
        <w:t> </w:t>
      </w:r>
      <w:r>
        <w:rPr/>
        <w:t>for</w:t>
      </w:r>
      <w:r>
        <w:rPr>
          <w:spacing w:val="47"/>
        </w:rPr>
        <w:t> </w:t>
      </w:r>
      <w:r>
        <w:rPr/>
        <w:t>the</w:t>
      </w:r>
      <w:r>
        <w:rPr>
          <w:spacing w:val="47"/>
        </w:rPr>
        <w:t> </w:t>
      </w:r>
      <w:r>
        <w:rPr/>
        <w:t>same</w:t>
      </w:r>
      <w:r>
        <w:rPr>
          <w:spacing w:val="-57"/>
        </w:rPr>
        <w:t> </w:t>
      </w:r>
      <w:r>
        <w:rPr/>
        <w:t>parameters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5"/>
      </w:pPr>
      <w:r>
        <w:rPr/>
        <w:t>Key:</w:t>
      </w:r>
      <w:r>
        <w:rPr>
          <w:spacing w:val="4"/>
        </w:rPr>
        <w:t> </w:t>
      </w:r>
      <w:r>
        <w:rPr/>
        <w:t>Diet</w:t>
      </w:r>
      <w:r>
        <w:rPr>
          <w:spacing w:val="5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5"/>
        </w:rPr>
        <w:t> </w:t>
      </w:r>
      <w:r>
        <w:rPr/>
        <w:t>Wastes</w:t>
      </w:r>
      <w:r>
        <w:rPr>
          <w:spacing w:val="2"/>
        </w:rPr>
        <w:t> </w:t>
      </w:r>
      <w:r>
        <w:rPr/>
        <w:t>+ Guinea</w:t>
      </w:r>
      <w:r>
        <w:rPr>
          <w:spacing w:val="3"/>
        </w:rPr>
        <w:t> </w:t>
      </w:r>
      <w:r>
        <w:rPr/>
        <w:t>corn</w:t>
      </w:r>
      <w:r>
        <w:rPr>
          <w:spacing w:val="3"/>
        </w:rPr>
        <w:t> </w:t>
      </w:r>
      <w:r>
        <w:rPr/>
        <w:t>+</w:t>
      </w:r>
      <w:r>
        <w:rPr>
          <w:spacing w:val="2"/>
        </w:rPr>
        <w:t> </w:t>
      </w:r>
      <w:r>
        <w:rPr/>
        <w:t>Additives,</w:t>
      </w:r>
      <w:r>
        <w:rPr>
          <w:spacing w:val="2"/>
        </w:rPr>
        <w:t> </w:t>
      </w:r>
      <w:r>
        <w:rPr/>
        <w:t>Diet</w:t>
      </w:r>
      <w:r>
        <w:rPr>
          <w:spacing w:val="5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2"/>
        </w:rPr>
        <w:t> </w:t>
      </w:r>
      <w:r>
        <w:rPr/>
        <w:t>cake</w:t>
      </w:r>
      <w:r>
        <w:rPr>
          <w:spacing w:val="3"/>
        </w:rPr>
        <w:t> </w:t>
      </w:r>
      <w:r>
        <w:rPr/>
        <w:t>+</w:t>
      </w:r>
      <w:r>
        <w:rPr>
          <w:spacing w:val="2"/>
        </w:rPr>
        <w:t> </w:t>
      </w:r>
      <w:r>
        <w:rPr/>
        <w:t>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3"/>
        </w:rPr>
        <w:t> </w:t>
      </w:r>
      <w:r>
        <w:rPr/>
        <w:t>Additives and</w:t>
      </w:r>
      <w:r>
        <w:rPr>
          <w:spacing w:val="2"/>
        </w:rPr>
        <w:t> </w:t>
      </w:r>
      <w:r>
        <w:rPr/>
        <w:t>Diet C:</w:t>
      </w:r>
      <w:r>
        <w:rPr>
          <w:spacing w:val="-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-1"/>
        </w:rPr>
        <w:t> </w:t>
      </w:r>
      <w:r>
        <w:rPr/>
        <w:t>Groundnut</w:t>
      </w:r>
      <w:r>
        <w:rPr>
          <w:spacing w:val="-1"/>
        </w:rPr>
        <w:t> </w:t>
      </w:r>
      <w:r>
        <w:rPr/>
        <w:t>cake</w:t>
      </w:r>
      <w:r>
        <w:rPr>
          <w:spacing w:val="-1"/>
        </w:rPr>
        <w:t> </w:t>
      </w:r>
      <w:r>
        <w:rPr/>
        <w:t>+ Guinea</w:t>
      </w:r>
      <w:r>
        <w:rPr>
          <w:spacing w:val="1"/>
        </w:rPr>
        <w:t> </w:t>
      </w:r>
      <w:r>
        <w:rPr/>
        <w:t>corn</w:t>
      </w:r>
      <w:r>
        <w:rPr>
          <w:spacing w:val="2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</w:p>
    <w:p>
      <w:pPr>
        <w:spacing w:after="0"/>
        <w:sectPr>
          <w:type w:val="continuous"/>
          <w:pgSz w:w="11910" w:h="16840"/>
          <w:pgMar w:top="1320" w:bottom="1200" w:left="1680" w:right="0"/>
        </w:sectPr>
      </w:pPr>
    </w:p>
    <w:p>
      <w:pPr>
        <w:pStyle w:val="Heading1"/>
        <w:numPr>
          <w:ilvl w:val="2"/>
          <w:numId w:val="12"/>
        </w:numPr>
        <w:tabs>
          <w:tab w:pos="966" w:val="left" w:leader="none"/>
        </w:tabs>
        <w:spacing w:line="477" w:lineRule="auto" w:before="72" w:after="0"/>
        <w:ind w:left="307" w:right="1411" w:firstLine="0"/>
        <w:jc w:val="both"/>
      </w:pPr>
      <w:r>
        <w:rPr/>
        <w:t>Total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</w:t>
      </w:r>
    </w:p>
    <w:p>
      <w:pPr>
        <w:pStyle w:val="BodyText"/>
        <w:spacing w:before="8"/>
        <w:rPr>
          <w:b/>
          <w:sz w:val="20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The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is</w:t>
      </w:r>
      <w:r>
        <w:rPr>
          <w:spacing w:val="-58"/>
        </w:rPr>
        <w:t> </w:t>
      </w:r>
      <w:r>
        <w:rPr/>
        <w:t>presented in table 4.1 below.</w:t>
      </w:r>
      <w:r>
        <w:rPr>
          <w:spacing w:val="1"/>
        </w:rPr>
        <w:t> </w:t>
      </w:r>
      <w:r>
        <w:rPr/>
        <w:t>Between all the formulated diets, formulated diet A</w:t>
      </w:r>
      <w:r>
        <w:rPr>
          <w:spacing w:val="1"/>
        </w:rPr>
        <w:t> </w:t>
      </w:r>
      <w:r>
        <w:rPr/>
        <w:t>(32.12±0.31 g/100 g diet) was significantly higher (p</w:t>
      </w:r>
      <w:r>
        <w:rPr>
          <w:spacing w:val="60"/>
        </w:rPr>
        <w:t> </w:t>
      </w:r>
      <w:r>
        <w:rPr/>
        <w:t>&lt;0.05) in total essential amino</w:t>
      </w:r>
      <w:r>
        <w:rPr>
          <w:spacing w:val="1"/>
        </w:rPr>
        <w:t> </w:t>
      </w:r>
      <w:r>
        <w:rPr/>
        <w:t>acid composition than other formulated diets (B and C) but lower than the 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(35.67±0.37</w:t>
      </w:r>
      <w:r>
        <w:rPr>
          <w:spacing w:val="1"/>
        </w:rPr>
        <w:t> </w:t>
      </w:r>
      <w:r>
        <w:rPr/>
        <w:t>g/100</w:t>
      </w:r>
      <w:r>
        <w:rPr>
          <w:spacing w:val="1"/>
        </w:rPr>
        <w:t> </w:t>
      </w:r>
      <w:r>
        <w:rPr/>
        <w:t>g</w:t>
      </w:r>
      <w:r>
        <w:rPr>
          <w:spacing w:val="1"/>
        </w:rPr>
        <w:t> </w:t>
      </w:r>
      <w:r>
        <w:rPr/>
        <w:t>diet).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arginine,</w:t>
      </w:r>
      <w:r>
        <w:rPr>
          <w:spacing w:val="1"/>
        </w:rPr>
        <w:t> </w:t>
      </w:r>
      <w:r>
        <w:rPr/>
        <w:t>histidine, leucine and phenylalanine there was no significant difference (p</w:t>
      </w:r>
      <w:r>
        <w:rPr>
          <w:spacing w:val="60"/>
        </w:rPr>
        <w:t> </w:t>
      </w:r>
      <w:r>
        <w:rPr/>
        <w:t>&gt;0.05) in</w:t>
      </w:r>
      <w:r>
        <w:rPr>
          <w:spacing w:val="1"/>
        </w:rPr>
        <w:t> </w:t>
      </w:r>
      <w:r>
        <w:rPr/>
        <w:t>their</w:t>
      </w:r>
      <w:r>
        <w:rPr>
          <w:spacing w:val="-2"/>
        </w:rPr>
        <w:t> </w:t>
      </w:r>
      <w:r>
        <w:rPr/>
        <w:t>levels between the formulated</w:t>
      </w:r>
      <w:r>
        <w:rPr>
          <w:spacing w:val="-1"/>
        </w:rPr>
        <w:t> </w:t>
      </w:r>
      <w:r>
        <w:rPr/>
        <w:t>diet A and the commercial feed.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line="477" w:lineRule="auto" w:before="72" w:after="7"/>
        <w:ind w:right="1411"/>
      </w:pPr>
      <w:r>
        <w:rPr/>
        <w:t>Table</w:t>
      </w:r>
      <w:r>
        <w:rPr>
          <w:spacing w:val="1"/>
        </w:rPr>
        <w:t> </w:t>
      </w:r>
      <w:r>
        <w:rPr/>
        <w:t>4.1: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</w:t>
      </w:r>
    </w:p>
    <w:tbl>
      <w:tblPr>
        <w:tblW w:w="0" w:type="auto"/>
        <w:jc w:val="left"/>
        <w:tblInd w:w="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23"/>
        <w:gridCol w:w="1524"/>
        <w:gridCol w:w="2135"/>
        <w:gridCol w:w="1656"/>
        <w:gridCol w:w="2753"/>
      </w:tblGrid>
      <w:tr>
        <w:trPr>
          <w:trHeight w:val="1592" w:hRule="atLeast"/>
        </w:trPr>
        <w:tc>
          <w:tcPr>
            <w:tcW w:w="192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tabs>
                <w:tab w:pos="1297" w:val="left" w:leader="none"/>
              </w:tabs>
              <w:spacing w:line="360" w:lineRule="auto"/>
              <w:ind w:left="110" w:right="103"/>
              <w:rPr>
                <w:b/>
                <w:sz w:val="24"/>
              </w:rPr>
            </w:pPr>
            <w:r>
              <w:rPr>
                <w:b/>
                <w:sz w:val="24"/>
              </w:rPr>
              <w:t>Amino</w:t>
              <w:tab/>
            </w:r>
            <w:r>
              <w:rPr>
                <w:b/>
                <w:spacing w:val="-1"/>
                <w:sz w:val="24"/>
              </w:rPr>
              <w:t>acids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(g/100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g diet)</w:t>
            </w:r>
          </w:p>
        </w:tc>
        <w:tc>
          <w:tcPr>
            <w:tcW w:w="152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568" w:lineRule="auto"/>
              <w:ind w:left="105" w:right="505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Coppens</w:t>
            </w:r>
          </w:p>
        </w:tc>
        <w:tc>
          <w:tcPr>
            <w:tcW w:w="2135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spacing w:line="568" w:lineRule="auto"/>
              <w:ind w:left="247" w:right="12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Formulated </w:t>
            </w:r>
            <w:r>
              <w:rPr>
                <w:b/>
                <w:sz w:val="24"/>
              </w:rPr>
              <w:t>diets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65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1"/>
              <w:rPr>
                <w:b/>
                <w:sz w:val="26"/>
              </w:rPr>
            </w:pPr>
          </w:p>
          <w:p>
            <w:pPr>
              <w:pStyle w:val="TableParagraph"/>
              <w:ind w:left="138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275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1"/>
              <w:rPr>
                <w:b/>
                <w:sz w:val="26"/>
              </w:rPr>
            </w:pPr>
          </w:p>
          <w:p>
            <w:pPr>
              <w:pStyle w:val="TableParagraph"/>
              <w:ind w:left="345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718" w:hRule="atLeast"/>
        </w:trPr>
        <w:tc>
          <w:tcPr>
            <w:tcW w:w="1923" w:type="dxa"/>
            <w:tcBorders>
              <w:top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Methionine</w:t>
            </w:r>
          </w:p>
        </w:tc>
        <w:tc>
          <w:tcPr>
            <w:tcW w:w="1524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105"/>
              <w:rPr>
                <w:sz w:val="24"/>
              </w:rPr>
            </w:pPr>
            <w:r>
              <w:rPr>
                <w:sz w:val="24"/>
              </w:rPr>
              <w:t>1.32±0.04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35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247"/>
              <w:rPr>
                <w:sz w:val="24"/>
              </w:rPr>
            </w:pPr>
            <w:r>
              <w:rPr>
                <w:sz w:val="24"/>
              </w:rPr>
              <w:t>0.50±0.01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138"/>
              <w:rPr>
                <w:sz w:val="24"/>
              </w:rPr>
            </w:pPr>
            <w:r>
              <w:rPr>
                <w:sz w:val="24"/>
              </w:rPr>
              <w:t>0.23±0.03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345"/>
              <w:rPr>
                <w:sz w:val="24"/>
              </w:rPr>
            </w:pPr>
            <w:r>
              <w:rPr>
                <w:sz w:val="24"/>
              </w:rPr>
              <w:t>0.20±0.05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9" w:hRule="atLeast"/>
        </w:trPr>
        <w:tc>
          <w:tcPr>
            <w:tcW w:w="1923" w:type="dxa"/>
          </w:tcPr>
          <w:p>
            <w:pPr>
              <w:pStyle w:val="TableParagraph"/>
              <w:spacing w:before="204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Arginine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200"/>
              <w:ind w:left="105"/>
              <w:rPr>
                <w:sz w:val="24"/>
              </w:rPr>
            </w:pPr>
            <w:r>
              <w:rPr>
                <w:sz w:val="24"/>
              </w:rPr>
              <w:t>5.15±0.01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35" w:type="dxa"/>
          </w:tcPr>
          <w:p>
            <w:pPr>
              <w:pStyle w:val="TableParagraph"/>
              <w:spacing w:before="200"/>
              <w:ind w:left="247"/>
              <w:rPr>
                <w:sz w:val="24"/>
              </w:rPr>
            </w:pPr>
            <w:r>
              <w:rPr>
                <w:sz w:val="24"/>
              </w:rPr>
              <w:t>5.14±0.04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</w:tcPr>
          <w:p>
            <w:pPr>
              <w:pStyle w:val="TableParagraph"/>
              <w:spacing w:before="200"/>
              <w:ind w:left="138"/>
              <w:rPr>
                <w:sz w:val="24"/>
              </w:rPr>
            </w:pPr>
            <w:r>
              <w:rPr>
                <w:sz w:val="24"/>
              </w:rPr>
              <w:t>5.06±0.02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200"/>
              <w:ind w:left="345"/>
              <w:rPr>
                <w:sz w:val="24"/>
              </w:rPr>
            </w:pPr>
            <w:r>
              <w:rPr>
                <w:sz w:val="24"/>
              </w:rPr>
              <w:t>4.67±0.03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8" w:hRule="atLeast"/>
        </w:trPr>
        <w:tc>
          <w:tcPr>
            <w:tcW w:w="1923" w:type="dxa"/>
          </w:tcPr>
          <w:p>
            <w:pPr>
              <w:pStyle w:val="TableParagraph"/>
              <w:spacing w:before="204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Threonine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199"/>
              <w:ind w:left="105"/>
              <w:rPr>
                <w:sz w:val="24"/>
              </w:rPr>
            </w:pPr>
            <w:r>
              <w:rPr>
                <w:sz w:val="24"/>
              </w:rPr>
              <w:t>2.29±0.01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35" w:type="dxa"/>
          </w:tcPr>
          <w:p>
            <w:pPr>
              <w:pStyle w:val="TableParagraph"/>
              <w:spacing w:before="199"/>
              <w:ind w:left="247"/>
              <w:rPr>
                <w:sz w:val="24"/>
              </w:rPr>
            </w:pPr>
            <w:r>
              <w:rPr>
                <w:sz w:val="24"/>
              </w:rPr>
              <w:t>2.15±0.02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</w:tcPr>
          <w:p>
            <w:pPr>
              <w:pStyle w:val="TableParagraph"/>
              <w:spacing w:before="199"/>
              <w:ind w:left="138"/>
              <w:rPr>
                <w:sz w:val="24"/>
              </w:rPr>
            </w:pPr>
            <w:r>
              <w:rPr>
                <w:sz w:val="24"/>
              </w:rPr>
              <w:t>2.56±0.06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199"/>
              <w:ind w:left="345"/>
              <w:rPr>
                <w:sz w:val="24"/>
              </w:rPr>
            </w:pPr>
            <w:r>
              <w:rPr>
                <w:sz w:val="24"/>
              </w:rPr>
              <w:t>2.22±0.02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8" w:hRule="atLeast"/>
        </w:trPr>
        <w:tc>
          <w:tcPr>
            <w:tcW w:w="1923" w:type="dxa"/>
          </w:tcPr>
          <w:p>
            <w:pPr>
              <w:pStyle w:val="TableParagraph"/>
              <w:spacing w:before="20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Tryptophan</w:t>
            </w:r>
          </w:p>
        </w:tc>
        <w:tc>
          <w:tcPr>
            <w:tcW w:w="1524" w:type="dxa"/>
          </w:tcPr>
          <w:p>
            <w:pPr>
              <w:pStyle w:val="TableParagraph"/>
              <w:spacing w:before="198"/>
              <w:ind w:left="105"/>
              <w:rPr>
                <w:sz w:val="24"/>
              </w:rPr>
            </w:pPr>
            <w:r>
              <w:rPr>
                <w:sz w:val="24"/>
              </w:rPr>
              <w:t>0.95±0.08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35" w:type="dxa"/>
          </w:tcPr>
          <w:p>
            <w:pPr>
              <w:pStyle w:val="TableParagraph"/>
              <w:spacing w:before="198"/>
              <w:ind w:left="247"/>
              <w:rPr>
                <w:sz w:val="24"/>
              </w:rPr>
            </w:pPr>
            <w:r>
              <w:rPr>
                <w:sz w:val="24"/>
              </w:rPr>
              <w:t>0.91±0.01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</w:tcPr>
          <w:p>
            <w:pPr>
              <w:pStyle w:val="TableParagraph"/>
              <w:spacing w:before="198"/>
              <w:ind w:left="138"/>
              <w:rPr>
                <w:sz w:val="24"/>
              </w:rPr>
            </w:pPr>
            <w:r>
              <w:rPr>
                <w:sz w:val="24"/>
              </w:rPr>
              <w:t>0.85±0.06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198"/>
              <w:ind w:left="345"/>
              <w:rPr>
                <w:sz w:val="24"/>
              </w:rPr>
            </w:pPr>
            <w:r>
              <w:rPr>
                <w:sz w:val="24"/>
              </w:rPr>
              <w:t>0.62±0.02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9" w:hRule="atLeast"/>
        </w:trPr>
        <w:tc>
          <w:tcPr>
            <w:tcW w:w="1923" w:type="dxa"/>
          </w:tcPr>
          <w:p>
            <w:pPr>
              <w:pStyle w:val="TableParagraph"/>
              <w:spacing w:before="204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Histidine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199"/>
              <w:ind w:left="105"/>
              <w:rPr>
                <w:sz w:val="24"/>
              </w:rPr>
            </w:pPr>
            <w:r>
              <w:rPr>
                <w:sz w:val="24"/>
              </w:rPr>
              <w:t>2.18±0.03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135" w:type="dxa"/>
          </w:tcPr>
          <w:p>
            <w:pPr>
              <w:pStyle w:val="TableParagraph"/>
              <w:spacing w:before="199"/>
              <w:ind w:left="247"/>
              <w:rPr>
                <w:sz w:val="24"/>
              </w:rPr>
            </w:pPr>
            <w:r>
              <w:rPr>
                <w:sz w:val="24"/>
              </w:rPr>
              <w:t>2.14±0.01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656" w:type="dxa"/>
          </w:tcPr>
          <w:p>
            <w:pPr>
              <w:pStyle w:val="TableParagraph"/>
              <w:spacing w:before="199"/>
              <w:ind w:left="138"/>
              <w:rPr>
                <w:sz w:val="24"/>
              </w:rPr>
            </w:pPr>
            <w:r>
              <w:rPr>
                <w:sz w:val="24"/>
              </w:rPr>
              <w:t>2.07±0.03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199"/>
              <w:ind w:left="345"/>
              <w:rPr>
                <w:sz w:val="24"/>
              </w:rPr>
            </w:pPr>
            <w:r>
              <w:rPr>
                <w:sz w:val="24"/>
              </w:rPr>
              <w:t>1.77±0.12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9" w:hRule="atLeast"/>
        </w:trPr>
        <w:tc>
          <w:tcPr>
            <w:tcW w:w="1923" w:type="dxa"/>
          </w:tcPr>
          <w:p>
            <w:pPr>
              <w:pStyle w:val="TableParagraph"/>
              <w:spacing w:before="204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Isoleucine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199"/>
              <w:ind w:left="105"/>
              <w:rPr>
                <w:sz w:val="24"/>
              </w:rPr>
            </w:pPr>
            <w:r>
              <w:rPr>
                <w:sz w:val="24"/>
              </w:rPr>
              <w:t>3.61±0.06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35" w:type="dxa"/>
          </w:tcPr>
          <w:p>
            <w:pPr>
              <w:pStyle w:val="TableParagraph"/>
              <w:spacing w:before="199"/>
              <w:ind w:left="247"/>
              <w:rPr>
                <w:sz w:val="24"/>
              </w:rPr>
            </w:pPr>
            <w:r>
              <w:rPr>
                <w:sz w:val="24"/>
              </w:rPr>
              <w:t>3.86±0.02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</w:tcPr>
          <w:p>
            <w:pPr>
              <w:pStyle w:val="TableParagraph"/>
              <w:spacing w:before="199"/>
              <w:ind w:left="138"/>
              <w:rPr>
                <w:sz w:val="24"/>
              </w:rPr>
            </w:pPr>
            <w:r>
              <w:rPr>
                <w:sz w:val="24"/>
              </w:rPr>
              <w:t>3.44±0.04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199"/>
              <w:ind w:left="345"/>
              <w:rPr>
                <w:sz w:val="24"/>
              </w:rPr>
            </w:pPr>
            <w:r>
              <w:rPr>
                <w:sz w:val="24"/>
              </w:rPr>
              <w:t>3.33±0.01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8" w:hRule="atLeast"/>
        </w:trPr>
        <w:tc>
          <w:tcPr>
            <w:tcW w:w="1923" w:type="dxa"/>
          </w:tcPr>
          <w:p>
            <w:pPr>
              <w:pStyle w:val="TableParagraph"/>
              <w:spacing w:before="204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Lysine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200"/>
              <w:ind w:left="105"/>
              <w:rPr>
                <w:sz w:val="24"/>
              </w:rPr>
            </w:pPr>
            <w:r>
              <w:rPr>
                <w:sz w:val="24"/>
              </w:rPr>
              <w:t>4.44±0.03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35" w:type="dxa"/>
          </w:tcPr>
          <w:p>
            <w:pPr>
              <w:pStyle w:val="TableParagraph"/>
              <w:spacing w:before="200"/>
              <w:ind w:left="247"/>
              <w:rPr>
                <w:sz w:val="24"/>
              </w:rPr>
            </w:pPr>
            <w:r>
              <w:rPr>
                <w:sz w:val="24"/>
              </w:rPr>
              <w:t>3.10±0.08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</w:tcPr>
          <w:p>
            <w:pPr>
              <w:pStyle w:val="TableParagraph"/>
              <w:spacing w:before="200"/>
              <w:ind w:left="138"/>
              <w:rPr>
                <w:sz w:val="24"/>
              </w:rPr>
            </w:pPr>
            <w:r>
              <w:rPr>
                <w:sz w:val="24"/>
              </w:rPr>
              <w:t>1.01±0.03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200"/>
              <w:ind w:left="345"/>
              <w:rPr>
                <w:sz w:val="24"/>
              </w:rPr>
            </w:pPr>
            <w:r>
              <w:rPr>
                <w:sz w:val="24"/>
              </w:rPr>
              <w:t>2.03±0.02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8" w:hRule="atLeast"/>
        </w:trPr>
        <w:tc>
          <w:tcPr>
            <w:tcW w:w="1923" w:type="dxa"/>
          </w:tcPr>
          <w:p>
            <w:pPr>
              <w:pStyle w:val="TableParagraph"/>
              <w:spacing w:before="20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Leucine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198"/>
              <w:ind w:left="105"/>
              <w:rPr>
                <w:sz w:val="24"/>
              </w:rPr>
            </w:pPr>
            <w:r>
              <w:rPr>
                <w:sz w:val="24"/>
              </w:rPr>
              <w:t>7.20±0.04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35" w:type="dxa"/>
          </w:tcPr>
          <w:p>
            <w:pPr>
              <w:pStyle w:val="TableParagraph"/>
              <w:spacing w:before="198"/>
              <w:ind w:left="247"/>
              <w:rPr>
                <w:sz w:val="24"/>
              </w:rPr>
            </w:pPr>
            <w:r>
              <w:rPr>
                <w:sz w:val="24"/>
              </w:rPr>
              <w:t>7.10±0.05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</w:tcPr>
          <w:p>
            <w:pPr>
              <w:pStyle w:val="TableParagraph"/>
              <w:spacing w:before="198"/>
              <w:ind w:left="138"/>
              <w:rPr>
                <w:sz w:val="24"/>
              </w:rPr>
            </w:pPr>
            <w:r>
              <w:rPr>
                <w:sz w:val="24"/>
              </w:rPr>
              <w:t>6.91±0.03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198"/>
              <w:ind w:left="345"/>
              <w:rPr>
                <w:sz w:val="24"/>
              </w:rPr>
            </w:pPr>
            <w:r>
              <w:rPr>
                <w:sz w:val="24"/>
              </w:rPr>
              <w:t>5.25±0.08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9" w:hRule="atLeast"/>
        </w:trPr>
        <w:tc>
          <w:tcPr>
            <w:tcW w:w="1923" w:type="dxa"/>
          </w:tcPr>
          <w:p>
            <w:pPr>
              <w:pStyle w:val="TableParagraph"/>
              <w:spacing w:before="204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Valine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199"/>
              <w:ind w:left="105"/>
              <w:rPr>
                <w:sz w:val="24"/>
              </w:rPr>
            </w:pPr>
            <w:r>
              <w:rPr>
                <w:sz w:val="24"/>
              </w:rPr>
              <w:t>4.28±0.05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35" w:type="dxa"/>
          </w:tcPr>
          <w:p>
            <w:pPr>
              <w:pStyle w:val="TableParagraph"/>
              <w:spacing w:before="199"/>
              <w:ind w:left="247"/>
              <w:rPr>
                <w:sz w:val="24"/>
              </w:rPr>
            </w:pPr>
            <w:r>
              <w:rPr>
                <w:sz w:val="24"/>
              </w:rPr>
              <w:t>3.00±0.03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</w:tcPr>
          <w:p>
            <w:pPr>
              <w:pStyle w:val="TableParagraph"/>
              <w:spacing w:before="199"/>
              <w:ind w:left="138"/>
              <w:rPr>
                <w:sz w:val="24"/>
              </w:rPr>
            </w:pPr>
            <w:r>
              <w:rPr>
                <w:sz w:val="24"/>
              </w:rPr>
              <w:t>2.96±0.01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</w:tcPr>
          <w:p>
            <w:pPr>
              <w:pStyle w:val="TableParagraph"/>
              <w:spacing w:before="199"/>
              <w:ind w:left="345"/>
              <w:rPr>
                <w:sz w:val="24"/>
              </w:rPr>
            </w:pPr>
            <w:r>
              <w:rPr>
                <w:sz w:val="24"/>
              </w:rPr>
              <w:t>2.07±0.03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668" w:hRule="atLeast"/>
        </w:trPr>
        <w:tc>
          <w:tcPr>
            <w:tcW w:w="1923" w:type="dxa"/>
          </w:tcPr>
          <w:p>
            <w:pPr>
              <w:pStyle w:val="TableParagraph"/>
              <w:spacing w:before="204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Phenylalanine</w:t>
            </w:r>
          </w:p>
        </w:tc>
        <w:tc>
          <w:tcPr>
            <w:tcW w:w="1524" w:type="dxa"/>
          </w:tcPr>
          <w:p>
            <w:pPr>
              <w:pStyle w:val="TableParagraph"/>
              <w:spacing w:before="199"/>
              <w:ind w:left="105"/>
              <w:rPr>
                <w:sz w:val="24"/>
              </w:rPr>
            </w:pPr>
            <w:r>
              <w:rPr>
                <w:sz w:val="24"/>
              </w:rPr>
              <w:t>4.25±0.03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135" w:type="dxa"/>
          </w:tcPr>
          <w:p>
            <w:pPr>
              <w:pStyle w:val="TableParagraph"/>
              <w:spacing w:before="199"/>
              <w:ind w:left="247"/>
              <w:rPr>
                <w:sz w:val="24"/>
              </w:rPr>
            </w:pPr>
            <w:r>
              <w:rPr>
                <w:sz w:val="24"/>
              </w:rPr>
              <w:t>4.22±0.04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656" w:type="dxa"/>
          </w:tcPr>
          <w:p>
            <w:pPr>
              <w:pStyle w:val="TableParagraph"/>
              <w:spacing w:before="199"/>
              <w:ind w:left="138"/>
              <w:rPr>
                <w:sz w:val="24"/>
              </w:rPr>
            </w:pPr>
            <w:r>
              <w:rPr>
                <w:sz w:val="24"/>
              </w:rPr>
              <w:t>3.87±0.02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753" w:type="dxa"/>
          </w:tcPr>
          <w:p>
            <w:pPr>
              <w:pStyle w:val="TableParagraph"/>
              <w:spacing w:before="199"/>
              <w:ind w:left="345"/>
              <w:rPr>
                <w:sz w:val="24"/>
              </w:rPr>
            </w:pPr>
            <w:r>
              <w:rPr>
                <w:sz w:val="24"/>
              </w:rPr>
              <w:t>3.79±0.02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1447" w:hRule="atLeast"/>
        </w:trPr>
        <w:tc>
          <w:tcPr>
            <w:tcW w:w="192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20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Σ-Total</w:t>
            </w:r>
          </w:p>
          <w:p>
            <w:pPr>
              <w:pStyle w:val="TableParagraph"/>
              <w:tabs>
                <w:tab w:pos="1177" w:val="left" w:leader="none"/>
              </w:tabs>
              <w:spacing w:line="410" w:lineRule="atLeast" w:before="6"/>
              <w:ind w:left="110" w:right="102"/>
              <w:rPr>
                <w:b/>
                <w:sz w:val="24"/>
              </w:rPr>
            </w:pPr>
            <w:r>
              <w:rPr>
                <w:b/>
                <w:sz w:val="24"/>
              </w:rPr>
              <w:t>essential</w:t>
              <w:tab/>
            </w:r>
            <w:r>
              <w:rPr>
                <w:b/>
                <w:spacing w:val="-1"/>
                <w:sz w:val="24"/>
              </w:rPr>
              <w:t>amino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acid</w:t>
            </w:r>
          </w:p>
        </w:tc>
        <w:tc>
          <w:tcPr>
            <w:tcW w:w="152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98"/>
              <w:ind w:left="105"/>
              <w:rPr>
                <w:sz w:val="24"/>
              </w:rPr>
            </w:pPr>
            <w:r>
              <w:rPr>
                <w:sz w:val="24"/>
              </w:rPr>
              <w:t>35.67±0.37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3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98"/>
              <w:ind w:left="247"/>
              <w:rPr>
                <w:sz w:val="24"/>
              </w:rPr>
            </w:pPr>
            <w:r>
              <w:rPr>
                <w:sz w:val="24"/>
              </w:rPr>
              <w:t>32.12±0.31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98"/>
              <w:ind w:left="138"/>
              <w:rPr>
                <w:sz w:val="24"/>
              </w:rPr>
            </w:pPr>
            <w:r>
              <w:rPr>
                <w:sz w:val="24"/>
              </w:rPr>
              <w:t>28.96±0.33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75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198"/>
              <w:ind w:left="345"/>
              <w:rPr>
                <w:sz w:val="24"/>
              </w:rPr>
            </w:pPr>
            <w:r>
              <w:rPr>
                <w:sz w:val="24"/>
              </w:rPr>
              <w:t>25.95±0.35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spacing w:before="232"/>
        <w:ind w:left="307" w:right="1409"/>
        <w:jc w:val="both"/>
      </w:pPr>
      <w:r>
        <w:rPr/>
        <w:t>Values differing in a row of different subscripts are significantly different (p&lt;0.05).</w:t>
      </w:r>
      <w:r>
        <w:rPr>
          <w:spacing w:val="1"/>
        </w:rPr>
        <w:t> </w:t>
      </w:r>
      <w:r>
        <w:rPr/>
        <w:t>Values of the formulated diets were obtained in g/100 g proteins and converted to g/100</w:t>
      </w:r>
      <w:r>
        <w:rPr>
          <w:spacing w:val="1"/>
        </w:rPr>
        <w:t> </w:t>
      </w:r>
      <w:r>
        <w:rPr/>
        <w:t>g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9"/>
        <w:jc w:val="both"/>
      </w:pPr>
      <w:r>
        <w:rPr/>
        <w:t>Key: Diet A: Fish Wastes + Guinea corn + Additives, Diet B: Groundnut cake 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2"/>
          <w:numId w:val="12"/>
        </w:numPr>
        <w:tabs>
          <w:tab w:pos="920" w:val="left" w:leader="none"/>
        </w:tabs>
        <w:spacing w:line="480" w:lineRule="auto" w:before="69" w:after="0"/>
        <w:ind w:left="307" w:right="1410" w:firstLine="0"/>
        <w:jc w:val="both"/>
      </w:pPr>
      <w:r>
        <w:rPr/>
        <w:t>Total</w:t>
      </w:r>
      <w:r>
        <w:rPr>
          <w:spacing w:val="1"/>
        </w:rPr>
        <w:t> </w:t>
      </w:r>
      <w:r>
        <w:rPr/>
        <w:t>non-essential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</w:t>
      </w:r>
    </w:p>
    <w:p>
      <w:pPr>
        <w:pStyle w:val="BodyText"/>
        <w:spacing w:before="6"/>
        <w:rPr>
          <w:b/>
          <w:sz w:val="20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The non-essential amino acid composition in the commercial feed and formulated diets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shown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4.2.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(37.67±0.54</w:t>
      </w:r>
      <w:r>
        <w:rPr>
          <w:spacing w:val="1"/>
        </w:rPr>
        <w:t> </w:t>
      </w:r>
      <w:r>
        <w:rPr/>
        <w:t>g/100</w:t>
      </w:r>
      <w:r>
        <w:rPr>
          <w:spacing w:val="1"/>
        </w:rPr>
        <w:t> </w:t>
      </w:r>
      <w:r>
        <w:rPr/>
        <w:t>g</w:t>
      </w:r>
      <w:r>
        <w:rPr>
          <w:spacing w:val="1"/>
        </w:rPr>
        <w:t> </w:t>
      </w:r>
      <w:r>
        <w:rPr/>
        <w:t>diet)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significantly higher (p&lt;0.05) in total non-essential amino acid composition than other</w:t>
      </w:r>
      <w:r>
        <w:rPr>
          <w:spacing w:val="1"/>
        </w:rPr>
        <w:t> </w:t>
      </w:r>
      <w:r>
        <w:rPr/>
        <w:t>formulated diets (B and C) but lower than the commercial feed (38.58±0.24 g/100 g</w:t>
      </w:r>
      <w:r>
        <w:rPr>
          <w:spacing w:val="1"/>
        </w:rPr>
        <w:t> </w:t>
      </w:r>
      <w:r>
        <w:rPr/>
        <w:t>diet).</w:t>
      </w:r>
      <w:r>
        <w:rPr>
          <w:spacing w:val="1"/>
        </w:rPr>
        <w:t> </w:t>
      </w:r>
      <w:r>
        <w:rPr/>
        <w:t>The values of some amino acid such as proline, alanine, glutamic acid, aspartic</w:t>
      </w:r>
      <w:r>
        <w:rPr>
          <w:spacing w:val="1"/>
        </w:rPr>
        <w:t> </w:t>
      </w:r>
      <w:r>
        <w:rPr/>
        <w:t>acid, serine, glycine and tyrosine revealed no significant difference (p&gt;0.05) in their</w:t>
      </w:r>
      <w:r>
        <w:rPr>
          <w:spacing w:val="1"/>
        </w:rPr>
        <w:t> </w:t>
      </w:r>
      <w:r>
        <w:rPr/>
        <w:t>levels</w:t>
      </w:r>
      <w:r>
        <w:rPr>
          <w:spacing w:val="-1"/>
        </w:rPr>
        <w:t> </w:t>
      </w:r>
      <w:r>
        <w:rPr/>
        <w:t>between the</w:t>
      </w:r>
      <w:r>
        <w:rPr>
          <w:spacing w:val="-1"/>
        </w:rPr>
        <w:t> </w:t>
      </w:r>
      <w:r>
        <w:rPr/>
        <w:t>formulated diet A</w:t>
      </w:r>
      <w:r>
        <w:rPr>
          <w:spacing w:val="-1"/>
        </w:rPr>
        <w:t> </w:t>
      </w:r>
      <w:r>
        <w:rPr/>
        <w:t>and the</w:t>
      </w:r>
      <w:r>
        <w:rPr>
          <w:spacing w:val="1"/>
        </w:rPr>
        <w:t> </w:t>
      </w:r>
      <w:r>
        <w:rPr/>
        <w:t>commercial feed.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line="477" w:lineRule="auto" w:before="72" w:after="7"/>
        <w:ind w:right="1406"/>
      </w:pPr>
      <w:r>
        <w:rPr/>
        <w:t>Table 4.2: Total non-essential amino acid composition of the commercial feed and</w:t>
      </w:r>
      <w:r>
        <w:rPr>
          <w:spacing w:val="1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</w:t>
      </w:r>
    </w:p>
    <w:tbl>
      <w:tblPr>
        <w:tblW w:w="0" w:type="auto"/>
        <w:jc w:val="left"/>
        <w:tblInd w:w="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55"/>
        <w:gridCol w:w="1680"/>
        <w:gridCol w:w="2487"/>
        <w:gridCol w:w="1924"/>
        <w:gridCol w:w="2237"/>
      </w:tblGrid>
      <w:tr>
        <w:trPr>
          <w:trHeight w:val="1597" w:hRule="atLeast"/>
        </w:trPr>
        <w:tc>
          <w:tcPr>
            <w:tcW w:w="1655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tabs>
                <w:tab w:pos="1031" w:val="left" w:leader="none"/>
              </w:tabs>
              <w:spacing w:line="480" w:lineRule="auto"/>
              <w:ind w:left="110" w:right="101"/>
              <w:rPr>
                <w:b/>
                <w:sz w:val="24"/>
              </w:rPr>
            </w:pPr>
            <w:r>
              <w:rPr>
                <w:b/>
                <w:sz w:val="24"/>
              </w:rPr>
              <w:t>Amino</w:t>
              <w:tab/>
            </w:r>
            <w:r>
              <w:rPr>
                <w:b/>
                <w:spacing w:val="-1"/>
                <w:sz w:val="24"/>
              </w:rPr>
              <w:t>acids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(g/100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g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diet)</w:t>
            </w:r>
          </w:p>
        </w:tc>
        <w:tc>
          <w:tcPr>
            <w:tcW w:w="168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17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Coppens</w:t>
            </w:r>
          </w:p>
        </w:tc>
        <w:tc>
          <w:tcPr>
            <w:tcW w:w="248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404"/>
              <w:rPr>
                <w:b/>
                <w:sz w:val="24"/>
              </w:rPr>
            </w:pPr>
            <w:r>
              <w:rPr>
                <w:b/>
                <w:sz w:val="24"/>
              </w:rPr>
              <w:t>Formulated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diets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17"/>
              <w:ind w:left="40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92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b/>
                <w:sz w:val="38"/>
              </w:rPr>
            </w:pPr>
          </w:p>
          <w:p>
            <w:pPr>
              <w:pStyle w:val="TableParagraph"/>
              <w:spacing w:before="1"/>
              <w:ind w:left="33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223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b/>
                <w:sz w:val="38"/>
              </w:rPr>
            </w:pPr>
          </w:p>
          <w:p>
            <w:pPr>
              <w:pStyle w:val="TableParagraph"/>
              <w:spacing w:before="1"/>
              <w:ind w:left="420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787" w:hRule="atLeast"/>
        </w:trPr>
        <w:tc>
          <w:tcPr>
            <w:tcW w:w="1655" w:type="dxa"/>
            <w:tcBorders>
              <w:top w:val="single" w:sz="8" w:space="0" w:color="000000"/>
            </w:tcBorders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Proline</w:t>
            </w:r>
          </w:p>
        </w:tc>
        <w:tc>
          <w:tcPr>
            <w:tcW w:w="1680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104"/>
              <w:rPr>
                <w:sz w:val="24"/>
              </w:rPr>
            </w:pPr>
            <w:r>
              <w:rPr>
                <w:sz w:val="24"/>
              </w:rPr>
              <w:t>3.25±0.01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487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404"/>
              <w:rPr>
                <w:sz w:val="24"/>
              </w:rPr>
            </w:pPr>
            <w:r>
              <w:rPr>
                <w:sz w:val="24"/>
              </w:rPr>
              <w:t>3.23±0.03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334"/>
              <w:rPr>
                <w:sz w:val="24"/>
              </w:rPr>
            </w:pPr>
            <w:r>
              <w:rPr>
                <w:sz w:val="24"/>
              </w:rPr>
              <w:t>3.12±0.07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248"/>
              <w:ind w:left="420"/>
              <w:rPr>
                <w:sz w:val="24"/>
              </w:rPr>
            </w:pPr>
            <w:r>
              <w:rPr>
                <w:sz w:val="24"/>
              </w:rPr>
              <w:t>2.41±0.05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06" w:hRule="atLeast"/>
        </w:trPr>
        <w:tc>
          <w:tcPr>
            <w:tcW w:w="1655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Cysteine</w:t>
            </w:r>
          </w:p>
        </w:tc>
        <w:tc>
          <w:tcPr>
            <w:tcW w:w="168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104"/>
              <w:rPr>
                <w:sz w:val="24"/>
              </w:rPr>
            </w:pPr>
            <w:r>
              <w:rPr>
                <w:sz w:val="24"/>
              </w:rPr>
              <w:t>1.16±0.04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48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404"/>
              <w:rPr>
                <w:sz w:val="24"/>
              </w:rPr>
            </w:pPr>
            <w:r>
              <w:rPr>
                <w:sz w:val="24"/>
              </w:rPr>
              <w:t>0.29±0.02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334"/>
              <w:rPr>
                <w:sz w:val="24"/>
              </w:rPr>
            </w:pPr>
            <w:r>
              <w:rPr>
                <w:sz w:val="24"/>
              </w:rPr>
              <w:t>0.21±0.02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420"/>
              <w:rPr>
                <w:sz w:val="24"/>
              </w:rPr>
            </w:pPr>
            <w:r>
              <w:rPr>
                <w:sz w:val="24"/>
              </w:rPr>
              <w:t>0.19±0.04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07" w:hRule="atLeast"/>
        </w:trPr>
        <w:tc>
          <w:tcPr>
            <w:tcW w:w="1655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Alanine</w:t>
            </w:r>
          </w:p>
        </w:tc>
        <w:tc>
          <w:tcPr>
            <w:tcW w:w="168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4.30±0.02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48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04"/>
              <w:rPr>
                <w:sz w:val="24"/>
              </w:rPr>
            </w:pPr>
            <w:r>
              <w:rPr>
                <w:sz w:val="24"/>
              </w:rPr>
              <w:t>4.28±0.01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334"/>
              <w:rPr>
                <w:sz w:val="24"/>
              </w:rPr>
            </w:pPr>
            <w:r>
              <w:rPr>
                <w:sz w:val="24"/>
              </w:rPr>
              <w:t>4.07±0.04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20"/>
              <w:rPr>
                <w:sz w:val="24"/>
              </w:rPr>
            </w:pPr>
            <w:r>
              <w:rPr>
                <w:sz w:val="24"/>
              </w:rPr>
              <w:t>3.85±0.03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1359" w:hRule="atLeast"/>
        </w:trPr>
        <w:tc>
          <w:tcPr>
            <w:tcW w:w="1655" w:type="dxa"/>
          </w:tcPr>
          <w:p>
            <w:pPr>
              <w:pStyle w:val="TableParagraph"/>
              <w:spacing w:line="552" w:lineRule="exact" w:before="56"/>
              <w:ind w:left="110" w:right="57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Glutamic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acid</w:t>
            </w:r>
          </w:p>
        </w:tc>
        <w:tc>
          <w:tcPr>
            <w:tcW w:w="1680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11.33±0.04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487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404"/>
              <w:rPr>
                <w:sz w:val="24"/>
              </w:rPr>
            </w:pPr>
            <w:r>
              <w:rPr>
                <w:sz w:val="24"/>
              </w:rPr>
              <w:t>11.28±0.07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334"/>
              <w:rPr>
                <w:sz w:val="24"/>
              </w:rPr>
            </w:pPr>
            <w:r>
              <w:rPr>
                <w:sz w:val="24"/>
              </w:rPr>
              <w:t>10.65±0.11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420"/>
              <w:rPr>
                <w:sz w:val="24"/>
              </w:rPr>
            </w:pPr>
            <w:r>
              <w:rPr>
                <w:sz w:val="24"/>
              </w:rPr>
              <w:t>8.83±0.07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06" w:hRule="atLeast"/>
        </w:trPr>
        <w:tc>
          <w:tcPr>
            <w:tcW w:w="1655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Aspartic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acid</w:t>
            </w:r>
          </w:p>
        </w:tc>
        <w:tc>
          <w:tcPr>
            <w:tcW w:w="168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8.86±0.03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48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04"/>
              <w:rPr>
                <w:sz w:val="24"/>
              </w:rPr>
            </w:pPr>
            <w:r>
              <w:rPr>
                <w:sz w:val="24"/>
              </w:rPr>
              <w:t>8.83±0.04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334"/>
              <w:rPr>
                <w:sz w:val="24"/>
              </w:rPr>
            </w:pPr>
            <w:r>
              <w:rPr>
                <w:sz w:val="24"/>
              </w:rPr>
              <w:t>7.46±0.01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20"/>
              <w:rPr>
                <w:sz w:val="24"/>
              </w:rPr>
            </w:pPr>
            <w:r>
              <w:rPr>
                <w:sz w:val="24"/>
              </w:rPr>
              <w:t>6.47±0.03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06" w:hRule="atLeast"/>
        </w:trPr>
        <w:tc>
          <w:tcPr>
            <w:tcW w:w="1655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Serine</w:t>
            </w:r>
          </w:p>
        </w:tc>
        <w:tc>
          <w:tcPr>
            <w:tcW w:w="168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3.39±0.04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48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04"/>
              <w:rPr>
                <w:sz w:val="24"/>
              </w:rPr>
            </w:pPr>
            <w:r>
              <w:rPr>
                <w:sz w:val="24"/>
              </w:rPr>
              <w:t>3.48±0.11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334"/>
              <w:rPr>
                <w:sz w:val="24"/>
              </w:rPr>
            </w:pPr>
            <w:r>
              <w:rPr>
                <w:sz w:val="24"/>
              </w:rPr>
              <w:t>3.13±0.07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20"/>
              <w:rPr>
                <w:sz w:val="24"/>
              </w:rPr>
            </w:pPr>
            <w:r>
              <w:rPr>
                <w:sz w:val="24"/>
              </w:rPr>
              <w:t>2.78±0.02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07" w:hRule="atLeast"/>
        </w:trPr>
        <w:tc>
          <w:tcPr>
            <w:tcW w:w="1655" w:type="dxa"/>
          </w:tcPr>
          <w:p>
            <w:pPr>
              <w:pStyle w:val="TableParagraph"/>
              <w:spacing w:before="8"/>
              <w:rPr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Glycine</w:t>
            </w:r>
          </w:p>
        </w:tc>
        <w:tc>
          <w:tcPr>
            <w:tcW w:w="168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3.03±0.01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48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04"/>
              <w:rPr>
                <w:sz w:val="24"/>
              </w:rPr>
            </w:pPr>
            <w:r>
              <w:rPr>
                <w:sz w:val="24"/>
              </w:rPr>
              <w:t>3.05±0.05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334"/>
              <w:rPr>
                <w:sz w:val="24"/>
              </w:rPr>
            </w:pPr>
            <w:r>
              <w:rPr>
                <w:sz w:val="24"/>
              </w:rPr>
              <w:t>2.92±0.04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420"/>
              <w:rPr>
                <w:sz w:val="24"/>
              </w:rPr>
            </w:pPr>
            <w:r>
              <w:rPr>
                <w:sz w:val="24"/>
              </w:rPr>
              <w:t>2.52±0.12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07" w:hRule="atLeast"/>
        </w:trPr>
        <w:tc>
          <w:tcPr>
            <w:tcW w:w="1655" w:type="dxa"/>
          </w:tcPr>
          <w:p>
            <w:pPr>
              <w:pStyle w:val="TableParagraph"/>
              <w:spacing w:before="9"/>
              <w:rPr>
                <w:b/>
                <w:sz w:val="23"/>
              </w:rPr>
            </w:pPr>
          </w:p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Tyrosine</w:t>
            </w:r>
          </w:p>
        </w:tc>
        <w:tc>
          <w:tcPr>
            <w:tcW w:w="1680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3.26±0.05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487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404"/>
              <w:rPr>
                <w:sz w:val="24"/>
              </w:rPr>
            </w:pPr>
            <w:r>
              <w:rPr>
                <w:sz w:val="24"/>
              </w:rPr>
              <w:t>3.23±0.21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334"/>
              <w:rPr>
                <w:sz w:val="24"/>
              </w:rPr>
            </w:pPr>
            <w:r>
              <w:rPr>
                <w:sz w:val="24"/>
              </w:rPr>
              <w:t>2.95±0.03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420"/>
              <w:rPr>
                <w:sz w:val="24"/>
              </w:rPr>
            </w:pPr>
            <w:r>
              <w:rPr>
                <w:sz w:val="24"/>
              </w:rPr>
              <w:t>2.39±0.01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1931" w:hRule="atLeast"/>
        </w:trPr>
        <w:tc>
          <w:tcPr>
            <w:tcW w:w="165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552" w:lineRule="exact" w:before="55"/>
              <w:ind w:left="110" w:right="101"/>
              <w:rPr>
                <w:b/>
                <w:sz w:val="24"/>
              </w:rPr>
            </w:pPr>
            <w:r>
              <w:rPr>
                <w:b/>
                <w:sz w:val="24"/>
              </w:rPr>
              <w:t>Σ-Total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non-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essential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amino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acid</w:t>
            </w:r>
          </w:p>
        </w:tc>
        <w:tc>
          <w:tcPr>
            <w:tcW w:w="168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104"/>
              <w:rPr>
                <w:sz w:val="24"/>
              </w:rPr>
            </w:pPr>
            <w:r>
              <w:rPr>
                <w:sz w:val="24"/>
              </w:rPr>
              <w:t>38.58±0.24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48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404"/>
              <w:rPr>
                <w:sz w:val="24"/>
              </w:rPr>
            </w:pPr>
            <w:r>
              <w:rPr>
                <w:sz w:val="24"/>
              </w:rPr>
              <w:t>37.67±0.54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334"/>
              <w:rPr>
                <w:sz w:val="24"/>
              </w:rPr>
            </w:pPr>
            <w:r>
              <w:rPr>
                <w:sz w:val="24"/>
              </w:rPr>
              <w:t>34.51±0.36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3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420"/>
              <w:rPr>
                <w:sz w:val="24"/>
              </w:rPr>
            </w:pPr>
            <w:r>
              <w:rPr>
                <w:sz w:val="24"/>
              </w:rPr>
              <w:t>32.22±0.39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spacing w:before="232"/>
        <w:ind w:left="307" w:right="1413"/>
        <w:jc w:val="both"/>
      </w:pPr>
      <w:r>
        <w:rPr/>
        <w:t>Values differing in a row of different subscripts are substantially different (p&lt;0.05).</w:t>
      </w:r>
      <w:r>
        <w:rPr>
          <w:spacing w:val="1"/>
        </w:rPr>
        <w:t> </w:t>
      </w:r>
      <w:r>
        <w:rPr/>
        <w:t>Values of the formulated diets were obtained in g/100 g proteins and converted to g/100</w:t>
      </w:r>
      <w:r>
        <w:rPr>
          <w:spacing w:val="-57"/>
        </w:rPr>
        <w:t> </w:t>
      </w:r>
      <w:r>
        <w:rPr/>
        <w:t>g</w:t>
      </w:r>
      <w:r>
        <w:rPr>
          <w:spacing w:val="-3"/>
        </w:rPr>
        <w:t> </w:t>
      </w:r>
      <w:r>
        <w:rPr/>
        <w:t>diet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8"/>
        <w:jc w:val="both"/>
      </w:pPr>
      <w:r>
        <w:rPr/>
        <w:t>Key: Diet A: Fish Wastes + Guinea corn + Additives, Diet B: Groundnut cake 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2"/>
          <w:numId w:val="12"/>
        </w:numPr>
        <w:tabs>
          <w:tab w:pos="848" w:val="left" w:leader="none"/>
        </w:tabs>
        <w:spacing w:line="240" w:lineRule="auto" w:before="69" w:after="0"/>
        <w:ind w:left="847" w:right="0" w:hanging="541"/>
        <w:jc w:val="left"/>
      </w:pPr>
      <w:r>
        <w:rPr/>
        <w:t>Mineral</w:t>
      </w:r>
      <w:r>
        <w:rPr>
          <w:spacing w:val="-2"/>
        </w:rPr>
        <w:t> </w:t>
      </w:r>
      <w:r>
        <w:rPr/>
        <w:t>composition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commercial</w:t>
      </w:r>
      <w:r>
        <w:rPr>
          <w:spacing w:val="-2"/>
        </w:rPr>
        <w:t> </w:t>
      </w:r>
      <w:r>
        <w:rPr/>
        <w:t>feed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formulated</w:t>
      </w:r>
      <w:r>
        <w:rPr>
          <w:spacing w:val="-2"/>
        </w:rPr>
        <w:t> </w:t>
      </w:r>
      <w:r>
        <w:rPr/>
        <w:t>diets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307" w:right="1409"/>
        <w:jc w:val="both"/>
      </w:pPr>
      <w:r>
        <w:rPr/>
        <w:t>The</w:t>
      </w:r>
      <w:r>
        <w:rPr>
          <w:spacing w:val="38"/>
        </w:rPr>
        <w:t> </w:t>
      </w:r>
      <w:r>
        <w:rPr/>
        <w:t>mineral</w:t>
      </w:r>
      <w:r>
        <w:rPr>
          <w:spacing w:val="43"/>
        </w:rPr>
        <w:t> </w:t>
      </w:r>
      <w:r>
        <w:rPr/>
        <w:t>composition</w:t>
      </w:r>
      <w:r>
        <w:rPr>
          <w:spacing w:val="41"/>
        </w:rPr>
        <w:t> </w:t>
      </w:r>
      <w:r>
        <w:rPr/>
        <w:t>of</w:t>
      </w:r>
      <w:r>
        <w:rPr>
          <w:spacing w:val="39"/>
        </w:rPr>
        <w:t> </w:t>
      </w:r>
      <w:r>
        <w:rPr/>
        <w:t>the</w:t>
      </w:r>
      <w:r>
        <w:rPr>
          <w:spacing w:val="42"/>
        </w:rPr>
        <w:t> </w:t>
      </w:r>
      <w:r>
        <w:rPr/>
        <w:t>commercial</w:t>
      </w:r>
      <w:r>
        <w:rPr>
          <w:spacing w:val="41"/>
        </w:rPr>
        <w:t> </w:t>
      </w:r>
      <w:r>
        <w:rPr/>
        <w:t>feed</w:t>
      </w:r>
      <w:r>
        <w:rPr>
          <w:spacing w:val="40"/>
        </w:rPr>
        <w:t> </w:t>
      </w:r>
      <w:r>
        <w:rPr/>
        <w:t>and</w:t>
      </w:r>
      <w:r>
        <w:rPr>
          <w:spacing w:val="40"/>
        </w:rPr>
        <w:t> </w:t>
      </w:r>
      <w:r>
        <w:rPr/>
        <w:t>formulated</w:t>
      </w:r>
      <w:r>
        <w:rPr>
          <w:spacing w:val="40"/>
        </w:rPr>
        <w:t> </w:t>
      </w:r>
      <w:r>
        <w:rPr/>
        <w:t>diets</w:t>
      </w:r>
      <w:r>
        <w:rPr>
          <w:spacing w:val="43"/>
        </w:rPr>
        <w:t> </w:t>
      </w:r>
      <w:r>
        <w:rPr/>
        <w:t>are</w:t>
      </w:r>
      <w:r>
        <w:rPr>
          <w:spacing w:val="38"/>
        </w:rPr>
        <w:t> </w:t>
      </w:r>
      <w:r>
        <w:rPr/>
        <w:t>shown</w:t>
      </w:r>
      <w:r>
        <w:rPr>
          <w:spacing w:val="39"/>
        </w:rPr>
        <w:t> </w:t>
      </w:r>
      <w:r>
        <w:rPr/>
        <w:t>in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4.3.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307" w:right="1409"/>
        <w:jc w:val="both"/>
      </w:pPr>
      <w:r>
        <w:rPr/>
        <w:t>The mineral analysis results revealed a significant higher (p&lt;0.05) values of calcium</w:t>
      </w:r>
      <w:r>
        <w:rPr>
          <w:spacing w:val="1"/>
        </w:rPr>
        <w:t> </w:t>
      </w:r>
      <w:r>
        <w:rPr/>
        <w:t>(138.85±0.17</w:t>
      </w:r>
      <w:r>
        <w:rPr>
          <w:spacing w:val="4"/>
        </w:rPr>
        <w:t> </w:t>
      </w:r>
      <w:r>
        <w:rPr/>
        <w:t>mg/kg),</w:t>
      </w:r>
      <w:r>
        <w:rPr>
          <w:spacing w:val="24"/>
        </w:rPr>
        <w:t> </w:t>
      </w:r>
      <w:r>
        <w:rPr/>
        <w:t>copper</w:t>
      </w:r>
      <w:r>
        <w:rPr>
          <w:spacing w:val="22"/>
        </w:rPr>
        <w:t> </w:t>
      </w:r>
      <w:r>
        <w:rPr/>
        <w:t>(0.28±0.01</w:t>
      </w:r>
      <w:r>
        <w:rPr>
          <w:spacing w:val="5"/>
        </w:rPr>
        <w:t> </w:t>
      </w:r>
      <w:r>
        <w:rPr/>
        <w:t>mg/kg),</w:t>
      </w:r>
      <w:r>
        <w:rPr>
          <w:spacing w:val="24"/>
        </w:rPr>
        <w:t> </w:t>
      </w:r>
      <w:r>
        <w:rPr/>
        <w:t>phosphorus</w:t>
      </w:r>
      <w:r>
        <w:rPr>
          <w:spacing w:val="24"/>
        </w:rPr>
        <w:t> </w:t>
      </w:r>
      <w:r>
        <w:rPr/>
        <w:t>(42.28±0.02</w:t>
      </w:r>
      <w:r>
        <w:rPr>
          <w:spacing w:val="23"/>
        </w:rPr>
        <w:t> </w:t>
      </w:r>
      <w:r>
        <w:rPr/>
        <w:t>mg/kg),</w:t>
      </w:r>
    </w:p>
    <w:p>
      <w:pPr>
        <w:pStyle w:val="BodyText"/>
        <w:spacing w:line="480" w:lineRule="auto"/>
        <w:ind w:left="307" w:right="1407"/>
        <w:jc w:val="both"/>
      </w:pPr>
      <w:r>
        <w:rPr/>
        <w:t>potassium (230.33±0.33 mg/kg), iron (9.84±0.24 mg/kg) and magnesium (80.49±0.04</w:t>
      </w:r>
      <w:r>
        <w:rPr>
          <w:spacing w:val="1"/>
        </w:rPr>
        <w:t> </w:t>
      </w:r>
      <w:r>
        <w:rPr/>
        <w:t>mg/kg) in formulated diet A than other formulated diets (B and C) but lower than the</w:t>
      </w:r>
      <w:r>
        <w:rPr>
          <w:spacing w:val="1"/>
        </w:rPr>
        <w:t> </w:t>
      </w:r>
      <w:r>
        <w:rPr/>
        <w:t>commercial</w:t>
      </w:r>
      <w:r>
        <w:rPr>
          <w:spacing w:val="-1"/>
        </w:rPr>
        <w:t> </w:t>
      </w:r>
      <w:r>
        <w:rPr/>
        <w:t>feed.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</w:pPr>
      <w:r>
        <w:rPr/>
        <w:t>Table</w:t>
      </w:r>
      <w:r>
        <w:rPr>
          <w:spacing w:val="-2"/>
        </w:rPr>
        <w:t> </w:t>
      </w:r>
      <w:r>
        <w:rPr/>
        <w:t>4.3:</w:t>
      </w:r>
      <w:r>
        <w:rPr>
          <w:spacing w:val="-1"/>
        </w:rPr>
        <w:t> </w:t>
      </w:r>
      <w:r>
        <w:rPr/>
        <w:t>Mineral</w:t>
      </w:r>
      <w:r>
        <w:rPr>
          <w:spacing w:val="-1"/>
        </w:rPr>
        <w:t> </w:t>
      </w:r>
      <w:r>
        <w:rPr/>
        <w:t>composition</w:t>
      </w:r>
      <w:r>
        <w:rPr>
          <w:spacing w:val="-1"/>
        </w:rPr>
        <w:t> </w:t>
      </w:r>
      <w:r>
        <w:rPr/>
        <w:t>of commercial</w:t>
      </w:r>
      <w:r>
        <w:rPr>
          <w:spacing w:val="-2"/>
        </w:rPr>
        <w:t> </w:t>
      </w:r>
      <w:r>
        <w:rPr/>
        <w:t>feed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formulated</w:t>
      </w:r>
      <w:r>
        <w:rPr>
          <w:spacing w:val="-2"/>
        </w:rPr>
        <w:t> </w:t>
      </w:r>
      <w:r>
        <w:rPr/>
        <w:t>diets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03"/>
        <w:gridCol w:w="1734"/>
        <w:gridCol w:w="2280"/>
        <w:gridCol w:w="1827"/>
        <w:gridCol w:w="2066"/>
      </w:tblGrid>
      <w:tr>
        <w:trPr>
          <w:trHeight w:val="1236" w:hRule="atLeast"/>
        </w:trPr>
        <w:tc>
          <w:tcPr>
            <w:tcW w:w="150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Mineral</w:t>
            </w:r>
          </w:p>
          <w:p>
            <w:pPr>
              <w:pStyle w:val="TableParagraph"/>
              <w:spacing w:line="410" w:lineRule="atLeast" w:before="5"/>
              <w:ind w:left="115" w:right="13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composition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mg/kg</w:t>
            </w:r>
          </w:p>
        </w:tc>
        <w:tc>
          <w:tcPr>
            <w:tcW w:w="173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48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48"/>
              <w:rPr>
                <w:b/>
                <w:sz w:val="24"/>
              </w:rPr>
            </w:pPr>
            <w:r>
              <w:rPr>
                <w:b/>
                <w:sz w:val="24"/>
              </w:rPr>
              <w:t>Coppens</w:t>
            </w:r>
          </w:p>
        </w:tc>
        <w:tc>
          <w:tcPr>
            <w:tcW w:w="228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91"/>
              <w:rPr>
                <w:b/>
                <w:sz w:val="24"/>
              </w:rPr>
            </w:pPr>
            <w:r>
              <w:rPr>
                <w:b/>
                <w:sz w:val="24"/>
              </w:rPr>
              <w:t>Formulated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diets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291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82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9"/>
              <w:ind w:left="236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206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9"/>
              <w:ind w:left="296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342" w:hRule="atLeast"/>
        </w:trPr>
        <w:tc>
          <w:tcPr>
            <w:tcW w:w="150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Ca</w:t>
            </w:r>
          </w:p>
        </w:tc>
        <w:tc>
          <w:tcPr>
            <w:tcW w:w="173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48"/>
              <w:rPr>
                <w:sz w:val="24"/>
              </w:rPr>
            </w:pPr>
            <w:r>
              <w:rPr>
                <w:sz w:val="24"/>
              </w:rPr>
              <w:t>150.03±0.01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28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91"/>
              <w:rPr>
                <w:sz w:val="24"/>
              </w:rPr>
            </w:pPr>
            <w:r>
              <w:rPr>
                <w:sz w:val="24"/>
              </w:rPr>
              <w:t>138.85±0.17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2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36"/>
              <w:rPr>
                <w:sz w:val="24"/>
              </w:rPr>
            </w:pPr>
            <w:r>
              <w:rPr>
                <w:sz w:val="24"/>
              </w:rPr>
              <w:t>130.49±0.03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6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96"/>
              <w:rPr>
                <w:sz w:val="24"/>
              </w:rPr>
            </w:pPr>
            <w:r>
              <w:rPr>
                <w:sz w:val="24"/>
              </w:rPr>
              <w:t>120.62±0.01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503" w:type="dxa"/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Cu</w:t>
            </w:r>
          </w:p>
        </w:tc>
        <w:tc>
          <w:tcPr>
            <w:tcW w:w="1734" w:type="dxa"/>
          </w:tcPr>
          <w:p>
            <w:pPr>
              <w:pStyle w:val="TableParagraph"/>
              <w:spacing w:before="71"/>
              <w:ind w:left="148"/>
              <w:rPr>
                <w:sz w:val="24"/>
              </w:rPr>
            </w:pPr>
            <w:r>
              <w:rPr>
                <w:sz w:val="24"/>
              </w:rPr>
              <w:t>1.28±0.02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280" w:type="dxa"/>
          </w:tcPr>
          <w:p>
            <w:pPr>
              <w:pStyle w:val="TableParagraph"/>
              <w:spacing w:before="71"/>
              <w:ind w:left="291"/>
              <w:rPr>
                <w:sz w:val="24"/>
              </w:rPr>
            </w:pPr>
            <w:r>
              <w:rPr>
                <w:sz w:val="24"/>
              </w:rPr>
              <w:t>0.28±0.01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27" w:type="dxa"/>
          </w:tcPr>
          <w:p>
            <w:pPr>
              <w:pStyle w:val="TableParagraph"/>
              <w:spacing w:before="71"/>
              <w:ind w:left="236"/>
              <w:rPr>
                <w:sz w:val="24"/>
              </w:rPr>
            </w:pPr>
            <w:r>
              <w:rPr>
                <w:sz w:val="24"/>
              </w:rPr>
              <w:t>0.07±0.02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66" w:type="dxa"/>
          </w:tcPr>
          <w:p>
            <w:pPr>
              <w:pStyle w:val="TableParagraph"/>
              <w:spacing w:before="71"/>
              <w:ind w:left="296"/>
              <w:rPr>
                <w:sz w:val="24"/>
              </w:rPr>
            </w:pPr>
            <w:r>
              <w:rPr>
                <w:sz w:val="24"/>
              </w:rPr>
              <w:t>0.02±0.03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1503" w:type="dxa"/>
          </w:tcPr>
          <w:p>
            <w:pPr>
              <w:pStyle w:val="TableParagraph"/>
              <w:spacing w:before="7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1734" w:type="dxa"/>
          </w:tcPr>
          <w:p>
            <w:pPr>
              <w:pStyle w:val="TableParagraph"/>
              <w:spacing w:before="72"/>
              <w:ind w:left="148"/>
              <w:rPr>
                <w:sz w:val="24"/>
              </w:rPr>
            </w:pPr>
            <w:r>
              <w:rPr>
                <w:sz w:val="24"/>
              </w:rPr>
              <w:t>60.23±0.02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280" w:type="dxa"/>
          </w:tcPr>
          <w:p>
            <w:pPr>
              <w:pStyle w:val="TableParagraph"/>
              <w:spacing w:before="72"/>
              <w:ind w:left="291"/>
              <w:rPr>
                <w:sz w:val="24"/>
              </w:rPr>
            </w:pPr>
            <w:r>
              <w:rPr>
                <w:sz w:val="24"/>
              </w:rPr>
              <w:t>42.28±0.02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27" w:type="dxa"/>
          </w:tcPr>
          <w:p>
            <w:pPr>
              <w:pStyle w:val="TableParagraph"/>
              <w:spacing w:before="72"/>
              <w:ind w:left="236"/>
              <w:rPr>
                <w:sz w:val="24"/>
              </w:rPr>
            </w:pPr>
            <w:r>
              <w:rPr>
                <w:sz w:val="24"/>
              </w:rPr>
              <w:t>39.35±0.03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66" w:type="dxa"/>
          </w:tcPr>
          <w:p>
            <w:pPr>
              <w:pStyle w:val="TableParagraph"/>
              <w:spacing w:before="72"/>
              <w:ind w:left="296"/>
              <w:rPr>
                <w:sz w:val="24"/>
              </w:rPr>
            </w:pPr>
            <w:r>
              <w:rPr>
                <w:sz w:val="24"/>
              </w:rPr>
              <w:t>30.21±0.01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503" w:type="dxa"/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K</w:t>
            </w:r>
          </w:p>
        </w:tc>
        <w:tc>
          <w:tcPr>
            <w:tcW w:w="1734" w:type="dxa"/>
          </w:tcPr>
          <w:p>
            <w:pPr>
              <w:pStyle w:val="TableParagraph"/>
              <w:spacing w:before="71"/>
              <w:ind w:left="148"/>
              <w:rPr>
                <w:sz w:val="24"/>
              </w:rPr>
            </w:pPr>
            <w:r>
              <w:rPr>
                <w:sz w:val="24"/>
              </w:rPr>
              <w:t>250.04±0.03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280" w:type="dxa"/>
          </w:tcPr>
          <w:p>
            <w:pPr>
              <w:pStyle w:val="TableParagraph"/>
              <w:spacing w:before="71"/>
              <w:ind w:left="291"/>
              <w:rPr>
                <w:sz w:val="24"/>
              </w:rPr>
            </w:pPr>
            <w:r>
              <w:rPr>
                <w:sz w:val="24"/>
              </w:rPr>
              <w:t>230.33±0.33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27" w:type="dxa"/>
          </w:tcPr>
          <w:p>
            <w:pPr>
              <w:pStyle w:val="TableParagraph"/>
              <w:spacing w:before="71"/>
              <w:ind w:left="236"/>
              <w:rPr>
                <w:sz w:val="24"/>
              </w:rPr>
            </w:pPr>
            <w:r>
              <w:rPr>
                <w:sz w:val="24"/>
              </w:rPr>
              <w:t>211.23±0.07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66" w:type="dxa"/>
          </w:tcPr>
          <w:p>
            <w:pPr>
              <w:pStyle w:val="TableParagraph"/>
              <w:spacing w:before="71"/>
              <w:ind w:left="296"/>
              <w:rPr>
                <w:sz w:val="24"/>
              </w:rPr>
            </w:pPr>
            <w:r>
              <w:rPr>
                <w:sz w:val="24"/>
              </w:rPr>
              <w:t>121.29±0.20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1503" w:type="dxa"/>
          </w:tcPr>
          <w:p>
            <w:pPr>
              <w:pStyle w:val="TableParagraph"/>
              <w:spacing w:before="7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Fe</w:t>
            </w:r>
          </w:p>
        </w:tc>
        <w:tc>
          <w:tcPr>
            <w:tcW w:w="1734" w:type="dxa"/>
          </w:tcPr>
          <w:p>
            <w:pPr>
              <w:pStyle w:val="TableParagraph"/>
              <w:spacing w:before="72"/>
              <w:ind w:left="148"/>
              <w:rPr>
                <w:sz w:val="24"/>
              </w:rPr>
            </w:pPr>
            <w:r>
              <w:rPr>
                <w:sz w:val="24"/>
              </w:rPr>
              <w:t>12.83±0.07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280" w:type="dxa"/>
          </w:tcPr>
          <w:p>
            <w:pPr>
              <w:pStyle w:val="TableParagraph"/>
              <w:spacing w:before="72"/>
              <w:ind w:left="291"/>
              <w:rPr>
                <w:sz w:val="24"/>
              </w:rPr>
            </w:pPr>
            <w:r>
              <w:rPr>
                <w:sz w:val="24"/>
              </w:rPr>
              <w:t>9.84±0.24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27" w:type="dxa"/>
          </w:tcPr>
          <w:p>
            <w:pPr>
              <w:pStyle w:val="TableParagraph"/>
              <w:spacing w:before="72"/>
              <w:ind w:left="236"/>
              <w:rPr>
                <w:sz w:val="24"/>
              </w:rPr>
            </w:pPr>
            <w:r>
              <w:rPr>
                <w:sz w:val="24"/>
              </w:rPr>
              <w:t>5.85±0.08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66" w:type="dxa"/>
          </w:tcPr>
          <w:p>
            <w:pPr>
              <w:pStyle w:val="TableParagraph"/>
              <w:spacing w:before="72"/>
              <w:ind w:left="296"/>
              <w:rPr>
                <w:sz w:val="24"/>
              </w:rPr>
            </w:pPr>
            <w:r>
              <w:rPr>
                <w:sz w:val="24"/>
              </w:rPr>
              <w:t>3.61±0.02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91" w:hRule="atLeast"/>
        </w:trPr>
        <w:tc>
          <w:tcPr>
            <w:tcW w:w="150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Mg</w:t>
            </w:r>
          </w:p>
        </w:tc>
        <w:tc>
          <w:tcPr>
            <w:tcW w:w="173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148"/>
              <w:rPr>
                <w:sz w:val="24"/>
              </w:rPr>
            </w:pPr>
            <w:r>
              <w:rPr>
                <w:sz w:val="24"/>
              </w:rPr>
              <w:t>91.27±0.06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28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291"/>
              <w:rPr>
                <w:sz w:val="24"/>
              </w:rPr>
            </w:pPr>
            <w:r>
              <w:rPr>
                <w:sz w:val="24"/>
              </w:rPr>
              <w:t>80.49±0.04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2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236"/>
              <w:rPr>
                <w:sz w:val="24"/>
              </w:rPr>
            </w:pPr>
            <w:r>
              <w:rPr>
                <w:sz w:val="24"/>
              </w:rPr>
              <w:t>78.39±0.03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6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296"/>
              <w:rPr>
                <w:sz w:val="24"/>
              </w:rPr>
            </w:pPr>
            <w:r>
              <w:rPr>
                <w:sz w:val="24"/>
              </w:rPr>
              <w:t>60.58±0.02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spacing w:before="232"/>
        <w:ind w:left="307" w:right="1415"/>
        <w:jc w:val="both"/>
      </w:pPr>
      <w:r>
        <w:rPr/>
        <w:t>Values were obtained as a result of triplicate determination (means ± Standard error of</w:t>
      </w:r>
      <w:r>
        <w:rPr>
          <w:spacing w:val="1"/>
        </w:rPr>
        <w:t> </w:t>
      </w:r>
      <w:r>
        <w:rPr/>
        <w:t>mean).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differing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row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subscripts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substantially</w:t>
      </w:r>
      <w:r>
        <w:rPr>
          <w:spacing w:val="1"/>
        </w:rPr>
        <w:t> </w:t>
      </w:r>
      <w:r>
        <w:rPr/>
        <w:t>different</w:t>
      </w:r>
      <w:r>
        <w:rPr>
          <w:spacing w:val="-57"/>
        </w:rPr>
        <w:t> </w:t>
      </w:r>
      <w:r>
        <w:rPr/>
        <w:t>(p&lt;0.05).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8" w:firstLine="59"/>
        <w:jc w:val="both"/>
      </w:pPr>
      <w:r>
        <w:rPr/>
        <w:t>Key: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Wastes + Guinea corn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Additives, Diet</w:t>
      </w:r>
      <w:r>
        <w:rPr>
          <w:spacing w:val="1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60"/>
        </w:rPr>
        <w:t> </w:t>
      </w:r>
      <w:r>
        <w:rPr/>
        <w:t>+</w:t>
      </w:r>
      <w:r>
        <w:rPr>
          <w:spacing w:val="1"/>
        </w:rPr>
        <w:t> </w:t>
      </w:r>
      <w:r>
        <w:rPr/>
        <w:t>Guinea corn + Additives</w:t>
      </w:r>
      <w:r>
        <w:rPr>
          <w:spacing w:val="1"/>
        </w:rPr>
        <w:t> </w:t>
      </w:r>
      <w:r>
        <w:rPr/>
        <w:t>Diet C: Fish wastes</w:t>
      </w:r>
      <w:r>
        <w:rPr>
          <w:spacing w:val="1"/>
        </w:rPr>
        <w:t> </w:t>
      </w:r>
      <w:r>
        <w:rPr/>
        <w:t>+ Groundnut</w:t>
      </w:r>
      <w:r>
        <w:rPr>
          <w:spacing w:val="1"/>
        </w:rPr>
        <w:t> </w:t>
      </w:r>
      <w:r>
        <w:rPr/>
        <w:t>cake + Guinea corn +</w:t>
      </w:r>
      <w:r>
        <w:rPr>
          <w:spacing w:val="1"/>
        </w:rPr>
        <w:t> </w:t>
      </w:r>
      <w:r>
        <w:rPr/>
        <w:t>Additives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2"/>
          <w:numId w:val="12"/>
        </w:numPr>
        <w:tabs>
          <w:tab w:pos="918" w:val="left" w:leader="none"/>
        </w:tabs>
        <w:spacing w:line="477" w:lineRule="auto" w:before="72" w:after="0"/>
        <w:ind w:left="307" w:right="1416" w:firstLine="59"/>
        <w:jc w:val="both"/>
      </w:pPr>
      <w:r>
        <w:rPr/>
        <w:t>Growth performance of catfish fed on commercial feed and formulated diets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bodyweight (g) measurement.</w:t>
      </w:r>
    </w:p>
    <w:p>
      <w:pPr>
        <w:pStyle w:val="BodyText"/>
        <w:spacing w:before="8"/>
        <w:rPr>
          <w:b/>
          <w:sz w:val="20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The</w:t>
      </w:r>
      <w:r>
        <w:rPr>
          <w:spacing w:val="1"/>
        </w:rPr>
        <w:t> </w:t>
      </w:r>
      <w:r>
        <w:rPr/>
        <w:t>trend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catfish</w:t>
      </w:r>
      <w:r>
        <w:rPr>
          <w:spacing w:val="1"/>
        </w:rPr>
        <w:t> </w:t>
      </w:r>
      <w:r>
        <w:rPr/>
        <w:t>(fingerlings)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-58"/>
        </w:rPr>
        <w:t> </w:t>
      </w:r>
      <w:r>
        <w:rPr/>
        <w:t>formulated diets by bodyweight measurement are shown in the figure 4.3 below. At</w:t>
      </w:r>
      <w:r>
        <w:rPr>
          <w:spacing w:val="1"/>
        </w:rPr>
        <w:t> </w:t>
      </w:r>
      <w:r>
        <w:rPr/>
        <w:t>week</w:t>
      </w:r>
      <w:r>
        <w:rPr>
          <w:spacing w:val="1"/>
        </w:rPr>
        <w:t> </w:t>
      </w:r>
      <w:r>
        <w:rPr/>
        <w:t>0,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(p&gt;0.05)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bodyweight</w:t>
      </w:r>
      <w:r>
        <w:rPr>
          <w:spacing w:val="1"/>
        </w:rPr>
        <w:t> </w:t>
      </w:r>
      <w:r>
        <w:rPr/>
        <w:t>measurement of groups of fingerlings fed the formulated diets (A, B and C) and 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week</w:t>
      </w:r>
      <w:r>
        <w:rPr>
          <w:spacing w:val="1"/>
        </w:rPr>
        <w:t> </w:t>
      </w:r>
      <w:r>
        <w:rPr/>
        <w:t>1,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(6.07±0.20 g) and B (5.93±0.14 g) was significantly higher (p&lt;0.05) than the groups of</w:t>
      </w:r>
      <w:r>
        <w:rPr>
          <w:spacing w:val="1"/>
        </w:rPr>
        <w:t> </w:t>
      </w:r>
      <w:r>
        <w:rPr/>
        <w:t>fingerlings fed formulated diet C (4.90±0.15 g) but no significant difference with the</w:t>
      </w:r>
      <w:r>
        <w:rPr>
          <w:spacing w:val="1"/>
        </w:rPr>
        <w:t> </w:t>
      </w:r>
      <w:r>
        <w:rPr/>
        <w:t>groups fed the commercial feed. At week 2, 3, 4, and 5 groups of fingerlings fed</w:t>
      </w:r>
      <w:r>
        <w:rPr>
          <w:spacing w:val="1"/>
        </w:rPr>
        <w:t> </w:t>
      </w:r>
      <w:r>
        <w:rPr/>
        <w:t>formulated</w:t>
      </w:r>
      <w:r>
        <w:rPr>
          <w:spacing w:val="27"/>
        </w:rPr>
        <w:t> </w:t>
      </w:r>
      <w:r>
        <w:rPr/>
        <w:t>diet</w:t>
      </w:r>
      <w:r>
        <w:rPr>
          <w:spacing w:val="27"/>
        </w:rPr>
        <w:t> </w:t>
      </w:r>
      <w:r>
        <w:rPr/>
        <w:t>A</w:t>
      </w:r>
      <w:r>
        <w:rPr>
          <w:spacing w:val="28"/>
        </w:rPr>
        <w:t> </w:t>
      </w:r>
      <w:r>
        <w:rPr/>
        <w:t>was</w:t>
      </w:r>
      <w:r>
        <w:rPr>
          <w:spacing w:val="27"/>
        </w:rPr>
        <w:t> </w:t>
      </w:r>
      <w:r>
        <w:rPr/>
        <w:t>significantly</w:t>
      </w:r>
      <w:r>
        <w:rPr>
          <w:spacing w:val="23"/>
        </w:rPr>
        <w:t> </w:t>
      </w:r>
      <w:r>
        <w:rPr/>
        <w:t>higher</w:t>
      </w:r>
      <w:r>
        <w:rPr>
          <w:spacing w:val="26"/>
        </w:rPr>
        <w:t> </w:t>
      </w:r>
      <w:r>
        <w:rPr/>
        <w:t>(p&lt;0.05)</w:t>
      </w:r>
      <w:r>
        <w:rPr>
          <w:spacing w:val="26"/>
        </w:rPr>
        <w:t> </w:t>
      </w:r>
      <w:r>
        <w:rPr/>
        <w:t>in</w:t>
      </w:r>
      <w:r>
        <w:rPr>
          <w:spacing w:val="29"/>
        </w:rPr>
        <w:t> </w:t>
      </w:r>
      <w:r>
        <w:rPr/>
        <w:t>bodyweight</w:t>
      </w:r>
      <w:r>
        <w:rPr>
          <w:spacing w:val="28"/>
        </w:rPr>
        <w:t> </w:t>
      </w:r>
      <w:r>
        <w:rPr/>
        <w:t>measurement</w:t>
      </w:r>
      <w:r>
        <w:rPr>
          <w:spacing w:val="27"/>
        </w:rPr>
        <w:t> </w:t>
      </w:r>
      <w:r>
        <w:rPr/>
        <w:t>than</w:t>
      </w:r>
      <w:r>
        <w:rPr>
          <w:spacing w:val="-57"/>
        </w:rPr>
        <w:t> </w:t>
      </w:r>
      <w:r>
        <w:rPr/>
        <w:t>the groups of fingerlings fed the formulated diets (B and C) but there was no significant</w:t>
      </w:r>
      <w:r>
        <w:rPr>
          <w:spacing w:val="1"/>
        </w:rPr>
        <w:t> </w:t>
      </w:r>
      <w:r>
        <w:rPr/>
        <w:t>difference (p&gt;0.05) with the groups of fingerlings fed the commercial feed. For week 6</w:t>
      </w:r>
      <w:r>
        <w:rPr>
          <w:spacing w:val="1"/>
        </w:rPr>
        <w:t> </w:t>
      </w:r>
      <w:r>
        <w:rPr/>
        <w:t>and 7, the groups of fingerlings fed formulated diet A was significantly higher (p&lt;0.05)</w:t>
      </w:r>
      <w:r>
        <w:rPr>
          <w:spacing w:val="1"/>
        </w:rPr>
        <w:t> </w:t>
      </w:r>
      <w:r>
        <w:rPr/>
        <w:t>in bodyweight measurement than the groups of fingerlings fed the formulated diets (B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C) but</w:t>
      </w:r>
      <w:r>
        <w:rPr>
          <w:spacing w:val="-1"/>
        </w:rPr>
        <w:t> </w:t>
      </w:r>
      <w:r>
        <w:rPr/>
        <w:t>lower than the groups of fingerlings</w:t>
      </w:r>
      <w:r>
        <w:rPr>
          <w:spacing w:val="-1"/>
        </w:rPr>
        <w:t> </w:t>
      </w:r>
      <w:r>
        <w:rPr/>
        <w:t>fed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commercial feed.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07"/>
        <w:ind w:right="1405"/>
        <w:jc w:val="left"/>
      </w:pPr>
      <w:r>
        <w:rPr/>
        <w:pict>
          <v:group style="position:absolute;margin-left:99pt;margin-top:-321.716858pt;width:463.7pt;height:306.25pt;mso-position-horizontal-relative:page;mso-position-vertical-relative:paragraph;z-index:15741952" coordorigin="1980,-6434" coordsize="9274,6125">
            <v:shape style="position:absolute;left:3811;top:-2518;width:730;height:1328" type="#_x0000_t75" stroked="false">
              <v:imagedata r:id="rId22" o:title=""/>
            </v:shape>
            <v:line style="position:absolute" from="3895,-2524" to="3910,-2524" stroked="true" strokeweight=".6pt" strokecolor="#647c9d">
              <v:stroke dashstyle="solid"/>
            </v:line>
            <v:shape style="position:absolute;left:4039;top:-2451;width:92;height:80" coordorigin="4039,-2450" coordsize="92,80" path="m4085,-2412l4085,-2371m4085,-2412l4085,-2450m4039,-2371l4130,-2371m4039,-2450l4130,-2450e" filled="false" stroked="true" strokeweight=".72pt" strokecolor="#647c9d">
              <v:path arrowok="t"/>
              <v:stroke dashstyle="solid"/>
            </v:shape>
            <v:rect style="position:absolute;left:4260;top:-2434;width:15;height:29" filled="true" fillcolor="#647c9d" stroked="false">
              <v:fill type="solid"/>
            </v:rect>
            <v:line style="position:absolute" from="4442,-2040" to="4457,-2040" stroked="true" strokeweight="1.44pt" strokecolor="#647c9d">
              <v:stroke dashstyle="solid"/>
            </v:line>
            <v:shape style="position:absolute;left:4406;top:-2086;width:89;height:60" coordorigin="4406,-2086" coordsize="89,60" path="m4450,-2054l4450,-2086m4406,-2026l4495,-2026m4406,-2086l4495,-2086e" filled="false" stroked="true" strokeweight=".72pt" strokecolor="#647c9d">
              <v:path arrowok="t"/>
              <v:stroke dashstyle="solid"/>
            </v:shape>
            <v:shape style="position:absolute;left:4725;top:-2772;width:730;height:1582" type="#_x0000_t75" stroked="false">
              <v:imagedata r:id="rId23" o:title=""/>
            </v:shape>
            <v:shape style="position:absolute;left:4771;top:-2806;width:228;height:180" coordorigin="4771,-2806" coordsize="228,180" path="m4817,-2772l4817,-2741m4817,-2772l4817,-2806m4771,-2741l4860,-2741m4771,-2806l4860,-2806m4999,-2657l4999,-2626e" filled="false" stroked="true" strokeweight=".72pt" strokecolor="#647c9d">
              <v:path arrowok="t"/>
              <v:stroke dashstyle="solid"/>
            </v:shape>
            <v:line style="position:absolute" from="4992,-2671" to="5006,-2671" stroked="true" strokeweight="1.44pt" strokecolor="#647c9d">
              <v:stroke dashstyle="solid"/>
            </v:line>
            <v:shape style="position:absolute;left:4953;top:-2686;width:89;height:60" coordorigin="4954,-2686" coordsize="89,60" path="m4954,-2626l5042,-2626m4954,-2686l5042,-2686e" filled="false" stroked="true" strokeweight=".72pt" strokecolor="#647c9d">
              <v:path arrowok="t"/>
              <v:stroke dashstyle="solid"/>
            </v:shape>
            <v:rect style="position:absolute;left:5174;top:-2477;width:15;height:20" filled="true" fillcolor="#647c9d" stroked="false">
              <v:fill type="solid"/>
            </v:rect>
            <v:shape style="position:absolute;left:5318;top:-2264;width:92;height:68" coordorigin="5318,-2263" coordsize="92,68" path="m5364,-2230l5364,-2196m5364,-2230l5364,-2263m5318,-2196l5410,-2196m5318,-2263l5410,-2263e" filled="false" stroked="true" strokeweight=".72pt" strokecolor="#647c9d">
              <v:path arrowok="t"/>
              <v:stroke dashstyle="solid"/>
            </v:shape>
            <v:shape style="position:absolute;left:2896;top:-2002;width:732;height:812" type="#_x0000_t75" stroked="false">
              <v:imagedata r:id="rId24" o:title=""/>
            </v:shape>
            <v:rect style="position:absolute;left:2980;top:-2019;width:15;height:24" filled="true" fillcolor="#647c9d" stroked="false">
              <v:fill type="solid"/>
            </v:rect>
            <v:line style="position:absolute" from="2945,-2018" to="3034,-2018" stroked="true" strokeweight=".72pt" strokecolor="#647c9d">
              <v:stroke dashstyle="solid"/>
            </v:line>
            <v:line style="position:absolute" from="3163,-1992" to="3178,-1992" stroked="true" strokeweight=".96pt" strokecolor="#647c9d">
              <v:stroke dashstyle="solid"/>
            </v:line>
            <v:line style="position:absolute" from="3163,-2010" to="3178,-2010" stroked="true" strokeweight=".84pt" strokecolor="#647c9d">
              <v:stroke dashstyle="solid"/>
            </v:line>
            <v:shape style="position:absolute;left:3127;top:-2028;width:272;height:63" coordorigin="3127,-2028" coordsize="272,63" path="m3127,-2018l3216,-2018m3355,-1997l3355,-1966m3355,-1997l3355,-2028m3310,-1966l3398,-1966m3310,-2028l3398,-2028e" filled="false" stroked="true" strokeweight=".72pt" strokecolor="#647c9d">
              <v:path arrowok="t"/>
              <v:stroke dashstyle="solid"/>
            </v:shape>
            <v:rect style="position:absolute;left:3530;top:-2024;width:15;height:27" filled="true" fillcolor="#647c9d" stroked="false">
              <v:fill type="solid"/>
            </v:rect>
            <v:line style="position:absolute" from="3492,-2023" to="3581,-2023" stroked="true" strokeweight=".72pt" strokecolor="#647c9d">
              <v:stroke dashstyle="solid"/>
            </v:line>
            <v:shape style="position:absolute;left:5637;top:-3272;width:732;height:2081" type="#_x0000_t75" stroked="false">
              <v:imagedata r:id="rId25" o:title=""/>
            </v:shape>
            <v:shape style="position:absolute;left:5721;top:-3298;width:15;height:53" coordorigin="5722,-3298" coordsize="15,53" path="m5736,-3298l5722,-3298,5722,-3271,5722,-3245,5736,-3245,5736,-3271,5736,-3298xe" filled="true" fillcolor="#647c9d" stroked="false">
              <v:path arrowok="t"/>
              <v:fill type="solid"/>
            </v:shape>
            <v:shape style="position:absolute;left:6050;top:-3012;width:89;height:77" coordorigin="6050,-3012" coordsize="89,77" path="m6094,-2974l6094,-2935m6094,-2974l6094,-3012m6050,-2935l6139,-2935m6050,-3012l6139,-3012e" filled="false" stroked="true" strokeweight=".72pt" strokecolor="#647c9d">
              <v:path arrowok="t"/>
              <v:stroke dashstyle="solid"/>
            </v:shape>
            <v:shape style="position:absolute;left:6552;top:-4020;width:730;height:2830" type="#_x0000_t75" stroked="false">
              <v:imagedata r:id="rId26" o:title=""/>
            </v:shape>
            <v:rect style="position:absolute;left:6636;top:-4040;width:15;height:20" filled="true" fillcolor="#647c9d" stroked="false">
              <v:fill type="solid"/>
            </v:rect>
            <v:line style="position:absolute" from="6818,-3928" to="6833,-3928" stroked="true" strokeweight=".84pt" strokecolor="#647c9d">
              <v:stroke dashstyle="solid"/>
            </v:line>
            <v:shape style="position:absolute;left:6780;top:-3936;width:274;height:322" coordorigin="6780,-3936" coordsize="274,322" path="m6780,-3936l6871,-3936m7008,-3665l7008,-3614m7008,-3665l7008,-3715m6962,-3614l7054,-3614m6962,-3715l7054,-3715e" filled="false" stroked="true" strokeweight=".72pt" strokecolor="#647c9d">
              <v:path arrowok="t"/>
              <v:stroke dashstyle="solid"/>
            </v:shape>
            <v:line style="position:absolute" from="7183,-3284" to="7198,-3284" stroked="true" strokeweight=".84pt" strokecolor="#647c9d">
              <v:stroke dashstyle="solid"/>
            </v:line>
            <v:shape style="position:absolute;left:8378;top:-5369;width:732;height:4179" type="#_x0000_t75" stroked="false">
              <v:imagedata r:id="rId27" o:title=""/>
            </v:shape>
            <v:shape style="position:absolute;left:8424;top:-5410;width:411;height:569" coordorigin="8424,-5410" coordsize="411,569" path="m8470,-5369l8470,-5326m8470,-5369l8470,-5410m8424,-5326l8515,-5326m8424,-5410l8515,-5410m8652,-5172l8652,-5126m8652,-5172l8652,-5220m8609,-5126l8698,-5126m8609,-5220l8698,-5220m8834,-4872l8834,-4841e" filled="false" stroked="true" strokeweight=".72pt" strokecolor="#647c9d">
              <v:path arrowok="t"/>
              <v:stroke dashstyle="solid"/>
            </v:shape>
            <v:line style="position:absolute" from="8827,-4886" to="8842,-4886" stroked="true" strokeweight="1.44pt" strokecolor="#647c9d">
              <v:stroke dashstyle="solid"/>
            </v:line>
            <v:shape style="position:absolute;left:8791;top:-4901;width:89;height:60" coordorigin="8791,-4901" coordsize="89,60" path="m8791,-4841l8880,-4841m8791,-4901l8880,-4901e" filled="false" stroked="true" strokeweight=".72pt" strokecolor="#647c9d">
              <v:path arrowok="t"/>
              <v:stroke dashstyle="solid"/>
            </v:shape>
            <v:shape style="position:absolute;left:9011;top:-4160;width:15;height:53" coordorigin="9012,-4159" coordsize="15,53" path="m9026,-4159l9012,-4159,9012,-4133,9012,-4106,9026,-4106,9026,-4133,9026,-4159xe" filled="true" fillcolor="#647c9d" stroked="false">
              <v:path arrowok="t"/>
              <v:fill type="solid"/>
            </v:shape>
            <v:shape style="position:absolute;left:7464;top:-4685;width:732;height:3495" type="#_x0000_t75" stroked="false">
              <v:imagedata r:id="rId28" o:title=""/>
            </v:shape>
            <v:shape style="position:absolute;left:7512;top:-4731;width:456;height:461" coordorigin="7512,-4730" coordsize="456,461" path="m7558,-4685l7558,-4637m7558,-4685l7558,-4730m7512,-4637l7601,-4637m7512,-4730l7601,-4730m7740,-4555l7740,-4524m7740,-4555l7740,-4586m7694,-4524l7783,-4524m7694,-4586l7783,-4586m7922,-4313l7922,-4270m7922,-4313l7922,-4358m7877,-4270l7968,-4270m7877,-4358l7968,-4358e" filled="false" stroked="true" strokeweight=".72pt" strokecolor="#647c9d">
              <v:path arrowok="t"/>
              <v:stroke dashstyle="solid"/>
            </v:shape>
            <v:line style="position:absolute" from="8098,-4000" to="8112,-4000" stroked="true" strokeweight=".84pt" strokecolor="#647c9d">
              <v:stroke dashstyle="solid"/>
            </v:line>
            <v:shape style="position:absolute;left:9292;top:-5770;width:730;height:4580" type="#_x0000_t75" stroked="false">
              <v:imagedata r:id="rId29" o:title=""/>
            </v:shape>
            <v:line style="position:absolute" from="9377,-5755" to="9391,-5755" stroked="true" strokeweight="1.44pt" strokecolor="#647c9d">
              <v:stroke dashstyle="solid"/>
            </v:line>
            <v:shape style="position:absolute;left:9338;top:-5801;width:92;height:60" coordorigin="9338,-5801" coordsize="92,60" path="m9384,-5770l9384,-5801m9338,-5741l9430,-5741m9338,-5801l9430,-5801e" filled="false" stroked="true" strokeweight=".72pt" strokecolor="#647c9d">
              <v:path arrowok="t"/>
              <v:stroke dashstyle="solid"/>
            </v:shape>
            <v:shape style="position:absolute;left:9559;top:-5628;width:15;height:53" coordorigin="9559,-5628" coordsize="15,53" path="m9574,-5628l9559,-5628,9559,-5602,9559,-5575,9574,-5575,9574,-5602,9574,-5628xe" filled="true" fillcolor="#647c9d" stroked="false">
              <v:path arrowok="t"/>
              <v:fill type="solid"/>
            </v:shape>
            <v:shape style="position:absolute;left:9520;top:-5576;width:456;height:874" coordorigin="9521,-5575" coordsize="456,874" path="m9521,-5575l9612,-5575m9749,-5414l9749,-5354m9749,-5414l9749,-5472m9703,-5354l9794,-5354m9703,-5472l9794,-5472m9931,-4757l9931,-4702m9931,-4757l9931,-4810m9886,-4702l9977,-4702m9886,-4810l9977,-4810e" filled="false" stroked="true" strokeweight=".72pt" strokecolor="#647c9d">
              <v:path arrowok="t"/>
              <v:stroke dashstyle="solid"/>
            </v:shape>
            <v:shape style="position:absolute;left:2805;top:-6219;width:7308;height:5028" coordorigin="2806,-6218" coordsize="7308,5028" path="m2806,-1190l2806,-6218m2806,-1190l10114,-1190e" filled="false" stroked="true" strokeweight="1.44pt" strokecolor="#000000">
              <v:path arrowok="t"/>
              <v:stroke dashstyle="solid"/>
            </v:shape>
            <v:shape style="position:absolute;left:10137;top:-6075;width:120;height:120" type="#_x0000_t75" stroked="false">
              <v:imagedata r:id="rId18" o:title=""/>
            </v:shape>
            <v:shape style="position:absolute;left:10137;top:-5439;width:120;height:120" type="#_x0000_t75" stroked="false">
              <v:imagedata r:id="rId19" o:title=""/>
            </v:shape>
            <v:shape style="position:absolute;left:10137;top:-4803;width:120;height:120" type="#_x0000_t75" stroked="false">
              <v:imagedata r:id="rId20" o:title=""/>
            </v:shape>
            <v:shape style="position:absolute;left:10137;top:-4169;width:120;height:120" type="#_x0000_t75" stroked="false">
              <v:imagedata r:id="rId21" o:title=""/>
            </v:shape>
            <v:rect style="position:absolute;left:1987;top:-6428;width:9260;height:6111" filled="false" stroked="true" strokeweight=".72pt" strokecolor="#dfe4eb">
              <v:stroke dashstyle="solid"/>
            </v:rect>
            <v:shape style="position:absolute;left:2362;top:-6358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25</w:t>
                    </w:r>
                  </w:p>
                </w:txbxContent>
              </v:textbox>
              <w10:wrap type="none"/>
            </v:shape>
            <v:shape style="position:absolute;left:9355;top:-5970;width:291;height:321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</w:rPr>
                      <w:t>d</w:t>
                    </w:r>
                    <w:r>
                      <w:rPr>
                        <w:rFonts w:ascii="Calibri"/>
                        <w:b/>
                        <w:spacing w:val="10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9"/>
                        <w:sz w:val="22"/>
                        <w:u w:val="single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10311;top:-6154;width:913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Coppens</w:t>
                    </w:r>
                  </w:p>
                </w:txbxContent>
              </v:textbox>
              <w10:wrap type="none"/>
            </v:shape>
            <v:shape style="position:absolute;left:8448;top:-5588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9711;top:-5657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2362;top:-5352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8620;top:-5386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10311;top:-5518;width:68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Diet A</w:t>
                    </w:r>
                  </w:p>
                </w:txbxContent>
              </v:textbox>
              <w10:wrap type="none"/>
            </v:shape>
            <v:shape style="position:absolute;left:7529;top:-4884;width:309;height:375" type="#_x0000_t202" filled="false" stroked="false">
              <v:textbox inset="0,0,0,0">
                <w:txbxContent>
                  <w:p>
                    <w:pPr>
                      <w:spacing w:line="167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  <w:p>
                    <w:pPr>
                      <w:spacing w:line="207" w:lineRule="exact" w:before="0"/>
                      <w:ind w:left="196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8808;top:-5058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9914;top:-5002;width:1064;height:385" type="#_x0000_t202" filled="false" stroked="false">
              <v:textbox inset="0,0,0,0">
                <w:txbxContent>
                  <w:p>
                    <w:pPr>
                      <w:tabs>
                        <w:tab w:pos="396" w:val="left" w:leader="none"/>
                      </w:tabs>
                      <w:spacing w:line="385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position w:val="17"/>
                        <w:sz w:val="22"/>
                      </w:rPr>
                      <w:t>a</w:t>
                      <w:tab/>
                    </w:r>
                    <w:r>
                      <w:rPr>
                        <w:b/>
                        <w:sz w:val="24"/>
                      </w:rPr>
                      <w:t>Diet B</w:t>
                    </w:r>
                  </w:p>
                </w:txbxContent>
              </v:textbox>
              <w10:wrap type="none"/>
            </v:shape>
            <v:shape style="position:absolute;left:7886;top:-4532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2362;top:-4347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15</w:t>
                    </w:r>
                  </w:p>
                </w:txbxContent>
              </v:textbox>
              <w10:wrap type="none"/>
            </v:shape>
            <v:shape style="position:absolute;left:6597;top:-4182;width:180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pacing w:val="16"/>
                        <w:w w:val="100"/>
                        <w:sz w:val="22"/>
                        <w:u w:val="double" w:color="647C9D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8995;top:-4332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6780;top:-4104;width:140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pacing w:val="-23"/>
                        <w:w w:val="100"/>
                        <w:sz w:val="22"/>
                        <w:u w:val="single" w:color="647C9D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  <w:u w:val="single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8059;top:-4218;width:152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pacing w:val="-27"/>
                        <w:w w:val="100"/>
                        <w:sz w:val="22"/>
                        <w:u w:val="thick" w:color="647C9D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  <w:u w:val="thick" w:color="647C9D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10311;top:-4247;width:68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Diet C</w:t>
                    </w:r>
                  </w:p>
                </w:txbxContent>
              </v:textbox>
              <w10:wrap type="none"/>
            </v:shape>
            <v:shape style="position:absolute;left:7001;top:-3890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2362;top:-3340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5686;top:-3449;width:305;height:332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  <w:u w:val="double" w:color="647C9D"/>
                      </w:rPr>
                      <w:t>c</w:t>
                    </w:r>
                    <w:r>
                      <w:rPr>
                        <w:rFonts w:ascii="Calibri"/>
                        <w:b/>
                        <w:spacing w:val="50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10"/>
                        <w:sz w:val="22"/>
                        <w:u w:val="double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7147;top:-3501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6059;top:-3185;width:315;height:349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</w:rPr>
                      <w:t>b</w:t>
                    </w:r>
                    <w:r>
                      <w:rPr>
                        <w:rFonts w:ascii="Calibri"/>
                        <w:b/>
                        <w:spacing w:val="17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12"/>
                        <w:sz w:val="22"/>
                        <w:u w:val="double" w:color="647C9D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3870;top:-2690;width:495;height:304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position w:val="8"/>
                        <w:sz w:val="22"/>
                        <w:u w:val="thick" w:color="647C9D"/>
                      </w:rPr>
                      <w:t>b</w:t>
                    </w:r>
                    <w:r>
                      <w:rPr>
                        <w:rFonts w:ascii="Calibri"/>
                        <w:b/>
                        <w:spacing w:val="17"/>
                        <w:position w:val="8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1"/>
                        <w:sz w:val="22"/>
                      </w:rPr>
                      <w:t>b</w:t>
                    </w:r>
                    <w:r>
                      <w:rPr>
                        <w:rFonts w:ascii="Calibri"/>
                        <w:b/>
                        <w:spacing w:val="3"/>
                        <w:position w:val="1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  <w:u w:val="double" w:color="647C9D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4779;top:-2941;width:327;height:310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</w:rPr>
                      <w:t>c</w:t>
                    </w:r>
                    <w:r>
                      <w:rPr>
                        <w:rFonts w:ascii="Calibri"/>
                        <w:b/>
                        <w:spacing w:val="72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8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5138;top:-2666;width:139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double" w:color="647C9D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2482;top:-2335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5318;top:-2437;width:130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953;top:-2190;width:694;height:246" type="#_x0000_t202" filled="false" stroked="false">
              <v:textbox inset="0,0,0,0">
                <w:txbxContent>
                  <w:p>
                    <w:pPr>
                      <w:spacing w:line="246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position w:val="2"/>
                        <w:sz w:val="22"/>
                        <w:u w:val="single" w:color="647C9D"/>
                      </w:rPr>
                      <w:t>a</w:t>
                    </w:r>
                    <w:r>
                      <w:rPr>
                        <w:rFonts w:ascii="Calibri"/>
                        <w:b/>
                        <w:spacing w:val="25"/>
                        <w:position w:val="2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  <w:u w:val="single" w:color="647C9D"/>
                      </w:rPr>
                      <w:t>a</w:t>
                    </w:r>
                    <w:r>
                      <w:rPr>
                        <w:rFonts w:ascii="Calibri"/>
                        <w:b/>
                        <w:spacing w:val="5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2"/>
                        <w:sz w:val="22"/>
                      </w:rPr>
                      <w:t>a</w:t>
                    </w:r>
                    <w:r>
                      <w:rPr>
                        <w:rFonts w:ascii="Calibri"/>
                        <w:b/>
                        <w:spacing w:val="58"/>
                        <w:position w:val="1"/>
                        <w:sz w:val="22"/>
                        <w:u w:val="single" w:color="647C9D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1"/>
                        <w:sz w:val="22"/>
                        <w:u w:val="single" w:color="647C9D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4428;top:-2236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482;top:-1329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203;top:-104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117;top:-104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</w:t>
                    </w:r>
                  </w:p>
                </w:txbxContent>
              </v:textbox>
              <w10:wrap type="none"/>
            </v:shape>
            <v:shape style="position:absolute;left:5030;top:-104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5944;top:-104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3</w:t>
                    </w:r>
                  </w:p>
                </w:txbxContent>
              </v:textbox>
              <w10:wrap type="none"/>
            </v:shape>
            <v:shape style="position:absolute;left:6277;top:-1047;width:721;height:662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18" w:firstLine="0"/>
                      <w:jc w:val="righ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4</w:t>
                    </w:r>
                  </w:p>
                  <w:p>
                    <w:pPr>
                      <w:spacing w:before="120"/>
                      <w:ind w:left="0" w:right="52" w:firstLine="0"/>
                      <w:jc w:val="righ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44536A"/>
                        <w:spacing w:val="-3"/>
                        <w:sz w:val="24"/>
                      </w:rPr>
                      <w:t>Weeks</w:t>
                    </w:r>
                  </w:p>
                </w:txbxContent>
              </v:textbox>
              <w10:wrap type="none"/>
            </v:shape>
            <v:shape style="position:absolute;left:7772;top:-104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8685;top:-104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6</w:t>
                    </w:r>
                  </w:p>
                </w:txbxContent>
              </v:textbox>
              <w10:wrap type="none"/>
            </v:shape>
            <v:shape style="position:absolute;left:9599;top:-104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7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00.538765pt;margin-top:-205.508316pt;width:17.55pt;height:144.85pt;mso-position-horizontal-relative:page;mso-position-vertical-relative:paragraph;z-index:15742464" type="#_x0000_t202" filled="false" stroked="false">
            <v:textbox inset="0,0,0,0" style="layout-flow:vertical;mso-layout-flow-alt:bottom-to-top">
              <w:txbxContent>
                <w:p>
                  <w:pPr>
                    <w:spacing w:before="9"/>
                    <w:ind w:left="20" w:right="0" w:firstLine="0"/>
                    <w:jc w:val="left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Average</w:t>
                  </w:r>
                  <w:r>
                    <w:rPr>
                      <w:b/>
                      <w:spacing w:val="-12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Bodyweight</w:t>
                  </w:r>
                  <w:r>
                    <w:rPr>
                      <w:b/>
                      <w:spacing w:val="-14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(g)</w:t>
                  </w:r>
                </w:p>
              </w:txbxContent>
            </v:textbox>
            <w10:wrap type="none"/>
          </v:shape>
        </w:pict>
      </w:r>
      <w:r>
        <w:rPr/>
        <w:t>Fig.</w:t>
      </w:r>
      <w:r>
        <w:rPr>
          <w:spacing w:val="6"/>
        </w:rPr>
        <w:t> </w:t>
      </w:r>
      <w:r>
        <w:rPr/>
        <w:t>4.3:</w:t>
      </w:r>
      <w:r>
        <w:rPr>
          <w:spacing w:val="7"/>
        </w:rPr>
        <w:t> </w:t>
      </w:r>
      <w:r>
        <w:rPr/>
        <w:t>Growth</w:t>
      </w:r>
      <w:r>
        <w:rPr>
          <w:spacing w:val="6"/>
        </w:rPr>
        <w:t> </w:t>
      </w:r>
      <w:r>
        <w:rPr/>
        <w:t>Performance</w:t>
      </w:r>
      <w:r>
        <w:rPr>
          <w:spacing w:val="5"/>
        </w:rPr>
        <w:t> </w:t>
      </w:r>
      <w:r>
        <w:rPr/>
        <w:t>of</w:t>
      </w:r>
      <w:r>
        <w:rPr>
          <w:spacing w:val="7"/>
        </w:rPr>
        <w:t> </w:t>
      </w:r>
      <w:r>
        <w:rPr/>
        <w:t>Catfish</w:t>
      </w:r>
      <w:r>
        <w:rPr>
          <w:spacing w:val="5"/>
        </w:rPr>
        <w:t> </w:t>
      </w:r>
      <w:r>
        <w:rPr/>
        <w:t>Fed</w:t>
      </w:r>
      <w:r>
        <w:rPr>
          <w:spacing w:val="6"/>
        </w:rPr>
        <w:t> </w:t>
      </w:r>
      <w:r>
        <w:rPr/>
        <w:t>on</w:t>
      </w:r>
      <w:r>
        <w:rPr>
          <w:spacing w:val="6"/>
        </w:rPr>
        <w:t> </w:t>
      </w:r>
      <w:r>
        <w:rPr/>
        <w:t>Commercial</w:t>
      </w:r>
      <w:r>
        <w:rPr>
          <w:spacing w:val="6"/>
        </w:rPr>
        <w:t> </w:t>
      </w:r>
      <w:r>
        <w:rPr/>
        <w:t>Feed</w:t>
      </w:r>
      <w:r>
        <w:rPr>
          <w:spacing w:val="66"/>
        </w:rPr>
        <w:t> </w:t>
      </w:r>
      <w:r>
        <w:rPr/>
        <w:t>and</w:t>
      </w:r>
      <w:r>
        <w:rPr>
          <w:spacing w:val="-57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 for</w:t>
      </w:r>
      <w:r>
        <w:rPr>
          <w:spacing w:val="-1"/>
        </w:rPr>
        <w:t> </w:t>
      </w:r>
      <w:r>
        <w:rPr/>
        <w:t>Bodyweight (g) Measurement.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ind w:left="307" w:right="1409"/>
      </w:pPr>
      <w:r>
        <w:rPr/>
        <w:t>Different</w:t>
      </w:r>
      <w:r>
        <w:rPr>
          <w:spacing w:val="47"/>
        </w:rPr>
        <w:t> </w:t>
      </w:r>
      <w:r>
        <w:rPr/>
        <w:t>alphabets</w:t>
      </w:r>
      <w:r>
        <w:rPr>
          <w:spacing w:val="48"/>
        </w:rPr>
        <w:t> </w:t>
      </w:r>
      <w:r>
        <w:rPr/>
        <w:t>on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bars</w:t>
      </w:r>
      <w:r>
        <w:rPr>
          <w:spacing w:val="46"/>
        </w:rPr>
        <w:t> </w:t>
      </w:r>
      <w:r>
        <w:rPr/>
        <w:t>for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same</w:t>
      </w:r>
      <w:r>
        <w:rPr>
          <w:spacing w:val="50"/>
        </w:rPr>
        <w:t> </w:t>
      </w:r>
      <w:r>
        <w:rPr/>
        <w:t>week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parameter</w:t>
      </w:r>
      <w:r>
        <w:rPr>
          <w:spacing w:val="46"/>
        </w:rPr>
        <w:t> </w:t>
      </w:r>
      <w:r>
        <w:rPr/>
        <w:t>shows</w:t>
      </w:r>
      <w:r>
        <w:rPr>
          <w:spacing w:val="46"/>
        </w:rPr>
        <w:t> </w:t>
      </w:r>
      <w:r>
        <w:rPr/>
        <w:t>significant</w:t>
      </w:r>
      <w:r>
        <w:rPr>
          <w:spacing w:val="-57"/>
        </w:rPr>
        <w:t> </w:t>
      </w:r>
      <w:r>
        <w:rPr/>
        <w:t>difference (p&lt;0.05)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before="1"/>
        <w:ind w:left="307" w:right="1407"/>
      </w:pPr>
      <w:r>
        <w:rPr/>
        <w:t>Key:</w:t>
      </w:r>
      <w:r>
        <w:rPr>
          <w:spacing w:val="4"/>
        </w:rPr>
        <w:t> </w:t>
      </w:r>
      <w:r>
        <w:rPr/>
        <w:t>Diet</w:t>
      </w:r>
      <w:r>
        <w:rPr>
          <w:spacing w:val="5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5"/>
        </w:rPr>
        <w:t> </w:t>
      </w:r>
      <w:r>
        <w:rPr/>
        <w:t>Wastes</w:t>
      </w:r>
      <w:r>
        <w:rPr>
          <w:spacing w:val="2"/>
        </w:rPr>
        <w:t> </w:t>
      </w:r>
      <w:r>
        <w:rPr/>
        <w:t>+ Guinea</w:t>
      </w:r>
      <w:r>
        <w:rPr>
          <w:spacing w:val="3"/>
        </w:rPr>
        <w:t> </w:t>
      </w:r>
      <w:r>
        <w:rPr/>
        <w:t>corn</w:t>
      </w:r>
      <w:r>
        <w:rPr>
          <w:spacing w:val="3"/>
        </w:rPr>
        <w:t> </w:t>
      </w:r>
      <w:r>
        <w:rPr/>
        <w:t>+</w:t>
      </w:r>
      <w:r>
        <w:rPr>
          <w:spacing w:val="2"/>
        </w:rPr>
        <w:t> </w:t>
      </w:r>
      <w:r>
        <w:rPr/>
        <w:t>Additives,</w:t>
      </w:r>
      <w:r>
        <w:rPr>
          <w:spacing w:val="2"/>
        </w:rPr>
        <w:t> </w:t>
      </w:r>
      <w:r>
        <w:rPr/>
        <w:t>Diet</w:t>
      </w:r>
      <w:r>
        <w:rPr>
          <w:spacing w:val="5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2"/>
        </w:rPr>
        <w:t> </w:t>
      </w:r>
      <w:r>
        <w:rPr/>
        <w:t>cake</w:t>
      </w:r>
      <w:r>
        <w:rPr>
          <w:spacing w:val="3"/>
        </w:rPr>
        <w:t> </w:t>
      </w:r>
      <w:r>
        <w:rPr/>
        <w:t>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12"/>
        </w:numPr>
        <w:tabs>
          <w:tab w:pos="862" w:val="left" w:leader="none"/>
        </w:tabs>
        <w:spacing w:line="480" w:lineRule="auto" w:before="208" w:after="0"/>
        <w:ind w:left="307" w:right="1413" w:firstLine="0"/>
        <w:jc w:val="both"/>
      </w:pPr>
      <w:r>
        <w:rPr/>
        <w:t>Growth performance of catfish fed on commercial feed and formulated diets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length (cm)</w:t>
      </w:r>
      <w:r>
        <w:rPr>
          <w:spacing w:val="1"/>
        </w:rPr>
        <w:t> </w:t>
      </w:r>
      <w:r>
        <w:rPr/>
        <w:t>measurement.</w:t>
      </w:r>
    </w:p>
    <w:p>
      <w:pPr>
        <w:pStyle w:val="BodyText"/>
        <w:spacing w:line="480" w:lineRule="auto" w:before="228"/>
        <w:ind w:left="307" w:right="1410"/>
        <w:jc w:val="both"/>
      </w:pPr>
      <w:r>
        <w:rPr/>
        <w:t>The growth performance by length (cm) measurement of the fingerlings fed commercial</w:t>
      </w:r>
      <w:r>
        <w:rPr>
          <w:spacing w:val="-57"/>
        </w:rPr>
        <w:t> </w:t>
      </w:r>
      <w:r>
        <w:rPr/>
        <w:t>feed and formulated diets are shown in figure 4.4 below. At week 0 there were no</w:t>
      </w:r>
      <w:r>
        <w:rPr>
          <w:spacing w:val="1"/>
        </w:rPr>
        <w:t> </w:t>
      </w:r>
      <w:r>
        <w:rPr/>
        <w:t>significant difference (p&gt;0.05) in growth performance by length (cm) measurement of</w:t>
      </w:r>
      <w:r>
        <w:rPr>
          <w:spacing w:val="1"/>
        </w:rPr>
        <w:t> </w:t>
      </w:r>
      <w:r>
        <w:rPr/>
        <w:t>the groups of fingerlings fed commercial feed and formulated diets. For week 1, 2, 3,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4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(p&lt;0.05)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length</w:t>
      </w:r>
      <w:r>
        <w:rPr>
          <w:spacing w:val="1"/>
        </w:rPr>
        <w:t> </w:t>
      </w:r>
      <w:r>
        <w:rPr/>
        <w:t>measurement</w:t>
      </w:r>
      <w:r>
        <w:rPr>
          <w:spacing w:val="30"/>
        </w:rPr>
        <w:t> </w:t>
      </w:r>
      <w:r>
        <w:rPr/>
        <w:t>of</w:t>
      </w:r>
      <w:r>
        <w:rPr>
          <w:spacing w:val="29"/>
        </w:rPr>
        <w:t> </w:t>
      </w:r>
      <w:r>
        <w:rPr/>
        <w:t>the</w:t>
      </w:r>
      <w:r>
        <w:rPr>
          <w:spacing w:val="31"/>
        </w:rPr>
        <w:t> </w:t>
      </w:r>
      <w:r>
        <w:rPr/>
        <w:t>groups</w:t>
      </w:r>
      <w:r>
        <w:rPr>
          <w:spacing w:val="31"/>
        </w:rPr>
        <w:t> </w:t>
      </w:r>
      <w:r>
        <w:rPr/>
        <w:t>of</w:t>
      </w:r>
      <w:r>
        <w:rPr>
          <w:spacing w:val="29"/>
        </w:rPr>
        <w:t> </w:t>
      </w:r>
      <w:r>
        <w:rPr/>
        <w:t>fingerlings</w:t>
      </w:r>
      <w:r>
        <w:rPr>
          <w:spacing w:val="30"/>
        </w:rPr>
        <w:t> </w:t>
      </w:r>
      <w:r>
        <w:rPr/>
        <w:t>fed</w:t>
      </w:r>
      <w:r>
        <w:rPr>
          <w:spacing w:val="30"/>
        </w:rPr>
        <w:t> </w:t>
      </w:r>
      <w:r>
        <w:rPr/>
        <w:t>formulated</w:t>
      </w:r>
      <w:r>
        <w:rPr>
          <w:spacing w:val="29"/>
        </w:rPr>
        <w:t> </w:t>
      </w:r>
      <w:r>
        <w:rPr/>
        <w:t>diet</w:t>
      </w:r>
      <w:r>
        <w:rPr>
          <w:spacing w:val="29"/>
        </w:rPr>
        <w:t> </w:t>
      </w:r>
      <w:r>
        <w:rPr/>
        <w:t>A</w:t>
      </w:r>
      <w:r>
        <w:rPr>
          <w:spacing w:val="30"/>
        </w:rPr>
        <w:t> </w:t>
      </w:r>
      <w:r>
        <w:rPr/>
        <w:t>than</w:t>
      </w:r>
      <w:r>
        <w:rPr>
          <w:spacing w:val="31"/>
        </w:rPr>
        <w:t> </w:t>
      </w:r>
      <w:r>
        <w:rPr/>
        <w:t>other</w:t>
      </w:r>
      <w:r>
        <w:rPr>
          <w:spacing w:val="31"/>
        </w:rPr>
        <w:t> </w:t>
      </w:r>
      <w:r>
        <w:rPr/>
        <w:t>groups</w:t>
      </w:r>
      <w:r>
        <w:rPr>
          <w:spacing w:val="30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0" w:footer="1014" w:top="1380" w:bottom="1200" w:left="1680" w:right="0"/>
        </w:sectPr>
      </w:pPr>
    </w:p>
    <w:p>
      <w:pPr>
        <w:pStyle w:val="BodyText"/>
        <w:spacing w:line="480" w:lineRule="auto" w:before="64"/>
        <w:ind w:left="307" w:right="1413"/>
        <w:jc w:val="both"/>
      </w:pPr>
      <w:r>
        <w:rPr/>
        <w:pict>
          <v:group style="position:absolute;margin-left:99pt;margin-top:180.843124pt;width:489.75pt;height:414.75pt;mso-position-horizontal-relative:page;mso-position-vertical-relative:paragraph;z-index:15742976" coordorigin="1980,3617" coordsize="9795,8295">
            <v:shape style="position:absolute;left:3105;top:9708;width:718;height:1200" type="#_x0000_t75" stroked="false">
              <v:imagedata r:id="rId30" o:title=""/>
            </v:shape>
            <v:shape style="position:absolute;left:3151;top:9604;width:627;height:204" coordorigin="3151,9605" coordsize="627,204" path="m3197,9708l3197,9809m3197,9708l3197,9605m3151,9809l3240,9809m3151,9605l3240,9605m3374,9708l3374,9766m3374,9708l3374,9648m3331,9766l3420,9766m3331,9648l3420,9648m3554,9715l3554,9766m3554,9715l3554,9662m3509,9766l3600,9766m3509,9662l3600,9662m3732,9725l3732,9766m3732,9725l3732,9686m3689,9766l3778,9766m3689,9686l3778,9686e" filled="false" stroked="true" strokeweight=".72pt" strokecolor="#647c9d">
              <v:path arrowok="t"/>
              <v:stroke dashstyle="solid"/>
            </v:shape>
            <v:shape style="position:absolute;left:4896;top:8049;width:716;height:2859" type="#_x0000_t75" stroked="false">
              <v:imagedata r:id="rId31" o:title=""/>
            </v:shape>
            <v:shape style="position:absolute;left:4939;top:8006;width:629;height:1179" coordorigin="4939,8006" coordsize="629,1179" path="m4985,8050l4985,8093m4985,8050l4985,8006m4939,8093l5030,8093m4939,8006l5030,8006m5165,8170l5165,8213m5165,8170l5165,8126m5119,8213l5210,8213m5119,8126l5210,8126m5342,8873l5342,8911m5342,8873l5342,8832m5299,8911l5388,8911m5299,8832l5388,8832m5522,9118l5522,9185m5522,9118l5522,9053m5477,9185l5568,9185m5477,9053l5568,9053e" filled="false" stroked="true" strokeweight=".72pt" strokecolor="#647c9d">
              <v:path arrowok="t"/>
              <v:stroke dashstyle="solid"/>
            </v:shape>
            <v:shape style="position:absolute;left:4000;top:9000;width:716;height:1908" type="#_x0000_t75" stroked="false">
              <v:imagedata r:id="rId32" o:title=""/>
            </v:shape>
            <v:shape style="position:absolute;left:4046;top:8949;width:627;height:519" coordorigin="4046,8950" coordsize="627,519" path="m4090,9000l4090,9053m4090,9000l4090,8950m4046,9053l4135,9053m4046,8950l4135,8950m4270,9017l4270,9053m4270,9017l4270,8981m4224,9053l4315,9053m4224,8981l4315,8981m4450,9276l4450,9401m4450,9276l4450,9149m4404,9401l4493,9401m4404,9149l4493,9149m4627,9370l4627,9468m4627,9370l4627,9271m4582,9468l4673,9468m4582,9271l4673,9271e" filled="false" stroked="true" strokeweight=".72pt" strokecolor="#647c9d">
              <v:path arrowok="t"/>
              <v:stroke dashstyle="solid"/>
            </v:shape>
            <v:shape style="position:absolute;left:5791;top:7344;width:716;height:3564" type="#_x0000_t75" stroked="false">
              <v:imagedata r:id="rId33" o:title=""/>
            </v:shape>
            <v:shape style="position:absolute;left:5834;top:7293;width:92;height:101" coordorigin="5834,7294" coordsize="92,101" path="m5880,7344l5880,7394m5880,7344l5880,7294m5834,7394l5926,7394m5834,7294l5926,7294e" filled="false" stroked="true" strokeweight=".72pt" strokecolor="#647c9d">
              <v:path arrowok="t"/>
              <v:stroke dashstyle="solid"/>
            </v:shape>
            <v:rect style="position:absolute;left:6052;top:7420;width:15;height:22" filled="true" fillcolor="#647c9d" stroked="false">
              <v:fill type="solid"/>
            </v:rect>
            <v:shape style="position:absolute;left:6192;top:7752;width:269;height:497" coordorigin="6192,7752" coordsize="269,497" path="m6238,7841l6238,7932m6238,7841l6238,7752m6192,7932l6283,7932m6192,7752l6283,7752m6418,8194l6418,8249m6418,8194l6418,8138m6372,8249l6461,8249m6372,8138l6461,8138e" filled="false" stroked="true" strokeweight=".72pt" strokecolor="#647c9d">
              <v:path arrowok="t"/>
              <v:stroke dashstyle="solid"/>
            </v:shape>
            <v:shape style="position:absolute;left:7579;top:6403;width:716;height:4505" type="#_x0000_t75" stroked="false">
              <v:imagedata r:id="rId34" o:title=""/>
            </v:shape>
            <v:shape style="position:absolute;left:7624;top:6312;width:627;height:1385" coordorigin="7625,6312" coordsize="627,1385" path="m7668,6403l7668,6494m7668,6403l7668,6312m7625,6494l7714,6494m7625,6312l7714,6312m7848,6768l7848,6823m7848,6768l7848,6713m7802,6823l7894,6823m7802,6713l7894,6713m8028,7198l8028,7294m8028,7198l8028,7104m7982,7294l8071,7294m7982,7104l8071,7104m8206,7606l8206,7697m8206,7606l8206,7517m8160,7697l8251,7697m8160,7517l8251,7517e" filled="false" stroked="true" strokeweight=".72pt" strokecolor="#647c9d">
              <v:path arrowok="t"/>
              <v:stroke dashstyle="solid"/>
            </v:shape>
            <v:shape style="position:absolute;left:6684;top:6991;width:718;height:3917" type="#_x0000_t75" stroked="false">
              <v:imagedata r:id="rId35" o:title=""/>
            </v:shape>
            <v:shape style="position:absolute;left:6729;top:6900;width:627;height:1078" coordorigin="6730,6900" coordsize="627,1078" path="m6775,6991l6775,7080m6775,6991l6775,6900m6730,7080l6818,7080m6730,6900l6818,6900m6953,7073l6953,7140m6953,7073l6953,7006m6910,7140l6998,7140m6910,7006l6998,7006m7133,7646l7133,7711m7133,7646l7133,7579m7087,7711l7178,7711m7087,7579l7178,7579m7310,7853l7310,7978m7310,7853l7310,7728m7267,7978l7356,7978m7267,7728l7356,7728e" filled="false" stroked="true" strokeweight=".72pt" strokecolor="#647c9d">
              <v:path arrowok="t"/>
              <v:stroke dashstyle="solid"/>
            </v:shape>
            <v:shape style="position:absolute;left:8474;top:5764;width:716;height:5144" type="#_x0000_t75" stroked="false">
              <v:imagedata r:id="rId36" o:title=""/>
            </v:shape>
            <v:shape style="position:absolute;left:8517;top:5503;width:629;height:1179" coordorigin="8518,5503" coordsize="629,1179" path="m8563,5765l8563,6026m8563,5765l8563,5503m8518,6026l8609,6026m8518,5503l8609,5503m8743,6194l8743,6451m8743,6194l8743,5940m8698,6451l8789,6451m8698,5940l8789,5940m8921,6391l8921,6504m8921,6391l8921,6278m8878,6504l8966,6504m8878,6278l8966,6278m9101,6600l9101,6682m9101,6600l9101,6516m9055,6682l9146,6682m9055,6516l9146,6516e" filled="false" stroked="true" strokeweight=".72pt" strokecolor="#647c9d">
              <v:path arrowok="t"/>
              <v:stroke dashstyle="solid"/>
            </v:shape>
            <v:shape style="position:absolute;left:9369;top:4651;width:716;height:6257" type="#_x0000_t75" stroked="false">
              <v:imagedata r:id="rId37" o:title=""/>
            </v:shape>
            <v:shape style="position:absolute;left:9412;top:4552;width:627;height:1380" coordorigin="9413,4553" coordsize="627,1380" path="m9458,4651l9458,4750m9458,4651l9458,4553m9413,4750l9504,4750m9413,4553l9504,4553m9638,5045l9638,5138m9638,5045l9638,4949m9593,5138l9682,5138m9593,4949l9682,4949m9816,5436l9816,5518m9816,5436l9816,5352m9770,5518l9862,5518m9770,5352l9862,5352m9996,5894l9996,5933m9996,5894l9996,5854m9950,5933l10039,5933m9950,5854l10039,5854e" filled="false" stroked="true" strokeweight=".72pt" strokecolor="#647c9d">
              <v:path arrowok="t"/>
              <v:stroke dashstyle="solid"/>
            </v:shape>
            <v:shape style="position:absolute;left:3016;top:3856;width:7157;height:7052" coordorigin="3017,3857" coordsize="7157,7052" path="m3017,10908l3017,3857m3017,10908l10174,10908e" filled="false" stroked="true" strokeweight="1.44pt" strokecolor="#000000">
              <v:path arrowok="t"/>
              <v:stroke dashstyle="solid"/>
            </v:shape>
            <v:shape style="position:absolute;left:10497;top:4617;width:118;height:120" type="#_x0000_t75" stroked="false">
              <v:imagedata r:id="rId38" o:title=""/>
            </v:shape>
            <v:shape style="position:absolute;left:10497;top:5311;width:118;height:120" type="#_x0000_t75" stroked="false">
              <v:imagedata r:id="rId39" o:title=""/>
            </v:shape>
            <v:shape style="position:absolute;left:10497;top:6007;width:118;height:120" type="#_x0000_t75" stroked="false">
              <v:imagedata r:id="rId40" o:title=""/>
            </v:shape>
            <v:shape style="position:absolute;left:10497;top:6700;width:118;height:120" type="#_x0000_t75" stroked="false">
              <v:imagedata r:id="rId41" o:title=""/>
            </v:shape>
            <v:rect style="position:absolute;left:1987;top:3624;width:9780;height:8280" filled="false" stroked="true" strokeweight=".72pt" strokecolor="#dfe4eb">
              <v:stroke dashstyle="solid"/>
            </v:rect>
            <v:shape style="position:absolute;left:2573;top:3717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18</w:t>
                    </w:r>
                  </w:p>
                </w:txbxContent>
              </v:textbox>
              <w10:wrap type="none"/>
            </v:shape>
            <v:shape style="position:absolute;left:2573;top:4501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16</w:t>
                    </w:r>
                  </w:p>
                </w:txbxContent>
              </v:textbox>
              <w10:wrap type="none"/>
            </v:shape>
            <v:shape style="position:absolute;left:9434;top:4364;width:136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9644;top:4735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10670;top:4539;width:913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Coppens</w:t>
                    </w:r>
                  </w:p>
                </w:txbxContent>
              </v:textbox>
              <w10:wrap type="none"/>
            </v:shape>
            <v:shape style="position:absolute;left:2573;top:5285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14</w:t>
                    </w:r>
                  </w:p>
                </w:txbxContent>
              </v:textbox>
              <w10:wrap type="none"/>
            </v:shape>
            <v:shape style="position:absolute;left:8555;top:5310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9791;top:5153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10670;top:5232;width:681;height:26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Diet A</w:t>
                    </w:r>
                  </w:p>
                </w:txbxContent>
              </v:textbox>
              <w10:wrap type="none"/>
            </v:shape>
            <v:shape style="position:absolute;left:8729;top:5745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9952;top:5630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573;top:6069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12</w:t>
                    </w:r>
                  </w:p>
                </w:txbxContent>
              </v:textbox>
              <w10:wrap type="none"/>
            </v:shape>
            <v:shape style="position:absolute;left:7649;top:6099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8894;top:6049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10670;top:5927;width:667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Diet B</w:t>
                    </w:r>
                  </w:p>
                </w:txbxContent>
              </v:textbox>
              <w10:wrap type="none"/>
            </v:shape>
            <v:shape style="position:absolute;left:9072;top:6325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7838;top:6519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2573;top:6852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6764;top:6717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6945;top:6791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10670;top:6622;width:68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Diet C</w:t>
                    </w:r>
                  </w:p>
                </w:txbxContent>
              </v:textbox>
              <w10:wrap type="none"/>
            </v:shape>
            <v:shape style="position:absolute;left:8030;top:6912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5857;top:7093;width:293;height:332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</w:rPr>
                      <w:t>c</w:t>
                    </w:r>
                    <w:r>
                      <w:rPr>
                        <w:rFonts w:ascii="Calibri"/>
                        <w:b/>
                        <w:spacing w:val="38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10"/>
                        <w:sz w:val="22"/>
                        <w:u w:val="double" w:color="647C9D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7151;top:7373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8169;top:7277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693;top:7636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8</w:t>
                    </w:r>
                  </w:p>
                </w:txbxContent>
              </v:textbox>
              <w10:wrap type="none"/>
            </v:shape>
            <v:shape style="position:absolute;left:6229;top:7553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7310;top:7527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4956;top:7808;width:315;height:307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</w:rPr>
                      <w:t>c</w:t>
                    </w:r>
                    <w:r>
                      <w:rPr>
                        <w:rFonts w:ascii="Calibri"/>
                        <w:b/>
                        <w:spacing w:val="60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8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6396;top:7919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693;top:8420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6</w:t>
                    </w:r>
                  </w:p>
                </w:txbxContent>
              </v:textbox>
              <w10:wrap type="none"/>
            </v:shape>
            <v:shape style="position:absolute;left:4116;top:8745;width:261;height:256" type="#_x0000_t202" filled="false" stroked="false">
              <v:textbox inset="0,0,0,0">
                <w:txbxContent>
                  <w:p>
                    <w:pPr>
                      <w:spacing w:line="255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z w:val="22"/>
                      </w:rPr>
                      <w:t>c</w:t>
                    </w:r>
                    <w:r>
                      <w:rPr>
                        <w:rFonts w:ascii="Calibri"/>
                        <w:b/>
                        <w:spacing w:val="6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2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5327;top:8619;width:313;height:419" type="#_x0000_t202" filled="false" stroked="false">
              <v:textbox inset="0,0,0,0">
                <w:txbxContent>
                  <w:p>
                    <w:pPr>
                      <w:spacing w:line="19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  <w:p>
                    <w:pPr>
                      <w:spacing w:line="229" w:lineRule="exact" w:before="0"/>
                      <w:ind w:left="183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693;top:920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4</w:t>
                    </w:r>
                  </w:p>
                </w:txbxContent>
              </v:textbox>
              <w10:wrap type="none"/>
            </v:shape>
            <v:shape style="position:absolute;left:4466;top:8945;width:274;height:309" type="#_x0000_t202" filled="false" stroked="false">
              <v:textbox inset="0,0,0,0">
                <w:txbxContent>
                  <w:p>
                    <w:pPr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spacing w:val="13"/>
                        <w:sz w:val="22"/>
                      </w:rPr>
                      <w:t>b</w:t>
                    </w:r>
                    <w:r>
                      <w:rPr>
                        <w:rFonts w:ascii="Calibri"/>
                        <w:b/>
                        <w:spacing w:val="13"/>
                        <w:position w:val="-8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3193;top:9434;width:666;height:250" type="#_x0000_t202" filled="false" stroked="false">
              <v:textbox inset="0,0,0,0">
                <w:txbxContent>
                  <w:p>
                    <w:pPr>
                      <w:spacing w:line="25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position w:val="1"/>
                        <w:sz w:val="22"/>
                      </w:rPr>
                      <w:t>a</w:t>
                    </w:r>
                    <w:r>
                      <w:rPr>
                        <w:rFonts w:ascii="Calibri"/>
                        <w:b/>
                        <w:spacing w:val="23"/>
                        <w:position w:val="1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</w:rPr>
                      <w:t>a</w:t>
                    </w:r>
                    <w:r>
                      <w:rPr>
                        <w:rFonts w:ascii="Calibri"/>
                        <w:b/>
                        <w:spacing w:val="-5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sz w:val="22"/>
                      </w:rPr>
                      <w:t>a</w:t>
                    </w:r>
                    <w:r>
                      <w:rPr>
                        <w:rFonts w:ascii="Calibri"/>
                        <w:b/>
                        <w:spacing w:val="42"/>
                        <w:sz w:val="22"/>
                      </w:rPr>
                      <w:t> </w:t>
                    </w:r>
                    <w:r>
                      <w:rPr>
                        <w:rFonts w:ascii="Calibri"/>
                        <w:b/>
                        <w:position w:val="-1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693;top:9987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2693;top:10771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405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299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</w:t>
                    </w:r>
                  </w:p>
                </w:txbxContent>
              </v:textbox>
              <w10:wrap type="none"/>
            </v:shape>
            <v:shape style="position:absolute;left:5194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6089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3</w:t>
                    </w:r>
                  </w:p>
                </w:txbxContent>
              </v:textbox>
              <w10:wrap type="none"/>
            </v:shape>
            <v:shape style="position:absolute;left:6984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4</w:t>
                    </w:r>
                  </w:p>
                </w:txbxContent>
              </v:textbox>
              <w10:wrap type="none"/>
            </v:shape>
            <v:shape style="position:absolute;left:7879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8774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6</w:t>
                    </w:r>
                  </w:p>
                </w:txbxContent>
              </v:textbox>
              <w10:wrap type="none"/>
            </v:shape>
            <v:shape style="position:absolute;left:9668;top:1105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7</w:t>
                    </w:r>
                  </w:p>
                </w:txbxContent>
              </v:textbox>
              <w10:wrap type="none"/>
            </v:shape>
            <v:shape style="position:absolute;left:6501;top:11599;width:687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Weeks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00.336639pt;margin-top:332.797272pt;width:15.3pt;height:104.9pt;mso-position-horizontal-relative:page;mso-position-vertical-relative:paragraph;z-index:15743488" type="#_x0000_t202" filled="false" stroked="false">
            <v:textbox inset="0,0,0,0" style="layout-flow:vertical;mso-layout-flow-alt:bottom-to-top">
              <w:txbxContent>
                <w:p>
                  <w:pPr>
                    <w:spacing w:before="10"/>
                    <w:ind w:left="2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Average</w:t>
                  </w:r>
                  <w:r>
                    <w:rPr>
                      <w:b/>
                      <w:spacing w:val="-10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length</w:t>
                  </w:r>
                  <w:r>
                    <w:rPr>
                      <w:b/>
                      <w:spacing w:val="-11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(cm)</w:t>
                  </w:r>
                </w:p>
              </w:txbxContent>
            </v:textbox>
            <w10:wrap type="none"/>
          </v:shape>
        </w:pic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(B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C)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-57"/>
        </w:rPr>
        <w:t> </w:t>
      </w:r>
      <w:r>
        <w:rPr/>
        <w:t>(p&gt;0.05) with the groups of fingerlings fed commercial feed. At week 5, 6 and 7 growth</w:t>
      </w:r>
      <w:r>
        <w:rPr>
          <w:spacing w:val="-57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(p&lt;0.05)</w:t>
      </w:r>
      <w:r>
        <w:rPr>
          <w:spacing w:val="1"/>
        </w:rPr>
        <w:t> </w:t>
      </w:r>
      <w:r>
        <w:rPr/>
        <w:t>length</w:t>
      </w:r>
      <w:r>
        <w:rPr>
          <w:spacing w:val="1"/>
        </w:rPr>
        <w:t> </w:t>
      </w:r>
      <w:r>
        <w:rPr/>
        <w:t>(cm)</w:t>
      </w:r>
      <w:r>
        <w:rPr>
          <w:spacing w:val="1"/>
        </w:rPr>
        <w:t> </w:t>
      </w:r>
      <w:r>
        <w:rPr/>
        <w:t>measurement of the fingerlings fed formulated diet A than other groups of fingerlings</w:t>
      </w:r>
      <w:r>
        <w:rPr>
          <w:spacing w:val="1"/>
        </w:rPr>
        <w:t> </w:t>
      </w:r>
      <w:r>
        <w:rPr/>
        <w:t>fed formulated diets (B and C) but significantly lower than the groups of fingerlings fed</w:t>
      </w:r>
      <w:r>
        <w:rPr>
          <w:spacing w:val="1"/>
        </w:rPr>
        <w:t> </w:t>
      </w:r>
      <w:r>
        <w:rPr/>
        <w:t>commercial</w:t>
      </w:r>
      <w:r>
        <w:rPr>
          <w:spacing w:val="-1"/>
        </w:rPr>
        <w:t> </w:t>
      </w:r>
      <w:r>
        <w:rPr/>
        <w:t>feed.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32"/>
        </w:rPr>
      </w:pPr>
    </w:p>
    <w:p>
      <w:pPr>
        <w:pStyle w:val="Heading1"/>
        <w:ind w:right="1415"/>
      </w:pPr>
      <w:r>
        <w:rPr/>
        <w:t>Fig.</w:t>
      </w:r>
      <w:r>
        <w:rPr>
          <w:spacing w:val="1"/>
        </w:rPr>
        <w:t> </w:t>
      </w:r>
      <w:r>
        <w:rPr/>
        <w:t>4.4: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Catfish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 for</w:t>
      </w:r>
      <w:r>
        <w:rPr>
          <w:spacing w:val="-1"/>
        </w:rPr>
        <w:t> </w:t>
      </w:r>
      <w:r>
        <w:rPr/>
        <w:t>Length (cm)</w:t>
      </w:r>
      <w:r>
        <w:rPr>
          <w:spacing w:val="1"/>
        </w:rPr>
        <w:t> </w:t>
      </w:r>
      <w:r>
        <w:rPr/>
        <w:t>Measurement.</w:t>
      </w:r>
    </w:p>
    <w:p>
      <w:pPr>
        <w:pStyle w:val="BodyText"/>
        <w:spacing w:before="6"/>
        <w:rPr>
          <w:b/>
          <w:sz w:val="20"/>
        </w:rPr>
      </w:pPr>
    </w:p>
    <w:p>
      <w:pPr>
        <w:pStyle w:val="BodyText"/>
        <w:ind w:left="307" w:right="1409"/>
        <w:jc w:val="both"/>
      </w:pPr>
      <w:r>
        <w:rPr/>
        <w:t>Different alphabets on the bars for the same week and parameter shows significant</w:t>
      </w:r>
      <w:r>
        <w:rPr>
          <w:spacing w:val="1"/>
        </w:rPr>
        <w:t> </w:t>
      </w:r>
      <w:r>
        <w:rPr/>
        <w:t>difference (p&lt;0.05)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before="64"/>
        <w:ind w:left="307" w:right="1409"/>
        <w:jc w:val="both"/>
      </w:pPr>
      <w:r>
        <w:rPr/>
        <w:t>Key: Diet A: Fish Wastes + Guinea corn + Additives, Diet B: Groundnut cake 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30"/>
        </w:rPr>
      </w:pPr>
    </w:p>
    <w:p>
      <w:pPr>
        <w:pStyle w:val="Heading1"/>
        <w:numPr>
          <w:ilvl w:val="2"/>
          <w:numId w:val="12"/>
        </w:numPr>
        <w:tabs>
          <w:tab w:pos="937" w:val="left" w:leader="none"/>
        </w:tabs>
        <w:spacing w:line="480" w:lineRule="auto" w:before="1" w:after="0"/>
        <w:ind w:left="307" w:right="1410" w:firstLine="0"/>
        <w:jc w:val="both"/>
      </w:pP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biochemical</w:t>
      </w:r>
      <w:r>
        <w:rPr>
          <w:spacing w:val="1"/>
        </w:rPr>
        <w:t> </w:t>
      </w:r>
      <w:r>
        <w:rPr/>
        <w:t>parameters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catfish</w:t>
      </w:r>
    </w:p>
    <w:p>
      <w:pPr>
        <w:pStyle w:val="BodyText"/>
        <w:spacing w:line="480" w:lineRule="auto"/>
        <w:ind w:left="307" w:right="1409"/>
        <w:jc w:val="both"/>
      </w:pPr>
      <w:r>
        <w:rPr/>
        <w:t>Figures</w:t>
      </w:r>
      <w:r>
        <w:rPr>
          <w:spacing w:val="1"/>
        </w:rPr>
        <w:t> </w:t>
      </w:r>
      <w:r>
        <w:rPr/>
        <w:t>4.5,</w:t>
      </w:r>
      <w:r>
        <w:rPr>
          <w:spacing w:val="1"/>
        </w:rPr>
        <w:t> </w:t>
      </w:r>
      <w:r>
        <w:rPr/>
        <w:t>4.6,</w:t>
      </w:r>
      <w:r>
        <w:rPr>
          <w:spacing w:val="1"/>
        </w:rPr>
        <w:t> </w:t>
      </w:r>
      <w:r>
        <w:rPr/>
        <w:t>4.7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4.8</w:t>
      </w:r>
      <w:r>
        <w:rPr>
          <w:spacing w:val="1"/>
        </w:rPr>
        <w:t> </w:t>
      </w:r>
      <w:r>
        <w:rPr/>
        <w:t>below</w:t>
      </w:r>
      <w:r>
        <w:rPr>
          <w:spacing w:val="1"/>
        </w:rPr>
        <w:t> </w:t>
      </w:r>
      <w:r>
        <w:rPr/>
        <w:t>display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formulated diets on serum alkaline phosphatase (ALP), aspartate transaminase (AST),</w:t>
      </w:r>
      <w:r>
        <w:rPr>
          <w:spacing w:val="1"/>
        </w:rPr>
        <w:t> </w:t>
      </w:r>
      <w:r>
        <w:rPr/>
        <w:t>alanine transaminase (ALT) and total protein levels. The ALP values of the groups of</w:t>
      </w:r>
      <w:r>
        <w:rPr>
          <w:spacing w:val="1"/>
        </w:rPr>
        <w:t> </w:t>
      </w:r>
      <w:r>
        <w:rPr/>
        <w:t>fingerlings fed formulated diet A (33.00±0.20 U/L) was significantly lower (p&gt;0.05)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diets</w:t>
      </w:r>
      <w:r>
        <w:rPr>
          <w:spacing w:val="1"/>
        </w:rPr>
        <w:t> </w:t>
      </w:r>
      <w:r>
        <w:rPr/>
        <w:t>(B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C)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60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 difference (p&gt;0.05) with the groups of fingerlings fed the commercial feed</w:t>
      </w:r>
      <w:r>
        <w:rPr>
          <w:spacing w:val="1"/>
        </w:rPr>
        <w:t> </w:t>
      </w:r>
      <w:r>
        <w:rPr/>
        <w:t>(32.45±0.12</w:t>
      </w:r>
      <w:r>
        <w:rPr>
          <w:spacing w:val="-1"/>
        </w:rPr>
        <w:t> </w:t>
      </w:r>
      <w:r>
        <w:rPr/>
        <w:t>U/L).</w:t>
      </w:r>
    </w:p>
    <w:p>
      <w:pPr>
        <w:pStyle w:val="BodyText"/>
        <w:spacing w:line="480" w:lineRule="auto" w:before="195"/>
        <w:ind w:left="307" w:right="1406"/>
        <w:jc w:val="both"/>
      </w:pPr>
      <w:r>
        <w:rPr/>
        <w:t>The AST values of the groups of fingerlings fed the formulated diet A (34.90±0.18 U/L)</w:t>
      </w:r>
      <w:r>
        <w:rPr>
          <w:spacing w:val="-57"/>
        </w:rPr>
        <w:t> </w:t>
      </w:r>
      <w:r>
        <w:rPr/>
        <w:t>was significantly lower (p&gt;0.05) than the groups of fingerlings fed the formulated diets</w:t>
      </w:r>
      <w:r>
        <w:rPr>
          <w:spacing w:val="1"/>
        </w:rPr>
        <w:t> </w:t>
      </w:r>
      <w:r>
        <w:rPr/>
        <w:t>(B and C) but there was no signifcant difference (p&gt;0.05) with the groups of fingerlings</w:t>
      </w:r>
      <w:r>
        <w:rPr>
          <w:spacing w:val="1"/>
        </w:rPr>
        <w:t> </w:t>
      </w:r>
      <w:r>
        <w:rPr/>
        <w:t>fed</w:t>
      </w:r>
      <w:r>
        <w:rPr>
          <w:spacing w:val="-1"/>
        </w:rPr>
        <w:t> </w:t>
      </w:r>
      <w:r>
        <w:rPr/>
        <w:t>the commercial feed</w:t>
      </w:r>
      <w:r>
        <w:rPr>
          <w:spacing w:val="2"/>
        </w:rPr>
        <w:t> </w:t>
      </w:r>
      <w:r>
        <w:rPr/>
        <w:t>(33.45±0.16 U/L)</w:t>
      </w:r>
    </w:p>
    <w:p>
      <w:pPr>
        <w:pStyle w:val="BodyText"/>
        <w:spacing w:line="480" w:lineRule="auto" w:before="200"/>
        <w:ind w:left="307" w:right="1405"/>
        <w:jc w:val="both"/>
      </w:pPr>
      <w:r>
        <w:rPr/>
        <w:t>The ALT activity of the groups of fingerlings fed the formulated diet A (12.13±0.14</w:t>
      </w:r>
      <w:r>
        <w:rPr>
          <w:spacing w:val="1"/>
        </w:rPr>
        <w:t> </w:t>
      </w:r>
      <w:r>
        <w:rPr/>
        <w:t>U/L) was significantly lower (p&gt;0.05) than the groups of fingerlings fed the formulated</w:t>
      </w:r>
      <w:r>
        <w:rPr>
          <w:spacing w:val="1"/>
        </w:rPr>
        <w:t> </w:t>
      </w:r>
      <w:r>
        <w:rPr/>
        <w:t>diets (B and C) but there was no significant difference (p&gt;0.05) with the groups 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 the</w:t>
      </w:r>
      <w:r>
        <w:rPr>
          <w:spacing w:val="1"/>
        </w:rPr>
        <w:t> </w:t>
      </w:r>
      <w:r>
        <w:rPr/>
        <w:t>commercial</w:t>
      </w:r>
      <w:r>
        <w:rPr>
          <w:spacing w:val="-1"/>
        </w:rPr>
        <w:t> </w:t>
      </w:r>
      <w:r>
        <w:rPr/>
        <w:t>feed</w:t>
      </w:r>
      <w:r>
        <w:rPr>
          <w:spacing w:val="2"/>
        </w:rPr>
        <w:t> </w:t>
      </w:r>
      <w:r>
        <w:rPr/>
        <w:t>(12.01±0.13</w:t>
      </w:r>
      <w:r>
        <w:rPr>
          <w:spacing w:val="2"/>
        </w:rPr>
        <w:t> </w:t>
      </w:r>
      <w:r>
        <w:rPr/>
        <w:t>U/L).</w:t>
      </w:r>
    </w:p>
    <w:p>
      <w:pPr>
        <w:pStyle w:val="BodyText"/>
        <w:spacing w:line="480" w:lineRule="auto" w:before="202"/>
        <w:ind w:left="307" w:right="1407"/>
        <w:jc w:val="both"/>
      </w:pPr>
      <w:r>
        <w:rPr/>
        <w:t>The total protein values of the groups of fingerlings fed formulated diet A (19.52±0.21</w:t>
      </w:r>
      <w:r>
        <w:rPr>
          <w:spacing w:val="1"/>
        </w:rPr>
        <w:t> </w:t>
      </w:r>
      <w:r>
        <w:rPr/>
        <w:t>g/dL)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(p&lt;0.05)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 diets (B and C) but lower than the groups of fingerlings fed the commercial</w:t>
      </w:r>
      <w:r>
        <w:rPr>
          <w:spacing w:val="1"/>
        </w:rPr>
        <w:t> </w:t>
      </w:r>
      <w:r>
        <w:rPr/>
        <w:t>feed</w:t>
      </w:r>
      <w:r>
        <w:rPr>
          <w:spacing w:val="-1"/>
        </w:rPr>
        <w:t> </w:t>
      </w:r>
      <w:r>
        <w:rPr/>
        <w:t>(20.35±0.13</w:t>
      </w:r>
      <w:r>
        <w:rPr>
          <w:spacing w:val="2"/>
        </w:rPr>
        <w:t> </w:t>
      </w:r>
      <w:r>
        <w:rPr/>
        <w:t>g/dL).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</w:pPr>
    </w:p>
    <w:p>
      <w:pPr>
        <w:pStyle w:val="Heading1"/>
        <w:spacing w:line="242" w:lineRule="auto" w:before="90"/>
        <w:ind w:right="1405"/>
        <w:jc w:val="left"/>
      </w:pPr>
      <w:r>
        <w:rPr/>
        <w:pict>
          <v:group style="position:absolute;margin-left:99pt;margin-top:-266.706879pt;width:450.25pt;height:261.1500pt;mso-position-horizontal-relative:page;mso-position-vertical-relative:paragraph;z-index:15744000" coordorigin="1980,-5334" coordsize="9005,5223">
            <v:rect style="position:absolute;left:4108;top:-3503;width:1020;height:2868" filled="true" fillcolor="#5b9bd4" stroked="false">
              <v:fill type="solid"/>
            </v:rect>
            <v:rect style="position:absolute;left:5128;top:-3554;width:1018;height:2919" filled="true" fillcolor="#ec7c30" stroked="false">
              <v:fill type="solid"/>
            </v:rect>
            <v:rect style="position:absolute;left:6146;top:-3998;width:1020;height:3363" filled="true" fillcolor="#a4a4a4" stroked="false">
              <v:fill type="solid"/>
            </v:rect>
            <v:rect style="position:absolute;left:7166;top:-4617;width:1020;height:3982" filled="true" fillcolor="#ffc000" stroked="false">
              <v:fill type="solid"/>
            </v:rect>
            <v:line style="position:absolute" from="4610,-3510" to="4625,-3510" stroked="true" strokeweight=".72pt" strokecolor="#585858">
              <v:stroke dashstyle="solid"/>
            </v:line>
            <v:shape style="position:absolute;left:5592;top:-4084;width:1109;height:624" coordorigin="5592,-4084" coordsize="1109,624" path="m5638,-3553l5638,-3460m5638,-3553l5638,-3647m5592,-3460l5683,-3460m5592,-3647l5683,-3647m6658,-3997l6658,-3911m6658,-3997l6658,-4084m6612,-3911l6701,-3911m6612,-4084l6701,-4084e" filled="false" stroked="true" strokeweight=".72pt" strokecolor="#585858">
              <v:path arrowok="t"/>
              <v:stroke dashstyle="solid"/>
            </v:shape>
            <v:line style="position:absolute" from="7668,-4624" to="7682,-4624" stroked="true" strokeweight=".72pt" strokecolor="#585858">
              <v:stroke dashstyle="solid"/>
            </v:line>
            <v:shape style="position:absolute;left:2992;top:-5056;width:6310;height:4421" coordorigin="2993,-5056" coordsize="6310,4421" path="m2993,-635l2993,-5056m2993,-635l9302,-635e" filled="false" stroked="true" strokeweight="1.44pt" strokecolor="#000000">
              <v:path arrowok="t"/>
              <v:stroke dashstyle="solid"/>
            </v:shape>
            <v:rect style="position:absolute;left:9679;top:-5047;width:120;height:120" filled="true" fillcolor="#5b9bd4" stroked="false">
              <v:fill type="solid"/>
            </v:rect>
            <v:rect style="position:absolute;left:9679;top:-4598;width:120;height:120" filled="true" fillcolor="#ec7c30" stroked="false">
              <v:fill type="solid"/>
            </v:rect>
            <v:rect style="position:absolute;left:9679;top:-4151;width:120;height:120" filled="true" fillcolor="#a4a4a4" stroked="false">
              <v:fill type="solid"/>
            </v:rect>
            <v:rect style="position:absolute;left:9679;top:-3703;width:120;height:120" filled="true" fillcolor="#ffc000" stroked="false">
              <v:fill type="solid"/>
            </v:rect>
            <v:rect style="position:absolute;left:1987;top:-5327;width:8991;height:5208" filled="false" stroked="true" strokeweight=".72pt" strokecolor="#d9d9d9">
              <v:stroke dashstyle="solid"/>
            </v:rect>
            <v:shape style="position:absolute;left:2549;top:-5197;width:260;height:1151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50</w:t>
                    </w:r>
                  </w:p>
                  <w:p>
                    <w:pPr>
                      <w:spacing w:before="166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45</w:t>
                    </w:r>
                  </w:p>
                  <w:p>
                    <w:pPr>
                      <w:spacing w:before="166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7629;top:-4847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thick" w:color="585858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6594;top:-4298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2549;top:-3870;width:260;height:3361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35</w:t>
                    </w:r>
                  </w:p>
                  <w:p>
                    <w:pPr>
                      <w:spacing w:before="166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30</w:t>
                    </w:r>
                  </w:p>
                  <w:p>
                    <w:pPr>
                      <w:spacing w:before="166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25</w:t>
                    </w:r>
                  </w:p>
                  <w:p>
                    <w:pPr>
                      <w:spacing w:before="166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20</w:t>
                    </w:r>
                  </w:p>
                  <w:p>
                    <w:pPr>
                      <w:spacing w:before="167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15</w:t>
                    </w:r>
                  </w:p>
                  <w:p>
                    <w:pPr>
                      <w:spacing w:before="166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10</w:t>
                    </w:r>
                  </w:p>
                  <w:p>
                    <w:pPr>
                      <w:spacing w:before="166"/>
                      <w:ind w:left="1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5</w:t>
                    </w:r>
                  </w:p>
                  <w:p>
                    <w:pPr>
                      <w:spacing w:before="166"/>
                      <w:ind w:left="1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564;top:-3709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  <w:u w:val="thick" w:color="585858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5568;top:-3860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9854;top:-5126;width:913;height:1611" type="#_x0000_t202" filled="false" stroked="false">
              <v:textbox inset="0,0,0,0">
                <w:txbxContent>
                  <w:p>
                    <w:pPr>
                      <w:spacing w:line="388" w:lineRule="auto" w:before="0"/>
                      <w:ind w:left="0" w:right="6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pacing w:val="-1"/>
                        <w:sz w:val="24"/>
                      </w:rPr>
                      <w:t>Coppens</w:t>
                    </w:r>
                    <w:r>
                      <w:rPr>
                        <w:b/>
                        <w:color w:val="585858"/>
                        <w:spacing w:val="-57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Diet A</w:t>
                    </w:r>
                    <w:r>
                      <w:rPr>
                        <w:b/>
                        <w:color w:val="585858"/>
                        <w:spacing w:val="1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Diet B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</w:t>
                    </w:r>
                    <w:r>
                      <w:rPr>
                        <w:b/>
                        <w:color w:val="585858"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5014;top:-493;width:2226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Alkaline</w:t>
                    </w:r>
                    <w:r>
                      <w:rPr>
                        <w:b/>
                        <w:color w:val="585858"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Phosphatase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08.956635pt;margin-top:-147.339294pt;width:15.3pt;height:111.6pt;mso-position-horizontal-relative:page;mso-position-vertical-relative:paragraph;z-index:15744512" type="#_x0000_t202" filled="false" stroked="false">
            <v:textbox inset="0,0,0,0" style="layout-flow:vertical;mso-layout-flow-alt:bottom-to-top">
              <w:txbxContent>
                <w:p>
                  <w:pPr>
                    <w:spacing w:before="10"/>
                    <w:ind w:left="2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color w:val="585858"/>
                      <w:sz w:val="24"/>
                    </w:rPr>
                    <w:t>Concentrations</w:t>
                  </w:r>
                  <w:r>
                    <w:rPr>
                      <w:b/>
                      <w:color w:val="585858"/>
                      <w:spacing w:val="-4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(U/L)</w:t>
                  </w:r>
                </w:p>
              </w:txbxContent>
            </v:textbox>
            <w10:wrap type="none"/>
          </v:shape>
        </w:pict>
      </w:r>
      <w:r>
        <w:rPr/>
        <w:t>Fig.</w:t>
      </w:r>
      <w:r>
        <w:rPr>
          <w:spacing w:val="60"/>
        </w:rPr>
        <w:t> </w:t>
      </w:r>
      <w:r>
        <w:rPr/>
        <w:t>4.5:</w:t>
      </w:r>
      <w:r>
        <w:rPr>
          <w:spacing w:val="1"/>
        </w:rPr>
        <w:t> </w:t>
      </w:r>
      <w:r>
        <w:rPr/>
        <w:t>Effects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Commercial</w:t>
      </w:r>
      <w:r>
        <w:rPr>
          <w:spacing w:val="3"/>
        </w:rPr>
        <w:t> </w:t>
      </w:r>
      <w:r>
        <w:rPr/>
        <w:t>Feed</w:t>
      </w:r>
      <w:r>
        <w:rPr>
          <w:spacing w:val="60"/>
        </w:rPr>
        <w:t> </w:t>
      </w:r>
      <w:r>
        <w:rPr/>
        <w:t>and</w:t>
      </w:r>
      <w:r>
        <w:rPr>
          <w:spacing w:val="60"/>
        </w:rPr>
        <w:t> </w:t>
      </w:r>
      <w:r>
        <w:rPr/>
        <w:t>Formulated</w:t>
      </w:r>
      <w:r>
        <w:rPr>
          <w:spacing w:val="60"/>
        </w:rPr>
        <w:t> </w:t>
      </w:r>
      <w:r>
        <w:rPr/>
        <w:t>Diets</w:t>
      </w:r>
      <w:r>
        <w:rPr>
          <w:spacing w:val="4"/>
        </w:rPr>
        <w:t> </w:t>
      </w:r>
      <w:r>
        <w:rPr/>
        <w:t>on</w:t>
      </w:r>
      <w:r>
        <w:rPr>
          <w:spacing w:val="60"/>
        </w:rPr>
        <w:t> </w:t>
      </w:r>
      <w:r>
        <w:rPr/>
        <w:t>Alkaline</w:t>
      </w:r>
      <w:r>
        <w:rPr>
          <w:spacing w:val="-57"/>
        </w:rPr>
        <w:t> </w:t>
      </w:r>
      <w:r>
        <w:rPr/>
        <w:t>Phosphatase</w:t>
      </w:r>
      <w:r>
        <w:rPr>
          <w:spacing w:val="-2"/>
        </w:rPr>
        <w:t> </w:t>
      </w:r>
      <w:r>
        <w:rPr/>
        <w:t>Activity</w:t>
      </w:r>
      <w:r>
        <w:rPr>
          <w:spacing w:val="2"/>
        </w:rPr>
        <w:t> </w:t>
      </w:r>
      <w:r>
        <w:rPr/>
        <w:t>(U/L))</w:t>
      </w:r>
    </w:p>
    <w:p>
      <w:pPr>
        <w:pStyle w:val="BodyText"/>
        <w:spacing w:before="4"/>
        <w:rPr>
          <w:b/>
          <w:sz w:val="20"/>
        </w:rPr>
      </w:pPr>
    </w:p>
    <w:p>
      <w:pPr>
        <w:pStyle w:val="BodyText"/>
        <w:spacing w:line="237" w:lineRule="auto"/>
        <w:ind w:left="307" w:right="1409"/>
      </w:pPr>
      <w:r>
        <w:rPr/>
        <w:t>Different</w:t>
      </w:r>
      <w:r>
        <w:rPr>
          <w:spacing w:val="47"/>
        </w:rPr>
        <w:t> </w:t>
      </w:r>
      <w:r>
        <w:rPr/>
        <w:t>alphabets</w:t>
      </w:r>
      <w:r>
        <w:rPr>
          <w:spacing w:val="48"/>
        </w:rPr>
        <w:t> </w:t>
      </w:r>
      <w:r>
        <w:rPr/>
        <w:t>on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bars</w:t>
      </w:r>
      <w:r>
        <w:rPr>
          <w:spacing w:val="46"/>
        </w:rPr>
        <w:t> </w:t>
      </w:r>
      <w:r>
        <w:rPr/>
        <w:t>for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same</w:t>
      </w:r>
      <w:r>
        <w:rPr>
          <w:spacing w:val="50"/>
        </w:rPr>
        <w:t> </w:t>
      </w:r>
      <w:r>
        <w:rPr/>
        <w:t>week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parameter</w:t>
      </w:r>
      <w:r>
        <w:rPr>
          <w:spacing w:val="46"/>
        </w:rPr>
        <w:t> </w:t>
      </w:r>
      <w:r>
        <w:rPr/>
        <w:t>shows</w:t>
      </w:r>
      <w:r>
        <w:rPr>
          <w:spacing w:val="46"/>
        </w:rPr>
        <w:t> </w:t>
      </w:r>
      <w:r>
        <w:rPr/>
        <w:t>significant</w:t>
      </w:r>
      <w:r>
        <w:rPr>
          <w:spacing w:val="-57"/>
        </w:rPr>
        <w:t> </w:t>
      </w:r>
      <w:r>
        <w:rPr/>
        <w:t>difference (p&lt;0.05)</w:t>
      </w:r>
    </w:p>
    <w:p>
      <w:pPr>
        <w:pStyle w:val="BodyText"/>
        <w:rPr>
          <w:sz w:val="21"/>
        </w:rPr>
      </w:pPr>
    </w:p>
    <w:p>
      <w:pPr>
        <w:pStyle w:val="BodyText"/>
        <w:ind w:left="307" w:right="1408"/>
      </w:pPr>
      <w:r>
        <w:rPr/>
        <w:t>Key:</w:t>
      </w:r>
      <w:r>
        <w:rPr>
          <w:spacing w:val="4"/>
        </w:rPr>
        <w:t> </w:t>
      </w:r>
      <w:r>
        <w:rPr/>
        <w:t>Diet</w:t>
      </w:r>
      <w:r>
        <w:rPr>
          <w:spacing w:val="5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5"/>
        </w:rPr>
        <w:t> </w:t>
      </w:r>
      <w:r>
        <w:rPr/>
        <w:t>Wastes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Guinea</w:t>
      </w:r>
      <w:r>
        <w:rPr>
          <w:spacing w:val="3"/>
        </w:rPr>
        <w:t> </w:t>
      </w:r>
      <w:r>
        <w:rPr/>
        <w:t>corn</w:t>
      </w:r>
      <w:r>
        <w:rPr>
          <w:spacing w:val="2"/>
        </w:rPr>
        <w:t> </w:t>
      </w:r>
      <w:r>
        <w:rPr/>
        <w:t>+</w:t>
      </w:r>
      <w:r>
        <w:rPr>
          <w:spacing w:val="3"/>
        </w:rPr>
        <w:t> </w:t>
      </w:r>
      <w:r>
        <w:rPr/>
        <w:t>Additives,</w:t>
      </w:r>
      <w:r>
        <w:rPr>
          <w:spacing w:val="1"/>
        </w:rPr>
        <w:t> </w:t>
      </w:r>
      <w:r>
        <w:rPr/>
        <w:t>Diet</w:t>
      </w:r>
      <w:r>
        <w:rPr>
          <w:spacing w:val="5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2"/>
        </w:rPr>
        <w:t> </w:t>
      </w:r>
      <w:r>
        <w:rPr/>
        <w:t>cake</w:t>
      </w:r>
      <w:r>
        <w:rPr>
          <w:spacing w:val="3"/>
        </w:rPr>
        <w:t> </w:t>
      </w:r>
      <w:r>
        <w:rPr/>
        <w:t>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spacing w:after="0"/>
        <w:sectPr>
          <w:pgSz w:w="11910" w:h="16840"/>
          <w:pgMar w:header="0" w:footer="1014" w:top="1380" w:bottom="1200" w:left="168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line="242" w:lineRule="auto" w:before="90"/>
        <w:ind w:right="1405"/>
        <w:jc w:val="left"/>
      </w:pPr>
      <w:r>
        <w:rPr/>
        <w:pict>
          <v:group style="position:absolute;margin-left:99pt;margin-top:-327.086884pt;width:433.45pt;height:308.05pt;mso-position-horizontal-relative:page;mso-position-vertical-relative:paragraph;z-index:15745024" coordorigin="1980,-6542" coordsize="8669,6161">
            <v:rect style="position:absolute;left:4224;top:-4003;width:980;height:3015" filled="true" fillcolor="#5b9bd4" stroked="false">
              <v:fill type="solid"/>
            </v:rect>
            <v:rect style="position:absolute;left:5203;top:-4142;width:980;height:3154" filled="true" fillcolor="#ec7c30" stroked="false">
              <v:fill type="solid"/>
            </v:rect>
            <v:rect style="position:absolute;left:6182;top:-5045;width:980;height:4056" filled="true" fillcolor="#a4a4a4" stroked="false">
              <v:fill type="solid"/>
            </v:rect>
            <v:rect style="position:absolute;left:7161;top:-5405;width:980;height:4416" filled="true" fillcolor="#ffc000" stroked="false">
              <v:fill type="solid"/>
            </v:rect>
            <v:shape style="position:absolute;left:4668;top:-5477;width:3029;height:1565" coordorigin="4668,-5476" coordsize="3029,1565" path="m4714,-4003l4714,-3911m4714,-4003l4714,-4094m4668,-3911l4757,-3911m4668,-4094l4757,-4094m5693,-4142l5693,-4046m5693,-4142l5693,-4240m5647,-4046l5736,-4046m5647,-4240l5736,-4240m6672,-5044l6672,-4953m6672,-5044l6672,-5135m6626,-4953l6718,-4953m6626,-5135l6718,-5135m7651,-5404l7651,-5332m7651,-5404l7651,-5476m7606,-5332l7697,-5332m7606,-5476l7697,-5476e" filled="false" stroked="true" strokeweight=".72pt" strokecolor="#585858">
              <v:path arrowok="t"/>
              <v:stroke dashstyle="solid"/>
            </v:shape>
            <v:shape style="position:absolute;left:3151;top:-6396;width:6063;height:5408" coordorigin="3151,-6395" coordsize="6063,5408" path="m3151,-988l3151,-6395m3151,-988l9214,-988e" filled="false" stroked="true" strokeweight="1.44pt" strokecolor="#000000">
              <v:path arrowok="t"/>
              <v:stroke dashstyle="solid"/>
            </v:shape>
            <v:rect style="position:absolute;left:9494;top:-6295;width:120;height:120" filled="true" fillcolor="#5b9bd4" stroked="false">
              <v:fill type="solid"/>
            </v:rect>
            <v:rect style="position:absolute;left:9494;top:-5781;width:120;height:120" filled="true" fillcolor="#ec7c30" stroked="false">
              <v:fill type="solid"/>
            </v:rect>
            <v:rect style="position:absolute;left:9494;top:-5268;width:120;height:120" filled="true" fillcolor="#a4a4a4" stroked="false">
              <v:fill type="solid"/>
            </v:rect>
            <v:rect style="position:absolute;left:9494;top:-4754;width:120;height:120" filled="true" fillcolor="#ffc000" stroked="false">
              <v:fill type="solid"/>
            </v:rect>
            <v:rect style="position:absolute;left:1987;top:-6535;width:8655;height:6147" filled="false" stroked="true" strokeweight=".72pt" strokecolor="#d9d9d9">
              <v:stroke dashstyle="solid"/>
            </v:rect>
            <v:shape style="position:absolute;left:2706;top:-6535;width:260;height:26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9668;top:-6374;width:913;height:780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Coppens</w:t>
                    </w:r>
                  </w:p>
                  <w:p>
                    <w:pPr>
                      <w:spacing w:line="240" w:lineRule="auto" w:before="7"/>
                      <w:rPr>
                        <w:b/>
                        <w:sz w:val="20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 A</w:t>
                    </w:r>
                  </w:p>
                </w:txbxContent>
              </v:textbox>
              <w10:wrap type="none"/>
            </v:shape>
            <v:shape style="position:absolute;left:2706;top:-5633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50</w:t>
                    </w:r>
                  </w:p>
                </w:txbxContent>
              </v:textbox>
              <w10:wrap type="none"/>
            </v:shape>
            <v:shape style="position:absolute;left:7588;top:-5626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6635;top:-5304;width:139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9668;top:-5347;width:667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 B</w:t>
                    </w:r>
                  </w:p>
                </w:txbxContent>
              </v:textbox>
              <w10:wrap type="none"/>
            </v:shape>
            <v:shape style="position:absolute;left:2706;top:-4732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9668;top:-4834;width:68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 C</w:t>
                    </w:r>
                  </w:p>
                </w:txbxContent>
              </v:textbox>
              <w10:wrap type="none"/>
            </v:shape>
            <v:shape style="position:absolute;left:4651;top:-4386;width:1126;height:335" type="#_x0000_t202" filled="false" stroked="false">
              <v:textbox inset="0,0,0,0">
                <w:txbxContent>
                  <w:p>
                    <w:pPr>
                      <w:tabs>
                        <w:tab w:pos="996" w:val="left" w:leader="none"/>
                      </w:tabs>
                      <w:spacing w:line="189" w:lineRule="auto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position w:val="-10"/>
                        <w:sz w:val="22"/>
                      </w:rPr>
                      <w:t>a</w:t>
                      <w:tab/>
                    </w:r>
                    <w:r>
                      <w:rPr>
                        <w:rFonts w:ascii="Calibri"/>
                        <w:b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706;top:-3831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30</w:t>
                    </w:r>
                  </w:p>
                </w:txbxContent>
              </v:textbox>
              <w10:wrap type="none"/>
            </v:shape>
            <v:shape style="position:absolute;left:2706;top:-2930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2706;top:-2029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2826;top:-1128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919;top:-846;width:2545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Aspartate</w:t>
                    </w:r>
                    <w:r>
                      <w:rPr>
                        <w:b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Transaminase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19.036636pt;margin-top:-166.667297pt;width:15.3pt;height:111.7pt;mso-position-horizontal-relative:page;mso-position-vertical-relative:paragraph;z-index:15745536" type="#_x0000_t202" filled="false" stroked="false">
            <v:textbox inset="0,0,0,0" style="layout-flow:vertical;mso-layout-flow-alt:bottom-to-top">
              <w:txbxContent>
                <w:p>
                  <w:pPr>
                    <w:spacing w:before="10"/>
                    <w:ind w:left="2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color w:val="585858"/>
                      <w:sz w:val="24"/>
                    </w:rPr>
                    <w:t>Concentrations</w:t>
                  </w:r>
                  <w:r>
                    <w:rPr>
                      <w:b/>
                      <w:color w:val="585858"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(U/L)</w:t>
                  </w:r>
                </w:p>
              </w:txbxContent>
            </v:textbox>
            <w10:wrap type="none"/>
          </v:shape>
        </w:pict>
      </w:r>
      <w:r>
        <w:rPr/>
        <w:t>Fig.</w:t>
      </w:r>
      <w:r>
        <w:rPr>
          <w:spacing w:val="47"/>
        </w:rPr>
        <w:t> </w:t>
      </w:r>
      <w:r>
        <w:rPr/>
        <w:t>4.6:</w:t>
      </w:r>
      <w:r>
        <w:rPr>
          <w:spacing w:val="48"/>
        </w:rPr>
        <w:t> </w:t>
      </w:r>
      <w:r>
        <w:rPr/>
        <w:t>Effects</w:t>
      </w:r>
      <w:r>
        <w:rPr>
          <w:spacing w:val="46"/>
        </w:rPr>
        <w:t> </w:t>
      </w:r>
      <w:r>
        <w:rPr/>
        <w:t>of</w:t>
      </w:r>
      <w:r>
        <w:rPr>
          <w:spacing w:val="45"/>
        </w:rPr>
        <w:t> </w:t>
      </w:r>
      <w:r>
        <w:rPr/>
        <w:t>Commercial</w:t>
      </w:r>
      <w:r>
        <w:rPr>
          <w:spacing w:val="49"/>
        </w:rPr>
        <w:t> </w:t>
      </w:r>
      <w:r>
        <w:rPr/>
        <w:t>Feed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Formulated</w:t>
      </w:r>
      <w:r>
        <w:rPr>
          <w:spacing w:val="47"/>
        </w:rPr>
        <w:t> </w:t>
      </w:r>
      <w:r>
        <w:rPr/>
        <w:t>Diets</w:t>
      </w:r>
      <w:r>
        <w:rPr>
          <w:spacing w:val="48"/>
        </w:rPr>
        <w:t> </w:t>
      </w:r>
      <w:r>
        <w:rPr/>
        <w:t>on</w:t>
      </w:r>
      <w:r>
        <w:rPr>
          <w:spacing w:val="47"/>
        </w:rPr>
        <w:t> </w:t>
      </w:r>
      <w:r>
        <w:rPr/>
        <w:t>Aspartate</w:t>
      </w:r>
      <w:r>
        <w:rPr>
          <w:spacing w:val="-57"/>
        </w:rPr>
        <w:t> </w:t>
      </w:r>
      <w:r>
        <w:rPr/>
        <w:t>Transaminase</w:t>
      </w:r>
      <w:r>
        <w:rPr>
          <w:spacing w:val="-2"/>
        </w:rPr>
        <w:t> </w:t>
      </w:r>
      <w:r>
        <w:rPr/>
        <w:t>Activity (U/L)</w:t>
      </w:r>
    </w:p>
    <w:p>
      <w:pPr>
        <w:pStyle w:val="BodyText"/>
        <w:spacing w:before="230"/>
        <w:ind w:left="307" w:right="1409"/>
      </w:pPr>
      <w:r>
        <w:rPr/>
        <w:t>Different</w:t>
      </w:r>
      <w:r>
        <w:rPr>
          <w:spacing w:val="47"/>
        </w:rPr>
        <w:t> </w:t>
      </w:r>
      <w:r>
        <w:rPr/>
        <w:t>alphabets</w:t>
      </w:r>
      <w:r>
        <w:rPr>
          <w:spacing w:val="48"/>
        </w:rPr>
        <w:t> </w:t>
      </w:r>
      <w:r>
        <w:rPr/>
        <w:t>on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bars</w:t>
      </w:r>
      <w:r>
        <w:rPr>
          <w:spacing w:val="46"/>
        </w:rPr>
        <w:t> </w:t>
      </w:r>
      <w:r>
        <w:rPr/>
        <w:t>for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same</w:t>
      </w:r>
      <w:r>
        <w:rPr>
          <w:spacing w:val="50"/>
        </w:rPr>
        <w:t> </w:t>
      </w:r>
      <w:r>
        <w:rPr/>
        <w:t>week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parameter</w:t>
      </w:r>
      <w:r>
        <w:rPr>
          <w:spacing w:val="46"/>
        </w:rPr>
        <w:t> </w:t>
      </w:r>
      <w:r>
        <w:rPr/>
        <w:t>shows</w:t>
      </w:r>
      <w:r>
        <w:rPr>
          <w:spacing w:val="46"/>
        </w:rPr>
        <w:t> </w:t>
      </w:r>
      <w:r>
        <w:rPr/>
        <w:t>significant</w:t>
      </w:r>
      <w:r>
        <w:rPr>
          <w:spacing w:val="-57"/>
        </w:rPr>
        <w:t> </w:t>
      </w:r>
      <w:r>
        <w:rPr/>
        <w:t>difference (p&lt;0.05)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7"/>
      </w:pPr>
      <w:r>
        <w:rPr/>
        <w:t>Key:</w:t>
      </w:r>
      <w:r>
        <w:rPr>
          <w:spacing w:val="4"/>
        </w:rPr>
        <w:t> </w:t>
      </w:r>
      <w:r>
        <w:rPr/>
        <w:t>Diet</w:t>
      </w:r>
      <w:r>
        <w:rPr>
          <w:spacing w:val="5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5"/>
        </w:rPr>
        <w:t> </w:t>
      </w:r>
      <w:r>
        <w:rPr/>
        <w:t>Wastes</w:t>
      </w:r>
      <w:r>
        <w:rPr>
          <w:spacing w:val="2"/>
        </w:rPr>
        <w:t> </w:t>
      </w:r>
      <w:r>
        <w:rPr/>
        <w:t>+ Guinea</w:t>
      </w:r>
      <w:r>
        <w:rPr>
          <w:spacing w:val="3"/>
        </w:rPr>
        <w:t> </w:t>
      </w:r>
      <w:r>
        <w:rPr/>
        <w:t>corn</w:t>
      </w:r>
      <w:r>
        <w:rPr>
          <w:spacing w:val="3"/>
        </w:rPr>
        <w:t> </w:t>
      </w:r>
      <w:r>
        <w:rPr/>
        <w:t>+</w:t>
      </w:r>
      <w:r>
        <w:rPr>
          <w:spacing w:val="2"/>
        </w:rPr>
        <w:t> </w:t>
      </w:r>
      <w:r>
        <w:rPr/>
        <w:t>Additives,</w:t>
      </w:r>
      <w:r>
        <w:rPr>
          <w:spacing w:val="2"/>
        </w:rPr>
        <w:t> </w:t>
      </w:r>
      <w:r>
        <w:rPr/>
        <w:t>Diet</w:t>
      </w:r>
      <w:r>
        <w:rPr>
          <w:spacing w:val="5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2"/>
        </w:rPr>
        <w:t> </w:t>
      </w:r>
      <w:r>
        <w:rPr/>
        <w:t>cake</w:t>
      </w:r>
      <w:r>
        <w:rPr>
          <w:spacing w:val="3"/>
        </w:rPr>
        <w:t> </w:t>
      </w:r>
      <w:r>
        <w:rPr/>
        <w:t>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spacing w:after="0"/>
        <w:sectPr>
          <w:pgSz w:w="11910" w:h="16840"/>
          <w:pgMar w:header="0" w:footer="1014" w:top="1380" w:bottom="1200" w:left="168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1"/>
        </w:rPr>
      </w:pPr>
    </w:p>
    <w:p>
      <w:pPr>
        <w:pStyle w:val="Heading1"/>
        <w:spacing w:line="242" w:lineRule="auto"/>
        <w:ind w:right="1445"/>
        <w:jc w:val="left"/>
      </w:pPr>
      <w:r>
        <w:rPr/>
        <w:pict>
          <v:group style="position:absolute;margin-left:99pt;margin-top:-391.586884pt;width:440.2pt;height:367.35pt;mso-position-horizontal-relative:page;mso-position-vertical-relative:paragraph;z-index:15746048" coordorigin="1980,-7832" coordsize="8804,7347">
            <v:rect style="position:absolute;left:4108;top:-4184;width:996;height:3152" filled="true" fillcolor="#5b9bd4" stroked="false">
              <v:fill type="solid"/>
            </v:rect>
            <v:rect style="position:absolute;left:5104;top:-4215;width:996;height:3183" filled="true" fillcolor="#ec7c30" stroked="false">
              <v:fill type="solid"/>
            </v:rect>
            <v:rect style="position:absolute;left:6100;top:-5243;width:994;height:4210" filled="true" fillcolor="#a4a4a4" stroked="false">
              <v:fill type="solid"/>
            </v:rect>
            <v:rect style="position:absolute;left:7094;top:-6332;width:996;height:5300" filled="true" fillcolor="#ffc000" stroked="false">
              <v:fill type="solid"/>
            </v:rect>
            <v:shape style="position:absolute;left:4560;top:-6543;width:3080;height:2597" coordorigin="4560,-6543" coordsize="3080,2597" path="m4606,-4184l4606,-3946m4606,-4184l4606,-4419m4560,-3946l4651,-3946m4560,-4419l4651,-4419m5602,-4215l5602,-4083m5602,-4215l5602,-4347m5556,-4083l5647,-4083m5556,-4347l5647,-4347m6598,-5242l6598,-5084m6598,-5242l6598,-5398m6552,-5084l6643,-5084m6552,-5398l6643,-5398m7594,-6332l7594,-6123m7594,-6332l7594,-6543m7548,-6123l7639,-6123m7548,-6543l7639,-6543e" filled="false" stroked="true" strokeweight=".72pt" strokecolor="#585858">
              <v:path arrowok="t"/>
              <v:stroke dashstyle="solid"/>
            </v:shape>
            <v:shape style="position:absolute;left:3016;top:-7592;width:6166;height:6560" coordorigin="3017,-7592" coordsize="6166,6560" path="m3017,-1033l3017,-7592m3017,-1033l9182,-1033e" filled="false" stroked="true" strokeweight="1.44pt" strokecolor="#000000">
              <v:path arrowok="t"/>
              <v:stroke dashstyle="solid"/>
            </v:shape>
            <v:rect style="position:absolute;left:9592;top:-7376;width:118;height:120" filled="true" fillcolor="#5b9bd4" stroked="false">
              <v:fill type="solid"/>
            </v:rect>
            <v:rect style="position:absolute;left:9592;top:-6944;width:118;height:120" filled="true" fillcolor="#ec7c30" stroked="false">
              <v:fill type="solid"/>
            </v:rect>
            <v:rect style="position:absolute;left:9592;top:-6510;width:118;height:118" filled="true" fillcolor="#a4a4a4" stroked="false">
              <v:fill type="solid"/>
            </v:rect>
            <v:rect style="position:absolute;left:9592;top:-6078;width:118;height:120" filled="true" fillcolor="#ffc000" stroked="false">
              <v:fill type="solid"/>
            </v:rect>
            <v:rect style="position:absolute;left:1987;top:-7825;width:8789;height:7332" filled="false" stroked="true" strokeweight=".72pt" strokecolor="#d9d9d9">
              <v:stroke dashstyle="solid"/>
            </v:rect>
            <v:shape style="position:absolute;left:2573;top:-7732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25</w:t>
                    </w:r>
                  </w:p>
                </w:txbxContent>
              </v:textbox>
              <w10:wrap type="none"/>
            </v:shape>
            <v:shape style="position:absolute;left:7545;top:-6718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2573;top:-6419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9765;top:-7456;width:913;height:1565" type="#_x0000_t202" filled="false" stroked="false">
              <v:textbox inset="0,0,0,0">
                <w:txbxContent>
                  <w:p>
                    <w:pPr>
                      <w:spacing w:line="376" w:lineRule="auto" w:before="0"/>
                      <w:ind w:left="0" w:right="-1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Coppens</w:t>
                    </w:r>
                    <w:r>
                      <w:rPr>
                        <w:b/>
                        <w:color w:val="585858"/>
                        <w:w w:val="99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Diet A</w:t>
                    </w:r>
                    <w:r>
                      <w:rPr>
                        <w:b/>
                        <w:color w:val="585858"/>
                        <w:spacing w:val="1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Diet B</w:t>
                    </w:r>
                  </w:p>
                  <w:p>
                    <w:pPr>
                      <w:spacing w:line="275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</w:t>
                    </w:r>
                    <w:r>
                      <w:rPr>
                        <w:b/>
                        <w:color w:val="585858"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6588;top:-5614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2573;top:-5107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15</w:t>
                    </w:r>
                  </w:p>
                </w:txbxContent>
              </v:textbox>
              <w10:wrap type="none"/>
            </v:shape>
            <v:shape style="position:absolute;left:4647;top:-4650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5551;top:-4574;width:12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573;top:-3795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2693;top:-2484;width:141;height:26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w w:val="100"/>
                        <w:sz w:val="24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2693;top:-1171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913;top:-889;width:2333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Alanine</w:t>
                    </w:r>
                    <w:r>
                      <w:rPr>
                        <w:b/>
                        <w:color w:val="585858"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Transaminase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08.806633pt;margin-top:-175.359299pt;width:15.3pt;height:111.6pt;mso-position-horizontal-relative:page;mso-position-vertical-relative:paragraph;z-index:15746560" type="#_x0000_t202" filled="false" stroked="false">
            <v:textbox inset="0,0,0,0" style="layout-flow:vertical;mso-layout-flow-alt:bottom-to-top">
              <w:txbxContent>
                <w:p>
                  <w:pPr>
                    <w:spacing w:before="10"/>
                    <w:ind w:left="2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color w:val="585858"/>
                      <w:sz w:val="24"/>
                    </w:rPr>
                    <w:t>Concentrations</w:t>
                  </w:r>
                  <w:r>
                    <w:rPr>
                      <w:b/>
                      <w:color w:val="585858"/>
                      <w:spacing w:val="-4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(U/L)</w:t>
                  </w:r>
                </w:p>
              </w:txbxContent>
            </v:textbox>
            <w10:wrap type="none"/>
          </v:shape>
        </w:pict>
      </w:r>
      <w:r>
        <w:rPr/>
        <w:t>Fig.</w:t>
      </w:r>
      <w:r>
        <w:rPr>
          <w:spacing w:val="8"/>
        </w:rPr>
        <w:t> </w:t>
      </w:r>
      <w:r>
        <w:rPr/>
        <w:t>4.7:</w:t>
      </w:r>
      <w:r>
        <w:rPr>
          <w:spacing w:val="7"/>
        </w:rPr>
        <w:t> </w:t>
      </w:r>
      <w:r>
        <w:rPr/>
        <w:t>Effects</w:t>
      </w:r>
      <w:r>
        <w:rPr>
          <w:spacing w:val="7"/>
        </w:rPr>
        <w:t> </w:t>
      </w:r>
      <w:r>
        <w:rPr/>
        <w:t>of</w:t>
      </w:r>
      <w:r>
        <w:rPr>
          <w:spacing w:val="9"/>
        </w:rPr>
        <w:t> </w:t>
      </w:r>
      <w:r>
        <w:rPr/>
        <w:t>Commercial</w:t>
      </w:r>
      <w:r>
        <w:rPr>
          <w:spacing w:val="11"/>
        </w:rPr>
        <w:t> </w:t>
      </w:r>
      <w:r>
        <w:rPr/>
        <w:t>Feed</w:t>
      </w:r>
      <w:r>
        <w:rPr>
          <w:spacing w:val="9"/>
        </w:rPr>
        <w:t> </w:t>
      </w:r>
      <w:r>
        <w:rPr/>
        <w:t>and</w:t>
      </w:r>
      <w:r>
        <w:rPr>
          <w:spacing w:val="9"/>
        </w:rPr>
        <w:t> </w:t>
      </w:r>
      <w:r>
        <w:rPr/>
        <w:t>Formulated</w:t>
      </w:r>
      <w:r>
        <w:rPr>
          <w:spacing w:val="9"/>
        </w:rPr>
        <w:t> </w:t>
      </w:r>
      <w:r>
        <w:rPr/>
        <w:t>Diets</w:t>
      </w:r>
      <w:r>
        <w:rPr>
          <w:spacing w:val="10"/>
        </w:rPr>
        <w:t> </w:t>
      </w:r>
      <w:r>
        <w:rPr/>
        <w:t>on</w:t>
      </w:r>
      <w:r>
        <w:rPr>
          <w:spacing w:val="13"/>
        </w:rPr>
        <w:t> </w:t>
      </w:r>
      <w:r>
        <w:rPr/>
        <w:t>Alanine</w:t>
      </w:r>
      <w:r>
        <w:rPr>
          <w:spacing w:val="-57"/>
        </w:rPr>
        <w:t> </w:t>
      </w:r>
      <w:r>
        <w:rPr/>
        <w:t>Transaminase</w:t>
      </w:r>
      <w:r>
        <w:rPr>
          <w:spacing w:val="-2"/>
        </w:rPr>
        <w:t> </w:t>
      </w:r>
      <w:r>
        <w:rPr/>
        <w:t>Activity (U/L))</w:t>
      </w:r>
    </w:p>
    <w:p>
      <w:pPr>
        <w:pStyle w:val="BodyText"/>
        <w:spacing w:before="230"/>
        <w:ind w:left="307" w:right="1409"/>
      </w:pPr>
      <w:r>
        <w:rPr/>
        <w:t>Different</w:t>
      </w:r>
      <w:r>
        <w:rPr>
          <w:spacing w:val="47"/>
        </w:rPr>
        <w:t> </w:t>
      </w:r>
      <w:r>
        <w:rPr/>
        <w:t>alphabets</w:t>
      </w:r>
      <w:r>
        <w:rPr>
          <w:spacing w:val="48"/>
        </w:rPr>
        <w:t> </w:t>
      </w:r>
      <w:r>
        <w:rPr/>
        <w:t>on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bars</w:t>
      </w:r>
      <w:r>
        <w:rPr>
          <w:spacing w:val="46"/>
        </w:rPr>
        <w:t> </w:t>
      </w:r>
      <w:r>
        <w:rPr/>
        <w:t>for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same</w:t>
      </w:r>
      <w:r>
        <w:rPr>
          <w:spacing w:val="50"/>
        </w:rPr>
        <w:t> </w:t>
      </w:r>
      <w:r>
        <w:rPr/>
        <w:t>week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parameter</w:t>
      </w:r>
      <w:r>
        <w:rPr>
          <w:spacing w:val="46"/>
        </w:rPr>
        <w:t> </w:t>
      </w:r>
      <w:r>
        <w:rPr/>
        <w:t>shows</w:t>
      </w:r>
      <w:r>
        <w:rPr>
          <w:spacing w:val="46"/>
        </w:rPr>
        <w:t> </w:t>
      </w:r>
      <w:r>
        <w:rPr/>
        <w:t>significant</w:t>
      </w:r>
      <w:r>
        <w:rPr>
          <w:spacing w:val="-57"/>
        </w:rPr>
        <w:t> </w:t>
      </w:r>
      <w:r>
        <w:rPr/>
        <w:t>difference (p&lt;0.05)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7"/>
      </w:pPr>
      <w:r>
        <w:rPr/>
        <w:t>Key:</w:t>
      </w:r>
      <w:r>
        <w:rPr>
          <w:spacing w:val="4"/>
        </w:rPr>
        <w:t> </w:t>
      </w:r>
      <w:r>
        <w:rPr/>
        <w:t>Diet</w:t>
      </w:r>
      <w:r>
        <w:rPr>
          <w:spacing w:val="5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5"/>
        </w:rPr>
        <w:t> </w:t>
      </w:r>
      <w:r>
        <w:rPr/>
        <w:t>Wastes</w:t>
      </w:r>
      <w:r>
        <w:rPr>
          <w:spacing w:val="2"/>
        </w:rPr>
        <w:t> </w:t>
      </w:r>
      <w:r>
        <w:rPr/>
        <w:t>+ Guinea</w:t>
      </w:r>
      <w:r>
        <w:rPr>
          <w:spacing w:val="3"/>
        </w:rPr>
        <w:t> </w:t>
      </w:r>
      <w:r>
        <w:rPr/>
        <w:t>corn</w:t>
      </w:r>
      <w:r>
        <w:rPr>
          <w:spacing w:val="3"/>
        </w:rPr>
        <w:t> </w:t>
      </w:r>
      <w:r>
        <w:rPr/>
        <w:t>+</w:t>
      </w:r>
      <w:r>
        <w:rPr>
          <w:spacing w:val="2"/>
        </w:rPr>
        <w:t> </w:t>
      </w:r>
      <w:r>
        <w:rPr/>
        <w:t>Additives,</w:t>
      </w:r>
      <w:r>
        <w:rPr>
          <w:spacing w:val="2"/>
        </w:rPr>
        <w:t> </w:t>
      </w:r>
      <w:r>
        <w:rPr/>
        <w:t>Diet</w:t>
      </w:r>
      <w:r>
        <w:rPr>
          <w:spacing w:val="5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2"/>
        </w:rPr>
        <w:t> </w:t>
      </w:r>
      <w:r>
        <w:rPr/>
        <w:t>cake</w:t>
      </w:r>
      <w:r>
        <w:rPr>
          <w:spacing w:val="3"/>
        </w:rPr>
        <w:t> </w:t>
      </w:r>
      <w:r>
        <w:rPr/>
        <w:t>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spacing w:after="0"/>
        <w:sectPr>
          <w:pgSz w:w="11910" w:h="16840"/>
          <w:pgMar w:header="0" w:footer="1014" w:top="1380" w:bottom="1200" w:left="1680" w:right="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124.209999pt;margin-top:201.86998pt;width:.4pt;height:14.9pt;mso-position-horizontal-relative:page;mso-position-vertical-relative:page;z-index:-17937408" coordorigin="2484,4037" coordsize="8,298" path="m2487,4037l2484,4037,2489,4042,2484,4047,2489,4052,2484,4057,2489,4061,2484,4066,2489,4071,2484,4076,2489,4081,2484,4085,2489,4090,2484,4095,2489,4100,2484,4105,2489,4109,2484,4114,2489,4119,2484,4124,2489,4129,2484,4133,2489,4138,2484,4143,2489,4148,2484,4153,2489,4157,2484,4162,2489,4167,2484,4172,2489,4177,2484,4181,2489,4186,2484,4191,2489,4196,2484,4201,2489,4205,2484,4210,2489,4215,2484,4220,2489,4225,2484,4229,2489,4234,2484,4239,2489,4244,2484,4249,2489,4253,2484,4258,2489,4263,2484,4268,2489,4273,2484,4277,2489,4282,2484,4287,2489,4292,2484,4297,2489,4301,2484,4306,2489,4311,2484,4316,2489,4321,2484,4325,2489,4330,2484,4335,2487,4335,2491,4330,2487,4325,2491,4321,2487,4316,2491,4311,2487,4306,2491,4301,2487,4297,2491,4292,2487,4287,2491,4282,2487,4277,2491,4273,2487,4268,2491,4263,2487,4258,2491,4253,2487,4249,2491,4244,2487,4239,2491,4234,2487,4229,2491,4225,2487,4220,2491,4215,2487,4210,2491,4205,2487,4201,2491,4196,2487,4191,2491,4186,2487,4181,2491,4177,2487,4172,2491,4167,2487,4162,2491,4157,2487,4153,2491,4148,2487,4143,2491,4138,2487,4133,2491,4129,2487,4124,2491,4119,2487,4114,2491,4109,2487,4105,2491,4100,2487,4095,2491,4090,2487,4085,2491,4081,2487,4076,2491,4071,2487,4066,2491,4061,2487,4057,2491,4052,2487,4047,2491,4042,2487,4037xe" filled="true" fillcolor="#ffffff" stroked="false">
            <v:path arrowok="t"/>
            <v:fill type="solid"/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</w:pPr>
    </w:p>
    <w:p>
      <w:pPr>
        <w:pStyle w:val="Heading1"/>
        <w:spacing w:before="90"/>
        <w:ind w:right="1445"/>
        <w:jc w:val="left"/>
      </w:pPr>
      <w:r>
        <w:rPr/>
        <w:pict>
          <v:group style="position:absolute;margin-left:99pt;margin-top:-277.986877pt;width:456.4pt;height:268.45pt;mso-position-horizontal-relative:page;mso-position-vertical-relative:paragraph;z-index:15747072" coordorigin="1980,-5560" coordsize="9128,5369">
            <v:rect style="position:absolute;left:4180;top:-3916;width:1047;height:3267" filled="true" fillcolor="#5b9bd4" stroked="false">
              <v:fill type="solid"/>
            </v:rect>
            <v:rect style="position:absolute;left:5227;top:-3784;width:1047;height:3135" filled="true" fillcolor="#ec7c30" stroked="false">
              <v:fill type="solid"/>
            </v:rect>
            <v:rect style="position:absolute;left:6273;top:-3453;width:1044;height:2804" filled="true" fillcolor="#a4a4a4" stroked="false">
              <v:fill type="solid"/>
            </v:rect>
            <v:rect style="position:absolute;left:7317;top:-3220;width:1047;height:2571" filled="true" fillcolor="#ffc000" stroked="false">
              <v:fill type="solid"/>
            </v:rect>
            <v:shape style="position:absolute;left:4658;top:-4060;width:3228;height:920" coordorigin="4658,-4060" coordsize="3228,920" path="m4704,-3916l4704,-3774m4704,-3916l4704,-4060m4658,-3774l4750,-3774m4658,-4060l4750,-4060m5750,-3784l5750,-3676m5750,-3784l5750,-3892m5705,-3676l5794,-3676m5705,-3892l5794,-3892m6794,-3453l6794,-3366m6794,-3453l6794,-3539m6751,-3366l6840,-3366m6751,-3539l6840,-3539m7841,-3220l7841,-3141m7841,-3220l7841,-3299m7795,-3141l7886,-3141m7795,-3299l7886,-3299e" filled="false" stroked="true" strokeweight=".72pt" strokecolor="#585858">
              <v:path arrowok="t"/>
              <v:stroke dashstyle="solid"/>
            </v:shape>
            <v:shape style="position:absolute;left:3036;top:-4665;width:6473;height:4016" coordorigin="3036,-4665" coordsize="6473,4016" path="m3036,-649l3036,-4665m3036,-649l9509,-649e" filled="false" stroked="true" strokeweight="1.44pt" strokecolor="#000000">
              <v:path arrowok="t"/>
              <v:stroke dashstyle="solid"/>
            </v:shape>
            <v:rect style="position:absolute;left:9609;top:-5061;width:120;height:120" filled="true" fillcolor="#5b9bd4" stroked="false">
              <v:fill type="solid"/>
            </v:rect>
            <v:rect style="position:absolute;left:9609;top:-4574;width:120;height:120" filled="true" fillcolor="#ec7c30" stroked="false">
              <v:fill type="solid"/>
            </v:rect>
            <v:rect style="position:absolute;left:9609;top:-4087;width:120;height:120" filled="true" fillcolor="#a4a4a4" stroked="false">
              <v:fill type="solid"/>
            </v:rect>
            <v:rect style="position:absolute;left:9609;top:-3599;width:120;height:120" filled="true" fillcolor="#ffc000" stroked="false">
              <v:fill type="solid"/>
            </v:rect>
            <v:rect style="position:absolute;left:1987;top:-5553;width:9113;height:5355" filled="false" stroked="true" strokeweight=".72pt" strokecolor="#d9d9d9">
              <v:stroke dashstyle="solid"/>
            </v:rect>
            <v:shape style="position:absolute;left:9783;top:-5140;width:913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Coppens</w:t>
                    </w:r>
                  </w:p>
                </w:txbxContent>
              </v:textbox>
              <w10:wrap type="none"/>
            </v:shape>
            <v:shape style="position:absolute;left:2592;top:-4803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25</w:t>
                    </w:r>
                  </w:p>
                </w:txbxContent>
              </v:textbox>
              <w10:wrap type="none"/>
            </v:shape>
            <v:shape style="position:absolute;left:9783;top:-4653;width:68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 A</w:t>
                    </w:r>
                  </w:p>
                </w:txbxContent>
              </v:textbox>
              <w10:wrap type="none"/>
            </v:shape>
            <v:shape style="position:absolute;left:4661;top:-4296;width:139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2592;top:-4000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5698;top:-4092;width:11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9783;top:-4166;width:667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 B</w:t>
                    </w:r>
                  </w:p>
                </w:txbxContent>
              </v:textbox>
              <w10:wrap type="none"/>
            </v:shape>
            <v:shape style="position:absolute;left:6737;top:-3720;width:139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2"/>
                      </w:rPr>
                    </w:pPr>
                    <w:r>
                      <w:rPr>
                        <w:rFonts w:ascii="Calibri"/>
                        <w:b/>
                        <w:w w:val="100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  <v:shape style="position:absolute;left:7786;top:-3481;width:126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w w:val="100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9783;top:-3679;width:68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Diet C</w:t>
                    </w:r>
                  </w:p>
                </w:txbxContent>
              </v:textbox>
              <w10:wrap type="none"/>
            </v:shape>
            <v:shape style="position:absolute;left:2592;top:-3197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15</w:t>
                    </w:r>
                  </w:p>
                </w:txbxContent>
              </v:textbox>
              <w10:wrap type="none"/>
            </v:shape>
            <v:shape style="position:absolute;left:2592;top:-2395;width:260;height:26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2712;top:-1592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2712;top:-789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5190;top:-506;width:2125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585858"/>
                        <w:sz w:val="24"/>
                      </w:rPr>
                      <w:t>Total</w:t>
                    </w:r>
                    <w:r>
                      <w:rPr>
                        <w:b/>
                        <w:color w:val="585858"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Serum</w:t>
                    </w:r>
                    <w:r>
                      <w:rPr>
                        <w:b/>
                        <w:color w:val="585858"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color w:val="585858"/>
                        <w:sz w:val="24"/>
                      </w:rPr>
                      <w:t>Protein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09.831917pt;margin-top:-152.159866pt;width:18.650pt;height:112.15pt;mso-position-horizontal-relative:page;mso-position-vertical-relative:paragraph;z-index:15748096" type="#_x0000_t202" filled="false" stroked="false">
            <v:textbox inset="0,0,0,0" style="layout-flow:vertical;mso-layout-flow-alt:bottom-to-top">
              <w:txbxContent>
                <w:p>
                  <w:pPr>
                    <w:spacing w:before="7"/>
                    <w:ind w:left="20" w:right="0" w:firstLine="0"/>
                    <w:jc w:val="left"/>
                    <w:rPr>
                      <w:b/>
                      <w:sz w:val="30"/>
                    </w:rPr>
                  </w:pPr>
                  <w:r>
                    <w:rPr>
                      <w:b/>
                      <w:color w:val="585858"/>
                      <w:sz w:val="24"/>
                    </w:rPr>
                    <w:t>Concentration</w:t>
                  </w:r>
                  <w:r>
                    <w:rPr>
                      <w:b/>
                      <w:color w:val="585858"/>
                      <w:spacing w:val="-1"/>
                      <w:sz w:val="24"/>
                    </w:rPr>
                    <w:t> </w:t>
                  </w:r>
                  <w:r>
                    <w:rPr>
                      <w:b/>
                      <w:color w:val="585858"/>
                      <w:sz w:val="24"/>
                    </w:rPr>
                    <w:t>(g/</w:t>
                  </w:r>
                  <w:r>
                    <w:rPr>
                      <w:b/>
                      <w:color w:val="585858"/>
                      <w:sz w:val="24"/>
                      <w:u w:val="single" w:color="FF0000"/>
                    </w:rPr>
                    <w:t>dL</w:t>
                  </w:r>
                  <w:r>
                    <w:rPr>
                      <w:b/>
                      <w:color w:val="585858"/>
                      <w:sz w:val="30"/>
                    </w:rPr>
                    <w:t>)</w:t>
                  </w:r>
                </w:p>
              </w:txbxContent>
            </v:textbox>
            <w10:wrap type="none"/>
          </v:shape>
        </w:pict>
      </w:r>
      <w:r>
        <w:rPr/>
        <w:t>Fig.</w:t>
      </w:r>
      <w:r>
        <w:rPr>
          <w:spacing w:val="13"/>
        </w:rPr>
        <w:t> </w:t>
      </w:r>
      <w:r>
        <w:rPr/>
        <w:t>4.8:</w:t>
      </w:r>
      <w:r>
        <w:rPr>
          <w:spacing w:val="12"/>
        </w:rPr>
        <w:t> </w:t>
      </w:r>
      <w:r>
        <w:rPr/>
        <w:t>Effects</w:t>
      </w:r>
      <w:r>
        <w:rPr>
          <w:spacing w:val="12"/>
        </w:rPr>
        <w:t> </w:t>
      </w:r>
      <w:r>
        <w:rPr/>
        <w:t>of</w:t>
      </w:r>
      <w:r>
        <w:rPr>
          <w:spacing w:val="14"/>
        </w:rPr>
        <w:t> </w:t>
      </w:r>
      <w:r>
        <w:rPr/>
        <w:t>Commercial</w:t>
      </w:r>
      <w:r>
        <w:rPr>
          <w:spacing w:val="14"/>
        </w:rPr>
        <w:t> </w:t>
      </w:r>
      <w:r>
        <w:rPr/>
        <w:t>Feed</w:t>
      </w:r>
      <w:r>
        <w:rPr>
          <w:spacing w:val="13"/>
        </w:rPr>
        <w:t> </w:t>
      </w:r>
      <w:r>
        <w:rPr/>
        <w:t>and</w:t>
      </w:r>
      <w:r>
        <w:rPr>
          <w:spacing w:val="11"/>
        </w:rPr>
        <w:t> </w:t>
      </w:r>
      <w:r>
        <w:rPr/>
        <w:t>Formulated</w:t>
      </w:r>
      <w:r>
        <w:rPr>
          <w:spacing w:val="13"/>
        </w:rPr>
        <w:t> </w:t>
      </w:r>
      <w:r>
        <w:rPr/>
        <w:t>Diets</w:t>
      </w:r>
      <w:r>
        <w:rPr>
          <w:spacing w:val="12"/>
        </w:rPr>
        <w:t> </w:t>
      </w:r>
      <w:r>
        <w:rPr/>
        <w:t>on</w:t>
      </w:r>
      <w:r>
        <w:rPr>
          <w:spacing w:val="13"/>
        </w:rPr>
        <w:t> </w:t>
      </w:r>
      <w:r>
        <w:rPr/>
        <w:t>Total</w:t>
      </w:r>
      <w:r>
        <w:rPr>
          <w:spacing w:val="12"/>
        </w:rPr>
        <w:t> </w:t>
      </w:r>
      <w:r>
        <w:rPr/>
        <w:t>Serum</w:t>
      </w:r>
      <w:r>
        <w:rPr>
          <w:spacing w:val="-57"/>
        </w:rPr>
        <w:t> </w:t>
      </w:r>
      <w:r>
        <w:rPr/>
        <w:t>Protein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ind w:left="307" w:right="1409"/>
      </w:pPr>
      <w:r>
        <w:rPr/>
        <w:t>Different</w:t>
      </w:r>
      <w:r>
        <w:rPr>
          <w:spacing w:val="47"/>
        </w:rPr>
        <w:t> </w:t>
      </w:r>
      <w:r>
        <w:rPr/>
        <w:t>alphabets</w:t>
      </w:r>
      <w:r>
        <w:rPr>
          <w:spacing w:val="48"/>
        </w:rPr>
        <w:t> </w:t>
      </w:r>
      <w:r>
        <w:rPr/>
        <w:t>on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bars</w:t>
      </w:r>
      <w:r>
        <w:rPr>
          <w:spacing w:val="46"/>
        </w:rPr>
        <w:t> </w:t>
      </w:r>
      <w:r>
        <w:rPr/>
        <w:t>for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same</w:t>
      </w:r>
      <w:r>
        <w:rPr>
          <w:spacing w:val="50"/>
        </w:rPr>
        <w:t> </w:t>
      </w:r>
      <w:r>
        <w:rPr/>
        <w:t>week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parameter</w:t>
      </w:r>
      <w:r>
        <w:rPr>
          <w:spacing w:val="46"/>
        </w:rPr>
        <w:t> </w:t>
      </w:r>
      <w:r>
        <w:rPr/>
        <w:t>shows</w:t>
      </w:r>
      <w:r>
        <w:rPr>
          <w:spacing w:val="46"/>
        </w:rPr>
        <w:t> </w:t>
      </w:r>
      <w:r>
        <w:rPr/>
        <w:t>significant</w:t>
      </w:r>
      <w:r>
        <w:rPr>
          <w:spacing w:val="-57"/>
        </w:rPr>
        <w:t> </w:t>
      </w:r>
      <w:r>
        <w:rPr/>
        <w:t>difference (p&lt;0.05)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7"/>
      </w:pPr>
      <w:r>
        <w:rPr/>
        <w:t>Key:</w:t>
      </w:r>
      <w:r>
        <w:rPr>
          <w:spacing w:val="4"/>
        </w:rPr>
        <w:t> </w:t>
      </w:r>
      <w:r>
        <w:rPr/>
        <w:t>Diet</w:t>
      </w:r>
      <w:r>
        <w:rPr>
          <w:spacing w:val="5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5"/>
        </w:rPr>
        <w:t> </w:t>
      </w:r>
      <w:r>
        <w:rPr/>
        <w:t>Wastes</w:t>
      </w:r>
      <w:r>
        <w:rPr>
          <w:spacing w:val="2"/>
        </w:rPr>
        <w:t> </w:t>
      </w:r>
      <w:r>
        <w:rPr/>
        <w:t>+ Guinea</w:t>
      </w:r>
      <w:r>
        <w:rPr>
          <w:spacing w:val="3"/>
        </w:rPr>
        <w:t> </w:t>
      </w:r>
      <w:r>
        <w:rPr/>
        <w:t>corn</w:t>
      </w:r>
      <w:r>
        <w:rPr>
          <w:spacing w:val="3"/>
        </w:rPr>
        <w:t> </w:t>
      </w:r>
      <w:r>
        <w:rPr/>
        <w:t>+</w:t>
      </w:r>
      <w:r>
        <w:rPr>
          <w:spacing w:val="2"/>
        </w:rPr>
        <w:t> </w:t>
      </w:r>
      <w:r>
        <w:rPr/>
        <w:t>Additives,</w:t>
      </w:r>
      <w:r>
        <w:rPr>
          <w:spacing w:val="2"/>
        </w:rPr>
        <w:t> </w:t>
      </w:r>
      <w:r>
        <w:rPr/>
        <w:t>Diet</w:t>
      </w:r>
      <w:r>
        <w:rPr>
          <w:spacing w:val="5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2"/>
        </w:rPr>
        <w:t> </w:t>
      </w:r>
      <w:r>
        <w:rPr/>
        <w:t>cake</w:t>
      </w:r>
      <w:r>
        <w:rPr>
          <w:spacing w:val="3"/>
        </w:rPr>
        <w:t> </w:t>
      </w:r>
      <w:r>
        <w:rPr/>
        <w:t>+ 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Heading1"/>
        <w:numPr>
          <w:ilvl w:val="2"/>
          <w:numId w:val="12"/>
        </w:numPr>
        <w:tabs>
          <w:tab w:pos="918" w:val="left" w:leader="none"/>
        </w:tabs>
        <w:spacing w:line="237" w:lineRule="auto" w:before="0" w:after="0"/>
        <w:ind w:left="307" w:right="1407" w:firstLine="0"/>
        <w:jc w:val="left"/>
      </w:pPr>
      <w:r>
        <w:rPr/>
        <w:t>Effects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commercial</w:t>
      </w:r>
      <w:r>
        <w:rPr>
          <w:spacing w:val="9"/>
        </w:rPr>
        <w:t> </w:t>
      </w:r>
      <w:r>
        <w:rPr/>
        <w:t>feed</w:t>
      </w:r>
      <w:r>
        <w:rPr>
          <w:spacing w:val="9"/>
        </w:rPr>
        <w:t> </w:t>
      </w:r>
      <w:r>
        <w:rPr/>
        <w:t>and</w:t>
      </w:r>
      <w:r>
        <w:rPr>
          <w:spacing w:val="4"/>
        </w:rPr>
        <w:t> </w:t>
      </w:r>
      <w:r>
        <w:rPr/>
        <w:t>formulated</w:t>
      </w:r>
      <w:r>
        <w:rPr>
          <w:spacing w:val="9"/>
        </w:rPr>
        <w:t> </w:t>
      </w:r>
      <w:r>
        <w:rPr/>
        <w:t>diets</w:t>
      </w:r>
      <w:r>
        <w:rPr>
          <w:spacing w:val="6"/>
        </w:rPr>
        <w:t> </w:t>
      </w:r>
      <w:r>
        <w:rPr/>
        <w:t>on</w:t>
      </w:r>
      <w:r>
        <w:rPr>
          <w:spacing w:val="6"/>
        </w:rPr>
        <w:t> </w:t>
      </w:r>
      <w:r>
        <w:rPr/>
        <w:t>some</w:t>
      </w:r>
      <w:r>
        <w:rPr>
          <w:spacing w:val="5"/>
        </w:rPr>
        <w:t> </w:t>
      </w:r>
      <w:r>
        <w:rPr/>
        <w:t>hematological</w:t>
      </w:r>
      <w:r>
        <w:rPr>
          <w:spacing w:val="-57"/>
        </w:rPr>
        <w:t> </w:t>
      </w:r>
      <w:r>
        <w:rPr/>
        <w:t>parameters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catfish.</w:t>
      </w:r>
    </w:p>
    <w:p>
      <w:pPr>
        <w:pStyle w:val="BodyText"/>
        <w:spacing w:before="6"/>
        <w:rPr>
          <w:b/>
          <w:sz w:val="20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The effect of commercial feed and formulated diets on some hematological parameters</w:t>
      </w:r>
      <w:r>
        <w:rPr>
          <w:spacing w:val="1"/>
        </w:rPr>
        <w:t> </w:t>
      </w:r>
      <w:r>
        <w:rPr/>
        <w:t>are shown in table 4.4 below. The red blood cell, haemoglobin and packed cell volume</w:t>
      </w:r>
      <w:r>
        <w:rPr>
          <w:spacing w:val="1"/>
        </w:rPr>
        <w:t> </w:t>
      </w:r>
      <w:r>
        <w:rPr/>
        <w:t>for the group of fingerlings fed formulated diet A was higher in values compared to the</w:t>
      </w:r>
      <w:r>
        <w:rPr>
          <w:spacing w:val="1"/>
        </w:rPr>
        <w:t> </w:t>
      </w:r>
      <w:r>
        <w:rPr/>
        <w:t>groups of fingerlings fed formulated diets (B and C) but lower in values than the 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feed.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white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obtained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fingerlings fed formulated diet A (1.28±0.25 x 10</w:t>
      </w:r>
      <w:r>
        <w:rPr>
          <w:vertAlign w:val="superscript"/>
        </w:rPr>
        <w:t>9</w:t>
      </w:r>
      <w:r>
        <w:rPr>
          <w:vertAlign w:val="baseline"/>
        </w:rPr>
        <w:t>/L) was lower in values than the</w:t>
      </w:r>
      <w:r>
        <w:rPr>
          <w:spacing w:val="1"/>
          <w:vertAlign w:val="baseline"/>
        </w:rPr>
        <w:t> </w:t>
      </w:r>
      <w:r>
        <w:rPr>
          <w:vertAlign w:val="baseline"/>
        </w:rPr>
        <w:t>groups of fingerlings fed formulated diets (B and C) but higher than the group of</w:t>
      </w:r>
      <w:r>
        <w:rPr>
          <w:spacing w:val="1"/>
          <w:vertAlign w:val="baseline"/>
        </w:rPr>
        <w:t> </w:t>
      </w:r>
      <w:r>
        <w:rPr>
          <w:vertAlign w:val="baseline"/>
        </w:rPr>
        <w:t>fingerlings</w:t>
      </w:r>
      <w:r>
        <w:rPr>
          <w:spacing w:val="1"/>
          <w:vertAlign w:val="baseline"/>
        </w:rPr>
        <w:t> </w:t>
      </w:r>
      <w:r>
        <w:rPr>
          <w:vertAlign w:val="baseline"/>
        </w:rPr>
        <w:t>fed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commercial feed</w:t>
      </w:r>
      <w:r>
        <w:rPr>
          <w:spacing w:val="-1"/>
          <w:vertAlign w:val="baseline"/>
        </w:rPr>
        <w:t> </w:t>
      </w:r>
      <w:r>
        <w:rPr>
          <w:vertAlign w:val="baseline"/>
        </w:rPr>
        <w:t>(0.73±0.33 x</w:t>
      </w:r>
      <w:r>
        <w:rPr>
          <w:spacing w:val="2"/>
          <w:vertAlign w:val="baseline"/>
        </w:rPr>
        <w:t> </w:t>
      </w:r>
      <w:r>
        <w:rPr>
          <w:vertAlign w:val="baseline"/>
        </w:rPr>
        <w:t>10</w:t>
      </w:r>
      <w:r>
        <w:rPr>
          <w:vertAlign w:val="superscript"/>
        </w:rPr>
        <w:t>9</w:t>
      </w:r>
      <w:r>
        <w:rPr>
          <w:vertAlign w:val="baseline"/>
        </w:rPr>
        <w:t>/L).</w:t>
      </w:r>
    </w:p>
    <w:p>
      <w:pPr>
        <w:spacing w:after="0" w:line="480" w:lineRule="auto"/>
        <w:jc w:val="both"/>
        <w:sectPr>
          <w:pgSz w:w="11910" w:h="16840"/>
          <w:pgMar w:header="0" w:footer="1014" w:top="1380" w:bottom="1200" w:left="1680" w:right="0"/>
        </w:sectPr>
      </w:pPr>
    </w:p>
    <w:p>
      <w:pPr>
        <w:pStyle w:val="Heading1"/>
        <w:spacing w:line="360" w:lineRule="auto" w:before="72"/>
        <w:ind w:right="1404"/>
      </w:pPr>
      <w:r>
        <w:rPr/>
        <w:t>Table 4.4: Effects of commercial feed and formulated diets on some hematological</w:t>
      </w:r>
      <w:r>
        <w:rPr>
          <w:spacing w:val="1"/>
        </w:rPr>
        <w:t> </w:t>
      </w:r>
      <w:r>
        <w:rPr/>
        <w:t>parameters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catfish.</w:t>
      </w:r>
    </w:p>
    <w:tbl>
      <w:tblPr>
        <w:tblW w:w="0" w:type="auto"/>
        <w:jc w:val="left"/>
        <w:tblInd w:w="1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93"/>
        <w:gridCol w:w="1700"/>
        <w:gridCol w:w="2143"/>
        <w:gridCol w:w="2129"/>
        <w:gridCol w:w="1421"/>
      </w:tblGrid>
      <w:tr>
        <w:trPr>
          <w:trHeight w:val="827" w:hRule="atLeast"/>
        </w:trPr>
        <w:tc>
          <w:tcPr>
            <w:tcW w:w="239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Haematological</w:t>
            </w:r>
          </w:p>
          <w:p>
            <w:pPr>
              <w:pStyle w:val="TableParagraph"/>
              <w:spacing w:before="139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parameters</w:t>
            </w:r>
          </w:p>
        </w:tc>
        <w:tc>
          <w:tcPr>
            <w:tcW w:w="170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383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</w:p>
          <w:p>
            <w:pPr>
              <w:pStyle w:val="TableParagraph"/>
              <w:spacing w:before="139"/>
              <w:ind w:left="383"/>
              <w:rPr>
                <w:b/>
                <w:sz w:val="24"/>
              </w:rPr>
            </w:pPr>
            <w:r>
              <w:rPr>
                <w:b/>
                <w:sz w:val="24"/>
              </w:rPr>
              <w:t>Coppens</w:t>
            </w:r>
          </w:p>
        </w:tc>
        <w:tc>
          <w:tcPr>
            <w:tcW w:w="5693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05"/>
              <w:rPr>
                <w:b/>
                <w:sz w:val="24"/>
              </w:rPr>
            </w:pPr>
            <w:r>
              <w:rPr>
                <w:b/>
                <w:sz w:val="24"/>
              </w:rPr>
              <w:t>Formulated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diets</w:t>
            </w:r>
          </w:p>
          <w:p>
            <w:pPr>
              <w:pStyle w:val="TableParagraph"/>
              <w:tabs>
                <w:tab w:pos="3158" w:val="left" w:leader="none"/>
                <w:tab w:pos="4403" w:val="left" w:leader="none"/>
              </w:tabs>
              <w:spacing w:before="139"/>
              <w:ind w:left="145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  <w:tab/>
              <w:t>Diet B</w:t>
              <w:tab/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750" w:hRule="atLeast"/>
        </w:trPr>
        <w:tc>
          <w:tcPr>
            <w:tcW w:w="2393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RBC</w:t>
            </w:r>
            <w:r>
              <w:rPr>
                <w:b/>
                <w:spacing w:val="59"/>
                <w:sz w:val="24"/>
              </w:rPr>
              <w:t> </w:t>
            </w:r>
            <w:r>
              <w:rPr>
                <w:b/>
                <w:sz w:val="24"/>
              </w:rPr>
              <w:t>(x 10</w:t>
            </w:r>
            <w:r>
              <w:rPr>
                <w:b/>
                <w:position w:val="8"/>
                <w:sz w:val="16"/>
              </w:rPr>
              <w:t>9</w:t>
            </w:r>
            <w:r>
              <w:rPr>
                <w:b/>
                <w:sz w:val="24"/>
              </w:rPr>
              <w:t>/L)</w:t>
            </w:r>
          </w:p>
        </w:tc>
        <w:tc>
          <w:tcPr>
            <w:tcW w:w="1700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ind w:left="383"/>
              <w:rPr>
                <w:sz w:val="24"/>
              </w:rPr>
            </w:pPr>
            <w:r>
              <w:rPr>
                <w:sz w:val="24"/>
              </w:rPr>
              <w:t>3.89±0.37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43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ind w:left="145"/>
              <w:rPr>
                <w:sz w:val="24"/>
              </w:rPr>
            </w:pPr>
            <w:r>
              <w:rPr>
                <w:sz w:val="24"/>
              </w:rPr>
              <w:t>3.40±0.23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29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2.17±0.43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421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ind w:left="122"/>
              <w:rPr>
                <w:sz w:val="24"/>
              </w:rPr>
            </w:pPr>
            <w:r>
              <w:rPr>
                <w:sz w:val="24"/>
              </w:rPr>
              <w:t>1.29±0.45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827" w:hRule="atLeast"/>
        </w:trPr>
        <w:tc>
          <w:tcPr>
            <w:tcW w:w="2393" w:type="dxa"/>
          </w:tcPr>
          <w:p>
            <w:pPr>
              <w:pStyle w:val="TableParagraph"/>
              <w:spacing w:before="76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HAEMOGLOBIN</w:t>
            </w:r>
          </w:p>
          <w:p>
            <w:pPr>
              <w:pStyle w:val="TableParagraph"/>
              <w:spacing w:before="139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g/dl)</w:t>
            </w:r>
          </w:p>
        </w:tc>
        <w:tc>
          <w:tcPr>
            <w:tcW w:w="1700" w:type="dxa"/>
          </w:tcPr>
          <w:p>
            <w:pPr>
              <w:pStyle w:val="TableParagraph"/>
              <w:spacing w:before="71"/>
              <w:ind w:left="383"/>
              <w:rPr>
                <w:sz w:val="24"/>
              </w:rPr>
            </w:pPr>
            <w:r>
              <w:rPr>
                <w:sz w:val="24"/>
              </w:rPr>
              <w:t>8.50±0.25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43" w:type="dxa"/>
          </w:tcPr>
          <w:p>
            <w:pPr>
              <w:pStyle w:val="TableParagraph"/>
              <w:spacing w:before="71"/>
              <w:ind w:left="145"/>
              <w:rPr>
                <w:sz w:val="24"/>
              </w:rPr>
            </w:pPr>
            <w:r>
              <w:rPr>
                <w:sz w:val="24"/>
              </w:rPr>
              <w:t>8.00±0.19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29" w:type="dxa"/>
          </w:tcPr>
          <w:p>
            <w:pPr>
              <w:pStyle w:val="TableParagraph"/>
              <w:spacing w:before="71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7.23±0.23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421" w:type="dxa"/>
          </w:tcPr>
          <w:p>
            <w:pPr>
              <w:pStyle w:val="TableParagraph"/>
              <w:spacing w:before="71"/>
              <w:ind w:left="122"/>
              <w:rPr>
                <w:sz w:val="24"/>
              </w:rPr>
            </w:pPr>
            <w:r>
              <w:rPr>
                <w:sz w:val="24"/>
              </w:rPr>
              <w:t>5.26±0.27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2393" w:type="dxa"/>
          </w:tcPr>
          <w:p>
            <w:pPr>
              <w:pStyle w:val="TableParagraph"/>
              <w:spacing w:before="71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WBC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x 10</w:t>
            </w:r>
            <w:r>
              <w:rPr>
                <w:b/>
                <w:position w:val="8"/>
                <w:sz w:val="16"/>
              </w:rPr>
              <w:t>9</w:t>
            </w:r>
            <w:r>
              <w:rPr>
                <w:b/>
                <w:sz w:val="24"/>
              </w:rPr>
              <w:t>/L)</w:t>
            </w:r>
          </w:p>
        </w:tc>
        <w:tc>
          <w:tcPr>
            <w:tcW w:w="1700" w:type="dxa"/>
          </w:tcPr>
          <w:p>
            <w:pPr>
              <w:pStyle w:val="TableParagraph"/>
              <w:spacing w:before="72"/>
              <w:ind w:left="383"/>
              <w:rPr>
                <w:sz w:val="24"/>
              </w:rPr>
            </w:pPr>
            <w:r>
              <w:rPr>
                <w:sz w:val="24"/>
              </w:rPr>
              <w:t>0.73±0.33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143" w:type="dxa"/>
          </w:tcPr>
          <w:p>
            <w:pPr>
              <w:pStyle w:val="TableParagraph"/>
              <w:spacing w:before="72"/>
              <w:ind w:left="145"/>
              <w:rPr>
                <w:sz w:val="24"/>
              </w:rPr>
            </w:pPr>
            <w:r>
              <w:rPr>
                <w:sz w:val="24"/>
              </w:rPr>
              <w:t>1.28±0.25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129" w:type="dxa"/>
          </w:tcPr>
          <w:p>
            <w:pPr>
              <w:pStyle w:val="TableParagraph"/>
              <w:spacing w:before="72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2.38±0.18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421" w:type="dxa"/>
          </w:tcPr>
          <w:p>
            <w:pPr>
              <w:pStyle w:val="TableParagraph"/>
              <w:spacing w:before="72"/>
              <w:ind w:left="122"/>
              <w:rPr>
                <w:sz w:val="24"/>
              </w:rPr>
            </w:pPr>
            <w:r>
              <w:rPr>
                <w:sz w:val="24"/>
              </w:rPr>
              <w:t>3.37±0.21</w:t>
            </w:r>
            <w:r>
              <w:rPr>
                <w:sz w:val="24"/>
                <w:vertAlign w:val="superscript"/>
              </w:rPr>
              <w:t>d</w:t>
            </w:r>
          </w:p>
        </w:tc>
      </w:tr>
      <w:tr>
        <w:trPr>
          <w:trHeight w:val="492" w:hRule="atLeast"/>
        </w:trPr>
        <w:tc>
          <w:tcPr>
            <w:tcW w:w="239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7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PCV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(%)</w:t>
            </w:r>
          </w:p>
        </w:tc>
        <w:tc>
          <w:tcPr>
            <w:tcW w:w="170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left="383"/>
              <w:rPr>
                <w:sz w:val="24"/>
              </w:rPr>
            </w:pPr>
            <w:r>
              <w:rPr>
                <w:sz w:val="24"/>
              </w:rPr>
              <w:t>25.67±0.24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4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left="145"/>
              <w:rPr>
                <w:sz w:val="24"/>
              </w:rPr>
            </w:pPr>
            <w:r>
              <w:rPr>
                <w:sz w:val="24"/>
              </w:rPr>
              <w:t>24.45±0.26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2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right="119"/>
              <w:jc w:val="right"/>
              <w:rPr>
                <w:sz w:val="24"/>
              </w:rPr>
            </w:pPr>
            <w:r>
              <w:rPr>
                <w:sz w:val="24"/>
              </w:rPr>
              <w:t>21.65±0.14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42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left="122"/>
              <w:rPr>
                <w:sz w:val="24"/>
              </w:rPr>
            </w:pPr>
            <w:r>
              <w:rPr>
                <w:sz w:val="24"/>
              </w:rPr>
              <w:t>15.67±0.25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spacing w:before="232"/>
        <w:ind w:left="307" w:right="1415"/>
        <w:jc w:val="both"/>
      </w:pPr>
      <w:r>
        <w:rPr/>
        <w:t>Values were obtained as a result of triplicate determination (means ± Standard error of</w:t>
      </w:r>
      <w:r>
        <w:rPr>
          <w:spacing w:val="1"/>
        </w:rPr>
        <w:t> </w:t>
      </w:r>
      <w:r>
        <w:rPr/>
        <w:t>mean).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differing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row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subscripts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substantially</w:t>
      </w:r>
      <w:r>
        <w:rPr>
          <w:spacing w:val="1"/>
        </w:rPr>
        <w:t> </w:t>
      </w:r>
      <w:r>
        <w:rPr/>
        <w:t>different</w:t>
      </w:r>
      <w:r>
        <w:rPr>
          <w:spacing w:val="-57"/>
        </w:rPr>
        <w:t> </w:t>
      </w:r>
      <w:r>
        <w:rPr/>
        <w:t>(p&lt;0.05).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6" w:firstLine="59"/>
        <w:jc w:val="both"/>
      </w:pPr>
      <w:r>
        <w:rPr/>
        <w:t>Key: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A: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Wastes + Guinea corn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Additives, Diet</w:t>
      </w:r>
      <w:r>
        <w:rPr>
          <w:spacing w:val="1"/>
        </w:rPr>
        <w:t> </w:t>
      </w:r>
      <w:r>
        <w:rPr/>
        <w:t>B: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60"/>
        </w:rPr>
        <w:t> </w:t>
      </w:r>
      <w:r>
        <w:rPr/>
        <w:t>+</w:t>
      </w:r>
      <w:r>
        <w:rPr>
          <w:spacing w:val="1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Additives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C: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wastes+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Additives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5"/>
        </w:rPr>
      </w:pPr>
    </w:p>
    <w:p>
      <w:pPr>
        <w:pStyle w:val="Heading1"/>
        <w:numPr>
          <w:ilvl w:val="1"/>
          <w:numId w:val="12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Discussion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7" w:right="1406"/>
        <w:jc w:val="both"/>
      </w:pPr>
      <w:r>
        <w:rPr/>
        <w:t>The carbohydrate content of all the ingredients in figure 4.1 suggests that the ingredients</w:t>
      </w:r>
      <w:r>
        <w:rPr>
          <w:spacing w:val="-57"/>
        </w:rPr>
        <w:t> </w:t>
      </w:r>
      <w:r>
        <w:rPr/>
        <w:t>are of different classes of food. The carbohydrate content of the guinea corn is similar</w:t>
      </w:r>
      <w:r>
        <w:rPr>
          <w:spacing w:val="1"/>
        </w:rPr>
        <w:t> </w:t>
      </w:r>
      <w:r>
        <w:rPr/>
        <w:t>and within the range of that reported by Agbebi </w:t>
      </w:r>
      <w:r>
        <w:rPr>
          <w:i/>
        </w:rPr>
        <w:t>et al</w:t>
      </w:r>
      <w:r>
        <w:rPr/>
        <w:t>. (2009). Generally guinea corn is</w:t>
      </w:r>
      <w:r>
        <w:rPr>
          <w:spacing w:val="1"/>
        </w:rPr>
        <w:t> </w:t>
      </w:r>
      <w:r>
        <w:rPr/>
        <w:t>known to be cereal and all cereals are known to be rich in carbohydrate that meet the</w:t>
      </w:r>
      <w:r>
        <w:rPr>
          <w:spacing w:val="1"/>
        </w:rPr>
        <w:t> </w:t>
      </w:r>
      <w:r>
        <w:rPr/>
        <w:t>minimum</w:t>
      </w:r>
      <w:r>
        <w:rPr>
          <w:spacing w:val="18"/>
        </w:rPr>
        <w:t> </w:t>
      </w:r>
      <w:r>
        <w:rPr/>
        <w:t>amount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carbohydrate</w:t>
      </w:r>
      <w:r>
        <w:rPr>
          <w:spacing w:val="17"/>
        </w:rPr>
        <w:t> </w:t>
      </w:r>
      <w:r>
        <w:rPr/>
        <w:t>required</w:t>
      </w:r>
      <w:r>
        <w:rPr>
          <w:spacing w:val="17"/>
        </w:rPr>
        <w:t> </w:t>
      </w:r>
      <w:r>
        <w:rPr/>
        <w:t>to</w:t>
      </w:r>
      <w:r>
        <w:rPr>
          <w:spacing w:val="19"/>
        </w:rPr>
        <w:t> </w:t>
      </w:r>
      <w:r>
        <w:rPr/>
        <w:t>supplement</w:t>
      </w:r>
      <w:r>
        <w:rPr>
          <w:spacing w:val="18"/>
        </w:rPr>
        <w:t> </w:t>
      </w:r>
      <w:r>
        <w:rPr/>
        <w:t>20</w:t>
      </w:r>
      <w:r>
        <w:rPr>
          <w:spacing w:val="17"/>
        </w:rPr>
        <w:t> </w:t>
      </w:r>
      <w:r>
        <w:rPr/>
        <w:t>%</w:t>
      </w:r>
      <w:r>
        <w:rPr>
          <w:spacing w:val="18"/>
        </w:rPr>
        <w:t> </w:t>
      </w:r>
      <w:r>
        <w:rPr/>
        <w:t>diet</w:t>
      </w:r>
      <w:r>
        <w:rPr>
          <w:spacing w:val="17"/>
        </w:rPr>
        <w:t> </w:t>
      </w:r>
      <w:r>
        <w:rPr/>
        <w:t>energy</w:t>
      </w:r>
      <w:r>
        <w:rPr>
          <w:spacing w:val="13"/>
        </w:rPr>
        <w:t> </w:t>
      </w:r>
      <w:r>
        <w:rPr/>
        <w:t>for</w:t>
      </w:r>
      <w:r>
        <w:rPr>
          <w:spacing w:val="17"/>
        </w:rPr>
        <w:t> </w:t>
      </w:r>
      <w:r>
        <w:rPr/>
        <w:t>catfish</w:t>
      </w:r>
      <w:r>
        <w:rPr>
          <w:spacing w:val="-58"/>
        </w:rPr>
        <w:t> </w:t>
      </w:r>
      <w:r>
        <w:rPr/>
        <w:t>as reported by Ogunji and Wirth (2001). The lower values of carbohydrate content 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ingredients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expected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belong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examples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carbohydrate food substances. The moisture and lipid content obtained in this work is in</w:t>
      </w:r>
      <w:r>
        <w:rPr>
          <w:spacing w:val="-57"/>
        </w:rPr>
        <w:t> </w:t>
      </w:r>
      <w:r>
        <w:rPr/>
        <w:t>agreement</w:t>
      </w:r>
      <w:r>
        <w:rPr>
          <w:spacing w:val="-1"/>
        </w:rPr>
        <w:t> </w:t>
      </w:r>
      <w:r>
        <w:rPr/>
        <w:t>with the findings of</w:t>
      </w:r>
      <w:r>
        <w:rPr>
          <w:spacing w:val="-1"/>
        </w:rPr>
        <w:t> </w:t>
      </w:r>
      <w:r>
        <w:rPr/>
        <w:t>Oyetayo and</w:t>
      </w:r>
      <w:r>
        <w:rPr>
          <w:spacing w:val="2"/>
        </w:rPr>
        <w:t> </w:t>
      </w:r>
      <w:r>
        <w:rPr/>
        <w:t>Ogunrotimi</w:t>
      </w:r>
      <w:r>
        <w:rPr>
          <w:spacing w:val="2"/>
        </w:rPr>
        <w:t> </w:t>
      </w:r>
      <w:r>
        <w:rPr/>
        <w:t>(2012).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77" w:lineRule="auto"/>
        <w:ind w:left="307" w:right="1409"/>
        <w:jc w:val="both"/>
      </w:pPr>
      <w:r>
        <w:rPr/>
        <w:t>The protein content of fish waste and groundnut cake obtained in this work is similar in</w:t>
      </w:r>
      <w:r>
        <w:rPr>
          <w:spacing w:val="1"/>
        </w:rPr>
        <w:t> </w:t>
      </w:r>
      <w:r>
        <w:rPr/>
        <w:t>values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within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range</w:t>
      </w:r>
      <w:r>
        <w:rPr>
          <w:spacing w:val="21"/>
        </w:rPr>
        <w:t> </w:t>
      </w:r>
      <w:r>
        <w:rPr/>
        <w:t>reported</w:t>
      </w:r>
      <w:r>
        <w:rPr>
          <w:spacing w:val="20"/>
        </w:rPr>
        <w:t> </w:t>
      </w:r>
      <w:r>
        <w:rPr/>
        <w:t>by</w:t>
      </w:r>
      <w:r>
        <w:rPr>
          <w:spacing w:val="19"/>
        </w:rPr>
        <w:t> </w:t>
      </w:r>
      <w:r>
        <w:rPr/>
        <w:t>Otubusin</w:t>
      </w:r>
      <w:r>
        <w:rPr>
          <w:spacing w:val="21"/>
        </w:rPr>
        <w:t> </w:t>
      </w:r>
      <w:r>
        <w:rPr>
          <w:i/>
        </w:rPr>
        <w:t>et</w:t>
      </w:r>
      <w:r>
        <w:rPr>
          <w:i/>
          <w:spacing w:val="20"/>
        </w:rPr>
        <w:t> </w:t>
      </w:r>
      <w:r>
        <w:rPr>
          <w:i/>
        </w:rPr>
        <w:t>al</w:t>
      </w:r>
      <w:r>
        <w:rPr/>
        <w:t>.</w:t>
      </w:r>
      <w:r>
        <w:rPr>
          <w:spacing w:val="20"/>
        </w:rPr>
        <w:t> </w:t>
      </w:r>
      <w:r>
        <w:rPr/>
        <w:t>(2009).</w:t>
      </w:r>
      <w:r>
        <w:rPr>
          <w:spacing w:val="21"/>
        </w:rPr>
        <w:t> </w:t>
      </w:r>
      <w:r>
        <w:rPr/>
        <w:t>Their</w:t>
      </w:r>
      <w:r>
        <w:rPr>
          <w:spacing w:val="20"/>
        </w:rPr>
        <w:t> </w:t>
      </w:r>
      <w:r>
        <w:rPr/>
        <w:t>higher</w:t>
      </w:r>
      <w:r>
        <w:rPr>
          <w:spacing w:val="19"/>
        </w:rPr>
        <w:t> </w:t>
      </w:r>
      <w:r>
        <w:rPr/>
        <w:t>values</w:t>
      </w:r>
      <w:r>
        <w:rPr>
          <w:spacing w:val="21"/>
        </w:rPr>
        <w:t> </w:t>
      </w:r>
      <w:r>
        <w:rPr/>
        <w:t>in</w:t>
      </w:r>
    </w:p>
    <w:p>
      <w:pPr>
        <w:spacing w:after="0" w:line="477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6"/>
        <w:jc w:val="both"/>
      </w:pPr>
      <w:r>
        <w:rPr/>
        <w:t>protein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suggests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 are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of protein.</w:t>
      </w:r>
      <w:r>
        <w:rPr>
          <w:spacing w:val="1"/>
        </w:rPr>
        <w:t> </w:t>
      </w:r>
      <w:r>
        <w:rPr/>
        <w:t>Since the</w:t>
      </w:r>
      <w:r>
        <w:rPr>
          <w:spacing w:val="1"/>
        </w:rPr>
        <w:t> </w:t>
      </w:r>
      <w:r>
        <w:rPr/>
        <w:t>values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protein content obtained for fish waste and groundnut cake are more than 20 % crude</w:t>
      </w:r>
      <w:r>
        <w:rPr>
          <w:spacing w:val="1"/>
        </w:rPr>
        <w:t> </w:t>
      </w:r>
      <w:r>
        <w:rPr/>
        <w:t>protein, they can be considered as a protein supplement for catfish feed formulation as</w:t>
      </w:r>
      <w:r>
        <w:rPr>
          <w:spacing w:val="1"/>
        </w:rPr>
        <w:t> </w:t>
      </w:r>
      <w:r>
        <w:rPr/>
        <w:t>reported by Gabriel </w:t>
      </w:r>
      <w:r>
        <w:rPr>
          <w:i/>
        </w:rPr>
        <w:t>et al</w:t>
      </w:r>
      <w:r>
        <w:rPr/>
        <w:t>. (2007). The protein of bone meal and guinea corn obtained in</w:t>
      </w:r>
      <w:r>
        <w:rPr>
          <w:spacing w:val="1"/>
        </w:rPr>
        <w:t> </w:t>
      </w:r>
      <w:r>
        <w:rPr/>
        <w:t>this</w:t>
      </w:r>
      <w:r>
        <w:rPr>
          <w:spacing w:val="6"/>
        </w:rPr>
        <w:t> </w:t>
      </w:r>
      <w:r>
        <w:rPr/>
        <w:t>work</w:t>
      </w:r>
      <w:r>
        <w:rPr>
          <w:spacing w:val="6"/>
        </w:rPr>
        <w:t> </w:t>
      </w:r>
      <w:r>
        <w:rPr/>
        <w:t>were</w:t>
      </w:r>
      <w:r>
        <w:rPr>
          <w:spacing w:val="6"/>
        </w:rPr>
        <w:t> </w:t>
      </w:r>
      <w:r>
        <w:rPr/>
        <w:t>not</w:t>
      </w:r>
      <w:r>
        <w:rPr>
          <w:spacing w:val="7"/>
        </w:rPr>
        <w:t> </w:t>
      </w:r>
      <w:r>
        <w:rPr/>
        <w:t>up</w:t>
      </w:r>
      <w:r>
        <w:rPr>
          <w:spacing w:val="6"/>
        </w:rPr>
        <w:t> </w:t>
      </w:r>
      <w:r>
        <w:rPr/>
        <w:t>to</w:t>
      </w:r>
      <w:r>
        <w:rPr>
          <w:spacing w:val="8"/>
        </w:rPr>
        <w:t> </w:t>
      </w:r>
      <w:r>
        <w:rPr/>
        <w:t>20</w:t>
      </w:r>
      <w:r>
        <w:rPr>
          <w:spacing w:val="6"/>
        </w:rPr>
        <w:t> </w:t>
      </w:r>
      <w:r>
        <w:rPr/>
        <w:t>%</w:t>
      </w:r>
      <w:r>
        <w:rPr>
          <w:spacing w:val="6"/>
        </w:rPr>
        <w:t> </w:t>
      </w:r>
      <w:r>
        <w:rPr/>
        <w:t>crude</w:t>
      </w:r>
      <w:r>
        <w:rPr>
          <w:spacing w:val="5"/>
        </w:rPr>
        <w:t> </w:t>
      </w:r>
      <w:r>
        <w:rPr/>
        <w:t>protein</w:t>
      </w:r>
      <w:r>
        <w:rPr>
          <w:spacing w:val="7"/>
        </w:rPr>
        <w:t> </w:t>
      </w:r>
      <w:r>
        <w:rPr/>
        <w:t>and</w:t>
      </w:r>
      <w:r>
        <w:rPr>
          <w:spacing w:val="5"/>
        </w:rPr>
        <w:t> </w:t>
      </w:r>
      <w:r>
        <w:rPr/>
        <w:t>therefore</w:t>
      </w:r>
      <w:r>
        <w:rPr>
          <w:spacing w:val="5"/>
        </w:rPr>
        <w:t> </w:t>
      </w:r>
      <w:r>
        <w:rPr/>
        <w:t>they</w:t>
      </w:r>
      <w:r>
        <w:rPr>
          <w:spacing w:val="2"/>
        </w:rPr>
        <w:t> </w:t>
      </w:r>
      <w:r>
        <w:rPr/>
        <w:t>cannot</w:t>
      </w:r>
      <w:r>
        <w:rPr>
          <w:spacing w:val="7"/>
        </w:rPr>
        <w:t> </w:t>
      </w:r>
      <w:r>
        <w:rPr/>
        <w:t>be</w:t>
      </w:r>
      <w:r>
        <w:rPr>
          <w:spacing w:val="8"/>
        </w:rPr>
        <w:t> </w:t>
      </w:r>
      <w:r>
        <w:rPr/>
        <w:t>considered</w:t>
      </w:r>
      <w:r>
        <w:rPr>
          <w:spacing w:val="8"/>
        </w:rPr>
        <w:t> </w:t>
      </w:r>
      <w:r>
        <w:rPr/>
        <w:t>as</w:t>
      </w:r>
      <w:r>
        <w:rPr>
          <w:spacing w:val="-57"/>
        </w:rPr>
        <w:t> </w:t>
      </w:r>
      <w:r>
        <w:rPr/>
        <w:t>a protein supplement for diet formulation for catfish rather they are considered to serve</w:t>
      </w:r>
      <w:r>
        <w:rPr>
          <w:spacing w:val="1"/>
        </w:rPr>
        <w:t> </w:t>
      </w:r>
      <w:r>
        <w:rPr/>
        <w:t>as additives and carbohydrate to meet up with the nutrient requirements of catfish as</w:t>
      </w:r>
      <w:r>
        <w:rPr>
          <w:spacing w:val="1"/>
        </w:rPr>
        <w:t> </w:t>
      </w:r>
      <w:r>
        <w:rPr/>
        <w:t>reported by Sikiru </w:t>
      </w:r>
      <w:r>
        <w:rPr>
          <w:i/>
        </w:rPr>
        <w:t>et al. </w:t>
      </w:r>
      <w:r>
        <w:rPr/>
        <w:t>(2009). The protein content</w:t>
      </w:r>
      <w:r>
        <w:rPr>
          <w:spacing w:val="1"/>
        </w:rPr>
        <w:t> </w:t>
      </w:r>
      <w:r>
        <w:rPr/>
        <w:t>and lipid content of guinea corn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Jimoh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Abdullahi</w:t>
      </w:r>
      <w:r>
        <w:rPr>
          <w:spacing w:val="1"/>
        </w:rPr>
        <w:t> </w:t>
      </w:r>
      <w:r>
        <w:rPr/>
        <w:t>(2017).The lower values of protein content and lipid content of guinea corn is expected</w:t>
      </w:r>
      <w:r>
        <w:rPr>
          <w:spacing w:val="1"/>
        </w:rPr>
        <w:t> </w:t>
      </w:r>
      <w:r>
        <w:rPr/>
        <w:t>because</w:t>
      </w:r>
      <w:r>
        <w:rPr>
          <w:spacing w:val="-2"/>
        </w:rPr>
        <w:t> </w:t>
      </w:r>
      <w:r>
        <w:rPr/>
        <w:t>it</w:t>
      </w:r>
      <w:r>
        <w:rPr>
          <w:spacing w:val="2"/>
        </w:rPr>
        <w:t> </w:t>
      </w:r>
      <w:r>
        <w:rPr/>
        <w:t>does not belong</w:t>
      </w:r>
      <w:r>
        <w:rPr>
          <w:spacing w:val="-2"/>
        </w:rPr>
        <w:t> </w:t>
      </w:r>
      <w:r>
        <w:rPr/>
        <w:t>to a food sources of protein and fatty</w:t>
      </w:r>
      <w:r>
        <w:rPr>
          <w:spacing w:val="-5"/>
        </w:rPr>
        <w:t> </w:t>
      </w:r>
      <w:r>
        <w:rPr/>
        <w:t>acids.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9"/>
        <w:jc w:val="both"/>
      </w:pPr>
      <w:r>
        <w:rPr/>
        <w:t>The low moisture content of all the ingredients is likely attributed to drying. This will</w:t>
      </w:r>
      <w:r>
        <w:rPr>
          <w:spacing w:val="1"/>
        </w:rPr>
        <w:t> </w:t>
      </w:r>
      <w:r>
        <w:rPr/>
        <w:t>likely prevent or reduce microbial growth since microbes that spoil food thrive more in</w:t>
      </w:r>
      <w:r>
        <w:rPr>
          <w:spacing w:val="1"/>
        </w:rPr>
        <w:t> </w:t>
      </w:r>
      <w:r>
        <w:rPr/>
        <w:t>moisture</w:t>
      </w:r>
      <w:r>
        <w:rPr>
          <w:spacing w:val="-2"/>
        </w:rPr>
        <w:t> </w:t>
      </w:r>
      <w:r>
        <w:rPr/>
        <w:t>environment.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The lipid content of the groundnut</w:t>
      </w:r>
      <w:r>
        <w:rPr>
          <w:spacing w:val="1"/>
        </w:rPr>
        <w:t> </w:t>
      </w:r>
      <w:r>
        <w:rPr/>
        <w:t>cake (in figure 4.1) agrees</w:t>
      </w:r>
      <w:r>
        <w:rPr>
          <w:spacing w:val="60"/>
        </w:rPr>
        <w:t> </w:t>
      </w:r>
      <w:r>
        <w:rPr/>
        <w:t>with the values obtained</w:t>
      </w:r>
      <w:r>
        <w:rPr>
          <w:spacing w:val="1"/>
        </w:rPr>
        <w:t> </w:t>
      </w:r>
      <w:r>
        <w:rPr/>
        <w:t>by</w:t>
      </w:r>
      <w:r>
        <w:rPr>
          <w:spacing w:val="15"/>
        </w:rPr>
        <w:t> </w:t>
      </w:r>
      <w:r>
        <w:rPr/>
        <w:t>Okanlawo</w:t>
      </w:r>
      <w:r>
        <w:rPr>
          <w:spacing w:val="20"/>
        </w:rPr>
        <w:t> </w:t>
      </w:r>
      <w:r>
        <w:rPr/>
        <w:t>and</w:t>
      </w:r>
      <w:r>
        <w:rPr>
          <w:spacing w:val="21"/>
        </w:rPr>
        <w:t> </w:t>
      </w:r>
      <w:r>
        <w:rPr/>
        <w:t>Oladipupo</w:t>
      </w:r>
      <w:r>
        <w:rPr>
          <w:spacing w:val="21"/>
        </w:rPr>
        <w:t> </w:t>
      </w:r>
      <w:r>
        <w:rPr/>
        <w:t>(2010).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high</w:t>
      </w:r>
      <w:r>
        <w:rPr>
          <w:spacing w:val="20"/>
        </w:rPr>
        <w:t> </w:t>
      </w:r>
      <w:r>
        <w:rPr/>
        <w:t>content</w:t>
      </w:r>
      <w:r>
        <w:rPr>
          <w:spacing w:val="21"/>
        </w:rPr>
        <w:t> </w:t>
      </w:r>
      <w:r>
        <w:rPr/>
        <w:t>of</w:t>
      </w:r>
      <w:r>
        <w:rPr>
          <w:spacing w:val="20"/>
        </w:rPr>
        <w:t> </w:t>
      </w:r>
      <w:r>
        <w:rPr/>
        <w:t>lipid</w:t>
      </w:r>
      <w:r>
        <w:rPr>
          <w:spacing w:val="19"/>
        </w:rPr>
        <w:t> </w:t>
      </w:r>
      <w:r>
        <w:rPr/>
        <w:t>in</w:t>
      </w:r>
      <w:r>
        <w:rPr>
          <w:spacing w:val="21"/>
        </w:rPr>
        <w:t> </w:t>
      </w:r>
      <w:r>
        <w:rPr/>
        <w:t>groundnut</w:t>
      </w:r>
      <w:r>
        <w:rPr>
          <w:spacing w:val="21"/>
        </w:rPr>
        <w:t> </w:t>
      </w:r>
      <w:r>
        <w:rPr/>
        <w:t>cake</w:t>
      </w:r>
      <w:r>
        <w:rPr>
          <w:spacing w:val="19"/>
        </w:rPr>
        <w:t> </w:t>
      </w:r>
      <w:r>
        <w:rPr/>
        <w:t>may</w:t>
      </w:r>
      <w:r>
        <w:rPr>
          <w:spacing w:val="-57"/>
        </w:rPr>
        <w:t> </w:t>
      </w:r>
      <w:r>
        <w:rPr/>
        <w:t>be attributed to its sources and composition such as groundnut and groundnut oil which</w:t>
      </w:r>
      <w:r>
        <w:rPr>
          <w:spacing w:val="1"/>
        </w:rPr>
        <w:t> </w:t>
      </w:r>
      <w:r>
        <w:rPr/>
        <w:t>are all sources of fats. Bone meal and fish waste also contain fatty acids that contribute</w:t>
      </w:r>
      <w:r>
        <w:rPr>
          <w:spacing w:val="1"/>
        </w:rPr>
        <w:t> </w:t>
      </w:r>
      <w:r>
        <w:rPr/>
        <w:t>to lipid content. The low value of lipid content of guinea may be attributed to low</w:t>
      </w:r>
      <w:r>
        <w:rPr>
          <w:spacing w:val="1"/>
        </w:rPr>
        <w:t> </w:t>
      </w:r>
      <w:r>
        <w:rPr/>
        <w:t>presence of fatty acids. The significant high ash content of bone meal may be attributed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presence</w:t>
      </w:r>
      <w:r>
        <w:rPr>
          <w:spacing w:val="-1"/>
        </w:rPr>
        <w:t> </w:t>
      </w:r>
      <w:r>
        <w:rPr/>
        <w:t>of high fibre</w:t>
      </w:r>
      <w:r>
        <w:rPr>
          <w:spacing w:val="1"/>
        </w:rPr>
        <w:t> </w:t>
      </w:r>
      <w:r>
        <w:rPr/>
        <w:t>and minerals.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9"/>
        <w:jc w:val="both"/>
      </w:pPr>
      <w:r>
        <w:rPr/>
        <w:t>The carbohydrate content of the commercial feed and the formulated diets in figure 4.2</w:t>
      </w:r>
      <w:r>
        <w:rPr>
          <w:spacing w:val="1"/>
        </w:rPr>
        <w:t> </w:t>
      </w:r>
      <w:r>
        <w:rPr/>
        <w:t>suggests that the formulated diets are rich in energy and they are able to meet 20 %</w:t>
      </w:r>
      <w:r>
        <w:rPr>
          <w:spacing w:val="1"/>
        </w:rPr>
        <w:t> </w:t>
      </w:r>
      <w:r>
        <w:rPr/>
        <w:t>minimum</w:t>
      </w:r>
      <w:r>
        <w:rPr>
          <w:spacing w:val="4"/>
        </w:rPr>
        <w:t> </w:t>
      </w:r>
      <w:r>
        <w:rPr/>
        <w:t>amount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carbohydrate</w:t>
      </w:r>
      <w:r>
        <w:rPr>
          <w:spacing w:val="5"/>
        </w:rPr>
        <w:t> </w:t>
      </w:r>
      <w:r>
        <w:rPr/>
        <w:t>requirement</w:t>
      </w:r>
      <w:r>
        <w:rPr>
          <w:spacing w:val="4"/>
        </w:rPr>
        <w:t> </w:t>
      </w:r>
      <w:r>
        <w:rPr/>
        <w:t>for</w:t>
      </w:r>
      <w:r>
        <w:rPr>
          <w:spacing w:val="2"/>
        </w:rPr>
        <w:t> </w:t>
      </w:r>
      <w:r>
        <w:rPr/>
        <w:t>catfish</w:t>
      </w:r>
      <w:r>
        <w:rPr>
          <w:spacing w:val="3"/>
        </w:rPr>
        <w:t> </w:t>
      </w:r>
      <w:r>
        <w:rPr/>
        <w:t>feed</w:t>
      </w:r>
      <w:r>
        <w:rPr>
          <w:spacing w:val="11"/>
        </w:rPr>
        <w:t> </w:t>
      </w:r>
      <w:r>
        <w:rPr/>
        <w:t>supplementation</w:t>
      </w:r>
      <w:r>
        <w:rPr>
          <w:spacing w:val="3"/>
        </w:rPr>
        <w:t> </w:t>
      </w:r>
      <w:r>
        <w:rPr/>
        <w:t>as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11"/>
        <w:jc w:val="both"/>
      </w:pPr>
      <w:r>
        <w:rPr/>
        <w:t>reported by Menghe </w:t>
      </w:r>
      <w:r>
        <w:rPr>
          <w:i/>
        </w:rPr>
        <w:t>et al</w:t>
      </w:r>
      <w:r>
        <w:rPr/>
        <w:t>. (2001). The higher carbohydrate content of formulated diet C</w:t>
      </w:r>
      <w:r>
        <w:rPr>
          <w:spacing w:val="1"/>
        </w:rPr>
        <w:t> </w:t>
      </w:r>
      <w:r>
        <w:rPr/>
        <w:t>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attributed to the</w:t>
      </w:r>
      <w:r>
        <w:rPr>
          <w:spacing w:val="-1"/>
        </w:rPr>
        <w:t> </w:t>
      </w:r>
      <w:r>
        <w:rPr/>
        <w:t>ingredients used</w:t>
      </w:r>
      <w:r>
        <w:rPr>
          <w:spacing w:val="1"/>
        </w:rPr>
        <w:t> </w:t>
      </w:r>
      <w:r>
        <w:rPr/>
        <w:t>for the</w:t>
      </w:r>
      <w:r>
        <w:rPr>
          <w:spacing w:val="-2"/>
        </w:rPr>
        <w:t> </w:t>
      </w:r>
      <w:r>
        <w:rPr/>
        <w:t>formulation.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2"/>
        <w:jc w:val="both"/>
      </w:pPr>
      <w:r>
        <w:rPr/>
        <w:t>The protein content of the formulated diets obtained in this work is not in agreement</w:t>
      </w:r>
      <w:r>
        <w:rPr>
          <w:spacing w:val="1"/>
        </w:rPr>
        <w:t> </w:t>
      </w:r>
      <w:r>
        <w:rPr/>
        <w:t>with what was obtained by Musiba </w:t>
      </w:r>
      <w:r>
        <w:rPr>
          <w:i/>
        </w:rPr>
        <w:t>et al</w:t>
      </w:r>
      <w:r>
        <w:rPr/>
        <w:t>. (2014). The significant higher protein content</w:t>
      </w:r>
      <w:r>
        <w:rPr>
          <w:spacing w:val="1"/>
        </w:rPr>
        <w:t> </w:t>
      </w:r>
      <w:r>
        <w:rPr/>
        <w:t>of</w:t>
      </w:r>
      <w:r>
        <w:rPr>
          <w:spacing w:val="10"/>
        </w:rPr>
        <w:t> </w:t>
      </w:r>
      <w:r>
        <w:rPr/>
        <w:t>the</w:t>
      </w:r>
      <w:r>
        <w:rPr>
          <w:spacing w:val="14"/>
        </w:rPr>
        <w:t> </w:t>
      </w:r>
      <w:r>
        <w:rPr/>
        <w:t>formulated</w:t>
      </w:r>
      <w:r>
        <w:rPr>
          <w:spacing w:val="12"/>
        </w:rPr>
        <w:t> </w:t>
      </w:r>
      <w:r>
        <w:rPr/>
        <w:t>diet</w:t>
      </w:r>
      <w:r>
        <w:rPr>
          <w:spacing w:val="11"/>
        </w:rPr>
        <w:t> </w:t>
      </w:r>
      <w:r>
        <w:rPr/>
        <w:t>A</w:t>
      </w:r>
      <w:r>
        <w:rPr>
          <w:spacing w:val="15"/>
        </w:rPr>
        <w:t> </w:t>
      </w:r>
      <w:r>
        <w:rPr/>
        <w:t>than</w:t>
      </w:r>
      <w:r>
        <w:rPr>
          <w:spacing w:val="10"/>
        </w:rPr>
        <w:t> </w:t>
      </w:r>
      <w:r>
        <w:rPr/>
        <w:t>other</w:t>
      </w:r>
      <w:r>
        <w:rPr>
          <w:spacing w:val="12"/>
        </w:rPr>
        <w:t> </w:t>
      </w:r>
      <w:r>
        <w:rPr/>
        <w:t>formulated</w:t>
      </w:r>
      <w:r>
        <w:rPr>
          <w:spacing w:val="12"/>
        </w:rPr>
        <w:t> </w:t>
      </w:r>
      <w:r>
        <w:rPr/>
        <w:t>diets</w:t>
      </w:r>
      <w:r>
        <w:rPr>
          <w:spacing w:val="12"/>
        </w:rPr>
        <w:t> </w:t>
      </w:r>
      <w:r>
        <w:rPr/>
        <w:t>(B</w:t>
      </w:r>
      <w:r>
        <w:rPr>
          <w:spacing w:val="10"/>
        </w:rPr>
        <w:t> </w:t>
      </w:r>
      <w:r>
        <w:rPr/>
        <w:t>and</w:t>
      </w:r>
      <w:r>
        <w:rPr>
          <w:spacing w:val="12"/>
        </w:rPr>
        <w:t> </w:t>
      </w:r>
      <w:r>
        <w:rPr/>
        <w:t>C)</w:t>
      </w:r>
      <w:r>
        <w:rPr>
          <w:spacing w:val="17"/>
        </w:rPr>
        <w:t> </w:t>
      </w:r>
      <w:r>
        <w:rPr/>
        <w:t>is</w:t>
      </w:r>
      <w:r>
        <w:rPr>
          <w:spacing w:val="13"/>
        </w:rPr>
        <w:t> </w:t>
      </w:r>
      <w:r>
        <w:rPr/>
        <w:t>most</w:t>
      </w:r>
      <w:r>
        <w:rPr>
          <w:spacing w:val="12"/>
        </w:rPr>
        <w:t> </w:t>
      </w:r>
      <w:r>
        <w:rPr/>
        <w:t>likely</w:t>
      </w:r>
      <w:r>
        <w:rPr>
          <w:spacing w:val="9"/>
        </w:rPr>
        <w:t> </w:t>
      </w:r>
      <w:r>
        <w:rPr/>
        <w:t>attributed</w:t>
      </w:r>
      <w:r>
        <w:rPr>
          <w:spacing w:val="-58"/>
        </w:rPr>
        <w:t> </w:t>
      </w:r>
      <w:r>
        <w:rPr/>
        <w:t>to the high crude protein of fish waste used for the formulation. The lower protein</w:t>
      </w:r>
      <w:r>
        <w:rPr>
          <w:spacing w:val="1"/>
        </w:rPr>
        <w:t> </w:t>
      </w:r>
      <w:r>
        <w:rPr/>
        <w:t>content of formulated diet B and C maybe due to the plant base sources of protein used</w:t>
      </w:r>
      <w:r>
        <w:rPr>
          <w:spacing w:val="1"/>
        </w:rPr>
        <w:t> </w:t>
      </w:r>
      <w:r>
        <w:rPr/>
        <w:t>in the formulation of the diet. This is in line with the report by Robinson </w:t>
      </w:r>
      <w:r>
        <w:rPr>
          <w:i/>
        </w:rPr>
        <w:t>et al</w:t>
      </w:r>
      <w:r>
        <w:rPr/>
        <w:t>. (2001)</w:t>
      </w:r>
      <w:r>
        <w:rPr>
          <w:spacing w:val="1"/>
        </w:rPr>
        <w:t> </w:t>
      </w:r>
      <w:r>
        <w:rPr/>
        <w:t>that the use plant as a source of protein supplements in fish feed formulation may be the</w:t>
      </w:r>
      <w:r>
        <w:rPr>
          <w:spacing w:val="1"/>
        </w:rPr>
        <w:t> </w:t>
      </w:r>
      <w:r>
        <w:rPr/>
        <w:t>deficient and low in some amino acids like lysine and methionine which are the major</w:t>
      </w:r>
      <w:r>
        <w:rPr>
          <w:spacing w:val="1"/>
        </w:rPr>
        <w:t> </w:t>
      </w:r>
      <w:r>
        <w:rPr/>
        <w:t>growth promoter in fish feed and may as well contain anti-nutritional factors that may</w:t>
      </w:r>
      <w:r>
        <w:rPr>
          <w:spacing w:val="1"/>
        </w:rPr>
        <w:t> </w:t>
      </w:r>
      <w:r>
        <w:rPr/>
        <w:t>not</w:t>
      </w:r>
      <w:r>
        <w:rPr>
          <w:spacing w:val="-1"/>
        </w:rPr>
        <w:t> </w:t>
      </w:r>
      <w:r>
        <w:rPr/>
        <w:t>be destroyed in the processing</w:t>
      </w:r>
      <w:r>
        <w:rPr>
          <w:spacing w:val="-2"/>
        </w:rPr>
        <w:t> </w:t>
      </w:r>
      <w:r>
        <w:rPr/>
        <w:t>of feed.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6" w:firstLine="59"/>
        <w:jc w:val="both"/>
      </w:pPr>
      <w:r>
        <w:rPr/>
        <w:t>The significant lower (p&gt;0.05) moisture content of the formulated diet A than other</w:t>
      </w:r>
      <w:r>
        <w:rPr>
          <w:spacing w:val="1"/>
        </w:rPr>
        <w:t> </w:t>
      </w:r>
      <w:r>
        <w:rPr/>
        <w:t>formulated diets (B and C) is most likely attributed to drying and the sources of the</w:t>
      </w:r>
      <w:r>
        <w:rPr>
          <w:spacing w:val="1"/>
        </w:rPr>
        <w:t> </w:t>
      </w:r>
      <w:r>
        <w:rPr/>
        <w:t>ingredients used for the formulation. The moisture content of the formulated diet A and</w:t>
      </w:r>
      <w:r>
        <w:rPr>
          <w:spacing w:val="1"/>
        </w:rPr>
        <w:t> </w:t>
      </w:r>
      <w:r>
        <w:rPr/>
        <w:t>B</w:t>
      </w:r>
      <w:r>
        <w:rPr>
          <w:spacing w:val="39"/>
        </w:rPr>
        <w:t> </w:t>
      </w:r>
      <w:r>
        <w:rPr/>
        <w:t>are</w:t>
      </w:r>
      <w:r>
        <w:rPr>
          <w:spacing w:val="38"/>
        </w:rPr>
        <w:t> </w:t>
      </w:r>
      <w:r>
        <w:rPr/>
        <w:t>similar</w:t>
      </w:r>
      <w:r>
        <w:rPr>
          <w:spacing w:val="39"/>
        </w:rPr>
        <w:t> </w:t>
      </w:r>
      <w:r>
        <w:rPr/>
        <w:t>to</w:t>
      </w:r>
      <w:r>
        <w:rPr>
          <w:spacing w:val="42"/>
        </w:rPr>
        <w:t> </w:t>
      </w:r>
      <w:r>
        <w:rPr/>
        <w:t>the</w:t>
      </w:r>
      <w:r>
        <w:rPr>
          <w:spacing w:val="42"/>
        </w:rPr>
        <w:t> </w:t>
      </w:r>
      <w:r>
        <w:rPr/>
        <w:t>findings</w:t>
      </w:r>
      <w:r>
        <w:rPr>
          <w:spacing w:val="40"/>
        </w:rPr>
        <w:t> </w:t>
      </w:r>
      <w:r>
        <w:rPr/>
        <w:t>of</w:t>
      </w:r>
      <w:r>
        <w:rPr>
          <w:spacing w:val="42"/>
        </w:rPr>
        <w:t> </w:t>
      </w:r>
      <w:r>
        <w:rPr/>
        <w:t>Aisha</w:t>
      </w:r>
      <w:r>
        <w:rPr>
          <w:spacing w:val="40"/>
        </w:rPr>
        <w:t> </w:t>
      </w:r>
      <w:r>
        <w:rPr/>
        <w:t>and</w:t>
      </w:r>
      <w:r>
        <w:rPr>
          <w:spacing w:val="42"/>
        </w:rPr>
        <w:t> </w:t>
      </w:r>
      <w:r>
        <w:rPr/>
        <w:t>El-Tinay</w:t>
      </w:r>
      <w:r>
        <w:rPr>
          <w:spacing w:val="38"/>
        </w:rPr>
        <w:t> </w:t>
      </w:r>
      <w:r>
        <w:rPr/>
        <w:t>(2004)</w:t>
      </w:r>
      <w:r>
        <w:rPr>
          <w:spacing w:val="39"/>
        </w:rPr>
        <w:t> </w:t>
      </w:r>
      <w:r>
        <w:rPr/>
        <w:t>who</w:t>
      </w:r>
      <w:r>
        <w:rPr>
          <w:spacing w:val="43"/>
        </w:rPr>
        <w:t> </w:t>
      </w:r>
      <w:r>
        <w:rPr/>
        <w:t>found</w:t>
      </w:r>
      <w:r>
        <w:rPr>
          <w:spacing w:val="40"/>
        </w:rPr>
        <w:t> </w:t>
      </w:r>
      <w:r>
        <w:rPr/>
        <w:t>the</w:t>
      </w:r>
      <w:r>
        <w:rPr>
          <w:spacing w:val="40"/>
        </w:rPr>
        <w:t> </w:t>
      </w:r>
      <w:r>
        <w:rPr/>
        <w:t>moisture</w:t>
      </w:r>
      <w:r>
        <w:rPr>
          <w:spacing w:val="-57"/>
        </w:rPr>
        <w:t> </w:t>
      </w:r>
      <w:r>
        <w:rPr/>
        <w:t>value</w:t>
      </w:r>
      <w:r>
        <w:rPr>
          <w:spacing w:val="-1"/>
        </w:rPr>
        <w:t> </w:t>
      </w:r>
      <w:r>
        <w:rPr/>
        <w:t>in the range</w:t>
      </w:r>
      <w:r>
        <w:rPr>
          <w:spacing w:val="-1"/>
        </w:rPr>
        <w:t> </w:t>
      </w:r>
      <w:r>
        <w:rPr/>
        <w:t>of 4.3-5.1 %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2"/>
        <w:jc w:val="both"/>
      </w:pPr>
      <w:r>
        <w:rPr/>
        <w:t>The significant higher value in the lipid content of formulated diet A may be due to the</w:t>
      </w:r>
      <w:r>
        <w:rPr>
          <w:spacing w:val="1"/>
        </w:rPr>
        <w:t> </w:t>
      </w:r>
      <w:r>
        <w:rPr/>
        <w:t>fish</w:t>
      </w:r>
      <w:r>
        <w:rPr>
          <w:spacing w:val="20"/>
        </w:rPr>
        <w:t> </w:t>
      </w:r>
      <w:r>
        <w:rPr/>
        <w:t>waste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bone</w:t>
      </w:r>
      <w:r>
        <w:rPr>
          <w:spacing w:val="19"/>
        </w:rPr>
        <w:t> </w:t>
      </w:r>
      <w:r>
        <w:rPr/>
        <w:t>meal</w:t>
      </w:r>
      <w:r>
        <w:rPr>
          <w:spacing w:val="21"/>
        </w:rPr>
        <w:t> </w:t>
      </w:r>
      <w:r>
        <w:rPr/>
        <w:t>used</w:t>
      </w:r>
      <w:r>
        <w:rPr>
          <w:spacing w:val="20"/>
        </w:rPr>
        <w:t> </w:t>
      </w:r>
      <w:r>
        <w:rPr/>
        <w:t>in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formulation.</w:t>
      </w:r>
      <w:r>
        <w:rPr>
          <w:spacing w:val="21"/>
        </w:rPr>
        <w:t> </w:t>
      </w:r>
      <w:r>
        <w:rPr/>
        <w:t>Fish</w:t>
      </w:r>
      <w:r>
        <w:rPr>
          <w:spacing w:val="21"/>
        </w:rPr>
        <w:t> </w:t>
      </w:r>
      <w:r>
        <w:rPr/>
        <w:t>is</w:t>
      </w:r>
      <w:r>
        <w:rPr>
          <w:spacing w:val="21"/>
        </w:rPr>
        <w:t> </w:t>
      </w:r>
      <w:r>
        <w:rPr/>
        <w:t>not</w:t>
      </w:r>
      <w:r>
        <w:rPr>
          <w:spacing w:val="18"/>
        </w:rPr>
        <w:t> </w:t>
      </w:r>
      <w:r>
        <w:rPr/>
        <w:t>only</w:t>
      </w:r>
      <w:r>
        <w:rPr>
          <w:spacing w:val="14"/>
        </w:rPr>
        <w:t> </w:t>
      </w:r>
      <w:r>
        <w:rPr/>
        <w:t>a</w:t>
      </w:r>
      <w:r>
        <w:rPr>
          <w:spacing w:val="19"/>
        </w:rPr>
        <w:t> </w:t>
      </w:r>
      <w:r>
        <w:rPr/>
        <w:t>source</w:t>
      </w:r>
      <w:r>
        <w:rPr>
          <w:spacing w:val="19"/>
        </w:rPr>
        <w:t> </w:t>
      </w:r>
      <w:r>
        <w:rPr/>
        <w:t>of</w:t>
      </w:r>
      <w:r>
        <w:rPr>
          <w:spacing w:val="20"/>
        </w:rPr>
        <w:t> </w:t>
      </w:r>
      <w:r>
        <w:rPr/>
        <w:t>protein</w:t>
      </w:r>
      <w:r>
        <w:rPr>
          <w:spacing w:val="-58"/>
        </w:rPr>
        <w:t> </w:t>
      </w:r>
      <w:r>
        <w:rPr/>
        <w:t>but also serve as a unique source of essential nutrients such as omega</w:t>
      </w:r>
      <w:r>
        <w:rPr>
          <w:spacing w:val="60"/>
        </w:rPr>
        <w:t> </w:t>
      </w:r>
      <w:r>
        <w:rPr/>
        <w:t>3 and 6 fatty</w:t>
      </w:r>
      <w:r>
        <w:rPr>
          <w:spacing w:val="1"/>
        </w:rPr>
        <w:t> </w:t>
      </w:r>
      <w:r>
        <w:rPr/>
        <w:t>acids. Bone meal also contain a lot of fats and the two of them used for the formulation</w:t>
      </w:r>
      <w:r>
        <w:rPr>
          <w:spacing w:val="1"/>
        </w:rPr>
        <w:t> </w:t>
      </w:r>
      <w:r>
        <w:rPr/>
        <w:t>of diet A may be the reason why there was rise in the lipid level of formulated diet A</w:t>
      </w:r>
      <w:r>
        <w:rPr>
          <w:spacing w:val="1"/>
        </w:rPr>
        <w:t> </w:t>
      </w:r>
      <w:r>
        <w:rPr/>
        <w:t>compared to formulated diets (B and C). This is similar to the work of Ogunji and Wirth</w:t>
      </w:r>
      <w:r>
        <w:rPr>
          <w:spacing w:val="-57"/>
        </w:rPr>
        <w:t> </w:t>
      </w:r>
      <w:r>
        <w:rPr/>
        <w:t>(2001).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 w:firstLine="59"/>
        <w:jc w:val="both"/>
      </w:pPr>
      <w:r>
        <w:rPr/>
        <w:t>The ash content of formulated diet B and C in figure 4.2 is low and the non-significant</w:t>
      </w:r>
      <w:r>
        <w:rPr>
          <w:spacing w:val="1"/>
        </w:rPr>
        <w:t> </w:t>
      </w:r>
      <w:r>
        <w:rPr/>
        <w:t>difference (p&gt;0.05) between the ash content of the formulated diet B and C is probably</w:t>
      </w:r>
      <w:r>
        <w:rPr>
          <w:spacing w:val="1"/>
        </w:rPr>
        <w:t> </w:t>
      </w:r>
      <w:r>
        <w:rPr/>
        <w:t>due to the low composition of minerals in the formulated diets. The high ash content of</w:t>
      </w:r>
      <w:r>
        <w:rPr>
          <w:spacing w:val="1"/>
        </w:rPr>
        <w:t> </w:t>
      </w:r>
      <w:r>
        <w:rPr/>
        <w:t>formulated diet A may be due to the ingredients used for the formulation. The fish waste</w:t>
      </w:r>
      <w:r>
        <w:rPr>
          <w:spacing w:val="-57"/>
        </w:rPr>
        <w:t> </w:t>
      </w:r>
      <w:r>
        <w:rPr/>
        <w:t>and bone meal used for the formulation are good sources of mineral elements and this</w:t>
      </w:r>
      <w:r>
        <w:rPr>
          <w:spacing w:val="1"/>
        </w:rPr>
        <w:t> </w:t>
      </w:r>
      <w:r>
        <w:rPr/>
        <w:t>could contribute to</w:t>
      </w:r>
      <w:r>
        <w:rPr>
          <w:spacing w:val="1"/>
        </w:rPr>
        <w:t> </w:t>
      </w:r>
      <w:r>
        <w:rPr/>
        <w:t>high mineral</w:t>
      </w:r>
      <w:r>
        <w:rPr>
          <w:spacing w:val="1"/>
        </w:rPr>
        <w:t> </w:t>
      </w:r>
      <w:r>
        <w:rPr/>
        <w:t>content of</w:t>
      </w:r>
      <w:r>
        <w:rPr>
          <w:spacing w:val="1"/>
        </w:rPr>
        <w:t> </w:t>
      </w:r>
      <w:r>
        <w:rPr/>
        <w:t>formulated diet 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non-significant</w:t>
      </w:r>
      <w:r>
        <w:rPr>
          <w:spacing w:val="1"/>
        </w:rPr>
        <w:t> </w:t>
      </w:r>
      <w:r>
        <w:rPr/>
        <w:t>difference between the</w:t>
      </w:r>
      <w:r>
        <w:rPr>
          <w:spacing w:val="1"/>
        </w:rPr>
        <w:t> </w:t>
      </w:r>
      <w:r>
        <w:rPr/>
        <w:t>ash content of formulated diet A and</w:t>
      </w:r>
      <w:r>
        <w:rPr>
          <w:spacing w:val="1"/>
        </w:rPr>
        <w:t> </w:t>
      </w:r>
      <w:r>
        <w:rPr/>
        <w:t>the commercial</w:t>
      </w:r>
      <w:r>
        <w:rPr>
          <w:spacing w:val="1"/>
        </w:rPr>
        <w:t> </w:t>
      </w:r>
      <w:r>
        <w:rPr/>
        <w:t>feed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most likely attributed to similarity in their mineral compositions. The ash content of</w:t>
      </w:r>
      <w:r>
        <w:rPr>
          <w:spacing w:val="1"/>
        </w:rPr>
        <w:t> </w:t>
      </w:r>
      <w:r>
        <w:rPr/>
        <w:t>formulated diet A is within the range reported by Otunola </w:t>
      </w:r>
      <w:r>
        <w:rPr>
          <w:i/>
        </w:rPr>
        <w:t>et al</w:t>
      </w:r>
      <w:r>
        <w:rPr/>
        <w:t>. (2012). This observation</w:t>
      </w:r>
      <w:r>
        <w:rPr>
          <w:spacing w:val="-57"/>
        </w:rPr>
        <w:t> </w:t>
      </w:r>
      <w:r>
        <w:rPr/>
        <w:t>was</w:t>
      </w:r>
      <w:r>
        <w:rPr>
          <w:spacing w:val="-1"/>
        </w:rPr>
        <w:t> </w:t>
      </w:r>
      <w:r>
        <w:rPr/>
        <w:t>the same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crude</w:t>
      </w:r>
      <w:r>
        <w:rPr>
          <w:spacing w:val="-2"/>
        </w:rPr>
        <w:t> </w:t>
      </w:r>
      <w:r>
        <w:rPr/>
        <w:t>fiber.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5"/>
        <w:jc w:val="both"/>
      </w:pPr>
      <w:r>
        <w:rPr/>
        <w:t>The observed consistent higher trend in amino acid values in the formulated diet A over</w:t>
      </w:r>
      <w:r>
        <w:rPr>
          <w:spacing w:val="1"/>
        </w:rPr>
        <w:t> </w:t>
      </w:r>
      <w:r>
        <w:rPr/>
        <w:t>the formulated diet B and C may be due to the high crude protein content of the fish</w:t>
      </w:r>
      <w:r>
        <w:rPr>
          <w:spacing w:val="1"/>
        </w:rPr>
        <w:t> </w:t>
      </w:r>
      <w:r>
        <w:rPr/>
        <w:t>waste used for the formulation in table 4.1. This agrees with the findings of Lacy (2016)</w:t>
      </w:r>
      <w:r>
        <w:rPr>
          <w:spacing w:val="-57"/>
        </w:rPr>
        <w:t> </w:t>
      </w:r>
      <w:r>
        <w:rPr/>
        <w:t>that animal sources of protein used in fish feed formulation are better in enhancing</w:t>
      </w:r>
      <w:r>
        <w:rPr>
          <w:spacing w:val="1"/>
        </w:rPr>
        <w:t> </w:t>
      </w:r>
      <w:r>
        <w:rPr/>
        <w:t>protein contents of feed than plant sources of protein. The formulated diet A with the</w:t>
      </w:r>
      <w:r>
        <w:rPr>
          <w:spacing w:val="1"/>
        </w:rPr>
        <w:t> </w:t>
      </w:r>
      <w:r>
        <w:rPr/>
        <w:t>highest total essential and non-essential amino acids than the other formulated diets (B</w:t>
      </w:r>
      <w:r>
        <w:rPr>
          <w:spacing w:val="1"/>
        </w:rPr>
        <w:t> </w:t>
      </w:r>
      <w:r>
        <w:rPr/>
        <w:t>and C) may be the most suitable diet to supply the necessary amino acids required for</w:t>
      </w:r>
      <w:r>
        <w:rPr>
          <w:spacing w:val="1"/>
        </w:rPr>
        <w:t> </w:t>
      </w:r>
      <w:r>
        <w:rPr/>
        <w:t>catfish</w:t>
      </w:r>
      <w:r>
        <w:rPr>
          <w:spacing w:val="1"/>
        </w:rPr>
        <w:t> </w:t>
      </w:r>
      <w:r>
        <w:rPr/>
        <w:t>growth and maturity.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6"/>
        <w:jc w:val="both"/>
      </w:pPr>
      <w:r>
        <w:rPr/>
        <w:t>The significant higher values of mineral composition of formulated diet A in table 4.3</w:t>
      </w:r>
      <w:r>
        <w:rPr>
          <w:spacing w:val="1"/>
        </w:rPr>
        <w:t> </w:t>
      </w:r>
      <w:r>
        <w:rPr/>
        <w:t>may be due to higher mineral compositions of the selected ingredients used for the</w:t>
      </w:r>
      <w:r>
        <w:rPr>
          <w:spacing w:val="1"/>
        </w:rPr>
        <w:t> </w:t>
      </w:r>
      <w:r>
        <w:rPr/>
        <w:t>formulation of the diet. Fish waste is rich in calcium, phosphorus, iron, zinc, iodine and</w:t>
      </w:r>
      <w:r>
        <w:rPr>
          <w:spacing w:val="1"/>
        </w:rPr>
        <w:t> </w:t>
      </w:r>
      <w:r>
        <w:rPr/>
        <w:t>potassium. Bone meal is rich in calcium, phosphorus, iron, magnesium and zinc. All</w:t>
      </w:r>
      <w:r>
        <w:rPr>
          <w:spacing w:val="1"/>
        </w:rPr>
        <w:t> </w:t>
      </w:r>
      <w:r>
        <w:rPr/>
        <w:t>these</w:t>
      </w:r>
      <w:r>
        <w:rPr>
          <w:spacing w:val="61"/>
        </w:rPr>
        <w:t> </w:t>
      </w:r>
      <w:r>
        <w:rPr/>
        <w:t>minerals</w:t>
      </w:r>
      <w:r>
        <w:rPr>
          <w:spacing w:val="64"/>
        </w:rPr>
        <w:t> </w:t>
      </w:r>
      <w:r>
        <w:rPr/>
        <w:t>present</w:t>
      </w:r>
      <w:r>
        <w:rPr>
          <w:spacing w:val="64"/>
        </w:rPr>
        <w:t> </w:t>
      </w:r>
      <w:r>
        <w:rPr/>
        <w:t>in</w:t>
      </w:r>
      <w:r>
        <w:rPr>
          <w:spacing w:val="64"/>
        </w:rPr>
        <w:t> </w:t>
      </w:r>
      <w:r>
        <w:rPr/>
        <w:t>this</w:t>
      </w:r>
      <w:r>
        <w:rPr>
          <w:spacing w:val="63"/>
        </w:rPr>
        <w:t> </w:t>
      </w:r>
      <w:r>
        <w:rPr/>
        <w:t>selected</w:t>
      </w:r>
      <w:r>
        <w:rPr>
          <w:spacing w:val="63"/>
        </w:rPr>
        <w:t> </w:t>
      </w:r>
      <w:r>
        <w:rPr/>
        <w:t>ingredient</w:t>
      </w:r>
      <w:r>
        <w:rPr>
          <w:spacing w:val="64"/>
        </w:rPr>
        <w:t> </w:t>
      </w:r>
      <w:r>
        <w:rPr/>
        <w:t>may</w:t>
      </w:r>
      <w:r>
        <w:rPr>
          <w:spacing w:val="56"/>
        </w:rPr>
        <w:t> </w:t>
      </w:r>
      <w:r>
        <w:rPr/>
        <w:t>be</w:t>
      </w:r>
      <w:r>
        <w:rPr>
          <w:spacing w:val="62"/>
        </w:rPr>
        <w:t> </w:t>
      </w:r>
      <w:r>
        <w:rPr/>
        <w:t>responsible</w:t>
      </w:r>
      <w:r>
        <w:rPr>
          <w:spacing w:val="62"/>
        </w:rPr>
        <w:t> </w:t>
      </w:r>
      <w:r>
        <w:rPr/>
        <w:t>for</w:t>
      </w:r>
      <w:r>
        <w:rPr>
          <w:spacing w:val="62"/>
        </w:rPr>
        <w:t> </w:t>
      </w:r>
      <w:r>
        <w:rPr/>
        <w:t>the</w:t>
      </w:r>
      <w:r>
        <w:rPr>
          <w:spacing w:val="63"/>
        </w:rPr>
        <w:t> </w:t>
      </w:r>
      <w:r>
        <w:rPr/>
        <w:t>high</w:t>
      </w:r>
    </w:p>
    <w:p>
      <w:pPr>
        <w:pStyle w:val="BodyText"/>
        <w:spacing w:line="480" w:lineRule="auto"/>
        <w:ind w:left="307" w:right="1407"/>
        <w:jc w:val="both"/>
      </w:pPr>
      <w:r>
        <w:rPr/>
        <w:t>mineral content of formulated diet A. The significant lower values for the mineral</w:t>
      </w:r>
      <w:r>
        <w:rPr>
          <w:spacing w:val="1"/>
        </w:rPr>
        <w:t> </w:t>
      </w:r>
      <w:r>
        <w:rPr/>
        <w:t>compositions</w:t>
      </w:r>
      <w:r>
        <w:rPr>
          <w:spacing w:val="11"/>
        </w:rPr>
        <w:t> </w:t>
      </w:r>
      <w:r>
        <w:rPr/>
        <w:t>of</w:t>
      </w:r>
      <w:r>
        <w:rPr>
          <w:spacing w:val="10"/>
        </w:rPr>
        <w:t> </w:t>
      </w:r>
      <w:r>
        <w:rPr/>
        <w:t>formulated</w:t>
      </w:r>
      <w:r>
        <w:rPr>
          <w:spacing w:val="11"/>
        </w:rPr>
        <w:t> </w:t>
      </w:r>
      <w:r>
        <w:rPr/>
        <w:t>diet</w:t>
      </w:r>
      <w:r>
        <w:rPr>
          <w:spacing w:val="10"/>
        </w:rPr>
        <w:t> </w:t>
      </w:r>
      <w:r>
        <w:rPr/>
        <w:t>B</w:t>
      </w:r>
      <w:r>
        <w:rPr>
          <w:spacing w:val="9"/>
        </w:rPr>
        <w:t> </w:t>
      </w:r>
      <w:r>
        <w:rPr/>
        <w:t>and</w:t>
      </w:r>
      <w:r>
        <w:rPr>
          <w:spacing w:val="10"/>
        </w:rPr>
        <w:t> </w:t>
      </w:r>
      <w:r>
        <w:rPr/>
        <w:t>C</w:t>
      </w:r>
      <w:r>
        <w:rPr>
          <w:spacing w:val="12"/>
        </w:rPr>
        <w:t> </w:t>
      </w:r>
      <w:r>
        <w:rPr/>
        <w:t>may</w:t>
      </w:r>
      <w:r>
        <w:rPr>
          <w:spacing w:val="3"/>
        </w:rPr>
        <w:t> </w:t>
      </w:r>
      <w:r>
        <w:rPr/>
        <w:t>be</w:t>
      </w:r>
      <w:r>
        <w:rPr>
          <w:spacing w:val="12"/>
        </w:rPr>
        <w:t> </w:t>
      </w:r>
      <w:r>
        <w:rPr/>
        <w:t>attributed</w:t>
      </w:r>
      <w:r>
        <w:rPr>
          <w:spacing w:val="10"/>
        </w:rPr>
        <w:t> </w:t>
      </w:r>
      <w:r>
        <w:rPr/>
        <w:t>to</w:t>
      </w:r>
      <w:r>
        <w:rPr>
          <w:spacing w:val="11"/>
        </w:rPr>
        <w:t> </w:t>
      </w:r>
      <w:r>
        <w:rPr/>
        <w:t>low</w:t>
      </w:r>
      <w:r>
        <w:rPr>
          <w:spacing w:val="10"/>
        </w:rPr>
        <w:t> </w:t>
      </w:r>
      <w:r>
        <w:rPr/>
        <w:t>mineral</w:t>
      </w:r>
      <w:r>
        <w:rPr>
          <w:spacing w:val="11"/>
        </w:rPr>
        <w:t> </w:t>
      </w:r>
      <w:r>
        <w:rPr/>
        <w:t>composition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8"/>
        <w:jc w:val="both"/>
      </w:pPr>
      <w:r>
        <w:rPr/>
        <w:t>of the selected ingredient used for the formulation</w:t>
      </w:r>
      <w:r>
        <w:rPr>
          <w:spacing w:val="1"/>
        </w:rPr>
        <w:t> </w:t>
      </w:r>
      <w:r>
        <w:rPr/>
        <w:t>of the diet. The non-significant</w:t>
      </w:r>
      <w:r>
        <w:rPr>
          <w:spacing w:val="1"/>
        </w:rPr>
        <w:t> </w:t>
      </w:r>
      <w:r>
        <w:rPr/>
        <w:t>difference (p&gt;0.05) between the formulated diet B and C may be that they have similar</w:t>
      </w:r>
      <w:r>
        <w:rPr>
          <w:spacing w:val="1"/>
        </w:rPr>
        <w:t> </w:t>
      </w:r>
      <w:r>
        <w:rPr/>
        <w:t>mineral compositions. However, this findings is not in agreement with the report of</w:t>
      </w:r>
      <w:r>
        <w:rPr>
          <w:spacing w:val="1"/>
        </w:rPr>
        <w:t> </w:t>
      </w:r>
      <w:r>
        <w:rPr/>
        <w:t>Modupe</w:t>
      </w:r>
      <w:r>
        <w:rPr>
          <w:spacing w:val="-2"/>
        </w:rPr>
        <w:t> </w:t>
      </w:r>
      <w:r>
        <w:rPr>
          <w:i/>
        </w:rPr>
        <w:t>et al</w:t>
      </w:r>
      <w:r>
        <w:rPr/>
        <w:t>. (2012).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In this study, the formulated diet A in figure 4.4 and 4.5 supported and enhanced the</w:t>
      </w:r>
      <w:r>
        <w:rPr>
          <w:spacing w:val="1"/>
        </w:rPr>
        <w:t> </w:t>
      </w:r>
      <w:r>
        <w:rPr/>
        <w:t>growth of catfish better than the formulated diet B and C. This suggests that formulated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contain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promoting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60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nutrients needed for the growth and development of fingerlings than other formulated</w:t>
      </w:r>
      <w:r>
        <w:rPr>
          <w:spacing w:val="1"/>
        </w:rPr>
        <w:t> </w:t>
      </w:r>
      <w:r>
        <w:rPr/>
        <w:t>diets (B and C). The non-significant difference in growth performance of fingerlings fed</w:t>
      </w:r>
      <w:r>
        <w:rPr>
          <w:spacing w:val="-57"/>
        </w:rPr>
        <w:t> </w:t>
      </w:r>
      <w:r>
        <w:rPr/>
        <w:t>commercial feed and formulated diet A suggests that formulated diet A was able to</w:t>
      </w:r>
      <w:r>
        <w:rPr>
          <w:spacing w:val="1"/>
        </w:rPr>
        <w:t> </w:t>
      </w:r>
      <w:r>
        <w:rPr/>
        <w:t>provide the required nutrients for the growth and maturity of catfish (fingerlings). This</w:t>
      </w:r>
      <w:r>
        <w:rPr>
          <w:spacing w:val="1"/>
        </w:rPr>
        <w:t> </w:t>
      </w:r>
      <w:r>
        <w:rPr/>
        <w:t>might also mean that the higher nutritional value</w:t>
      </w:r>
      <w:r>
        <w:rPr>
          <w:spacing w:val="60"/>
        </w:rPr>
        <w:t> </w:t>
      </w:r>
      <w:r>
        <w:rPr/>
        <w:t>maybe from the ingredients used for</w:t>
      </w:r>
      <w:r>
        <w:rPr>
          <w:spacing w:val="1"/>
        </w:rPr>
        <w:t> </w:t>
      </w:r>
      <w:r>
        <w:rPr/>
        <w:t>the formulation of the diet. This is because the total amino acid composition and energy</w:t>
      </w:r>
      <w:r>
        <w:rPr>
          <w:spacing w:val="1"/>
        </w:rPr>
        <w:t> </w:t>
      </w:r>
      <w:r>
        <w:rPr/>
        <w:t>composition were higher in the formulated diet</w:t>
      </w:r>
      <w:r>
        <w:rPr>
          <w:spacing w:val="60"/>
        </w:rPr>
        <w:t> </w:t>
      </w:r>
      <w:r>
        <w:rPr/>
        <w:t>A. The higher growth performance of</w:t>
      </w:r>
      <w:r>
        <w:rPr>
          <w:spacing w:val="1"/>
        </w:rPr>
        <w:t> </w:t>
      </w:r>
      <w:r>
        <w:rPr/>
        <w:t>the catfish that fed on the formulated diet A over the formulated diets (B and C) may be</w:t>
      </w:r>
      <w:r>
        <w:rPr>
          <w:spacing w:val="1"/>
        </w:rPr>
        <w:t> </w:t>
      </w:r>
      <w:r>
        <w:rPr/>
        <w:t>attributed</w:t>
      </w:r>
      <w:r>
        <w:rPr>
          <w:spacing w:val="44"/>
        </w:rPr>
        <w:t> </w:t>
      </w:r>
      <w:r>
        <w:rPr/>
        <w:t>to</w:t>
      </w:r>
      <w:r>
        <w:rPr>
          <w:spacing w:val="45"/>
        </w:rPr>
        <w:t> </w:t>
      </w:r>
      <w:r>
        <w:rPr/>
        <w:t>the</w:t>
      </w:r>
      <w:r>
        <w:rPr>
          <w:spacing w:val="47"/>
        </w:rPr>
        <w:t> </w:t>
      </w:r>
      <w:r>
        <w:rPr/>
        <w:t>animal</w:t>
      </w:r>
      <w:r>
        <w:rPr>
          <w:spacing w:val="44"/>
        </w:rPr>
        <w:t> </w:t>
      </w:r>
      <w:r>
        <w:rPr/>
        <w:t>sources</w:t>
      </w:r>
      <w:r>
        <w:rPr>
          <w:spacing w:val="47"/>
        </w:rPr>
        <w:t> </w:t>
      </w:r>
      <w:r>
        <w:rPr/>
        <w:t>of</w:t>
      </w:r>
      <w:r>
        <w:rPr>
          <w:spacing w:val="44"/>
        </w:rPr>
        <w:t> </w:t>
      </w:r>
      <w:r>
        <w:rPr/>
        <w:t>protein</w:t>
      </w:r>
      <w:r>
        <w:rPr>
          <w:spacing w:val="44"/>
        </w:rPr>
        <w:t> </w:t>
      </w:r>
      <w:r>
        <w:rPr/>
        <w:t>used</w:t>
      </w:r>
      <w:r>
        <w:rPr>
          <w:spacing w:val="45"/>
        </w:rPr>
        <w:t> </w:t>
      </w:r>
      <w:r>
        <w:rPr/>
        <w:t>for</w:t>
      </w:r>
      <w:r>
        <w:rPr>
          <w:spacing w:val="43"/>
        </w:rPr>
        <w:t> </w:t>
      </w:r>
      <w:r>
        <w:rPr/>
        <w:t>the</w:t>
      </w:r>
      <w:r>
        <w:rPr>
          <w:spacing w:val="44"/>
        </w:rPr>
        <w:t> </w:t>
      </w:r>
      <w:r>
        <w:rPr/>
        <w:t>formulation</w:t>
      </w:r>
      <w:r>
        <w:rPr>
          <w:spacing w:val="44"/>
        </w:rPr>
        <w:t> </w:t>
      </w:r>
      <w:r>
        <w:rPr/>
        <w:t>of</w:t>
      </w:r>
      <w:r>
        <w:rPr>
          <w:spacing w:val="46"/>
        </w:rPr>
        <w:t> </w:t>
      </w:r>
      <w:r>
        <w:rPr/>
        <w:t>diet</w:t>
      </w:r>
      <w:r>
        <w:rPr>
          <w:spacing w:val="45"/>
        </w:rPr>
        <w:t> </w:t>
      </w:r>
      <w:r>
        <w:rPr/>
        <w:t>A.</w:t>
      </w:r>
      <w:r>
        <w:rPr>
          <w:spacing w:val="43"/>
        </w:rPr>
        <w:t> </w:t>
      </w:r>
      <w:r>
        <w:rPr/>
        <w:t>This</w:t>
      </w:r>
      <w:r>
        <w:rPr>
          <w:spacing w:val="-57"/>
        </w:rPr>
        <w:t> </w:t>
      </w:r>
      <w:r>
        <w:rPr/>
        <w:t>agrees with the findings of Abowei and Ekubo (2011); Adeniji and Balogun (2003). The</w:t>
      </w:r>
      <w:r>
        <w:rPr>
          <w:spacing w:val="-57"/>
        </w:rPr>
        <w:t> </w:t>
      </w:r>
      <w:r>
        <w:rPr/>
        <w:t>higher in growth performance of the fingerlings that fed on formulated diet A is also</w:t>
      </w:r>
      <w:r>
        <w:rPr>
          <w:spacing w:val="1"/>
        </w:rPr>
        <w:t> </w:t>
      </w:r>
      <w:r>
        <w:rPr/>
        <w:t>attributed to high concentration of some growth promoting essential amino acids of</w:t>
      </w:r>
      <w:r>
        <w:rPr>
          <w:spacing w:val="1"/>
        </w:rPr>
        <w:t> </w:t>
      </w:r>
      <w:r>
        <w:rPr/>
        <w:t>catfish (fingerlings) such as methionine and lysine. The lower growth performance of</w:t>
      </w:r>
      <w:r>
        <w:rPr>
          <w:spacing w:val="1"/>
        </w:rPr>
        <w:t> </w:t>
      </w:r>
      <w:r>
        <w:rPr/>
        <w:t>catfish that fed on formulated diets (B and C) may be attributed to low concentration of</w:t>
      </w:r>
      <w:r>
        <w:rPr>
          <w:spacing w:val="1"/>
        </w:rPr>
        <w:t> </w:t>
      </w:r>
      <w:r>
        <w:rPr/>
        <w:t>some essential amino acids such methionine and lysine as reported by Robinson </w:t>
      </w:r>
      <w:r>
        <w:rPr>
          <w:i/>
        </w:rPr>
        <w:t>et al.</w:t>
      </w:r>
      <w:r>
        <w:rPr>
          <w:i/>
          <w:spacing w:val="1"/>
        </w:rPr>
        <w:t> </w:t>
      </w:r>
      <w:r>
        <w:rPr/>
        <w:t>(2001). Adeniji and Balogun (2003) revealed that animal proteins are known to contain</w:t>
      </w:r>
      <w:r>
        <w:rPr>
          <w:spacing w:val="1"/>
        </w:rPr>
        <w:t> </w:t>
      </w:r>
      <w:r>
        <w:rPr/>
        <w:t>quality amino acids than the plant proteins and it is preferable over plant protein in</w:t>
      </w:r>
      <w:r>
        <w:rPr>
          <w:spacing w:val="1"/>
        </w:rPr>
        <w:t> </w:t>
      </w:r>
      <w:r>
        <w:rPr/>
        <w:t>catfish</w:t>
      </w:r>
      <w:r>
        <w:rPr>
          <w:spacing w:val="11"/>
        </w:rPr>
        <w:t> </w:t>
      </w:r>
      <w:r>
        <w:rPr/>
        <w:t>feed</w:t>
      </w:r>
      <w:r>
        <w:rPr>
          <w:spacing w:val="10"/>
        </w:rPr>
        <w:t> </w:t>
      </w:r>
      <w:r>
        <w:rPr/>
        <w:t>formulation,</w:t>
      </w:r>
      <w:r>
        <w:rPr>
          <w:spacing w:val="12"/>
        </w:rPr>
        <w:t> </w:t>
      </w:r>
      <w:r>
        <w:rPr/>
        <w:t>because</w:t>
      </w:r>
      <w:r>
        <w:rPr>
          <w:spacing w:val="10"/>
        </w:rPr>
        <w:t> </w:t>
      </w:r>
      <w:r>
        <w:rPr/>
        <w:t>plant</w:t>
      </w:r>
      <w:r>
        <w:rPr>
          <w:spacing w:val="11"/>
        </w:rPr>
        <w:t> </w:t>
      </w:r>
      <w:r>
        <w:rPr/>
        <w:t>proteins</w:t>
      </w:r>
      <w:r>
        <w:rPr>
          <w:spacing w:val="11"/>
        </w:rPr>
        <w:t> </w:t>
      </w:r>
      <w:r>
        <w:rPr/>
        <w:t>contain</w:t>
      </w:r>
      <w:r>
        <w:rPr>
          <w:spacing w:val="10"/>
        </w:rPr>
        <w:t> </w:t>
      </w:r>
      <w:r>
        <w:rPr/>
        <w:t>anti-nutritional</w:t>
      </w:r>
      <w:r>
        <w:rPr>
          <w:spacing w:val="10"/>
        </w:rPr>
        <w:t> </w:t>
      </w:r>
      <w:r>
        <w:rPr/>
        <w:t>factors</w:t>
      </w:r>
      <w:r>
        <w:rPr>
          <w:spacing w:val="11"/>
        </w:rPr>
        <w:t> </w:t>
      </w:r>
      <w:r>
        <w:rPr/>
        <w:t>that</w:t>
      </w:r>
      <w:r>
        <w:rPr>
          <w:spacing w:val="10"/>
        </w:rPr>
        <w:t> </w:t>
      </w:r>
      <w:r>
        <w:rPr/>
        <w:t>will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5"/>
        <w:jc w:val="both"/>
      </w:pPr>
      <w:r>
        <w:rPr/>
        <w:t>interact with the release of essential nutrients which may leads to mineral deficiency.</w:t>
      </w:r>
      <w:r>
        <w:rPr>
          <w:spacing w:val="1"/>
        </w:rPr>
        <w:t> </w:t>
      </w:r>
      <w:r>
        <w:rPr/>
        <w:t>The lower growth performance of catfish that fed on formulated diets (B and C) may</w:t>
      </w:r>
      <w:r>
        <w:rPr>
          <w:spacing w:val="1"/>
        </w:rPr>
        <w:t> </w:t>
      </w:r>
      <w:r>
        <w:rPr/>
        <w:t>also be linked to the existence of anti-nutritional factor in the selected ingredients used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formulation of the</w:t>
      </w:r>
      <w:r>
        <w:rPr>
          <w:spacing w:val="1"/>
        </w:rPr>
        <w:t> </w:t>
      </w:r>
      <w:r>
        <w:rPr/>
        <w:t>diets.</w:t>
      </w:r>
    </w:p>
    <w:p>
      <w:pPr>
        <w:pStyle w:val="BodyText"/>
        <w:spacing w:line="480" w:lineRule="auto" w:before="1"/>
        <w:ind w:left="307" w:right="1414"/>
        <w:jc w:val="both"/>
      </w:pPr>
      <w:r>
        <w:rPr/>
        <w:t>Serum</w:t>
      </w:r>
      <w:r>
        <w:rPr>
          <w:spacing w:val="1"/>
        </w:rPr>
        <w:t> </w:t>
      </w:r>
      <w:r>
        <w:rPr/>
        <w:t>enzymes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biomarkers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animals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toxicity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certain</w:t>
      </w:r>
      <w:r>
        <w:rPr>
          <w:spacing w:val="60"/>
        </w:rPr>
        <w:t> </w:t>
      </w:r>
      <w:r>
        <w:rPr/>
        <w:t>substances.</w:t>
      </w:r>
      <w:r>
        <w:rPr>
          <w:spacing w:val="1"/>
        </w:rPr>
        <w:t> </w:t>
      </w:r>
      <w:r>
        <w:rPr/>
        <w:t>Toxicity may occur during the storage of animal feed or the feeding process, leading to</w:t>
      </w:r>
      <w:r>
        <w:rPr>
          <w:spacing w:val="1"/>
        </w:rPr>
        <w:t> </w:t>
      </w:r>
      <w:r>
        <w:rPr/>
        <w:t>hepatotoxicity in</w:t>
      </w:r>
      <w:r>
        <w:rPr>
          <w:spacing w:val="1"/>
        </w:rPr>
        <w:t> </w:t>
      </w:r>
      <w:r>
        <w:rPr/>
        <w:t>catfish.</w:t>
      </w:r>
      <w:r>
        <w:rPr>
          <w:spacing w:val="1"/>
        </w:rPr>
        <w:t> </w:t>
      </w:r>
      <w:r>
        <w:rPr/>
        <w:t>Although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clinical</w:t>
      </w:r>
      <w:r>
        <w:rPr>
          <w:spacing w:val="1"/>
        </w:rPr>
        <w:t> </w:t>
      </w:r>
      <w:r>
        <w:rPr/>
        <w:t>sign,</w:t>
      </w:r>
      <w:r>
        <w:rPr>
          <w:spacing w:val="1"/>
        </w:rPr>
        <w:t> </w:t>
      </w:r>
      <w:r>
        <w:rPr/>
        <w:t>continued</w:t>
      </w:r>
      <w:r>
        <w:rPr>
          <w:spacing w:val="1"/>
        </w:rPr>
        <w:t> </w:t>
      </w:r>
      <w:r>
        <w:rPr/>
        <w:t>intake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formulated</w:t>
      </w:r>
      <w:r>
        <w:rPr>
          <w:spacing w:val="-1"/>
        </w:rPr>
        <w:t> </w:t>
      </w:r>
      <w:r>
        <w:rPr/>
        <w:t>diets could lead to toxicity</w:t>
      </w:r>
      <w:r>
        <w:rPr>
          <w:spacing w:val="-5"/>
        </w:rPr>
        <w:t> </w:t>
      </w:r>
      <w:r>
        <w:rPr/>
        <w:t>Smiricky</w:t>
      </w:r>
      <w:r>
        <w:rPr>
          <w:spacing w:val="-2"/>
        </w:rPr>
        <w:t> </w:t>
      </w:r>
      <w:r>
        <w:rPr>
          <w:i/>
        </w:rPr>
        <w:t>et</w:t>
      </w:r>
      <w:r>
        <w:rPr>
          <w:i/>
          <w:spacing w:val="2"/>
        </w:rPr>
        <w:t> </w:t>
      </w:r>
      <w:r>
        <w:rPr>
          <w:i/>
        </w:rPr>
        <w:t>al</w:t>
      </w:r>
      <w:r>
        <w:rPr/>
        <w:t>. (2002).</w:t>
      </w:r>
    </w:p>
    <w:p>
      <w:pPr>
        <w:pStyle w:val="BodyText"/>
        <w:spacing w:line="480" w:lineRule="auto" w:before="200"/>
        <w:ind w:left="307" w:right="1409" w:firstLine="59"/>
        <w:jc w:val="both"/>
      </w:pPr>
      <w:r>
        <w:rPr/>
        <w:t>The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ALP,</w:t>
      </w:r>
      <w:r>
        <w:rPr>
          <w:spacing w:val="1"/>
        </w:rPr>
        <w:t> </w:t>
      </w:r>
      <w:r>
        <w:rPr/>
        <w:t>AST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60"/>
        </w:rPr>
        <w:t> </w:t>
      </w:r>
      <w:r>
        <w:rPr/>
        <w:t>fed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 diet A in figure 4.5, 4.6 and 4.7</w:t>
      </w:r>
      <w:r>
        <w:rPr>
          <w:spacing w:val="1"/>
        </w:rPr>
        <w:t> </w:t>
      </w:r>
      <w:r>
        <w:rPr/>
        <w:t>than other groups of fingerlings fed the</w:t>
      </w:r>
      <w:r>
        <w:rPr>
          <w:spacing w:val="1"/>
        </w:rPr>
        <w:t> </w:t>
      </w:r>
      <w:r>
        <w:rPr/>
        <w:t>formulated diets (B and C) could be that formulated diet A does not have any cytotoxic</w:t>
      </w:r>
      <w:r>
        <w:rPr>
          <w:spacing w:val="1"/>
        </w:rPr>
        <w:t> </w:t>
      </w:r>
      <w:r>
        <w:rPr/>
        <w:t>effect</w:t>
      </w:r>
      <w:r>
        <w:rPr>
          <w:spacing w:val="-1"/>
        </w:rPr>
        <w:t> </w:t>
      </w:r>
      <w:r>
        <w:rPr/>
        <w:t>or did not cause</w:t>
      </w:r>
      <w:r>
        <w:rPr>
          <w:spacing w:val="-1"/>
        </w:rPr>
        <w:t> </w:t>
      </w:r>
      <w:r>
        <w:rPr/>
        <w:t>liver damage.</w:t>
      </w:r>
    </w:p>
    <w:p>
      <w:pPr>
        <w:pStyle w:val="BodyText"/>
        <w:spacing w:line="480" w:lineRule="auto" w:before="200"/>
        <w:ind w:left="307" w:right="1405"/>
        <w:jc w:val="both"/>
      </w:pPr>
      <w:r>
        <w:rPr/>
        <w:t>The increased activity of ALP, AST, and ALT in the fingerlings fed the formulated diets</w:t>
      </w:r>
      <w:r>
        <w:rPr>
          <w:spacing w:val="-57"/>
        </w:rPr>
        <w:t> </w:t>
      </w:r>
      <w:r>
        <w:rPr/>
        <w:t>(B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C)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tissue</w:t>
      </w:r>
      <w:r>
        <w:rPr>
          <w:spacing w:val="1"/>
        </w:rPr>
        <w:t> </w:t>
      </w:r>
      <w:r>
        <w:rPr/>
        <w:t>damage.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tissue</w:t>
      </w:r>
      <w:r>
        <w:rPr>
          <w:spacing w:val="1"/>
        </w:rPr>
        <w:t> </w:t>
      </w:r>
      <w:r>
        <w:rPr/>
        <w:t>damage</w:t>
      </w:r>
      <w:r>
        <w:rPr>
          <w:spacing w:val="1"/>
        </w:rPr>
        <w:t> </w:t>
      </w:r>
      <w:r>
        <w:rPr/>
        <w:t>could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attributed to high fat</w:t>
      </w:r>
      <w:r>
        <w:rPr>
          <w:spacing w:val="60"/>
        </w:rPr>
        <w:t> </w:t>
      </w:r>
      <w:r>
        <w:rPr/>
        <w:t>content of the formulated diets which may leads to</w:t>
      </w:r>
      <w:r>
        <w:rPr>
          <w:spacing w:val="60"/>
        </w:rPr>
        <w:t> </w:t>
      </w:r>
      <w:r>
        <w:rPr/>
        <w:t>fat deposition</w:t>
      </w:r>
      <w:r>
        <w:rPr>
          <w:spacing w:val="1"/>
        </w:rPr>
        <w:t> </w:t>
      </w:r>
      <w:r>
        <w:rPr/>
        <w:t>in the liver. When liver become overloaded with fats, the liver may be become over-</w:t>
      </w:r>
      <w:r>
        <w:rPr>
          <w:spacing w:val="1"/>
        </w:rPr>
        <w:t> </w:t>
      </w:r>
      <w:r>
        <w:rPr/>
        <w:t>whelmed and lead to disease case of the liver. This could result to the linkage 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liver enzymes into the blood circulation. The results of ALP, AST and ALT obtained in</w:t>
      </w:r>
      <w:r>
        <w:rPr>
          <w:spacing w:val="1"/>
        </w:rPr>
        <w:t> </w:t>
      </w:r>
      <w:r>
        <w:rPr/>
        <w:t>this study is lower than the results obtained Zaki </w:t>
      </w:r>
      <w:r>
        <w:rPr>
          <w:i/>
        </w:rPr>
        <w:t>et al</w:t>
      </w:r>
      <w:r>
        <w:rPr/>
        <w:t>. (2010), but similar to what was</w:t>
      </w:r>
      <w:r>
        <w:rPr>
          <w:spacing w:val="1"/>
        </w:rPr>
        <w:t> </w:t>
      </w:r>
      <w:r>
        <w:rPr/>
        <w:t>reported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Hoseinifar</w:t>
      </w:r>
      <w:r>
        <w:rPr>
          <w:spacing w:val="2"/>
        </w:rPr>
        <w:t> </w:t>
      </w:r>
      <w:r>
        <w:rPr>
          <w:i/>
        </w:rPr>
        <w:t>et al</w:t>
      </w:r>
      <w:r>
        <w:rPr/>
        <w:t>. (2011).</w:t>
      </w:r>
    </w:p>
    <w:p>
      <w:pPr>
        <w:pStyle w:val="BodyText"/>
        <w:spacing w:line="480" w:lineRule="auto" w:before="202"/>
        <w:ind w:left="307" w:right="1410"/>
        <w:jc w:val="both"/>
      </w:pPr>
      <w:r>
        <w:rPr/>
        <w:t>The low levels of total serum protein in catfish fed with formulated diets (B and C) in</w:t>
      </w:r>
      <w:r>
        <w:rPr>
          <w:spacing w:val="1"/>
        </w:rPr>
        <w:t> </w:t>
      </w:r>
      <w:r>
        <w:rPr/>
        <w:t>Figure 4.8, on the other hand, may be attributable to the low level of protein in the</w:t>
      </w:r>
      <w:r>
        <w:rPr>
          <w:spacing w:val="1"/>
        </w:rPr>
        <w:t> </w:t>
      </w:r>
      <w:r>
        <w:rPr/>
        <w:t>ingredients used in the formulation. In addition, this could also be attributed to the</w:t>
      </w:r>
      <w:r>
        <w:rPr>
          <w:spacing w:val="1"/>
        </w:rPr>
        <w:t> </w:t>
      </w:r>
      <w:r>
        <w:rPr/>
        <w:t>presence</w:t>
      </w:r>
      <w:r>
        <w:rPr>
          <w:spacing w:val="38"/>
        </w:rPr>
        <w:t> </w:t>
      </w:r>
      <w:r>
        <w:rPr/>
        <w:t>of</w:t>
      </w:r>
      <w:r>
        <w:rPr>
          <w:spacing w:val="38"/>
        </w:rPr>
        <w:t> </w:t>
      </w:r>
      <w:r>
        <w:rPr/>
        <w:t>anti-nutritional</w:t>
      </w:r>
      <w:r>
        <w:rPr>
          <w:spacing w:val="40"/>
        </w:rPr>
        <w:t> </w:t>
      </w:r>
      <w:r>
        <w:rPr/>
        <w:t>factors</w:t>
      </w:r>
      <w:r>
        <w:rPr>
          <w:spacing w:val="39"/>
        </w:rPr>
        <w:t> </w:t>
      </w:r>
      <w:r>
        <w:rPr/>
        <w:t>that</w:t>
      </w:r>
      <w:r>
        <w:rPr>
          <w:spacing w:val="40"/>
        </w:rPr>
        <w:t> </w:t>
      </w:r>
      <w:r>
        <w:rPr/>
        <w:t>can</w:t>
      </w:r>
      <w:r>
        <w:rPr>
          <w:spacing w:val="39"/>
        </w:rPr>
        <w:t> </w:t>
      </w:r>
      <w:r>
        <w:rPr/>
        <w:t>bind</w:t>
      </w:r>
      <w:r>
        <w:rPr>
          <w:spacing w:val="40"/>
        </w:rPr>
        <w:t> </w:t>
      </w:r>
      <w:r>
        <w:rPr/>
        <w:t>and</w:t>
      </w:r>
      <w:r>
        <w:rPr>
          <w:spacing w:val="39"/>
        </w:rPr>
        <w:t> </w:t>
      </w:r>
      <w:r>
        <w:rPr/>
        <w:t>prevent</w:t>
      </w:r>
      <w:r>
        <w:rPr>
          <w:spacing w:val="41"/>
        </w:rPr>
        <w:t> </w:t>
      </w:r>
      <w:r>
        <w:rPr/>
        <w:t>the</w:t>
      </w:r>
      <w:r>
        <w:rPr>
          <w:spacing w:val="39"/>
        </w:rPr>
        <w:t> </w:t>
      </w:r>
      <w:r>
        <w:rPr/>
        <w:t>release</w:t>
      </w:r>
      <w:r>
        <w:rPr>
          <w:spacing w:val="38"/>
        </w:rPr>
        <w:t> </w:t>
      </w:r>
      <w:r>
        <w:rPr/>
        <w:t>of</w:t>
      </w:r>
      <w:r>
        <w:rPr>
          <w:spacing w:val="38"/>
        </w:rPr>
        <w:t> </w:t>
      </w:r>
      <w:r>
        <w:rPr/>
        <w:t>essential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2" w:lineRule="auto" w:before="64"/>
        <w:ind w:left="307" w:right="1407"/>
        <w:jc w:val="both"/>
      </w:pPr>
      <w:r>
        <w:rPr/>
        <w:t>nutrients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physiological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organism.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result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comparable to what was reported in the formulation of fish diets by Van-Huis </w:t>
      </w:r>
      <w:r>
        <w:rPr>
          <w:i/>
        </w:rPr>
        <w:t>et al</w:t>
      </w:r>
      <w:r>
        <w:rPr/>
        <w:t>.</w:t>
      </w:r>
      <w:r>
        <w:rPr>
          <w:spacing w:val="1"/>
        </w:rPr>
        <w:t> </w:t>
      </w:r>
      <w:r>
        <w:rPr/>
        <w:t>(2013)</w:t>
      </w:r>
      <w:r>
        <w:rPr>
          <w:spacing w:val="-2"/>
        </w:rPr>
        <w:t> </w:t>
      </w:r>
      <w:r>
        <w:rPr/>
        <w:t>who used plant protein base.</w:t>
      </w:r>
    </w:p>
    <w:p>
      <w:pPr>
        <w:pStyle w:val="BodyText"/>
        <w:spacing w:line="480" w:lineRule="auto" w:before="192"/>
        <w:ind w:left="307" w:right="1408"/>
        <w:jc w:val="both"/>
      </w:pPr>
      <w:r>
        <w:rPr/>
        <w:t>Haematological parameters are strong clinical markers of the animal’s physiological,</w:t>
      </w:r>
      <w:r>
        <w:rPr>
          <w:spacing w:val="1"/>
        </w:rPr>
        <w:t> </w:t>
      </w:r>
      <w:r>
        <w:rPr/>
        <w:t>dietary and pathological status. They are also important in checking feed toxicity and</w:t>
      </w:r>
      <w:r>
        <w:rPr>
          <w:spacing w:val="1"/>
        </w:rPr>
        <w:t> </w:t>
      </w:r>
      <w:r>
        <w:rPr/>
        <w:t>changes in the haematological parameters depend on age, fish species, diseases and the</w:t>
      </w:r>
      <w:r>
        <w:rPr>
          <w:spacing w:val="1"/>
        </w:rPr>
        <w:t> </w:t>
      </w:r>
      <w:r>
        <w:rPr/>
        <w:t>cycle</w:t>
      </w:r>
      <w:r>
        <w:rPr>
          <w:spacing w:val="-1"/>
        </w:rPr>
        <w:t> </w:t>
      </w:r>
      <w:r>
        <w:rPr/>
        <w:t>of sexual</w:t>
      </w:r>
      <w:r>
        <w:rPr>
          <w:spacing w:val="-1"/>
        </w:rPr>
        <w:t> </w:t>
      </w:r>
      <w:r>
        <w:rPr/>
        <w:t>maturity</w:t>
      </w:r>
      <w:r>
        <w:rPr>
          <w:spacing w:val="-1"/>
        </w:rPr>
        <w:t> </w:t>
      </w:r>
      <w:r>
        <w:rPr/>
        <w:t>Olafedehen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 (2010);</w:t>
      </w:r>
      <w:r>
        <w:rPr>
          <w:spacing w:val="2"/>
        </w:rPr>
        <w:t> </w:t>
      </w:r>
      <w:r>
        <w:rPr/>
        <w:t>NseAbasi </w:t>
      </w:r>
      <w:r>
        <w:rPr>
          <w:i/>
        </w:rPr>
        <w:t>et al</w:t>
      </w:r>
      <w:r>
        <w:rPr/>
        <w:t>. (2014).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The higher values of</w:t>
      </w:r>
      <w:r>
        <w:rPr>
          <w:spacing w:val="1"/>
        </w:rPr>
        <w:t> </w:t>
      </w:r>
      <w:r>
        <w:rPr/>
        <w:t>red blood cell (RBC), haemoglobin (Hb), and packed cell volume</w:t>
      </w:r>
      <w:r>
        <w:rPr>
          <w:spacing w:val="1"/>
        </w:rPr>
        <w:t> </w:t>
      </w:r>
      <w:r>
        <w:rPr/>
        <w:t>(PCV) of the groups of fingerlings fed formulated diet A in table 4.4 than the groups of</w:t>
      </w:r>
      <w:r>
        <w:rPr>
          <w:spacing w:val="1"/>
        </w:rPr>
        <w:t> </w:t>
      </w:r>
      <w:r>
        <w:rPr/>
        <w:t>fingerlings fed the formulated diets (B and C) is an indication that formulated diet A did</w:t>
      </w:r>
      <w:r>
        <w:rPr>
          <w:spacing w:val="-57"/>
        </w:rPr>
        <w:t> </w:t>
      </w:r>
      <w:r>
        <w:rPr/>
        <w:t>not</w:t>
      </w:r>
      <w:r>
        <w:rPr>
          <w:spacing w:val="1"/>
        </w:rPr>
        <w:t> </w:t>
      </w:r>
      <w:r>
        <w:rPr/>
        <w:t>have any cytotoxic effect</w:t>
      </w:r>
      <w:r>
        <w:rPr>
          <w:spacing w:val="1"/>
        </w:rPr>
        <w:t> </w:t>
      </w:r>
      <w:r>
        <w:rPr/>
        <w:t>on the</w:t>
      </w:r>
      <w:r>
        <w:rPr>
          <w:spacing w:val="1"/>
        </w:rPr>
        <w:t> </w:t>
      </w:r>
      <w:r>
        <w:rPr/>
        <w:t>fingerlings. The higher</w:t>
      </w:r>
      <w:r>
        <w:rPr>
          <w:spacing w:val="1"/>
        </w:rPr>
        <w:t> </w:t>
      </w:r>
      <w:r>
        <w:rPr/>
        <w:t>values of</w:t>
      </w:r>
      <w:r>
        <w:rPr>
          <w:spacing w:val="60"/>
        </w:rPr>
        <w:t> </w:t>
      </w:r>
      <w:r>
        <w:rPr/>
        <w:t>RBC, Hb and</w:t>
      </w:r>
      <w:r>
        <w:rPr>
          <w:spacing w:val="1"/>
        </w:rPr>
        <w:t> </w:t>
      </w:r>
      <w:r>
        <w:rPr/>
        <w:t>PCV may be due to the</w:t>
      </w:r>
      <w:r>
        <w:rPr>
          <w:spacing w:val="1"/>
        </w:rPr>
        <w:t> </w:t>
      </w:r>
      <w:r>
        <w:rPr/>
        <w:t>high presence of mineral</w:t>
      </w:r>
      <w:r>
        <w:rPr>
          <w:spacing w:val="1"/>
        </w:rPr>
        <w:t> </w:t>
      </w:r>
      <w:r>
        <w:rPr/>
        <w:t>elements such</w:t>
      </w:r>
      <w:r>
        <w:rPr>
          <w:spacing w:val="60"/>
        </w:rPr>
        <w:t> </w:t>
      </w:r>
      <w:r>
        <w:rPr/>
        <w:t>as iron</w:t>
      </w:r>
      <w:r>
        <w:rPr>
          <w:spacing w:val="60"/>
        </w:rPr>
        <w:t> </w:t>
      </w:r>
      <w:r>
        <w:rPr/>
        <w:t>and copper in</w:t>
      </w:r>
      <w:r>
        <w:rPr>
          <w:spacing w:val="1"/>
        </w:rPr>
        <w:t> </w:t>
      </w:r>
      <w:r>
        <w:rPr/>
        <w:t>the formulated diet A. The presence of iron could stimulate the production of red blood</w:t>
      </w:r>
      <w:r>
        <w:rPr>
          <w:spacing w:val="1"/>
        </w:rPr>
        <w:t> </w:t>
      </w:r>
      <w:r>
        <w:rPr/>
        <w:t>cells which will increase the level of RBC, Hb and PCV. Ekpo (2011) published similar</w:t>
      </w:r>
      <w:r>
        <w:rPr>
          <w:spacing w:val="1"/>
        </w:rPr>
        <w:t> </w:t>
      </w:r>
      <w:r>
        <w:rPr/>
        <w:t>findings that diets formulated with animal sources of protein and minerals had no major</w:t>
      </w:r>
      <w:r>
        <w:rPr>
          <w:spacing w:val="1"/>
        </w:rPr>
        <w:t> </w:t>
      </w:r>
      <w:r>
        <w:rPr/>
        <w:t>adverse impact on haematological indices of fish. The lower value of white blood cell</w:t>
      </w:r>
      <w:r>
        <w:rPr>
          <w:spacing w:val="1"/>
        </w:rPr>
        <w:t> </w:t>
      </w:r>
      <w:r>
        <w:rPr/>
        <w:t>(WBC) of the groups of fingerlings fed formulated diet A than the groups of fingerlings</w:t>
      </w:r>
      <w:r>
        <w:rPr>
          <w:spacing w:val="1"/>
        </w:rPr>
        <w:t> </w:t>
      </w:r>
      <w:r>
        <w:rPr/>
        <w:t>fed formulated diets (B and C) may be that formulated diet A did not contain toxic</w:t>
      </w:r>
      <w:r>
        <w:rPr>
          <w:spacing w:val="1"/>
        </w:rPr>
        <w:t> </w:t>
      </w:r>
      <w:r>
        <w:rPr/>
        <w:t>substances which may trigger the production of WBC. WBC are known to be produced</w:t>
      </w:r>
      <w:r>
        <w:rPr>
          <w:spacing w:val="1"/>
        </w:rPr>
        <w:t> </w:t>
      </w:r>
      <w:r>
        <w:rPr/>
        <w:t>whenever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foreign invaders</w:t>
      </w:r>
      <w:r>
        <w:rPr>
          <w:spacing w:val="-1"/>
        </w:rPr>
        <w:t> </w:t>
      </w:r>
      <w:r>
        <w:rPr/>
        <w:t>or</w:t>
      </w:r>
      <w:r>
        <w:rPr>
          <w:spacing w:val="-2"/>
        </w:rPr>
        <w:t> </w:t>
      </w:r>
      <w:r>
        <w:rPr/>
        <w:t>toxic substances enters</w:t>
      </w:r>
      <w:r>
        <w:rPr>
          <w:spacing w:val="-1"/>
        </w:rPr>
        <w:t> </w:t>
      </w:r>
      <w:r>
        <w:rPr/>
        <w:t>the system of an</w:t>
      </w:r>
      <w:r>
        <w:rPr>
          <w:spacing w:val="-1"/>
        </w:rPr>
        <w:t> </w:t>
      </w:r>
      <w:r>
        <w:rPr/>
        <w:t>organism.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307" w:right="1407" w:firstLine="59"/>
        <w:jc w:val="both"/>
      </w:pPr>
      <w:r>
        <w:rPr/>
        <w:t>The lower count for RBC, Hb and PCV observed in the groups of fingerlings fed</w:t>
      </w:r>
      <w:r>
        <w:rPr>
          <w:spacing w:val="1"/>
        </w:rPr>
        <w:t> </w:t>
      </w:r>
      <w:r>
        <w:rPr/>
        <w:t>formulated</w:t>
      </w:r>
      <w:r>
        <w:rPr>
          <w:spacing w:val="10"/>
        </w:rPr>
        <w:t> </w:t>
      </w:r>
      <w:r>
        <w:rPr/>
        <w:t>diet</w:t>
      </w:r>
      <w:r>
        <w:rPr>
          <w:spacing w:val="10"/>
        </w:rPr>
        <w:t> </w:t>
      </w:r>
      <w:r>
        <w:rPr/>
        <w:t>B</w:t>
      </w:r>
      <w:r>
        <w:rPr>
          <w:spacing w:val="9"/>
        </w:rPr>
        <w:t> </w:t>
      </w:r>
      <w:r>
        <w:rPr/>
        <w:t>and</w:t>
      </w:r>
      <w:r>
        <w:rPr>
          <w:spacing w:val="10"/>
        </w:rPr>
        <w:t> </w:t>
      </w:r>
      <w:r>
        <w:rPr/>
        <w:t>C</w:t>
      </w:r>
      <w:r>
        <w:rPr>
          <w:spacing w:val="14"/>
        </w:rPr>
        <w:t> </w:t>
      </w:r>
      <w:r>
        <w:rPr/>
        <w:t>in</w:t>
      </w:r>
      <w:r>
        <w:rPr>
          <w:spacing w:val="11"/>
        </w:rPr>
        <w:t> </w:t>
      </w:r>
      <w:r>
        <w:rPr/>
        <w:t>table</w:t>
      </w:r>
      <w:r>
        <w:rPr>
          <w:spacing w:val="9"/>
        </w:rPr>
        <w:t> </w:t>
      </w:r>
      <w:r>
        <w:rPr/>
        <w:t>4.4</w:t>
      </w:r>
      <w:r>
        <w:rPr>
          <w:spacing w:val="13"/>
        </w:rPr>
        <w:t> </w:t>
      </w:r>
      <w:r>
        <w:rPr/>
        <w:t>could</w:t>
      </w:r>
      <w:r>
        <w:rPr>
          <w:spacing w:val="11"/>
        </w:rPr>
        <w:t> </w:t>
      </w:r>
      <w:r>
        <w:rPr/>
        <w:t>be</w:t>
      </w:r>
      <w:r>
        <w:rPr>
          <w:spacing w:val="10"/>
        </w:rPr>
        <w:t> </w:t>
      </w:r>
      <w:r>
        <w:rPr/>
        <w:t>attributed</w:t>
      </w:r>
      <w:r>
        <w:rPr>
          <w:spacing w:val="10"/>
        </w:rPr>
        <w:t> </w:t>
      </w:r>
      <w:r>
        <w:rPr/>
        <w:t>to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decrease</w:t>
      </w:r>
      <w:r>
        <w:rPr>
          <w:spacing w:val="9"/>
        </w:rPr>
        <w:t> </w:t>
      </w:r>
      <w:r>
        <w:rPr/>
        <w:t>level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protein</w:t>
      </w:r>
      <w:r>
        <w:rPr>
          <w:spacing w:val="-58"/>
        </w:rPr>
        <w:t> </w:t>
      </w:r>
      <w:r>
        <w:rPr/>
        <w:t>in the formulated diet B and may lead to inadequate nutrient requirements as protein are</w:t>
      </w:r>
      <w:r>
        <w:rPr>
          <w:spacing w:val="1"/>
        </w:rPr>
        <w:t> </w:t>
      </w:r>
      <w:r>
        <w:rPr/>
        <w:t>contributing</w:t>
      </w:r>
      <w:r>
        <w:rPr>
          <w:spacing w:val="6"/>
        </w:rPr>
        <w:t> </w:t>
      </w:r>
      <w:r>
        <w:rPr/>
        <w:t>factors</w:t>
      </w:r>
      <w:r>
        <w:rPr>
          <w:spacing w:val="8"/>
        </w:rPr>
        <w:t> </w:t>
      </w:r>
      <w:r>
        <w:rPr/>
        <w:t>of</w:t>
      </w:r>
      <w:r>
        <w:rPr>
          <w:spacing w:val="18"/>
        </w:rPr>
        <w:t> </w:t>
      </w:r>
      <w:r>
        <w:rPr/>
        <w:t>haemoglobin</w:t>
      </w:r>
      <w:r>
        <w:rPr>
          <w:spacing w:val="8"/>
        </w:rPr>
        <w:t> </w:t>
      </w:r>
      <w:r>
        <w:rPr/>
        <w:t>synthesis.</w:t>
      </w:r>
      <w:r>
        <w:rPr>
          <w:spacing w:val="8"/>
        </w:rPr>
        <w:t> </w:t>
      </w:r>
      <w:r>
        <w:rPr/>
        <w:t>This</w:t>
      </w:r>
      <w:r>
        <w:rPr>
          <w:spacing w:val="8"/>
        </w:rPr>
        <w:t> </w:t>
      </w:r>
      <w:r>
        <w:rPr/>
        <w:t>might</w:t>
      </w:r>
      <w:r>
        <w:rPr>
          <w:spacing w:val="9"/>
        </w:rPr>
        <w:t> </w:t>
      </w:r>
      <w:r>
        <w:rPr/>
        <w:t>have</w:t>
      </w:r>
      <w:r>
        <w:rPr>
          <w:spacing w:val="7"/>
        </w:rPr>
        <w:t> </w:t>
      </w:r>
      <w:r>
        <w:rPr/>
        <w:t>reduced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production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480" w:lineRule="auto" w:before="64"/>
        <w:ind w:left="307" w:right="1409"/>
        <w:jc w:val="both"/>
      </w:pPr>
      <w:r>
        <w:rPr/>
        <w:t>rate of red blood cell or rise its damage. The result of red blood cell count is not in</w:t>
      </w:r>
      <w:r>
        <w:rPr>
          <w:spacing w:val="1"/>
        </w:rPr>
        <w:t> </w:t>
      </w:r>
      <w:r>
        <w:rPr/>
        <w:t>agreement</w:t>
      </w:r>
      <w:r>
        <w:rPr>
          <w:spacing w:val="-1"/>
        </w:rPr>
        <w:t> </w:t>
      </w:r>
      <w:r>
        <w:rPr/>
        <w:t>with the findings of Ayoola</w:t>
      </w:r>
      <w:r>
        <w:rPr>
          <w:spacing w:val="-1"/>
        </w:rPr>
        <w:t> </w:t>
      </w:r>
      <w:r>
        <w:rPr/>
        <w:t>(2014).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307" w:right="1404"/>
        <w:jc w:val="both"/>
      </w:pPr>
      <w:r>
        <w:rPr/>
        <w:t>The lower haemoglobin concentration of the groups of fingerlings fed formulated diets</w:t>
      </w:r>
      <w:r>
        <w:rPr>
          <w:spacing w:val="1"/>
        </w:rPr>
        <w:t> </w:t>
      </w:r>
      <w:r>
        <w:rPr/>
        <w:t>(B and C) may be attributed to deficiency of some minerals in the formulated diets. This</w:t>
      </w:r>
      <w:r>
        <w:rPr>
          <w:spacing w:val="-57"/>
        </w:rPr>
        <w:t> </w:t>
      </w:r>
      <w:r>
        <w:rPr/>
        <w:t>outcome</w:t>
      </w:r>
      <w:r>
        <w:rPr>
          <w:spacing w:val="19"/>
        </w:rPr>
        <w:t> </w:t>
      </w:r>
      <w:r>
        <w:rPr/>
        <w:t>is</w:t>
      </w:r>
      <w:r>
        <w:rPr>
          <w:spacing w:val="22"/>
        </w:rPr>
        <w:t> </w:t>
      </w:r>
      <w:r>
        <w:rPr/>
        <w:t>similar</w:t>
      </w:r>
      <w:r>
        <w:rPr>
          <w:spacing w:val="19"/>
        </w:rPr>
        <w:t> </w:t>
      </w:r>
      <w:r>
        <w:rPr/>
        <w:t>with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results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Adewolu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Aro</w:t>
      </w:r>
      <w:r>
        <w:rPr>
          <w:spacing w:val="21"/>
        </w:rPr>
        <w:t> </w:t>
      </w:r>
      <w:r>
        <w:rPr/>
        <w:t>(2009).</w:t>
      </w:r>
      <w:r>
        <w:rPr>
          <w:spacing w:val="19"/>
        </w:rPr>
        <w:t> </w:t>
      </w:r>
      <w:r>
        <w:rPr/>
        <w:t>White</w:t>
      </w:r>
      <w:r>
        <w:rPr>
          <w:spacing w:val="20"/>
        </w:rPr>
        <w:t> </w:t>
      </w:r>
      <w:r>
        <w:rPr/>
        <w:t>blood</w:t>
      </w:r>
      <w:r>
        <w:rPr>
          <w:spacing w:val="21"/>
        </w:rPr>
        <w:t> </w:t>
      </w:r>
      <w:r>
        <w:rPr/>
        <w:t>cells</w:t>
      </w:r>
      <w:r>
        <w:rPr>
          <w:spacing w:val="20"/>
        </w:rPr>
        <w:t> </w:t>
      </w:r>
      <w:r>
        <w:rPr/>
        <w:t>are</w:t>
      </w:r>
      <w:r>
        <w:rPr>
          <w:spacing w:val="-57"/>
        </w:rPr>
        <w:t> </w:t>
      </w:r>
      <w:r>
        <w:rPr/>
        <w:t>the defense</w:t>
      </w:r>
      <w:r>
        <w:rPr>
          <w:spacing w:val="1"/>
        </w:rPr>
        <w:t> </w:t>
      </w:r>
      <w:r>
        <w:rPr/>
        <w:t>cells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body.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rise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white blood</w:t>
      </w:r>
      <w:r>
        <w:rPr>
          <w:spacing w:val="1"/>
        </w:rPr>
        <w:t> </w:t>
      </w:r>
      <w:r>
        <w:rPr/>
        <w:t>cells</w:t>
      </w:r>
      <w:r>
        <w:rPr>
          <w:spacing w:val="1"/>
        </w:rPr>
        <w:t> </w:t>
      </w:r>
      <w:r>
        <w:rPr/>
        <w:t>of the 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 fed formulated diets (B and C) could be attributed to presence of toxic</w:t>
      </w:r>
      <w:r>
        <w:rPr>
          <w:spacing w:val="1"/>
        </w:rPr>
        <w:t> </w:t>
      </w:r>
      <w:r>
        <w:rPr/>
        <w:t>substrate in the formulated diet that may triggered the production of white blood cells in</w:t>
      </w:r>
      <w:r>
        <w:rPr>
          <w:spacing w:val="-57"/>
        </w:rPr>
        <w:t> </w:t>
      </w:r>
      <w:r>
        <w:rPr/>
        <w:t>the</w:t>
      </w:r>
      <w:r>
        <w:rPr>
          <w:spacing w:val="44"/>
        </w:rPr>
        <w:t> </w:t>
      </w:r>
      <w:r>
        <w:rPr/>
        <w:t>haematopoietic</w:t>
      </w:r>
      <w:r>
        <w:rPr>
          <w:spacing w:val="44"/>
        </w:rPr>
        <w:t> </w:t>
      </w:r>
      <w:r>
        <w:rPr/>
        <w:t>tissue</w:t>
      </w:r>
      <w:r>
        <w:rPr>
          <w:spacing w:val="44"/>
        </w:rPr>
        <w:t> </w:t>
      </w:r>
      <w:r>
        <w:rPr/>
        <w:t>of</w:t>
      </w:r>
      <w:r>
        <w:rPr>
          <w:spacing w:val="44"/>
        </w:rPr>
        <w:t> </w:t>
      </w:r>
      <w:r>
        <w:rPr/>
        <w:t>the</w:t>
      </w:r>
      <w:r>
        <w:rPr>
          <w:spacing w:val="45"/>
        </w:rPr>
        <w:t> </w:t>
      </w:r>
      <w:r>
        <w:rPr/>
        <w:t>kidney</w:t>
      </w:r>
      <w:r>
        <w:rPr>
          <w:spacing w:val="40"/>
        </w:rPr>
        <w:t> </w:t>
      </w:r>
      <w:r>
        <w:rPr/>
        <w:t>in</w:t>
      </w:r>
      <w:r>
        <w:rPr>
          <w:spacing w:val="45"/>
        </w:rPr>
        <w:t> </w:t>
      </w:r>
      <w:r>
        <w:rPr/>
        <w:t>order</w:t>
      </w:r>
      <w:r>
        <w:rPr>
          <w:spacing w:val="44"/>
        </w:rPr>
        <w:t> </w:t>
      </w:r>
      <w:r>
        <w:rPr/>
        <w:t>to</w:t>
      </w:r>
      <w:r>
        <w:rPr>
          <w:spacing w:val="46"/>
        </w:rPr>
        <w:t> </w:t>
      </w:r>
      <w:r>
        <w:rPr/>
        <w:t>destroy</w:t>
      </w:r>
      <w:r>
        <w:rPr>
          <w:spacing w:val="42"/>
        </w:rPr>
        <w:t> </w:t>
      </w:r>
      <w:r>
        <w:rPr/>
        <w:t>foreign</w:t>
      </w:r>
      <w:r>
        <w:rPr>
          <w:spacing w:val="45"/>
        </w:rPr>
        <w:t> </w:t>
      </w:r>
      <w:r>
        <w:rPr/>
        <w:t>substances.</w:t>
      </w:r>
      <w:r>
        <w:rPr>
          <w:spacing w:val="45"/>
        </w:rPr>
        <w:t> </w:t>
      </w:r>
      <w:r>
        <w:rPr/>
        <w:t>This</w:t>
      </w:r>
      <w:r>
        <w:rPr>
          <w:spacing w:val="-57"/>
        </w:rPr>
        <w:t> </w:t>
      </w:r>
      <w:r>
        <w:rPr/>
        <w:t>result is in agreement</w:t>
      </w:r>
      <w:r>
        <w:rPr>
          <w:spacing w:val="1"/>
        </w:rPr>
        <w:t> </w:t>
      </w:r>
      <w:r>
        <w:rPr/>
        <w:t>with the findings of Abalaka (2013). The lower packed cell</w:t>
      </w:r>
      <w:r>
        <w:rPr>
          <w:spacing w:val="1"/>
        </w:rPr>
        <w:t> </w:t>
      </w:r>
      <w:r>
        <w:rPr/>
        <w:t>volume of the groups of fingerlings fed formulated diets (B and C) may be ascribed to</w:t>
      </w:r>
      <w:r>
        <w:rPr>
          <w:spacing w:val="1"/>
        </w:rPr>
        <w:t> </w:t>
      </w:r>
      <w:r>
        <w:rPr/>
        <w:t>the presence of anti-nutritional factors, for example, haemaglutin in the formulated diets</w:t>
      </w:r>
      <w:r>
        <w:rPr>
          <w:spacing w:val="-57"/>
        </w:rPr>
        <w:t> </w:t>
      </w:r>
      <w:r>
        <w:rPr/>
        <w:t>which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formation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growth.</w:t>
      </w:r>
      <w:r>
        <w:rPr>
          <w:spacing w:val="1"/>
        </w:rPr>
        <w:t> </w:t>
      </w:r>
      <w:r>
        <w:rPr/>
        <w:t>Packed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5"/>
        </w:rPr>
        <w:t> </w:t>
      </w:r>
      <w:r>
        <w:rPr/>
        <w:t>fed</w:t>
      </w:r>
      <w:r>
        <w:rPr>
          <w:spacing w:val="5"/>
        </w:rPr>
        <w:t> </w:t>
      </w:r>
      <w:r>
        <w:rPr/>
        <w:t>formulated</w:t>
      </w:r>
      <w:r>
        <w:rPr>
          <w:spacing w:val="5"/>
        </w:rPr>
        <w:t> </w:t>
      </w:r>
      <w:r>
        <w:rPr/>
        <w:t>diets</w:t>
      </w:r>
      <w:r>
        <w:rPr>
          <w:spacing w:val="5"/>
        </w:rPr>
        <w:t> </w:t>
      </w:r>
      <w:r>
        <w:rPr/>
        <w:t>(B</w:t>
      </w:r>
      <w:r>
        <w:rPr>
          <w:spacing w:val="4"/>
        </w:rPr>
        <w:t> </w:t>
      </w:r>
      <w:r>
        <w:rPr/>
        <w:t>and</w:t>
      </w:r>
      <w:r>
        <w:rPr>
          <w:spacing w:val="5"/>
        </w:rPr>
        <w:t> </w:t>
      </w:r>
      <w:r>
        <w:rPr/>
        <w:t>C)</w:t>
      </w:r>
      <w:r>
        <w:rPr>
          <w:spacing w:val="4"/>
        </w:rPr>
        <w:t> </w:t>
      </w:r>
      <w:r>
        <w:rPr/>
        <w:t>were</w:t>
      </w:r>
      <w:r>
        <w:rPr>
          <w:spacing w:val="4"/>
        </w:rPr>
        <w:t> </w:t>
      </w:r>
      <w:r>
        <w:rPr/>
        <w:t>lower</w:t>
      </w:r>
      <w:r>
        <w:rPr>
          <w:spacing w:val="5"/>
        </w:rPr>
        <w:t> </w:t>
      </w:r>
      <w:r>
        <w:rPr/>
        <w:t>than</w:t>
      </w:r>
      <w:r>
        <w:rPr>
          <w:spacing w:val="4"/>
        </w:rPr>
        <w:t> </w:t>
      </w:r>
      <w:r>
        <w:rPr/>
        <w:t>recommended</w:t>
      </w:r>
      <w:r>
        <w:rPr>
          <w:spacing w:val="5"/>
        </w:rPr>
        <w:t> </w:t>
      </w:r>
      <w:r>
        <w:rPr/>
        <w:t>range</w:t>
      </w:r>
      <w:r>
        <w:rPr>
          <w:spacing w:val="5"/>
        </w:rPr>
        <w:t> </w:t>
      </w:r>
      <w:r>
        <w:rPr/>
        <w:t>(22-38)</w:t>
      </w:r>
    </w:p>
    <w:p>
      <w:pPr>
        <w:pStyle w:val="BodyText"/>
        <w:spacing w:before="2"/>
        <w:ind w:left="307"/>
        <w:jc w:val="both"/>
      </w:pPr>
      <w:r>
        <w:rPr/>
        <w:t>%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fish as</w:t>
      </w:r>
      <w:r>
        <w:rPr>
          <w:spacing w:val="1"/>
        </w:rPr>
        <w:t> </w:t>
      </w:r>
      <w:r>
        <w:rPr/>
        <w:t>reported by</w:t>
      </w:r>
      <w:r>
        <w:rPr>
          <w:spacing w:val="-3"/>
        </w:rPr>
        <w:t> </w:t>
      </w:r>
      <w:r>
        <w:rPr/>
        <w:t>Erondu </w:t>
      </w:r>
      <w:r>
        <w:rPr>
          <w:i/>
        </w:rPr>
        <w:t>et al. </w:t>
      </w:r>
      <w:r>
        <w:rPr/>
        <w:t>(2003).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69"/>
        <w:ind w:left="499" w:right="1602"/>
        <w:jc w:val="center"/>
      </w:pPr>
      <w:r>
        <w:rPr/>
        <w:t>CHAPTER</w:t>
      </w:r>
      <w:r>
        <w:rPr>
          <w:spacing w:val="-3"/>
        </w:rPr>
        <w:t> </w:t>
      </w:r>
      <w:r>
        <w:rPr/>
        <w:t>FIVE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13"/>
        </w:numPr>
        <w:tabs>
          <w:tab w:pos="2348" w:val="left" w:leader="none"/>
          <w:tab w:pos="2349" w:val="left" w:leader="none"/>
        </w:tabs>
        <w:spacing w:line="240" w:lineRule="auto" w:before="1" w:after="0"/>
        <w:ind w:left="2348" w:right="0" w:hanging="2042"/>
        <w:jc w:val="both"/>
        <w:rPr>
          <w:b/>
          <w:sz w:val="24"/>
        </w:rPr>
      </w:pPr>
      <w:r>
        <w:rPr>
          <w:b/>
          <w:sz w:val="24"/>
        </w:rPr>
        <w:t>CONCLUSION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3"/>
        </w:numPr>
        <w:tabs>
          <w:tab w:pos="1028" w:val="left" w:leader="none"/>
        </w:tabs>
        <w:spacing w:line="240" w:lineRule="auto" w:before="0" w:after="0"/>
        <w:ind w:left="1027" w:right="0" w:hanging="721"/>
        <w:jc w:val="both"/>
      </w:pPr>
      <w:r>
        <w:rPr/>
        <w:t>Conclusion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7" w:right="1403"/>
        <w:jc w:val="both"/>
      </w:pPr>
      <w:r>
        <w:rPr/>
        <w:t>The proximate composition of the selected ingredients that were determined in fish</w:t>
      </w:r>
      <w:r>
        <w:rPr>
          <w:spacing w:val="1"/>
        </w:rPr>
        <w:t> </w:t>
      </w:r>
      <w:r>
        <w:rPr/>
        <w:t>waste, groundnut cake, guinea corn and bone meal showed that higher proximate value</w:t>
      </w:r>
      <w:r>
        <w:rPr>
          <w:spacing w:val="1"/>
        </w:rPr>
        <w:t> </w:t>
      </w:r>
      <w:r>
        <w:rPr/>
        <w:t>of protein content was found in fish waste. However, the proximate composition, amino</w:t>
      </w:r>
      <w:r>
        <w:rPr>
          <w:spacing w:val="1"/>
        </w:rPr>
        <w:t> </w:t>
      </w:r>
      <w:r>
        <w:rPr/>
        <w:t>acid compositions and mineral content that was determined in the formulated diets</w:t>
      </w:r>
      <w:r>
        <w:rPr>
          <w:spacing w:val="1"/>
        </w:rPr>
        <w:t> </w:t>
      </w:r>
      <w:r>
        <w:rPr/>
        <w:t>revealed that higher proximate values, amino acid compositions and mineral content</w:t>
      </w:r>
      <w:r>
        <w:rPr>
          <w:spacing w:val="1"/>
        </w:rPr>
        <w:t> </w:t>
      </w:r>
      <w:r>
        <w:rPr/>
        <w:t>were</w:t>
      </w:r>
      <w:r>
        <w:rPr>
          <w:spacing w:val="18"/>
        </w:rPr>
        <w:t> </w:t>
      </w:r>
      <w:r>
        <w:rPr/>
        <w:t>found</w:t>
      </w:r>
      <w:r>
        <w:rPr>
          <w:spacing w:val="20"/>
        </w:rPr>
        <w:t> </w:t>
      </w:r>
      <w:r>
        <w:rPr/>
        <w:t>with</w:t>
      </w:r>
      <w:r>
        <w:rPr>
          <w:spacing w:val="20"/>
        </w:rPr>
        <w:t> </w:t>
      </w:r>
      <w:r>
        <w:rPr/>
        <w:t>formulated</w:t>
      </w:r>
      <w:r>
        <w:rPr>
          <w:spacing w:val="20"/>
        </w:rPr>
        <w:t> </w:t>
      </w:r>
      <w:r>
        <w:rPr/>
        <w:t>diet</w:t>
      </w:r>
      <w:r>
        <w:rPr>
          <w:spacing w:val="21"/>
        </w:rPr>
        <w:t> </w:t>
      </w:r>
      <w:r>
        <w:rPr/>
        <w:t>A</w:t>
      </w:r>
      <w:r>
        <w:rPr>
          <w:spacing w:val="19"/>
        </w:rPr>
        <w:t> </w:t>
      </w:r>
      <w:r>
        <w:rPr/>
        <w:t>compared</w:t>
      </w:r>
      <w:r>
        <w:rPr>
          <w:spacing w:val="21"/>
        </w:rPr>
        <w:t> </w:t>
      </w:r>
      <w:r>
        <w:rPr/>
        <w:t>to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formulated</w:t>
      </w:r>
      <w:r>
        <w:rPr>
          <w:spacing w:val="20"/>
        </w:rPr>
        <w:t> </w:t>
      </w:r>
      <w:r>
        <w:rPr/>
        <w:t>diets</w:t>
      </w:r>
      <w:r>
        <w:rPr>
          <w:spacing w:val="21"/>
        </w:rPr>
        <w:t> </w:t>
      </w:r>
      <w:r>
        <w:rPr/>
        <w:t>(B</w:t>
      </w:r>
      <w:r>
        <w:rPr>
          <w:spacing w:val="18"/>
        </w:rPr>
        <w:t> </w:t>
      </w:r>
      <w:r>
        <w:rPr/>
        <w:t>and</w:t>
      </w:r>
      <w:r>
        <w:rPr>
          <w:spacing w:val="21"/>
        </w:rPr>
        <w:t> </w:t>
      </w:r>
      <w:r>
        <w:rPr/>
        <w:t>C).</w:t>
      </w:r>
      <w:r>
        <w:rPr>
          <w:spacing w:val="19"/>
        </w:rPr>
        <w:t> </w:t>
      </w:r>
      <w:r>
        <w:rPr/>
        <w:t>More</w:t>
      </w:r>
      <w:r>
        <w:rPr>
          <w:spacing w:val="-57"/>
        </w:rPr>
        <w:t> </w:t>
      </w:r>
      <w:r>
        <w:rPr/>
        <w:t>so, the groups of fingerlings fed formulated diet A had the highest growth performance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bodyweight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length</w:t>
      </w:r>
      <w:r>
        <w:rPr>
          <w:spacing w:val="1"/>
        </w:rPr>
        <w:t> </w:t>
      </w:r>
      <w:r>
        <w:rPr/>
        <w:t>measurement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formulated diets (B and C). The biochemical parameters result showed that there were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ALP,</w:t>
      </w:r>
      <w:r>
        <w:rPr>
          <w:spacing w:val="1"/>
        </w:rPr>
        <w:t> </w:t>
      </w:r>
      <w:r>
        <w:rPr/>
        <w:t>AST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ALT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 fed formulated diets (B and C) than the groups of fingerlings fed formulated</w:t>
      </w:r>
      <w:r>
        <w:rPr>
          <w:spacing w:val="1"/>
        </w:rPr>
        <w:t> </w:t>
      </w:r>
      <w:r>
        <w:rPr/>
        <w:t>diet A. The total serum protein of the groups of fingerlings fed formulated diet A were</w:t>
      </w:r>
      <w:r>
        <w:rPr>
          <w:spacing w:val="1"/>
        </w:rPr>
        <w:t> </w:t>
      </w:r>
      <w:r>
        <w:rPr/>
        <w:t>significantly higher than the groups of fingerlings fed formulated diets (B and C). The</w:t>
      </w:r>
      <w:r>
        <w:rPr>
          <w:spacing w:val="1"/>
        </w:rPr>
        <w:t> </w:t>
      </w:r>
      <w:r>
        <w:rPr/>
        <w:t>haematological</w:t>
      </w:r>
      <w:r>
        <w:rPr>
          <w:spacing w:val="1"/>
        </w:rPr>
        <w:t> </w:t>
      </w:r>
      <w:r>
        <w:rPr/>
        <w:t>parameters</w:t>
      </w:r>
      <w:r>
        <w:rPr>
          <w:spacing w:val="1"/>
        </w:rPr>
        <w:t> </w:t>
      </w:r>
      <w:r>
        <w:rPr/>
        <w:t>determined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haematological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RBC,</w:t>
      </w:r>
      <w:r>
        <w:rPr>
          <w:spacing w:val="1"/>
        </w:rPr>
        <w:t> </w:t>
      </w:r>
      <w:r>
        <w:rPr/>
        <w:t>WBC,</w:t>
      </w:r>
      <w:r>
        <w:rPr>
          <w:spacing w:val="1"/>
        </w:rPr>
        <w:t> </w:t>
      </w:r>
      <w:r>
        <w:rPr/>
        <w:t>PCV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haemoglobin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diet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haematological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RBC,</w:t>
      </w:r>
      <w:r>
        <w:rPr>
          <w:spacing w:val="1"/>
        </w:rPr>
        <w:t> </w:t>
      </w:r>
      <w:r>
        <w:rPr/>
        <w:t>WBC,</w:t>
      </w:r>
      <w:r>
        <w:rPr>
          <w:spacing w:val="1"/>
        </w:rPr>
        <w:t> </w:t>
      </w:r>
      <w:r>
        <w:rPr/>
        <w:t>PCV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haemoglobin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fingerlings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formulated diets (B and C). Formulated diet A yield a better results in terms of protein</w:t>
      </w:r>
      <w:r>
        <w:rPr>
          <w:spacing w:val="1"/>
        </w:rPr>
        <w:t> </w:t>
      </w:r>
      <w:r>
        <w:rPr/>
        <w:t>level, biochemical and haematological parameters as well as growth performance of</w:t>
      </w:r>
      <w:r>
        <w:rPr>
          <w:spacing w:val="1"/>
        </w:rPr>
        <w:t> </w:t>
      </w:r>
      <w:r>
        <w:rPr/>
        <w:t>catfish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it is</w:t>
      </w:r>
      <w:r>
        <w:rPr>
          <w:spacing w:val="-1"/>
        </w:rPr>
        <w:t> </w:t>
      </w:r>
      <w:r>
        <w:rPr/>
        <w:t>therefore preferably</w:t>
      </w:r>
      <w:r>
        <w:rPr>
          <w:spacing w:val="-6"/>
        </w:rPr>
        <w:t> </w:t>
      </w:r>
      <w:r>
        <w:rPr/>
        <w:t>as</w:t>
      </w:r>
      <w:r>
        <w:rPr>
          <w:spacing w:val="2"/>
        </w:rPr>
        <w:t> </w:t>
      </w:r>
      <w:r>
        <w:rPr/>
        <w:t>an</w:t>
      </w:r>
      <w:r>
        <w:rPr>
          <w:spacing w:val="-1"/>
        </w:rPr>
        <w:t> </w:t>
      </w:r>
      <w:r>
        <w:rPr/>
        <w:t>alternative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(catfish)</w:t>
      </w:r>
      <w:r>
        <w:rPr>
          <w:spacing w:val="-1"/>
        </w:rPr>
        <w:t> </w:t>
      </w:r>
      <w:r>
        <w:rPr/>
        <w:t>fingerlings rearing.</w:t>
      </w:r>
    </w:p>
    <w:p>
      <w:pPr>
        <w:spacing w:after="0" w:line="480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numPr>
          <w:ilvl w:val="1"/>
          <w:numId w:val="13"/>
        </w:numPr>
        <w:tabs>
          <w:tab w:pos="1027" w:val="left" w:leader="none"/>
          <w:tab w:pos="1028" w:val="left" w:leader="none"/>
        </w:tabs>
        <w:spacing w:line="240" w:lineRule="auto" w:before="72" w:after="0"/>
        <w:ind w:left="1027" w:right="0" w:hanging="721"/>
        <w:jc w:val="left"/>
      </w:pPr>
      <w:r>
        <w:rPr/>
        <w:t>Recommendations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210"/>
        <w:ind w:left="307"/>
      </w:pPr>
      <w:r>
        <w:rPr/>
        <w:t>The</w:t>
      </w:r>
      <w:r>
        <w:rPr>
          <w:spacing w:val="-4"/>
        </w:rPr>
        <w:t> </w:t>
      </w:r>
      <w:r>
        <w:rPr/>
        <w:t>followings are</w:t>
      </w:r>
      <w:r>
        <w:rPr>
          <w:spacing w:val="-1"/>
        </w:rPr>
        <w:t> </w:t>
      </w:r>
      <w:r>
        <w:rPr/>
        <w:t>recommended;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2"/>
          <w:numId w:val="13"/>
        </w:numPr>
        <w:tabs>
          <w:tab w:pos="1387" w:val="left" w:leader="none"/>
          <w:tab w:pos="1388" w:val="left" w:leader="none"/>
        </w:tabs>
        <w:spacing w:line="480" w:lineRule="auto" w:before="217" w:after="0"/>
        <w:ind w:left="1387" w:right="1408" w:hanging="720"/>
        <w:jc w:val="left"/>
        <w:rPr>
          <w:sz w:val="24"/>
        </w:rPr>
      </w:pPr>
      <w:r>
        <w:rPr>
          <w:sz w:val="24"/>
        </w:rPr>
        <w:t>Vitamin</w:t>
      </w:r>
      <w:r>
        <w:rPr>
          <w:spacing w:val="37"/>
          <w:sz w:val="24"/>
        </w:rPr>
        <w:t> </w:t>
      </w:r>
      <w:r>
        <w:rPr>
          <w:sz w:val="24"/>
        </w:rPr>
        <w:t>analysis</w:t>
      </w:r>
      <w:r>
        <w:rPr>
          <w:spacing w:val="37"/>
          <w:sz w:val="24"/>
        </w:rPr>
        <w:t> </w:t>
      </w:r>
      <w:r>
        <w:rPr>
          <w:sz w:val="24"/>
        </w:rPr>
        <w:t>to</w:t>
      </w:r>
      <w:r>
        <w:rPr>
          <w:spacing w:val="38"/>
          <w:sz w:val="24"/>
        </w:rPr>
        <w:t> </w:t>
      </w:r>
      <w:r>
        <w:rPr>
          <w:sz w:val="24"/>
        </w:rPr>
        <w:t>tell</w:t>
      </w:r>
      <w:r>
        <w:rPr>
          <w:spacing w:val="37"/>
          <w:sz w:val="24"/>
        </w:rPr>
        <w:t> </w:t>
      </w:r>
      <w:r>
        <w:rPr>
          <w:sz w:val="24"/>
        </w:rPr>
        <w:t>if</w:t>
      </w:r>
      <w:r>
        <w:rPr>
          <w:spacing w:val="37"/>
          <w:sz w:val="24"/>
        </w:rPr>
        <w:t> </w:t>
      </w:r>
      <w:r>
        <w:rPr>
          <w:sz w:val="24"/>
        </w:rPr>
        <w:t>they</w:t>
      </w:r>
      <w:r>
        <w:rPr>
          <w:spacing w:val="32"/>
          <w:sz w:val="24"/>
        </w:rPr>
        <w:t> </w:t>
      </w:r>
      <w:r>
        <w:rPr>
          <w:sz w:val="24"/>
        </w:rPr>
        <w:t>might</w:t>
      </w:r>
      <w:r>
        <w:rPr>
          <w:spacing w:val="37"/>
          <w:sz w:val="24"/>
        </w:rPr>
        <w:t> </w:t>
      </w:r>
      <w:r>
        <w:rPr>
          <w:sz w:val="24"/>
        </w:rPr>
        <w:t>be</w:t>
      </w:r>
      <w:r>
        <w:rPr>
          <w:spacing w:val="37"/>
          <w:sz w:val="24"/>
        </w:rPr>
        <w:t> </w:t>
      </w:r>
      <w:r>
        <w:rPr>
          <w:sz w:val="24"/>
        </w:rPr>
        <w:t>need</w:t>
      </w:r>
      <w:r>
        <w:rPr>
          <w:spacing w:val="37"/>
          <w:sz w:val="24"/>
        </w:rPr>
        <w:t> </w:t>
      </w:r>
      <w:r>
        <w:rPr>
          <w:sz w:val="24"/>
        </w:rPr>
        <w:t>for</w:t>
      </w:r>
      <w:r>
        <w:rPr>
          <w:spacing w:val="42"/>
          <w:sz w:val="24"/>
        </w:rPr>
        <w:t> </w:t>
      </w:r>
      <w:r>
        <w:rPr>
          <w:sz w:val="24"/>
        </w:rPr>
        <w:t>supplementation</w:t>
      </w:r>
      <w:r>
        <w:rPr>
          <w:spacing w:val="37"/>
          <w:sz w:val="24"/>
        </w:rPr>
        <w:t> </w:t>
      </w:r>
      <w:r>
        <w:rPr>
          <w:sz w:val="24"/>
        </w:rPr>
        <w:t>with</w:t>
      </w:r>
      <w:r>
        <w:rPr>
          <w:spacing w:val="38"/>
          <w:sz w:val="24"/>
        </w:rPr>
        <w:t> </w:t>
      </w:r>
      <w:r>
        <w:rPr>
          <w:sz w:val="24"/>
        </w:rPr>
        <w:t>a</w:t>
      </w:r>
      <w:r>
        <w:rPr>
          <w:spacing w:val="-57"/>
          <w:sz w:val="24"/>
        </w:rPr>
        <w:t> </w:t>
      </w:r>
      <w:r>
        <w:rPr>
          <w:sz w:val="24"/>
        </w:rPr>
        <w:t>specific</w:t>
      </w:r>
      <w:r>
        <w:rPr>
          <w:spacing w:val="-2"/>
          <w:sz w:val="24"/>
        </w:rPr>
        <w:t> </w:t>
      </w:r>
      <w:r>
        <w:rPr>
          <w:sz w:val="24"/>
        </w:rPr>
        <w:t>vitamin</w:t>
      </w:r>
    </w:p>
    <w:p>
      <w:pPr>
        <w:pStyle w:val="ListParagraph"/>
        <w:numPr>
          <w:ilvl w:val="2"/>
          <w:numId w:val="13"/>
        </w:numPr>
        <w:tabs>
          <w:tab w:pos="1387" w:val="left" w:leader="none"/>
          <w:tab w:pos="1388" w:val="left" w:leader="none"/>
        </w:tabs>
        <w:spacing w:line="480" w:lineRule="auto" w:before="0" w:after="0"/>
        <w:ind w:left="1387" w:right="1405" w:hanging="720"/>
        <w:jc w:val="left"/>
        <w:rPr>
          <w:sz w:val="24"/>
        </w:rPr>
      </w:pPr>
      <w:r>
        <w:rPr>
          <w:sz w:val="24"/>
        </w:rPr>
        <w:t>Digestibility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formulated</w:t>
      </w:r>
      <w:r>
        <w:rPr>
          <w:spacing w:val="14"/>
          <w:sz w:val="24"/>
        </w:rPr>
        <w:t> </w:t>
      </w:r>
      <w:r>
        <w:rPr>
          <w:sz w:val="24"/>
        </w:rPr>
        <w:t>diets</w:t>
      </w:r>
      <w:r>
        <w:rPr>
          <w:spacing w:val="13"/>
          <w:sz w:val="24"/>
        </w:rPr>
        <w:t> </w:t>
      </w:r>
      <w:r>
        <w:rPr>
          <w:sz w:val="24"/>
        </w:rPr>
        <w:t>by</w:t>
      </w:r>
      <w:r>
        <w:rPr>
          <w:spacing w:val="9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experimental</w:t>
      </w:r>
      <w:r>
        <w:rPr>
          <w:spacing w:val="14"/>
          <w:sz w:val="24"/>
        </w:rPr>
        <w:t> </w:t>
      </w:r>
      <w:r>
        <w:rPr>
          <w:sz w:val="24"/>
        </w:rPr>
        <w:t>animals</w:t>
      </w:r>
      <w:r>
        <w:rPr>
          <w:spacing w:val="13"/>
          <w:sz w:val="24"/>
        </w:rPr>
        <w:t> </w:t>
      </w:r>
      <w:r>
        <w:rPr>
          <w:sz w:val="24"/>
        </w:rPr>
        <w:t>in</w:t>
      </w:r>
      <w:r>
        <w:rPr>
          <w:spacing w:val="14"/>
          <w:sz w:val="24"/>
        </w:rPr>
        <w:t> </w:t>
      </w:r>
      <w:r>
        <w:rPr>
          <w:sz w:val="24"/>
        </w:rPr>
        <w:t>order</w:t>
      </w:r>
      <w:r>
        <w:rPr>
          <w:spacing w:val="21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ascertain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amount of not</w:t>
      </w:r>
      <w:r>
        <w:rPr>
          <w:spacing w:val="2"/>
          <w:sz w:val="24"/>
        </w:rPr>
        <w:t> </w:t>
      </w:r>
      <w:r>
        <w:rPr>
          <w:sz w:val="24"/>
        </w:rPr>
        <w:t>consumed by</w:t>
      </w:r>
      <w:r>
        <w:rPr>
          <w:spacing w:val="-3"/>
          <w:sz w:val="24"/>
        </w:rPr>
        <w:t> </w:t>
      </w:r>
      <w:r>
        <w:rPr>
          <w:sz w:val="24"/>
        </w:rPr>
        <w:t>fish.</w:t>
      </w:r>
    </w:p>
    <w:p>
      <w:pPr>
        <w:pStyle w:val="ListParagraph"/>
        <w:numPr>
          <w:ilvl w:val="2"/>
          <w:numId w:val="13"/>
        </w:numPr>
        <w:tabs>
          <w:tab w:pos="1387" w:val="left" w:leader="none"/>
          <w:tab w:pos="1388" w:val="left" w:leader="none"/>
        </w:tabs>
        <w:spacing w:line="480" w:lineRule="auto" w:before="1" w:after="0"/>
        <w:ind w:left="1387" w:right="1407" w:hanging="720"/>
        <w:jc w:val="left"/>
        <w:rPr>
          <w:sz w:val="24"/>
        </w:rPr>
      </w:pPr>
      <w:r>
        <w:rPr>
          <w:sz w:val="24"/>
        </w:rPr>
        <w:t>Heavy</w:t>
      </w:r>
      <w:r>
        <w:rPr>
          <w:spacing w:val="10"/>
          <w:sz w:val="24"/>
        </w:rPr>
        <w:t> </w:t>
      </w:r>
      <w:r>
        <w:rPr>
          <w:sz w:val="24"/>
        </w:rPr>
        <w:t>metal</w:t>
      </w:r>
      <w:r>
        <w:rPr>
          <w:spacing w:val="16"/>
          <w:sz w:val="24"/>
        </w:rPr>
        <w:t> </w:t>
      </w:r>
      <w:r>
        <w:rPr>
          <w:sz w:val="24"/>
        </w:rPr>
        <w:t>analysis</w:t>
      </w:r>
      <w:r>
        <w:rPr>
          <w:spacing w:val="16"/>
          <w:sz w:val="24"/>
        </w:rPr>
        <w:t> </w:t>
      </w:r>
      <w:r>
        <w:rPr>
          <w:sz w:val="24"/>
        </w:rPr>
        <w:t>in</w:t>
      </w:r>
      <w:r>
        <w:rPr>
          <w:spacing w:val="16"/>
          <w:sz w:val="24"/>
        </w:rPr>
        <w:t> </w:t>
      </w:r>
      <w:r>
        <w:rPr>
          <w:sz w:val="24"/>
        </w:rPr>
        <w:t>order</w:t>
      </w:r>
      <w:r>
        <w:rPr>
          <w:spacing w:val="14"/>
          <w:sz w:val="24"/>
        </w:rPr>
        <w:t> </w:t>
      </w:r>
      <w:r>
        <w:rPr>
          <w:sz w:val="24"/>
        </w:rPr>
        <w:t>to</w:t>
      </w:r>
      <w:r>
        <w:rPr>
          <w:spacing w:val="16"/>
          <w:sz w:val="24"/>
        </w:rPr>
        <w:t> </w:t>
      </w:r>
      <w:r>
        <w:rPr>
          <w:sz w:val="24"/>
        </w:rPr>
        <w:t>ascertain</w:t>
      </w:r>
      <w:r>
        <w:rPr>
          <w:spacing w:val="20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presence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4"/>
          <w:sz w:val="24"/>
        </w:rPr>
        <w:t> </w:t>
      </w:r>
      <w:r>
        <w:rPr>
          <w:sz w:val="24"/>
        </w:rPr>
        <w:t>toxic</w:t>
      </w:r>
      <w:r>
        <w:rPr>
          <w:spacing w:val="15"/>
          <w:sz w:val="24"/>
        </w:rPr>
        <w:t> </w:t>
      </w:r>
      <w:r>
        <w:rPr>
          <w:sz w:val="24"/>
        </w:rPr>
        <w:t>substrate</w:t>
      </w:r>
      <w:r>
        <w:rPr>
          <w:spacing w:val="15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formulated diets.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72"/>
        <w:ind w:left="499" w:right="1602"/>
        <w:jc w:val="center"/>
      </w:pPr>
      <w:r>
        <w:rPr/>
        <w:t>REFERENCES</w:t>
      </w:r>
    </w:p>
    <w:p>
      <w:pPr>
        <w:pStyle w:val="BodyText"/>
        <w:spacing w:before="5"/>
        <w:rPr>
          <w:b/>
          <w:sz w:val="34"/>
        </w:rPr>
      </w:pPr>
    </w:p>
    <w:p>
      <w:pPr>
        <w:spacing w:line="240" w:lineRule="auto" w:before="0"/>
        <w:ind w:left="1027" w:right="1405" w:hanging="720"/>
        <w:jc w:val="both"/>
        <w:rPr>
          <w:sz w:val="24"/>
        </w:rPr>
      </w:pPr>
      <w:r>
        <w:rPr>
          <w:sz w:val="24"/>
        </w:rPr>
        <w:t>Abalaka,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(2013).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haematology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biochemistry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Clarias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gariepinus</w:t>
      </w:r>
      <w:r>
        <w:rPr>
          <w:i/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biomarkers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environmental</w:t>
      </w:r>
      <w:r>
        <w:rPr>
          <w:spacing w:val="1"/>
          <w:sz w:val="24"/>
        </w:rPr>
        <w:t> </w:t>
      </w:r>
      <w:r>
        <w:rPr>
          <w:sz w:val="24"/>
        </w:rPr>
        <w:t>pollution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Tiga</w:t>
      </w:r>
      <w:r>
        <w:rPr>
          <w:spacing w:val="1"/>
          <w:sz w:val="24"/>
        </w:rPr>
        <w:t> </w:t>
      </w:r>
      <w:r>
        <w:rPr>
          <w:sz w:val="24"/>
        </w:rPr>
        <w:t>dam,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i/>
          <w:sz w:val="24"/>
        </w:rPr>
        <w:t>Brazilian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Archives of Biology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Technology</w:t>
      </w:r>
      <w:r>
        <w:rPr>
          <w:sz w:val="24"/>
        </w:rPr>
        <w:t>, 56(3),</w:t>
      </w:r>
      <w:r>
        <w:rPr>
          <w:spacing w:val="-1"/>
          <w:sz w:val="24"/>
        </w:rPr>
        <w:t> </w:t>
      </w:r>
      <w:r>
        <w:rPr>
          <w:sz w:val="24"/>
        </w:rPr>
        <w:t>371-376.</w:t>
      </w:r>
    </w:p>
    <w:p>
      <w:pPr>
        <w:spacing w:line="240" w:lineRule="auto" w:before="199"/>
        <w:ind w:left="1027" w:right="1404" w:hanging="720"/>
        <w:jc w:val="both"/>
        <w:rPr>
          <w:sz w:val="24"/>
        </w:rPr>
      </w:pPr>
      <w:r>
        <w:rPr>
          <w:sz w:val="24"/>
        </w:rPr>
        <w:t>Abdelhadi,</w:t>
      </w:r>
      <w:r>
        <w:rPr>
          <w:spacing w:val="1"/>
          <w:sz w:val="24"/>
        </w:rPr>
        <w:t> </w:t>
      </w:r>
      <w:r>
        <w:rPr>
          <w:sz w:val="24"/>
        </w:rPr>
        <w:t>Y.</w:t>
      </w:r>
      <w:r>
        <w:rPr>
          <w:spacing w:val="1"/>
          <w:sz w:val="24"/>
        </w:rPr>
        <w:t> </w:t>
      </w:r>
      <w:r>
        <w:rPr>
          <w:sz w:val="24"/>
        </w:rPr>
        <w:t>M.,</w:t>
      </w:r>
      <w:r>
        <w:rPr>
          <w:spacing w:val="1"/>
          <w:sz w:val="24"/>
        </w:rPr>
        <w:t> </w:t>
      </w:r>
      <w:r>
        <w:rPr>
          <w:sz w:val="24"/>
        </w:rPr>
        <w:t>Saleh,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Sakr,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F.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sz w:val="24"/>
        </w:rPr>
        <w:t>Study 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Wormseed Plants (</w:t>
      </w:r>
      <w:r>
        <w:rPr>
          <w:i/>
          <w:sz w:val="24"/>
        </w:rPr>
        <w:t>Artemisiacina l.</w:t>
      </w:r>
      <w:r>
        <w:rPr>
          <w:sz w:val="24"/>
        </w:rPr>
        <w:t>) and Chamomile (</w:t>
      </w:r>
      <w:r>
        <w:rPr>
          <w:i/>
          <w:sz w:val="24"/>
        </w:rPr>
        <w:t>Matricaria chamomilla l.</w:t>
      </w:r>
      <w:r>
        <w:rPr>
          <w:sz w:val="24"/>
        </w:rPr>
        <w:t>)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growth</w:t>
      </w:r>
      <w:r>
        <w:rPr>
          <w:spacing w:val="1"/>
          <w:sz w:val="24"/>
        </w:rPr>
        <w:t> </w:t>
      </w:r>
      <w:r>
        <w:rPr>
          <w:sz w:val="24"/>
        </w:rPr>
        <w:t>parameter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immune</w:t>
      </w:r>
      <w:r>
        <w:rPr>
          <w:spacing w:val="1"/>
          <w:sz w:val="24"/>
        </w:rPr>
        <w:t> </w:t>
      </w:r>
      <w:r>
        <w:rPr>
          <w:sz w:val="24"/>
        </w:rPr>
        <w:t>response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African</w:t>
      </w:r>
      <w:r>
        <w:rPr>
          <w:spacing w:val="1"/>
          <w:sz w:val="24"/>
        </w:rPr>
        <w:t> </w:t>
      </w:r>
      <w:r>
        <w:rPr>
          <w:sz w:val="24"/>
        </w:rPr>
        <w:t>Catfish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Clarias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gariepinus</w:t>
      </w:r>
      <w:r>
        <w:rPr>
          <w:sz w:val="24"/>
        </w:rPr>
        <w:t>).</w:t>
      </w:r>
      <w:r>
        <w:rPr>
          <w:spacing w:val="-2"/>
          <w:sz w:val="24"/>
        </w:rPr>
        <w:t> </w:t>
      </w:r>
      <w:r>
        <w:rPr>
          <w:i/>
          <w:sz w:val="24"/>
        </w:rPr>
        <w:t>Journal of Fisheries International</w:t>
      </w:r>
      <w:r>
        <w:rPr>
          <w:sz w:val="24"/>
        </w:rPr>
        <w:t>, 5(3)</w:t>
      </w:r>
      <w:r>
        <w:rPr>
          <w:spacing w:val="-2"/>
          <w:sz w:val="24"/>
        </w:rPr>
        <w:t> </w:t>
      </w:r>
      <w:r>
        <w:rPr>
          <w:sz w:val="24"/>
        </w:rPr>
        <w:t>1-7.</w:t>
      </w:r>
    </w:p>
    <w:p>
      <w:pPr>
        <w:spacing w:line="242" w:lineRule="auto" w:before="200"/>
        <w:ind w:left="1027" w:right="1407" w:hanging="720"/>
        <w:jc w:val="both"/>
        <w:rPr>
          <w:sz w:val="24"/>
        </w:rPr>
      </w:pPr>
      <w:r>
        <w:rPr>
          <w:sz w:val="24"/>
        </w:rPr>
        <w:t>Abdul, K., Mydeen, K. P. &amp; Haniffa, M. A. (2011). Evaluation of antibacterial activity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medicinal</w:t>
      </w:r>
      <w:r>
        <w:rPr>
          <w:spacing w:val="1"/>
          <w:sz w:val="24"/>
        </w:rPr>
        <w:t> </w:t>
      </w:r>
      <w:r>
        <w:rPr>
          <w:sz w:val="24"/>
        </w:rPr>
        <w:t>plants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fish</w:t>
      </w:r>
      <w:r>
        <w:rPr>
          <w:spacing w:val="1"/>
          <w:sz w:val="24"/>
        </w:rPr>
        <w:t> </w:t>
      </w:r>
      <w:r>
        <w:rPr>
          <w:sz w:val="24"/>
        </w:rPr>
        <w:t>pathogens</w:t>
      </w:r>
      <w:r>
        <w:rPr>
          <w:spacing w:val="1"/>
          <w:sz w:val="24"/>
        </w:rPr>
        <w:t> </w:t>
      </w:r>
      <w:r>
        <w:rPr>
          <w:i/>
          <w:sz w:val="24"/>
        </w:rPr>
        <w:t>Aeromonas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hydrophila.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Biology</w:t>
      </w:r>
      <w:r>
        <w:rPr>
          <w:sz w:val="24"/>
        </w:rPr>
        <w:t>, 1(3),</w:t>
      </w:r>
      <w:r>
        <w:rPr>
          <w:spacing w:val="1"/>
          <w:sz w:val="24"/>
        </w:rPr>
        <w:t> </w:t>
      </w:r>
      <w:r>
        <w:rPr>
          <w:sz w:val="24"/>
        </w:rPr>
        <w:t>1-5.</w:t>
      </w:r>
    </w:p>
    <w:p>
      <w:pPr>
        <w:pStyle w:val="BodyText"/>
        <w:spacing w:line="242" w:lineRule="auto" w:before="191"/>
        <w:ind w:left="1027" w:right="1409" w:hanging="720"/>
        <w:jc w:val="both"/>
        <w:rPr>
          <w:i/>
        </w:rPr>
      </w:pPr>
      <w:r>
        <w:rPr/>
        <w:t>Abdulrahaman, A. A., &amp; Kolawole, O. M. (2006).Traditional preparations and uses of</w:t>
      </w:r>
      <w:r>
        <w:rPr>
          <w:spacing w:val="1"/>
        </w:rPr>
        <w:t> </w:t>
      </w:r>
      <w:r>
        <w:rPr/>
        <w:t>Guinea</w:t>
      </w:r>
      <w:r>
        <w:rPr>
          <w:spacing w:val="-2"/>
        </w:rPr>
        <w:t> </w:t>
      </w:r>
      <w:r>
        <w:rPr/>
        <w:t>corn in Nigeria.</w:t>
      </w:r>
      <w:r>
        <w:rPr>
          <w:spacing w:val="3"/>
        </w:rPr>
        <w:t> </w:t>
      </w:r>
      <w:r>
        <w:rPr>
          <w:i/>
        </w:rPr>
        <w:t>Ethno-botanical Leaflets,</w:t>
      </w:r>
      <w:r>
        <w:rPr>
          <w:i/>
          <w:spacing w:val="1"/>
        </w:rPr>
        <w:t> </w:t>
      </w:r>
      <w:r>
        <w:rPr/>
        <w:t>10(3), 219-227</w:t>
      </w:r>
      <w:r>
        <w:rPr>
          <w:i/>
        </w:rPr>
        <w:t>.</w:t>
      </w:r>
    </w:p>
    <w:p>
      <w:pPr>
        <w:spacing w:line="240" w:lineRule="auto" w:before="196"/>
        <w:ind w:left="1027" w:right="1407" w:hanging="720"/>
        <w:jc w:val="both"/>
        <w:rPr>
          <w:sz w:val="24"/>
        </w:rPr>
      </w:pPr>
      <w:r>
        <w:rPr>
          <w:sz w:val="24"/>
        </w:rPr>
        <w:t>Abowei, J. F. &amp; Ekubo, A. T. (2011). A review of conventional and unconventional</w:t>
      </w:r>
      <w:r>
        <w:rPr>
          <w:spacing w:val="1"/>
          <w:sz w:val="24"/>
        </w:rPr>
        <w:t> </w:t>
      </w:r>
      <w:r>
        <w:rPr>
          <w:sz w:val="24"/>
        </w:rPr>
        <w:t>feeds in Fish Nutrition. </w:t>
      </w:r>
      <w:r>
        <w:rPr>
          <w:i/>
          <w:sz w:val="24"/>
        </w:rPr>
        <w:t>British Journal of Pharmacology and Toxicology, </w:t>
      </w:r>
      <w:r>
        <w:rPr>
          <w:sz w:val="24"/>
        </w:rPr>
        <w:t>2(4),</w:t>
      </w:r>
      <w:r>
        <w:rPr>
          <w:spacing w:val="1"/>
          <w:sz w:val="24"/>
        </w:rPr>
        <w:t> </w:t>
      </w:r>
      <w:r>
        <w:rPr>
          <w:sz w:val="24"/>
        </w:rPr>
        <w:t>179-191.</w:t>
      </w:r>
    </w:p>
    <w:p>
      <w:pPr>
        <w:spacing w:line="242" w:lineRule="auto" w:before="200"/>
        <w:ind w:left="1027" w:right="1411" w:hanging="720"/>
        <w:jc w:val="both"/>
        <w:rPr>
          <w:sz w:val="24"/>
        </w:rPr>
      </w:pPr>
      <w:r>
        <w:rPr>
          <w:sz w:val="24"/>
          <w:shd w:fill="E9E9E9" w:color="auto" w:val="clear"/>
        </w:rPr>
        <w:t>Adedeji O.B </w:t>
      </w:r>
      <w:r>
        <w:rPr>
          <w:sz w:val="24"/>
        </w:rPr>
        <w:t>&amp;</w:t>
      </w:r>
      <w:r>
        <w:rPr>
          <w:sz w:val="24"/>
          <w:shd w:fill="E9E9E9" w:color="auto" w:val="clear"/>
        </w:rPr>
        <w:t> Okocha R.C. (2011). Constraint to aquaculture development in Africa</w:t>
      </w:r>
      <w:r>
        <w:rPr>
          <w:spacing w:val="1"/>
          <w:sz w:val="24"/>
        </w:rPr>
        <w:t> </w:t>
      </w:r>
      <w:r>
        <w:rPr>
          <w:sz w:val="24"/>
          <w:shd w:fill="E9E9E9" w:color="auto" w:val="clear"/>
        </w:rPr>
        <w:t>and</w:t>
      </w:r>
      <w:r>
        <w:rPr>
          <w:spacing w:val="-1"/>
          <w:sz w:val="24"/>
          <w:shd w:fill="E9E9E9" w:color="auto" w:val="clear"/>
        </w:rPr>
        <w:t> </w:t>
      </w:r>
      <w:r>
        <w:rPr>
          <w:sz w:val="24"/>
          <w:shd w:fill="E9E9E9" w:color="auto" w:val="clear"/>
        </w:rPr>
        <w:t>way</w:t>
      </w:r>
      <w:r>
        <w:rPr>
          <w:spacing w:val="-5"/>
          <w:sz w:val="24"/>
          <w:shd w:fill="E9E9E9" w:color="auto" w:val="clear"/>
        </w:rPr>
        <w:t> </w:t>
      </w:r>
      <w:r>
        <w:rPr>
          <w:sz w:val="24"/>
          <w:shd w:fill="E9E9E9" w:color="auto" w:val="clear"/>
        </w:rPr>
        <w:t>forward. </w:t>
      </w:r>
      <w:r>
        <w:rPr>
          <w:i/>
          <w:sz w:val="24"/>
          <w:shd w:fill="E9E9E9" w:color="auto" w:val="clear"/>
        </w:rPr>
        <w:t>Journal of Applied Science</w:t>
      </w:r>
      <w:r>
        <w:rPr>
          <w:i/>
          <w:spacing w:val="-1"/>
          <w:sz w:val="24"/>
          <w:shd w:fill="E9E9E9" w:color="auto" w:val="clear"/>
        </w:rPr>
        <w:t> </w:t>
      </w:r>
      <w:r>
        <w:rPr>
          <w:i/>
          <w:sz w:val="24"/>
          <w:shd w:fill="E9E9E9" w:color="auto" w:val="clear"/>
        </w:rPr>
        <w:t>Research</w:t>
      </w:r>
      <w:r>
        <w:rPr>
          <w:sz w:val="24"/>
          <w:shd w:fill="E9E9E9" w:color="auto" w:val="clear"/>
        </w:rPr>
        <w:t>, 7(7), 1133-1140.</w:t>
      </w:r>
    </w:p>
    <w:p>
      <w:pPr>
        <w:pStyle w:val="BodyText"/>
        <w:spacing w:line="360" w:lineRule="auto" w:before="196"/>
        <w:ind w:left="1027" w:right="1408" w:hanging="720"/>
        <w:jc w:val="both"/>
      </w:pPr>
      <w:r>
        <w:rPr/>
        <w:t>Adegunwa, M. O., Alamu, E. O., .Bakare, H. A., &amp; Godwin, P.O. (2011). Effect of</w:t>
      </w:r>
      <w:r>
        <w:rPr>
          <w:spacing w:val="1"/>
        </w:rPr>
        <w:t> </w:t>
      </w:r>
      <w:r>
        <w:rPr/>
        <w:t>fermentation length and varieties on the qualities of corn starch (ogi) production.</w:t>
      </w:r>
      <w:r>
        <w:rPr>
          <w:spacing w:val="-57"/>
        </w:rPr>
        <w:t> </w:t>
      </w:r>
      <w:r>
        <w:rPr>
          <w:i/>
        </w:rPr>
        <w:t>American</w:t>
      </w:r>
      <w:r>
        <w:rPr>
          <w:i/>
          <w:spacing w:val="-1"/>
        </w:rPr>
        <w:t> </w:t>
      </w:r>
      <w:r>
        <w:rPr>
          <w:i/>
        </w:rPr>
        <w:t>Journal of Food and Nutrition,</w:t>
      </w:r>
      <w:r>
        <w:rPr>
          <w:i/>
          <w:spacing w:val="1"/>
        </w:rPr>
        <w:t> </w:t>
      </w:r>
      <w:r>
        <w:rPr/>
        <w:t>12(5), 2157-2158.</w:t>
      </w:r>
    </w:p>
    <w:p>
      <w:pPr>
        <w:pStyle w:val="BodyText"/>
        <w:ind w:left="1027" w:right="1406" w:hanging="720"/>
        <w:jc w:val="both"/>
      </w:pPr>
      <w:r>
        <w:rPr/>
        <w:t>Adeniji, A. A. &amp; Balogun, O. O. (2003). Influence of bovine-blood-rumen content meal</w:t>
      </w:r>
      <w:r>
        <w:rPr>
          <w:spacing w:val="1"/>
        </w:rPr>
        <w:t> </w:t>
      </w:r>
      <w:r>
        <w:rPr/>
        <w:t>in the diets of growing pullets on their subsequent laying performance. </w:t>
      </w:r>
      <w:r>
        <w:rPr>
          <w:i/>
        </w:rPr>
        <w:t>Ghana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Agricultural Science, </w:t>
      </w:r>
      <w:r>
        <w:rPr/>
        <w:t>36, 47-51.</w:t>
      </w:r>
    </w:p>
    <w:p>
      <w:pPr>
        <w:spacing w:line="240" w:lineRule="auto" w:before="198"/>
        <w:ind w:left="1027" w:right="1407" w:hanging="720"/>
        <w:jc w:val="both"/>
        <w:rPr>
          <w:sz w:val="24"/>
        </w:rPr>
      </w:pPr>
      <w:r>
        <w:rPr>
          <w:sz w:val="24"/>
        </w:rPr>
        <w:t>Adewolu, M.A. &amp; Aro, O. O. (2009). Growth, feed utilization and haematology of</w:t>
      </w:r>
      <w:r>
        <w:rPr>
          <w:spacing w:val="1"/>
          <w:sz w:val="24"/>
        </w:rPr>
        <w:t> </w:t>
      </w:r>
      <w:r>
        <w:rPr>
          <w:i/>
          <w:sz w:val="24"/>
        </w:rPr>
        <w:t>Clarias gariepinus </w:t>
      </w:r>
      <w:r>
        <w:rPr>
          <w:sz w:val="24"/>
        </w:rPr>
        <w:t>(Burchell, 1822) fingerlings fed diets containing different</w:t>
      </w:r>
      <w:r>
        <w:rPr>
          <w:spacing w:val="1"/>
          <w:sz w:val="24"/>
        </w:rPr>
        <w:t> </w:t>
      </w:r>
      <w:r>
        <w:rPr>
          <w:sz w:val="24"/>
        </w:rPr>
        <w:t>levels</w:t>
      </w:r>
      <w:r>
        <w:rPr>
          <w:spacing w:val="-1"/>
          <w:sz w:val="24"/>
        </w:rPr>
        <w:t> </w:t>
      </w:r>
      <w:r>
        <w:rPr>
          <w:sz w:val="24"/>
        </w:rPr>
        <w:t>of vitamin</w:t>
      </w:r>
      <w:r>
        <w:rPr>
          <w:spacing w:val="-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i/>
          <w:sz w:val="24"/>
        </w:rPr>
        <w:t>American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Applied Sciences, </w:t>
      </w:r>
      <w:r>
        <w:rPr>
          <w:sz w:val="24"/>
        </w:rPr>
        <w:t>6(9), 1675-1681.</w:t>
      </w:r>
    </w:p>
    <w:p>
      <w:pPr>
        <w:spacing w:line="240" w:lineRule="auto" w:before="200"/>
        <w:ind w:left="1027" w:right="1403" w:hanging="720"/>
        <w:jc w:val="both"/>
        <w:rPr>
          <w:sz w:val="24"/>
        </w:rPr>
      </w:pPr>
      <w:r>
        <w:rPr>
          <w:sz w:val="24"/>
        </w:rPr>
        <w:t>Afia, O. E. &amp; Ofor, C. O. (2016). Haematological indices of the </w:t>
      </w:r>
      <w:r>
        <w:rPr>
          <w:i/>
          <w:sz w:val="24"/>
        </w:rPr>
        <w:t>Clarias gariepinus </w:t>
      </w:r>
      <w:r>
        <w:rPr>
          <w:sz w:val="24"/>
        </w:rPr>
        <w:t>×</w:t>
      </w:r>
      <w:r>
        <w:rPr>
          <w:spacing w:val="1"/>
          <w:sz w:val="24"/>
        </w:rPr>
        <w:t> </w:t>
      </w:r>
      <w:r>
        <w:rPr>
          <w:i/>
          <w:sz w:val="24"/>
        </w:rPr>
        <w:t>Heterobranchus longifilis</w:t>
      </w:r>
      <w:r>
        <w:rPr>
          <w:i/>
          <w:spacing w:val="1"/>
          <w:sz w:val="24"/>
        </w:rPr>
        <w:t> </w:t>
      </w:r>
      <w:r>
        <w:rPr>
          <w:sz w:val="24"/>
        </w:rPr>
        <w:t>(hybrid catfish</w:t>
      </w:r>
      <w:r>
        <w:rPr>
          <w:spacing w:val="1"/>
          <w:sz w:val="24"/>
        </w:rPr>
        <w:t> </w:t>
      </w:r>
      <w:r>
        <w:rPr>
          <w:sz w:val="24"/>
        </w:rPr>
        <w:t>- </w:t>
      </w:r>
      <w:r>
        <w:rPr>
          <w:i/>
          <w:sz w:val="24"/>
        </w:rPr>
        <w:t>Heteroclarias</w:t>
      </w:r>
      <w:r>
        <w:rPr>
          <w:sz w:val="24"/>
        </w:rPr>
        <w:t>) reared at different</w:t>
      </w:r>
      <w:r>
        <w:rPr>
          <w:spacing w:val="1"/>
          <w:sz w:val="24"/>
        </w:rPr>
        <w:t> </w:t>
      </w:r>
      <w:r>
        <w:rPr>
          <w:sz w:val="24"/>
        </w:rPr>
        <w:t>feeding levels. </w:t>
      </w:r>
      <w:r>
        <w:rPr>
          <w:i/>
          <w:sz w:val="24"/>
        </w:rPr>
        <w:t>Nigerian Journal of Agriculture, Food and Environment</w:t>
      </w:r>
      <w:r>
        <w:rPr>
          <w:sz w:val="24"/>
        </w:rPr>
        <w:t>, 12(3),</w:t>
      </w:r>
      <w:r>
        <w:rPr>
          <w:spacing w:val="1"/>
          <w:sz w:val="24"/>
        </w:rPr>
        <w:t> </w:t>
      </w:r>
      <w:r>
        <w:rPr>
          <w:sz w:val="24"/>
        </w:rPr>
        <w:t>6-11.</w:t>
      </w:r>
    </w:p>
    <w:p>
      <w:pPr>
        <w:spacing w:line="240" w:lineRule="auto" w:before="202"/>
        <w:ind w:left="1027" w:right="1405" w:hanging="720"/>
        <w:jc w:val="both"/>
        <w:rPr>
          <w:sz w:val="24"/>
        </w:rPr>
      </w:pPr>
      <w:r>
        <w:rPr>
          <w:sz w:val="24"/>
        </w:rPr>
        <w:t>Agbebi, O. T., Otubusin, S. O. &amp; Ogunleye, F. O. (2009). Effect of different levels of</w:t>
      </w:r>
      <w:r>
        <w:rPr>
          <w:spacing w:val="1"/>
          <w:sz w:val="24"/>
        </w:rPr>
        <w:t> </w:t>
      </w:r>
      <w:r>
        <w:rPr>
          <w:sz w:val="24"/>
        </w:rPr>
        <w:t>substitution of fish meal with blood meal in pelleted feeds on catfish </w:t>
      </w:r>
      <w:r>
        <w:rPr>
          <w:i/>
          <w:sz w:val="24"/>
        </w:rPr>
        <w:t>Clarias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gariepinus </w:t>
      </w:r>
      <w:r>
        <w:rPr>
          <w:sz w:val="24"/>
        </w:rPr>
        <w:t>culture in net cages. </w:t>
      </w:r>
      <w:r>
        <w:rPr>
          <w:i/>
          <w:sz w:val="24"/>
        </w:rPr>
        <w:t>European Journal of Scientific Research, </w:t>
      </w:r>
      <w:r>
        <w:rPr>
          <w:sz w:val="24"/>
        </w:rPr>
        <w:t>31(1),</w:t>
      </w:r>
      <w:r>
        <w:rPr>
          <w:spacing w:val="1"/>
          <w:sz w:val="24"/>
        </w:rPr>
        <w:t> </w:t>
      </w:r>
      <w:r>
        <w:rPr>
          <w:sz w:val="24"/>
        </w:rPr>
        <w:t>6-10</w:t>
      </w:r>
    </w:p>
    <w:p>
      <w:pPr>
        <w:spacing w:line="240" w:lineRule="auto" w:before="199"/>
        <w:ind w:left="1027" w:right="1408" w:hanging="720"/>
        <w:jc w:val="both"/>
        <w:rPr>
          <w:sz w:val="24"/>
        </w:rPr>
      </w:pPr>
      <w:r>
        <w:rPr>
          <w:sz w:val="24"/>
        </w:rPr>
        <w:t>Ahmad,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Ibrahim,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(2016).</w:t>
      </w:r>
      <w:r>
        <w:rPr>
          <w:spacing w:val="1"/>
          <w:sz w:val="24"/>
        </w:rPr>
        <w:t> </w:t>
      </w:r>
      <w:r>
        <w:rPr>
          <w:sz w:val="24"/>
        </w:rPr>
        <w:t>Local</w:t>
      </w:r>
      <w:r>
        <w:rPr>
          <w:spacing w:val="1"/>
          <w:sz w:val="24"/>
        </w:rPr>
        <w:t> </w:t>
      </w:r>
      <w:r>
        <w:rPr>
          <w:sz w:val="24"/>
        </w:rPr>
        <w:t>fish</w:t>
      </w:r>
      <w:r>
        <w:rPr>
          <w:spacing w:val="1"/>
          <w:sz w:val="24"/>
        </w:rPr>
        <w:t> </w:t>
      </w:r>
      <w:r>
        <w:rPr>
          <w:sz w:val="24"/>
        </w:rPr>
        <w:t>meal</w:t>
      </w:r>
      <w:r>
        <w:rPr>
          <w:spacing w:val="1"/>
          <w:sz w:val="24"/>
        </w:rPr>
        <w:t> </w:t>
      </w:r>
      <w:r>
        <w:rPr>
          <w:sz w:val="24"/>
        </w:rPr>
        <w:t>formulation:</w:t>
      </w:r>
      <w:r>
        <w:rPr>
          <w:spacing w:val="1"/>
          <w:sz w:val="24"/>
        </w:rPr>
        <w:t> </w:t>
      </w:r>
      <w:r>
        <w:rPr>
          <w:sz w:val="24"/>
        </w:rPr>
        <w:t>Its</w:t>
      </w:r>
      <w:r>
        <w:rPr>
          <w:spacing w:val="1"/>
          <w:sz w:val="24"/>
        </w:rPr>
        <w:t> </w:t>
      </w:r>
      <w:r>
        <w:rPr>
          <w:sz w:val="24"/>
        </w:rPr>
        <w:t>principles,</w:t>
      </w:r>
      <w:r>
        <w:rPr>
          <w:spacing w:val="1"/>
          <w:sz w:val="24"/>
        </w:rPr>
        <w:t> </w:t>
      </w:r>
      <w:r>
        <w:rPr>
          <w:sz w:val="24"/>
        </w:rPr>
        <w:t>prospects and problems in fishery industry. </w:t>
      </w:r>
      <w:r>
        <w:rPr>
          <w:i/>
          <w:sz w:val="24"/>
        </w:rPr>
        <w:t>International Journal of Fisheries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Aquatic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Studies</w:t>
      </w:r>
      <w:r>
        <w:rPr>
          <w:sz w:val="24"/>
        </w:rPr>
        <w:t>, 4(1), 276-279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242" w:lineRule="auto" w:before="64"/>
        <w:ind w:left="1027" w:right="1405" w:hanging="720"/>
        <w:jc w:val="both"/>
      </w:pPr>
      <w:r>
        <w:rPr/>
        <w:t>Aisha, S. M. F., &amp; El-Tinay, A. H. (2004). Effect of genotype, malt pretreatment and</w:t>
      </w:r>
      <w:r>
        <w:rPr>
          <w:spacing w:val="1"/>
        </w:rPr>
        <w:t> </w:t>
      </w:r>
      <w:r>
        <w:rPr/>
        <w:t>cooking on in-vitro Protein digestibility and protein fractions of cereal.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Food Chem</w:t>
      </w:r>
      <w:r>
        <w:rPr/>
        <w:t>istry, 84(4), 613-619.</w:t>
      </w:r>
    </w:p>
    <w:p>
      <w:pPr>
        <w:pStyle w:val="BodyText"/>
        <w:spacing w:before="192"/>
        <w:ind w:left="1027" w:right="1411" w:hanging="720"/>
        <w:jc w:val="both"/>
      </w:pPr>
      <w:r>
        <w:rPr/>
        <w:t>Ajibola, C. F., Fagbemi, T. N. &amp; Oluwatooyin, F.O. (2016). Nutritional quality of</w:t>
      </w:r>
      <w:r>
        <w:rPr>
          <w:spacing w:val="1"/>
        </w:rPr>
        <w:t> </w:t>
      </w:r>
      <w:r>
        <w:rPr/>
        <w:t>formulated diets from maize gruel 'ogi' and crayfish using combined traditional</w:t>
      </w:r>
      <w:r>
        <w:rPr>
          <w:spacing w:val="1"/>
        </w:rPr>
        <w:t> </w:t>
      </w:r>
      <w:r>
        <w:rPr/>
        <w:t>processing</w:t>
      </w:r>
      <w:r>
        <w:rPr>
          <w:spacing w:val="-4"/>
        </w:rPr>
        <w:t> </w:t>
      </w:r>
      <w:r>
        <w:rPr/>
        <w:t>technology.</w:t>
      </w:r>
      <w:r>
        <w:rPr>
          <w:spacing w:val="1"/>
        </w:rPr>
        <w:t> </w:t>
      </w:r>
      <w:r>
        <w:rPr>
          <w:i/>
        </w:rPr>
        <w:t>Advances in Research,</w:t>
      </w:r>
      <w:r>
        <w:rPr>
          <w:i/>
          <w:spacing w:val="1"/>
        </w:rPr>
        <w:t> </w:t>
      </w:r>
      <w:r>
        <w:rPr/>
        <w:t>6(4),</w:t>
      </w:r>
      <w:r>
        <w:rPr>
          <w:spacing w:val="-1"/>
        </w:rPr>
        <w:t> </w:t>
      </w:r>
      <w:r>
        <w:rPr/>
        <w:t>1-11.</w:t>
      </w:r>
    </w:p>
    <w:p>
      <w:pPr>
        <w:spacing w:line="240" w:lineRule="auto" w:before="201"/>
        <w:ind w:left="1027" w:right="1496" w:hanging="720"/>
        <w:jc w:val="both"/>
        <w:rPr>
          <w:sz w:val="24"/>
        </w:rPr>
      </w:pPr>
      <w:r>
        <w:rPr>
          <w:sz w:val="24"/>
        </w:rPr>
        <w:t>Akagbejo, S., Y. &amp; Fasakin, A. E. (2008). Use of Rendered Animal Protein Meals as a</w:t>
      </w:r>
      <w:r>
        <w:rPr>
          <w:spacing w:val="1"/>
          <w:sz w:val="24"/>
        </w:rPr>
        <w:t> </w:t>
      </w:r>
      <w:r>
        <w:rPr>
          <w:sz w:val="24"/>
        </w:rPr>
        <w:t>Fish Meal Replacer in</w:t>
      </w:r>
      <w:r>
        <w:rPr>
          <w:spacing w:val="1"/>
          <w:sz w:val="24"/>
        </w:rPr>
        <w:t> </w:t>
      </w:r>
      <w:r>
        <w:rPr>
          <w:sz w:val="24"/>
        </w:rPr>
        <w:t>the diets of the African</w:t>
      </w:r>
      <w:r>
        <w:rPr>
          <w:spacing w:val="1"/>
          <w:sz w:val="24"/>
        </w:rPr>
        <w:t> </w:t>
      </w:r>
      <w:r>
        <w:rPr>
          <w:sz w:val="24"/>
        </w:rPr>
        <w:t>Catfish,</w:t>
      </w:r>
      <w:r>
        <w:rPr>
          <w:spacing w:val="1"/>
          <w:sz w:val="24"/>
        </w:rPr>
        <w:t> </w:t>
      </w:r>
      <w:r>
        <w:rPr>
          <w:i/>
          <w:sz w:val="24"/>
        </w:rPr>
        <w:t>Clarias gariepinus</w:t>
      </w:r>
      <w:r>
        <w:rPr>
          <w:i/>
          <w:spacing w:val="1"/>
          <w:sz w:val="24"/>
        </w:rPr>
        <w:t> </w:t>
      </w:r>
      <w:r>
        <w:rPr>
          <w:sz w:val="24"/>
        </w:rPr>
        <w:t>juveniles.</w:t>
      </w:r>
      <w:r>
        <w:rPr>
          <w:spacing w:val="-2"/>
          <w:sz w:val="24"/>
        </w:rPr>
        <w:t> </w:t>
      </w:r>
      <w:r>
        <w:rPr>
          <w:i/>
          <w:sz w:val="24"/>
        </w:rPr>
        <w:t>Tropical Aquacultural Research</w:t>
      </w:r>
      <w:r>
        <w:rPr>
          <w:sz w:val="24"/>
        </w:rPr>
        <w:t>, 26(2),</w:t>
      </w:r>
      <w:r>
        <w:rPr>
          <w:spacing w:val="2"/>
          <w:sz w:val="24"/>
        </w:rPr>
        <w:t> </w:t>
      </w:r>
      <w:r>
        <w:rPr>
          <w:sz w:val="24"/>
        </w:rPr>
        <w:t>89-92</w:t>
      </w:r>
    </w:p>
    <w:p>
      <w:pPr>
        <w:spacing w:line="242" w:lineRule="auto" w:before="200"/>
        <w:ind w:left="1027" w:right="1408" w:hanging="720"/>
        <w:jc w:val="both"/>
        <w:rPr>
          <w:sz w:val="24"/>
        </w:rPr>
      </w:pPr>
      <w:r>
        <w:rPr>
          <w:sz w:val="24"/>
        </w:rPr>
        <w:t>Alderman, D. J. (1985). Malachite green: A review. </w:t>
      </w:r>
      <w:r>
        <w:rPr>
          <w:i/>
          <w:sz w:val="24"/>
        </w:rPr>
        <w:t>Journal of Fish Diseases</w:t>
      </w:r>
      <w:r>
        <w:rPr>
          <w:sz w:val="24"/>
        </w:rPr>
        <w:t>, 8(3), 289-</w:t>
      </w:r>
      <w:r>
        <w:rPr>
          <w:spacing w:val="-57"/>
          <w:sz w:val="24"/>
        </w:rPr>
        <w:t> </w:t>
      </w:r>
      <w:r>
        <w:rPr>
          <w:sz w:val="24"/>
        </w:rPr>
        <w:t>298.</w:t>
      </w:r>
    </w:p>
    <w:p>
      <w:pPr>
        <w:pStyle w:val="BodyText"/>
        <w:spacing w:before="194"/>
        <w:ind w:left="307"/>
      </w:pPr>
      <w:r>
        <w:rPr/>
        <w:t>Aly,</w:t>
      </w:r>
      <w:r>
        <w:rPr>
          <w:spacing w:val="55"/>
        </w:rPr>
        <w:t> </w:t>
      </w:r>
      <w:r>
        <w:rPr/>
        <w:t>S.</w:t>
      </w:r>
      <w:r>
        <w:rPr>
          <w:spacing w:val="56"/>
        </w:rPr>
        <w:t> </w:t>
      </w:r>
      <w:r>
        <w:rPr/>
        <w:t>M.</w:t>
      </w:r>
      <w:r>
        <w:rPr>
          <w:spacing w:val="58"/>
        </w:rPr>
        <w:t> </w:t>
      </w:r>
      <w:r>
        <w:rPr/>
        <w:t>(2013).</w:t>
      </w:r>
      <w:r>
        <w:rPr>
          <w:spacing w:val="58"/>
        </w:rPr>
        <w:t> </w:t>
      </w:r>
      <w:r>
        <w:rPr/>
        <w:t>“A</w:t>
      </w:r>
      <w:r>
        <w:rPr>
          <w:spacing w:val="58"/>
        </w:rPr>
        <w:t> </w:t>
      </w:r>
      <w:r>
        <w:rPr/>
        <w:t>review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fish</w:t>
      </w:r>
      <w:r>
        <w:rPr>
          <w:spacing w:val="56"/>
        </w:rPr>
        <w:t> </w:t>
      </w:r>
      <w:r>
        <w:rPr/>
        <w:t>diseases</w:t>
      </w:r>
      <w:r>
        <w:rPr>
          <w:spacing w:val="56"/>
        </w:rPr>
        <w:t> </w:t>
      </w:r>
      <w:r>
        <w:rPr/>
        <w:t>in</w:t>
      </w:r>
      <w:r>
        <w:rPr>
          <w:spacing w:val="56"/>
        </w:rPr>
        <w:t> </w:t>
      </w:r>
      <w:r>
        <w:rPr/>
        <w:t>the</w:t>
      </w:r>
      <w:r>
        <w:rPr>
          <w:spacing w:val="55"/>
        </w:rPr>
        <w:t> </w:t>
      </w:r>
      <w:r>
        <w:rPr/>
        <w:t>Egyptian</w:t>
      </w:r>
      <w:r>
        <w:rPr>
          <w:spacing w:val="56"/>
        </w:rPr>
        <w:t> </w:t>
      </w:r>
      <w:r>
        <w:rPr/>
        <w:t>aquaculture</w:t>
      </w:r>
      <w:r>
        <w:rPr>
          <w:spacing w:val="54"/>
        </w:rPr>
        <w:t> </w:t>
      </w:r>
      <w:r>
        <w:rPr/>
        <w:t>sector:</w:t>
      </w:r>
    </w:p>
    <w:p>
      <w:pPr>
        <w:spacing w:before="3"/>
        <w:ind w:left="1027" w:right="0" w:firstLine="0"/>
        <w:jc w:val="left"/>
        <w:rPr>
          <w:sz w:val="24"/>
        </w:rPr>
      </w:pPr>
      <w:r>
        <w:rPr>
          <w:i/>
          <w:sz w:val="24"/>
        </w:rPr>
        <w:t>Working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Report</w:t>
      </w:r>
      <w:r>
        <w:rPr>
          <w:sz w:val="24"/>
        </w:rPr>
        <w:t>”.</w:t>
      </w:r>
      <w:r>
        <w:rPr>
          <w:spacing w:val="-1"/>
          <w:sz w:val="24"/>
        </w:rPr>
        <w:t> </w:t>
      </w:r>
      <w:r>
        <w:rPr>
          <w:sz w:val="24"/>
        </w:rPr>
        <w:t>(2013).</w:t>
      </w:r>
    </w:p>
    <w:p>
      <w:pPr>
        <w:spacing w:line="240" w:lineRule="auto" w:before="196"/>
        <w:ind w:left="1027" w:right="1409" w:hanging="720"/>
        <w:jc w:val="both"/>
        <w:rPr>
          <w:i/>
          <w:sz w:val="24"/>
        </w:rPr>
      </w:pPr>
      <w:r>
        <w:rPr>
          <w:sz w:val="24"/>
        </w:rPr>
        <w:t>Appelbaum, S.</w:t>
      </w:r>
      <w:r>
        <w:rPr>
          <w:spacing w:val="1"/>
          <w:sz w:val="24"/>
        </w:rPr>
        <w:t> </w:t>
      </w:r>
      <w:r>
        <w:rPr>
          <w:sz w:val="24"/>
        </w:rPr>
        <w:t>&amp; Damme, P. V. (2007).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feasibility of</w:t>
      </w:r>
      <w:r>
        <w:rPr>
          <w:spacing w:val="60"/>
          <w:sz w:val="24"/>
        </w:rPr>
        <w:t> </w:t>
      </w:r>
      <w:r>
        <w:rPr>
          <w:sz w:val="24"/>
        </w:rPr>
        <w:t>using exclusively artificial</w:t>
      </w:r>
      <w:r>
        <w:rPr>
          <w:spacing w:val="1"/>
          <w:sz w:val="24"/>
        </w:rPr>
        <w:t> </w:t>
      </w:r>
      <w:r>
        <w:rPr>
          <w:sz w:val="24"/>
        </w:rPr>
        <w:t>dry feed for the rearing of Israeli </w:t>
      </w:r>
      <w:r>
        <w:rPr>
          <w:i/>
          <w:sz w:val="24"/>
        </w:rPr>
        <w:t>Clarias gariepinus </w:t>
      </w:r>
      <w:r>
        <w:rPr>
          <w:sz w:val="24"/>
        </w:rPr>
        <w:t>(Burchell, 1822) larvae and</w:t>
      </w:r>
      <w:r>
        <w:rPr>
          <w:spacing w:val="1"/>
          <w:sz w:val="24"/>
        </w:rPr>
        <w:t> </w:t>
      </w:r>
      <w:r>
        <w:rPr>
          <w:sz w:val="24"/>
        </w:rPr>
        <w:t>fry.</w:t>
      </w:r>
      <w:r>
        <w:rPr>
          <w:spacing w:val="-1"/>
          <w:sz w:val="24"/>
        </w:rPr>
        <w:t> </w:t>
      </w:r>
      <w:r>
        <w:rPr>
          <w:i/>
          <w:sz w:val="24"/>
        </w:rPr>
        <w:t>Journal of Applied Ichthyology,</w:t>
      </w:r>
      <w:r>
        <w:rPr>
          <w:i/>
          <w:spacing w:val="1"/>
          <w:sz w:val="24"/>
        </w:rPr>
        <w:t> </w:t>
      </w:r>
      <w:r>
        <w:rPr>
          <w:sz w:val="24"/>
        </w:rPr>
        <w:t>4(3), 105-110</w:t>
      </w:r>
      <w:r>
        <w:rPr>
          <w:i/>
          <w:sz w:val="24"/>
        </w:rPr>
        <w:t>.</w:t>
      </w:r>
    </w:p>
    <w:p>
      <w:pPr>
        <w:pStyle w:val="BodyText"/>
        <w:spacing w:before="202"/>
        <w:ind w:left="307"/>
      </w:pPr>
      <w:r>
        <w:rPr/>
        <w:t>Axelrod,</w:t>
      </w:r>
      <w:r>
        <w:rPr>
          <w:spacing w:val="25"/>
        </w:rPr>
        <w:t> </w:t>
      </w:r>
      <w:r>
        <w:rPr/>
        <w:t>H.</w:t>
      </w:r>
      <w:r>
        <w:rPr>
          <w:spacing w:val="84"/>
        </w:rPr>
        <w:t> </w:t>
      </w:r>
      <w:r>
        <w:rPr/>
        <w:t>R.</w:t>
      </w:r>
      <w:r>
        <w:rPr>
          <w:spacing w:val="85"/>
        </w:rPr>
        <w:t> </w:t>
      </w:r>
      <w:r>
        <w:rPr/>
        <w:t>&amp;</w:t>
      </w:r>
      <w:r>
        <w:rPr>
          <w:spacing w:val="84"/>
        </w:rPr>
        <w:t> </w:t>
      </w:r>
      <w:r>
        <w:rPr/>
        <w:t>Untergasser,</w:t>
      </w:r>
      <w:r>
        <w:rPr>
          <w:spacing w:val="84"/>
        </w:rPr>
        <w:t> </w:t>
      </w:r>
      <w:r>
        <w:rPr/>
        <w:t>D.</w:t>
      </w:r>
      <w:r>
        <w:rPr>
          <w:spacing w:val="85"/>
        </w:rPr>
        <w:t> </w:t>
      </w:r>
      <w:r>
        <w:rPr/>
        <w:t>(1989).</w:t>
      </w:r>
      <w:r>
        <w:rPr>
          <w:spacing w:val="84"/>
        </w:rPr>
        <w:t> </w:t>
      </w:r>
      <w:r>
        <w:rPr/>
        <w:t>Handbook</w:t>
      </w:r>
      <w:r>
        <w:rPr>
          <w:spacing w:val="86"/>
        </w:rPr>
        <w:t> </w:t>
      </w:r>
      <w:r>
        <w:rPr/>
        <w:t>of</w:t>
      </w:r>
      <w:r>
        <w:rPr>
          <w:spacing w:val="84"/>
        </w:rPr>
        <w:t> </w:t>
      </w:r>
      <w:r>
        <w:rPr/>
        <w:t>fish</w:t>
      </w:r>
      <w:r>
        <w:rPr>
          <w:spacing w:val="86"/>
        </w:rPr>
        <w:t> </w:t>
      </w:r>
      <w:r>
        <w:rPr/>
        <w:t>diseases,</w:t>
      </w:r>
      <w:r>
        <w:rPr>
          <w:spacing w:val="85"/>
        </w:rPr>
        <w:t> </w:t>
      </w:r>
      <w:r>
        <w:rPr/>
        <w:t>Neptune.</w:t>
      </w:r>
    </w:p>
    <w:p>
      <w:pPr>
        <w:spacing w:before="2"/>
        <w:ind w:left="1027" w:right="0" w:firstLine="0"/>
        <w:jc w:val="left"/>
        <w:rPr>
          <w:sz w:val="24"/>
        </w:rPr>
      </w:pPr>
      <w:r>
        <w:rPr>
          <w:i/>
          <w:sz w:val="24"/>
        </w:rPr>
        <w:t>Nutritional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Fisheries</w:t>
      </w:r>
      <w:r>
        <w:rPr>
          <w:sz w:val="24"/>
        </w:rPr>
        <w:t>,</w:t>
      </w:r>
      <w:r>
        <w:rPr>
          <w:spacing w:val="-2"/>
          <w:sz w:val="24"/>
        </w:rPr>
        <w:t> </w:t>
      </w:r>
      <w:r>
        <w:rPr>
          <w:sz w:val="24"/>
        </w:rPr>
        <w:t>4(2),</w:t>
      </w:r>
      <w:r>
        <w:rPr>
          <w:spacing w:val="-1"/>
          <w:sz w:val="24"/>
        </w:rPr>
        <w:t> </w:t>
      </w:r>
      <w:r>
        <w:rPr>
          <w:sz w:val="24"/>
        </w:rPr>
        <w:t>20-23.</w:t>
      </w:r>
    </w:p>
    <w:p>
      <w:pPr>
        <w:spacing w:line="242" w:lineRule="auto" w:before="197"/>
        <w:ind w:left="1027" w:right="1405" w:hanging="720"/>
        <w:jc w:val="both"/>
        <w:rPr>
          <w:sz w:val="24"/>
        </w:rPr>
      </w:pPr>
      <w:r>
        <w:rPr>
          <w:sz w:val="24"/>
        </w:rPr>
        <w:t>Ayoola, S. O. (2014). Haematological characteristics of </w:t>
      </w:r>
      <w:r>
        <w:rPr>
          <w:i/>
          <w:sz w:val="24"/>
        </w:rPr>
        <w:t>Clarias gariepinus </w:t>
      </w:r>
      <w:r>
        <w:rPr>
          <w:sz w:val="24"/>
        </w:rPr>
        <w:t>(Burchell,</w:t>
      </w:r>
      <w:r>
        <w:rPr>
          <w:spacing w:val="1"/>
          <w:sz w:val="24"/>
        </w:rPr>
        <w:t> </w:t>
      </w:r>
      <w:r>
        <w:rPr>
          <w:sz w:val="24"/>
        </w:rPr>
        <w:t>1822) juveniles fed with poultry hatchery waste</w:t>
      </w:r>
      <w:r>
        <w:rPr>
          <w:i/>
          <w:sz w:val="24"/>
        </w:rPr>
        <w:t>. Iranica Journal of Energy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Environment, </w:t>
      </w:r>
      <w:r>
        <w:rPr>
          <w:sz w:val="24"/>
        </w:rPr>
        <w:t>2(1), 18-23</w:t>
      </w:r>
    </w:p>
    <w:p>
      <w:pPr>
        <w:spacing w:line="242" w:lineRule="auto" w:before="192"/>
        <w:ind w:left="1027" w:right="1409" w:hanging="720"/>
        <w:jc w:val="both"/>
        <w:rPr>
          <w:sz w:val="24"/>
        </w:rPr>
      </w:pPr>
      <w:r>
        <w:rPr>
          <w:sz w:val="24"/>
        </w:rPr>
        <w:t>Baker, F. N. G. &amp; Terry, P. (1991). Topical grassy weeds. </w:t>
      </w:r>
      <w:r>
        <w:rPr>
          <w:i/>
          <w:sz w:val="24"/>
        </w:rPr>
        <w:t>Application of Science 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Agriculture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 Forestry</w:t>
      </w:r>
      <w:r>
        <w:rPr>
          <w:sz w:val="24"/>
        </w:rPr>
        <w:t>, (3), 115-118</w:t>
      </w:r>
    </w:p>
    <w:p>
      <w:pPr>
        <w:spacing w:before="196"/>
        <w:ind w:left="307" w:right="0" w:firstLine="0"/>
        <w:jc w:val="left"/>
        <w:rPr>
          <w:sz w:val="24"/>
        </w:rPr>
      </w:pPr>
      <w:r>
        <w:rPr>
          <w:i/>
          <w:color w:val="212121"/>
          <w:sz w:val="24"/>
        </w:rPr>
        <w:t>Brigham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Woen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(2012).</w:t>
      </w:r>
      <w:r>
        <w:rPr>
          <w:i/>
          <w:color w:val="212121"/>
          <w:spacing w:val="-1"/>
          <w:sz w:val="24"/>
        </w:rPr>
        <w:t> </w:t>
      </w:r>
      <w:r>
        <w:rPr>
          <w:sz w:val="24"/>
        </w:rPr>
        <w:t>Bone</w:t>
      </w:r>
      <w:r>
        <w:rPr>
          <w:spacing w:val="-4"/>
          <w:sz w:val="24"/>
        </w:rPr>
        <w:t> </w:t>
      </w:r>
      <w:r>
        <w:rPr>
          <w:sz w:val="24"/>
        </w:rPr>
        <w:t>Meal</w:t>
      </w:r>
      <w:r>
        <w:rPr>
          <w:spacing w:val="-4"/>
          <w:sz w:val="24"/>
        </w:rPr>
        <w:t> </w:t>
      </w:r>
      <w:hyperlink r:id="rId42">
        <w:r>
          <w:rPr>
            <w:sz w:val="24"/>
          </w:rPr>
          <w:t>http://healthlibrary.brighamandwomens.org/Lib</w:t>
        </w:r>
      </w:hyperlink>
    </w:p>
    <w:p>
      <w:pPr>
        <w:pStyle w:val="BodyText"/>
        <w:spacing w:before="2"/>
        <w:ind w:left="1027"/>
      </w:pPr>
      <w:r>
        <w:rPr/>
        <w:t>/Encyclopedia/19,BoneMea</w:t>
      </w:r>
    </w:p>
    <w:p>
      <w:pPr>
        <w:pStyle w:val="BodyText"/>
        <w:spacing w:line="242" w:lineRule="auto" w:before="197"/>
        <w:ind w:left="1027" w:right="1412" w:hanging="720"/>
        <w:jc w:val="both"/>
      </w:pPr>
      <w:r>
        <w:rPr/>
        <w:t>Bruno, D. W. &amp; Poppe, T. T. (1996). A colour atlas of salmonids diseases. Harcourt</w:t>
      </w:r>
      <w:r>
        <w:rPr>
          <w:spacing w:val="1"/>
        </w:rPr>
        <w:t> </w:t>
      </w:r>
      <w:r>
        <w:rPr/>
        <w:t>Brace &amp;</w:t>
      </w:r>
      <w:r>
        <w:rPr>
          <w:spacing w:val="-2"/>
        </w:rPr>
        <w:t> </w:t>
      </w:r>
      <w:r>
        <w:rPr/>
        <w:t>Company,</w:t>
      </w:r>
      <w:r>
        <w:rPr>
          <w:spacing w:val="2"/>
        </w:rPr>
        <w:t> </w:t>
      </w:r>
      <w:r>
        <w:rPr/>
        <w:t>London, 94</w:t>
      </w:r>
    </w:p>
    <w:p>
      <w:pPr>
        <w:pStyle w:val="BodyText"/>
        <w:spacing w:before="194"/>
        <w:ind w:left="307"/>
      </w:pPr>
      <w:r>
        <w:rPr/>
        <w:t>Chawla,</w:t>
      </w:r>
      <w:r>
        <w:rPr>
          <w:spacing w:val="2"/>
        </w:rPr>
        <w:t> </w:t>
      </w:r>
      <w:r>
        <w:rPr/>
        <w:t>R.</w:t>
      </w:r>
      <w:r>
        <w:rPr>
          <w:spacing w:val="2"/>
        </w:rPr>
        <w:t> </w:t>
      </w:r>
      <w:r>
        <w:rPr/>
        <w:t>(2003).</w:t>
      </w:r>
      <w:r>
        <w:rPr>
          <w:spacing w:val="1"/>
        </w:rPr>
        <w:t> </w:t>
      </w:r>
      <w:r>
        <w:rPr/>
        <w:t>Practical</w:t>
      </w:r>
      <w:r>
        <w:rPr>
          <w:spacing w:val="4"/>
        </w:rPr>
        <w:t> </w:t>
      </w:r>
      <w:r>
        <w:rPr/>
        <w:t>clinical</w:t>
      </w:r>
      <w:r>
        <w:rPr>
          <w:spacing w:val="3"/>
        </w:rPr>
        <w:t> </w:t>
      </w:r>
      <w:r>
        <w:rPr/>
        <w:t>biochemistry (methods</w:t>
      </w:r>
      <w:r>
        <w:rPr>
          <w:spacing w:val="4"/>
        </w:rPr>
        <w:t> </w:t>
      </w:r>
      <w:r>
        <w:rPr/>
        <w:t>and</w:t>
      </w:r>
      <w:r>
        <w:rPr>
          <w:spacing w:val="2"/>
        </w:rPr>
        <w:t> </w:t>
      </w:r>
      <w:r>
        <w:rPr/>
        <w:t>interpretations).</w:t>
      </w:r>
      <w:r>
        <w:rPr>
          <w:spacing w:val="1"/>
        </w:rPr>
        <w:t> </w:t>
      </w:r>
      <w:r>
        <w:rPr/>
        <w:t>3th</w:t>
      </w:r>
      <w:r>
        <w:rPr>
          <w:spacing w:val="3"/>
        </w:rPr>
        <w:t> </w:t>
      </w:r>
      <w:r>
        <w:rPr/>
        <w:t>ed.</w:t>
      </w:r>
    </w:p>
    <w:p>
      <w:pPr>
        <w:pStyle w:val="BodyText"/>
        <w:spacing w:before="3"/>
        <w:ind w:left="1027"/>
      </w:pPr>
      <w:r>
        <w:rPr/>
        <w:t>Jaypee</w:t>
      </w:r>
      <w:r>
        <w:rPr>
          <w:spacing w:val="-2"/>
        </w:rPr>
        <w:t> </w:t>
      </w:r>
      <w:r>
        <w:rPr/>
        <w:t>Brothers.</w:t>
      </w:r>
      <w:r>
        <w:rPr>
          <w:spacing w:val="-3"/>
        </w:rPr>
        <w:t> </w:t>
      </w:r>
      <w:r>
        <w:rPr/>
        <w:t>New</w:t>
      </w:r>
      <w:r>
        <w:rPr>
          <w:spacing w:val="-1"/>
        </w:rPr>
        <w:t> </w:t>
      </w:r>
      <w:r>
        <w:rPr/>
        <w:t>Delhi,</w:t>
      </w:r>
      <w:r>
        <w:rPr>
          <w:spacing w:val="-1"/>
        </w:rPr>
        <w:t> </w:t>
      </w:r>
      <w:r>
        <w:rPr/>
        <w:t>India.</w:t>
      </w:r>
    </w:p>
    <w:p>
      <w:pPr>
        <w:pStyle w:val="BodyText"/>
        <w:spacing w:before="199"/>
        <w:ind w:left="1027" w:right="1406" w:hanging="720"/>
        <w:jc w:val="both"/>
      </w:pPr>
      <w:r>
        <w:rPr/>
        <w:t>Cranney, A., Horsley, T.Donnell, S., Weiler, H., Puil, L., Ooi, D., Atkinson, S., Ward,</w:t>
      </w:r>
      <w:r>
        <w:rPr>
          <w:spacing w:val="1"/>
        </w:rPr>
        <w:t> </w:t>
      </w:r>
      <w:r>
        <w:rPr/>
        <w:t>L., Moher, D., Hanley,</w:t>
      </w:r>
      <w:r>
        <w:rPr>
          <w:spacing w:val="1"/>
        </w:rPr>
        <w:t> </w:t>
      </w:r>
      <w:r>
        <w:rPr/>
        <w:t>D., Fang, M., Yazdi, Z.,</w:t>
      </w:r>
      <w:r>
        <w:rPr>
          <w:spacing w:val="1"/>
        </w:rPr>
        <w:t> </w:t>
      </w:r>
      <w:r>
        <w:rPr/>
        <w:t>Garritty, C., Sampson, C.,</w:t>
      </w:r>
      <w:r>
        <w:rPr>
          <w:spacing w:val="1"/>
        </w:rPr>
        <w:t> </w:t>
      </w:r>
      <w:r>
        <w:rPr/>
        <w:t>Barrowman, C., Tsertsvadze, A. &amp; Mamaladze, V. (2007). Effectiveness and</w:t>
      </w:r>
      <w:r>
        <w:rPr>
          <w:spacing w:val="1"/>
        </w:rPr>
        <w:t> </w:t>
      </w:r>
      <w:r>
        <w:rPr/>
        <w:t>safety of vitamin D in relation to bone health.</w:t>
      </w:r>
      <w:r>
        <w:rPr>
          <w:spacing w:val="1"/>
        </w:rPr>
        <w:t> </w:t>
      </w:r>
      <w:r>
        <w:rPr>
          <w:i/>
        </w:rPr>
        <w:t>Evidence Report Technology</w:t>
      </w:r>
      <w:r>
        <w:rPr>
          <w:i/>
          <w:spacing w:val="1"/>
        </w:rPr>
        <w:t> </w:t>
      </w:r>
      <w:r>
        <w:rPr>
          <w:i/>
        </w:rPr>
        <w:t>Assess</w:t>
      </w:r>
      <w:r>
        <w:rPr/>
        <w:t>, 58: 1–235.</w:t>
      </w:r>
    </w:p>
    <w:p>
      <w:pPr>
        <w:spacing w:line="242" w:lineRule="auto" w:before="199"/>
        <w:ind w:left="1027" w:right="1406" w:hanging="720"/>
        <w:jc w:val="both"/>
        <w:rPr>
          <w:sz w:val="24"/>
        </w:rPr>
      </w:pPr>
      <w:r>
        <w:rPr>
          <w:sz w:val="24"/>
          <w:shd w:fill="E9E9E9" w:color="auto" w:val="clear"/>
        </w:rPr>
        <w:t>Csaba, H. (2011). Fish Nutritional and Feeding. </w:t>
      </w:r>
      <w:r>
        <w:rPr>
          <w:i/>
          <w:sz w:val="24"/>
          <w:shd w:fill="E9E9E9" w:color="auto" w:val="clear"/>
        </w:rPr>
        <w:t>Journal of Fisheries Research, </w:t>
      </w:r>
      <w:r>
        <w:rPr>
          <w:sz w:val="24"/>
          <w:shd w:fill="E9E9E9" w:color="auto" w:val="clear"/>
        </w:rPr>
        <w:t>3(4),</w:t>
      </w:r>
      <w:r>
        <w:rPr>
          <w:spacing w:val="1"/>
          <w:sz w:val="24"/>
        </w:rPr>
        <w:t> </w:t>
      </w:r>
      <w:r>
        <w:rPr>
          <w:sz w:val="24"/>
          <w:shd w:fill="E9E9E9" w:color="auto" w:val="clear"/>
        </w:rPr>
        <w:t>231-238.</w:t>
      </w:r>
    </w:p>
    <w:p>
      <w:pPr>
        <w:pStyle w:val="BodyText"/>
        <w:spacing w:line="242" w:lineRule="auto" w:before="194"/>
        <w:ind w:left="1027" w:right="1412" w:hanging="720"/>
        <w:jc w:val="both"/>
      </w:pPr>
      <w:r>
        <w:rPr/>
        <w:t>Dacie, J. V. and Lewis, S. M. (2015). Practical haematology. Sixth edition. Churchill</w:t>
      </w:r>
      <w:r>
        <w:rPr>
          <w:spacing w:val="1"/>
        </w:rPr>
        <w:t> </w:t>
      </w:r>
      <w:r>
        <w:rPr/>
        <w:t>Livingston,</w:t>
      </w:r>
      <w:r>
        <w:rPr>
          <w:spacing w:val="-1"/>
        </w:rPr>
        <w:t> </w:t>
      </w:r>
      <w:r>
        <w:rPr/>
        <w:t>Edinburgh,</w:t>
      </w:r>
      <w:r>
        <w:rPr>
          <w:spacing w:val="2"/>
        </w:rPr>
        <w:t> </w:t>
      </w:r>
      <w:r>
        <w:rPr/>
        <w:t>Melbourne and New York. 6:</w:t>
      </w:r>
      <w:r>
        <w:rPr>
          <w:spacing w:val="-1"/>
        </w:rPr>
        <w:t> </w:t>
      </w:r>
      <w:r>
        <w:rPr/>
        <w:t>24</w:t>
      </w:r>
      <w:r>
        <w:rPr>
          <w:spacing w:val="1"/>
        </w:rPr>
        <w:t> </w:t>
      </w:r>
      <w:r>
        <w:rPr/>
        <w:t>-</w:t>
      </w:r>
      <w:r>
        <w:rPr>
          <w:spacing w:val="-1"/>
        </w:rPr>
        <w:t> </w:t>
      </w:r>
      <w:r>
        <w:rPr/>
        <w:t>36.</w:t>
      </w:r>
    </w:p>
    <w:p>
      <w:pPr>
        <w:spacing w:after="0" w:line="242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before="64"/>
        <w:ind w:left="1027" w:right="1404" w:hanging="720"/>
        <w:jc w:val="both"/>
      </w:pPr>
      <w:r>
        <w:rPr/>
        <w:t>Dewan, S., Wahab, M. A., Beveridge, M. C., Rahman, M. H. &amp; Sarker, B. H. (1991).</w:t>
      </w:r>
      <w:r>
        <w:rPr>
          <w:spacing w:val="1"/>
        </w:rPr>
        <w:t> </w:t>
      </w:r>
      <w:r>
        <w:rPr/>
        <w:t>Food selection, selectivity and dietary overlap among planktivorous Chinese and</w:t>
      </w:r>
      <w:r>
        <w:rPr>
          <w:spacing w:val="-57"/>
        </w:rPr>
        <w:t> </w:t>
      </w:r>
      <w:r>
        <w:rPr/>
        <w:t>Indian major carp fry and fingerlings grown in extensively manage, rain fed</w:t>
      </w:r>
      <w:r>
        <w:rPr>
          <w:spacing w:val="1"/>
        </w:rPr>
        <w:t> </w:t>
      </w:r>
      <w:r>
        <w:rPr/>
        <w:t>ponds in Bangladesh. </w:t>
      </w:r>
      <w:r>
        <w:rPr>
          <w:i/>
        </w:rPr>
        <w:t>Aquacultural Fish Studies and Management, </w:t>
      </w:r>
      <w:r>
        <w:rPr/>
        <w:t>22(1), 277-</w:t>
      </w:r>
      <w:r>
        <w:rPr>
          <w:spacing w:val="1"/>
        </w:rPr>
        <w:t> </w:t>
      </w:r>
      <w:r>
        <w:rPr/>
        <w:t>294.</w:t>
      </w:r>
    </w:p>
    <w:p>
      <w:pPr>
        <w:pStyle w:val="BodyText"/>
        <w:spacing w:line="242" w:lineRule="auto" w:before="200"/>
        <w:ind w:left="1027" w:right="1503" w:hanging="720"/>
        <w:jc w:val="both"/>
      </w:pPr>
      <w:r>
        <w:rPr/>
        <w:t>Edwin, H. R., Menghe, H. L. &amp; Bruce, B. M. (2001). A Practical Guide to Nutrition,</w:t>
      </w:r>
      <w:r>
        <w:rPr>
          <w:spacing w:val="1"/>
        </w:rPr>
        <w:t> </w:t>
      </w:r>
      <w:r>
        <w:rPr/>
        <w:t>Feeds,</w:t>
      </w:r>
      <w:r>
        <w:rPr>
          <w:spacing w:val="1"/>
        </w:rPr>
        <w:t> </w:t>
      </w:r>
      <w:r>
        <w:rPr/>
        <w:t>and Feeding</w:t>
      </w:r>
      <w:r>
        <w:rPr>
          <w:spacing w:val="-3"/>
        </w:rPr>
        <w:t> </w:t>
      </w:r>
      <w:r>
        <w:rPr/>
        <w:t>of Catfish (2</w:t>
      </w:r>
      <w:r>
        <w:rPr>
          <w:vertAlign w:val="superscript"/>
        </w:rPr>
        <w:t>nd</w:t>
      </w:r>
      <w:r>
        <w:rPr>
          <w:spacing w:val="1"/>
          <w:vertAlign w:val="baseline"/>
        </w:rPr>
        <w:t> </w:t>
      </w:r>
      <w:r>
        <w:rPr>
          <w:vertAlign w:val="baseline"/>
        </w:rPr>
        <w:t>edition).</w:t>
      </w:r>
    </w:p>
    <w:p>
      <w:pPr>
        <w:spacing w:before="196"/>
        <w:ind w:left="1027" w:right="1411" w:hanging="720"/>
        <w:jc w:val="both"/>
        <w:rPr>
          <w:sz w:val="24"/>
        </w:rPr>
      </w:pPr>
      <w:r>
        <w:rPr>
          <w:sz w:val="24"/>
        </w:rPr>
        <w:t>Effiong, B. N., Sanni, A. &amp; Fakunle, J. O. (2009). Effect of partial replacement of fish</w:t>
      </w:r>
      <w:r>
        <w:rPr>
          <w:spacing w:val="1"/>
          <w:sz w:val="24"/>
        </w:rPr>
        <w:t> </w:t>
      </w:r>
      <w:r>
        <w:rPr>
          <w:sz w:val="24"/>
        </w:rPr>
        <w:t>meal with duckweed (</w:t>
      </w:r>
      <w:r>
        <w:rPr>
          <w:i/>
          <w:sz w:val="24"/>
        </w:rPr>
        <w:t>Lemma pauciscoctata) </w:t>
      </w:r>
      <w:r>
        <w:rPr>
          <w:sz w:val="24"/>
        </w:rPr>
        <w:t>meal on the growth performance of</w:t>
      </w:r>
      <w:r>
        <w:rPr>
          <w:spacing w:val="-57"/>
          <w:sz w:val="24"/>
        </w:rPr>
        <w:t> </w:t>
      </w:r>
      <w:r>
        <w:rPr>
          <w:i/>
          <w:sz w:val="24"/>
        </w:rPr>
        <w:t>Heterobranchus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longifilis </w:t>
      </w:r>
      <w:r>
        <w:rPr>
          <w:sz w:val="24"/>
        </w:rPr>
        <w:t>fingerlings.</w:t>
      </w:r>
      <w:r>
        <w:rPr>
          <w:spacing w:val="1"/>
          <w:sz w:val="24"/>
        </w:rPr>
        <w:t> </w:t>
      </w:r>
      <w:r>
        <w:rPr>
          <w:i/>
          <w:sz w:val="24"/>
        </w:rPr>
        <w:t>Report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Opinions,</w:t>
      </w:r>
      <w:r>
        <w:rPr>
          <w:i/>
          <w:spacing w:val="-1"/>
          <w:sz w:val="24"/>
        </w:rPr>
        <w:t> </w:t>
      </w:r>
      <w:r>
        <w:rPr>
          <w:sz w:val="24"/>
        </w:rPr>
        <w:t>1(3), 76-81</w:t>
      </w:r>
    </w:p>
    <w:p>
      <w:pPr>
        <w:spacing w:line="240" w:lineRule="auto" w:before="200"/>
        <w:ind w:left="1027" w:right="1407" w:hanging="720"/>
        <w:jc w:val="both"/>
        <w:rPr>
          <w:sz w:val="24"/>
        </w:rPr>
      </w:pPr>
      <w:r>
        <w:rPr>
          <w:sz w:val="24"/>
        </w:rPr>
        <w:t>Ekpo, K. E (2011). Nutritional</w:t>
      </w:r>
      <w:r>
        <w:rPr>
          <w:spacing w:val="1"/>
          <w:sz w:val="24"/>
        </w:rPr>
        <w:t> </w:t>
      </w:r>
      <w:r>
        <w:rPr>
          <w:sz w:val="24"/>
        </w:rPr>
        <w:t>and Biochemical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of </w:t>
      </w:r>
      <w:r>
        <w:rPr>
          <w:i/>
          <w:sz w:val="24"/>
        </w:rPr>
        <w:t>claria gariepinus</w:t>
      </w:r>
      <w:r>
        <w:rPr>
          <w:i/>
          <w:spacing w:val="60"/>
          <w:sz w:val="24"/>
        </w:rPr>
        <w:t> </w:t>
      </w:r>
      <w:r>
        <w:rPr>
          <w:sz w:val="24"/>
        </w:rPr>
        <w:t>fed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formulated</w:t>
      </w:r>
      <w:r>
        <w:rPr>
          <w:spacing w:val="1"/>
          <w:sz w:val="24"/>
        </w:rPr>
        <w:t> </w:t>
      </w:r>
      <w:r>
        <w:rPr>
          <w:sz w:val="24"/>
        </w:rPr>
        <w:t>diets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Southern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i/>
          <w:sz w:val="24"/>
        </w:rPr>
        <w:t>Archives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Applied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3(5), 428 – 444.</w:t>
      </w:r>
    </w:p>
    <w:p>
      <w:pPr>
        <w:pStyle w:val="BodyText"/>
        <w:spacing w:before="199"/>
        <w:ind w:left="307"/>
        <w:jc w:val="both"/>
      </w:pPr>
      <w:r>
        <w:rPr/>
        <w:t>El-Sayed,</w:t>
      </w:r>
      <w:r>
        <w:rPr>
          <w:spacing w:val="105"/>
        </w:rPr>
        <w:t> </w:t>
      </w:r>
      <w:r>
        <w:rPr/>
        <w:t>A.  </w:t>
      </w:r>
      <w:r>
        <w:rPr>
          <w:spacing w:val="42"/>
        </w:rPr>
        <w:t> </w:t>
      </w:r>
      <w:r>
        <w:rPr/>
        <w:t>M.  </w:t>
      </w:r>
      <w:r>
        <w:rPr>
          <w:spacing w:val="46"/>
        </w:rPr>
        <w:t> </w:t>
      </w:r>
      <w:r>
        <w:rPr/>
        <w:t>(1987).  </w:t>
      </w:r>
      <w:r>
        <w:rPr>
          <w:spacing w:val="43"/>
        </w:rPr>
        <w:t> </w:t>
      </w:r>
      <w:r>
        <w:rPr/>
        <w:t>Protein  </w:t>
      </w:r>
      <w:r>
        <w:rPr>
          <w:spacing w:val="44"/>
        </w:rPr>
        <w:t> </w:t>
      </w:r>
      <w:r>
        <w:rPr/>
        <w:t>and  </w:t>
      </w:r>
      <w:r>
        <w:rPr>
          <w:spacing w:val="46"/>
        </w:rPr>
        <w:t> </w:t>
      </w:r>
      <w:r>
        <w:rPr/>
        <w:t>energy  </w:t>
      </w:r>
      <w:r>
        <w:rPr>
          <w:spacing w:val="41"/>
        </w:rPr>
        <w:t> </w:t>
      </w:r>
      <w:r>
        <w:rPr/>
        <w:t>requirements  </w:t>
      </w:r>
      <w:r>
        <w:rPr>
          <w:spacing w:val="44"/>
        </w:rPr>
        <w:t> </w:t>
      </w:r>
      <w:r>
        <w:rPr/>
        <w:t>of  </w:t>
      </w:r>
      <w:r>
        <w:rPr>
          <w:spacing w:val="48"/>
        </w:rPr>
        <w:t> </w:t>
      </w:r>
      <w:r>
        <w:rPr/>
        <w:t>Tilapiazillii.</w:t>
      </w:r>
    </w:p>
    <w:p>
      <w:pPr>
        <w:pStyle w:val="BodyText"/>
        <w:spacing w:before="3"/>
        <w:ind w:left="1027"/>
      </w:pPr>
      <w:r>
        <w:rPr/>
        <w:t>Ph.D.dissertation.</w:t>
      </w:r>
      <w:r>
        <w:rPr>
          <w:spacing w:val="-3"/>
        </w:rPr>
        <w:t> </w:t>
      </w:r>
      <w:r>
        <w:rPr/>
        <w:t>Michigan</w:t>
      </w:r>
      <w:r>
        <w:rPr>
          <w:spacing w:val="-2"/>
        </w:rPr>
        <w:t> </w:t>
      </w:r>
      <w:r>
        <w:rPr/>
        <w:t>State</w:t>
      </w:r>
      <w:r>
        <w:rPr>
          <w:spacing w:val="-1"/>
        </w:rPr>
        <w:t> </w:t>
      </w:r>
      <w:r>
        <w:rPr/>
        <w:t>University.</w:t>
      </w:r>
      <w:r>
        <w:rPr>
          <w:spacing w:val="-2"/>
        </w:rPr>
        <w:t> </w:t>
      </w:r>
      <w:r>
        <w:rPr/>
        <w:t>East Lansing,</w:t>
      </w:r>
      <w:r>
        <w:rPr>
          <w:spacing w:val="-2"/>
        </w:rPr>
        <w:t> </w:t>
      </w:r>
      <w:r>
        <w:rPr/>
        <w:t>Mich.</w:t>
      </w:r>
    </w:p>
    <w:p>
      <w:pPr>
        <w:spacing w:line="240" w:lineRule="auto" w:before="197"/>
        <w:ind w:left="1027" w:right="1405" w:hanging="720"/>
        <w:jc w:val="both"/>
        <w:rPr>
          <w:sz w:val="24"/>
        </w:rPr>
      </w:pPr>
      <w:r>
        <w:rPr>
          <w:sz w:val="24"/>
        </w:rPr>
        <w:t>Erondu, E. S., Nnubia, C. &amp; Nwadukwe, F. O. (2003). Haematological studies on four</w:t>
      </w:r>
      <w:r>
        <w:rPr>
          <w:spacing w:val="1"/>
          <w:sz w:val="24"/>
        </w:rPr>
        <w:t> </w:t>
      </w:r>
      <w:r>
        <w:rPr>
          <w:sz w:val="24"/>
        </w:rPr>
        <w:t>catfish</w:t>
      </w:r>
      <w:r>
        <w:rPr>
          <w:spacing w:val="1"/>
          <w:sz w:val="24"/>
        </w:rPr>
        <w:t> </w:t>
      </w:r>
      <w:r>
        <w:rPr>
          <w:sz w:val="24"/>
        </w:rPr>
        <w:t>species</w:t>
      </w:r>
      <w:r>
        <w:rPr>
          <w:spacing w:val="1"/>
          <w:sz w:val="24"/>
        </w:rPr>
        <w:t> </w:t>
      </w:r>
      <w:r>
        <w:rPr>
          <w:sz w:val="24"/>
        </w:rPr>
        <w:t>raised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freshwater</w:t>
      </w:r>
      <w:r>
        <w:rPr>
          <w:spacing w:val="1"/>
          <w:sz w:val="24"/>
        </w:rPr>
        <w:t> </w:t>
      </w:r>
      <w:r>
        <w:rPr>
          <w:sz w:val="24"/>
        </w:rPr>
        <w:t>ponds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Applied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Ichthyology,</w:t>
      </w:r>
      <w:r>
        <w:rPr>
          <w:i/>
          <w:spacing w:val="1"/>
          <w:sz w:val="24"/>
        </w:rPr>
        <w:t> </w:t>
      </w:r>
      <w:r>
        <w:rPr>
          <w:sz w:val="24"/>
        </w:rPr>
        <w:t>9, 250-256.</w:t>
      </w:r>
    </w:p>
    <w:p>
      <w:pPr>
        <w:spacing w:line="242" w:lineRule="auto" w:before="201"/>
        <w:ind w:left="1027" w:right="1406" w:hanging="720"/>
        <w:jc w:val="both"/>
        <w:rPr>
          <w:sz w:val="24"/>
        </w:rPr>
      </w:pPr>
      <w:r>
        <w:rPr>
          <w:sz w:val="24"/>
        </w:rPr>
        <w:t>Eyo,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(2003).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overview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Fundamentals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fish</w:t>
      </w:r>
      <w:r>
        <w:rPr>
          <w:spacing w:val="1"/>
          <w:sz w:val="24"/>
        </w:rPr>
        <w:t> </w:t>
      </w:r>
      <w:r>
        <w:rPr>
          <w:sz w:val="24"/>
        </w:rPr>
        <w:t>nutrition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diet</w:t>
      </w:r>
      <w:r>
        <w:rPr>
          <w:spacing w:val="1"/>
          <w:sz w:val="24"/>
        </w:rPr>
        <w:t> </w:t>
      </w:r>
      <w:r>
        <w:rPr>
          <w:sz w:val="24"/>
        </w:rPr>
        <w:t>development.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Applied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Food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Nutrition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Feed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Formulation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3(5), 1-33.</w:t>
      </w:r>
    </w:p>
    <w:p>
      <w:pPr>
        <w:spacing w:line="240" w:lineRule="auto" w:before="192"/>
        <w:ind w:left="1027" w:right="1414" w:hanging="720"/>
        <w:jc w:val="both"/>
        <w:rPr>
          <w:sz w:val="24"/>
        </w:rPr>
      </w:pPr>
      <w:r>
        <w:rPr>
          <w:sz w:val="24"/>
        </w:rPr>
        <w:t>Fagbenro,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A.,</w:t>
      </w:r>
      <w:r>
        <w:rPr>
          <w:spacing w:val="1"/>
          <w:sz w:val="24"/>
        </w:rPr>
        <w:t> </w:t>
      </w:r>
      <w:r>
        <w:rPr>
          <w:sz w:val="24"/>
        </w:rPr>
        <w:t>Smith,</w:t>
      </w:r>
      <w:r>
        <w:rPr>
          <w:spacing w:val="1"/>
          <w:sz w:val="24"/>
        </w:rPr>
        <w:t> </w:t>
      </w:r>
      <w:r>
        <w:rPr>
          <w:sz w:val="24"/>
        </w:rPr>
        <w:t>M.,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Amoo,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I.</w:t>
      </w:r>
      <w:r>
        <w:rPr>
          <w:spacing w:val="1"/>
          <w:sz w:val="24"/>
        </w:rPr>
        <w:t> </w:t>
      </w:r>
      <w:r>
        <w:rPr>
          <w:sz w:val="24"/>
        </w:rPr>
        <w:t>(2012).</w:t>
      </w:r>
      <w:r>
        <w:rPr>
          <w:spacing w:val="1"/>
          <w:sz w:val="24"/>
        </w:rPr>
        <w:t> </w:t>
      </w:r>
      <w:r>
        <w:rPr>
          <w:sz w:val="24"/>
        </w:rPr>
        <w:t>(Digitaria</w:t>
      </w:r>
      <w:r>
        <w:rPr>
          <w:spacing w:val="1"/>
          <w:sz w:val="24"/>
        </w:rPr>
        <w:t> </w:t>
      </w:r>
      <w:r>
        <w:rPr>
          <w:sz w:val="24"/>
        </w:rPr>
        <w:t>exilisstapf)</w:t>
      </w:r>
      <w:r>
        <w:rPr>
          <w:spacing w:val="1"/>
          <w:sz w:val="24"/>
        </w:rPr>
        <w:t> </w:t>
      </w:r>
      <w:r>
        <w:rPr>
          <w:sz w:val="24"/>
        </w:rPr>
        <w:t>Meal</w:t>
      </w:r>
      <w:r>
        <w:rPr>
          <w:spacing w:val="1"/>
          <w:sz w:val="24"/>
        </w:rPr>
        <w:t> </w:t>
      </w:r>
      <w:r>
        <w:rPr>
          <w:sz w:val="24"/>
        </w:rPr>
        <w:t>Compared with Maize and Sorgum Meals as Dietary Carbohydrate Source for</w:t>
      </w:r>
      <w:r>
        <w:rPr>
          <w:spacing w:val="1"/>
          <w:sz w:val="24"/>
        </w:rPr>
        <w:t> </w:t>
      </w:r>
      <w:r>
        <w:rPr>
          <w:sz w:val="24"/>
        </w:rPr>
        <w:t>Nile</w:t>
      </w:r>
      <w:r>
        <w:rPr>
          <w:spacing w:val="-1"/>
          <w:sz w:val="24"/>
        </w:rPr>
        <w:t> </w:t>
      </w:r>
      <w:r>
        <w:rPr>
          <w:sz w:val="24"/>
        </w:rPr>
        <w:t>Tilapia</w:t>
      </w:r>
      <w:r>
        <w:rPr>
          <w:spacing w:val="-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Oreochromis niloticus</w:t>
      </w:r>
      <w:r>
        <w:rPr>
          <w:sz w:val="24"/>
        </w:rPr>
        <w:t>).</w:t>
      </w:r>
      <w:r>
        <w:rPr>
          <w:spacing w:val="-2"/>
          <w:sz w:val="24"/>
        </w:rPr>
        <w:t> </w:t>
      </w:r>
      <w:r>
        <w:rPr>
          <w:i/>
          <w:sz w:val="24"/>
        </w:rPr>
        <w:t>Isreal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Aquaculture, </w:t>
      </w:r>
      <w:r>
        <w:rPr>
          <w:sz w:val="24"/>
        </w:rPr>
        <w:t>2(52),</w:t>
      </w:r>
      <w:r>
        <w:rPr>
          <w:spacing w:val="1"/>
          <w:sz w:val="24"/>
        </w:rPr>
        <w:t> </w:t>
      </w:r>
      <w:r>
        <w:rPr>
          <w:sz w:val="24"/>
        </w:rPr>
        <w:t>3-1</w:t>
      </w:r>
    </w:p>
    <w:p>
      <w:pPr>
        <w:spacing w:line="470" w:lineRule="atLeast" w:before="7"/>
        <w:ind w:left="307" w:right="1404" w:firstLine="0"/>
        <w:jc w:val="both"/>
        <w:rPr>
          <w:sz w:val="24"/>
        </w:rPr>
      </w:pPr>
      <w:r>
        <w:rPr>
          <w:sz w:val="24"/>
        </w:rPr>
        <w:t>FAO (2000). Groundnut (Arachis hypogaea). </w:t>
      </w:r>
      <w:r>
        <w:rPr>
          <w:i/>
          <w:sz w:val="24"/>
        </w:rPr>
        <w:t>Encyclopedia of Agricultural Sciences</w:t>
      </w:r>
      <w:r>
        <w:rPr>
          <w:sz w:val="24"/>
        </w:rPr>
        <w:t>, 3</w:t>
      </w:r>
      <w:r>
        <w:rPr>
          <w:spacing w:val="1"/>
          <w:sz w:val="24"/>
        </w:rPr>
        <w:t> </w:t>
      </w:r>
      <w:r>
        <w:rPr>
          <w:sz w:val="24"/>
        </w:rPr>
        <w:t>FAO,</w:t>
      </w:r>
      <w:r>
        <w:rPr>
          <w:spacing w:val="18"/>
          <w:sz w:val="24"/>
        </w:rPr>
        <w:t> </w:t>
      </w:r>
      <w:r>
        <w:rPr>
          <w:sz w:val="24"/>
        </w:rPr>
        <w:t>(2001)</w:t>
      </w:r>
      <w:r>
        <w:rPr>
          <w:i/>
          <w:sz w:val="24"/>
        </w:rPr>
        <w:t>.</w:t>
      </w:r>
      <w:r>
        <w:rPr>
          <w:i/>
          <w:spacing w:val="21"/>
          <w:sz w:val="24"/>
        </w:rPr>
        <w:t> </w:t>
      </w:r>
      <w:r>
        <w:rPr>
          <w:sz w:val="24"/>
        </w:rPr>
        <w:t>Food</w:t>
      </w:r>
      <w:r>
        <w:rPr>
          <w:spacing w:val="21"/>
          <w:sz w:val="24"/>
        </w:rPr>
        <w:t> </w:t>
      </w:r>
      <w:r>
        <w:rPr>
          <w:sz w:val="24"/>
        </w:rPr>
        <w:t>analysis</w:t>
      </w:r>
      <w:r>
        <w:rPr>
          <w:i/>
          <w:sz w:val="24"/>
        </w:rPr>
        <w:t>.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Food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Agricultural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Association,</w:t>
      </w:r>
      <w:r>
        <w:rPr>
          <w:i/>
          <w:spacing w:val="20"/>
          <w:sz w:val="24"/>
        </w:rPr>
        <w:t> </w:t>
      </w:r>
      <w:r>
        <w:rPr>
          <w:sz w:val="24"/>
        </w:rPr>
        <w:t>Rome.</w:t>
      </w:r>
    </w:p>
    <w:p>
      <w:pPr>
        <w:pStyle w:val="BodyText"/>
        <w:spacing w:before="8"/>
        <w:ind w:left="1027"/>
      </w:pPr>
      <w:hyperlink r:id="rId43">
        <w:r>
          <w:rPr/>
          <w:t>http://www.fao.org/3/x9800e/x9800e.pdf</w:t>
        </w:r>
      </w:hyperlink>
    </w:p>
    <w:p>
      <w:pPr>
        <w:spacing w:line="242" w:lineRule="auto" w:before="197"/>
        <w:ind w:left="1027" w:right="1404" w:hanging="720"/>
        <w:jc w:val="both"/>
        <w:rPr>
          <w:sz w:val="24"/>
        </w:rPr>
      </w:pPr>
      <w:r>
        <w:rPr>
          <w:sz w:val="24"/>
        </w:rPr>
        <w:t>FAO,</w:t>
      </w:r>
      <w:r>
        <w:rPr>
          <w:spacing w:val="1"/>
          <w:sz w:val="24"/>
        </w:rPr>
        <w:t> </w:t>
      </w:r>
      <w:r>
        <w:rPr>
          <w:sz w:val="24"/>
        </w:rPr>
        <w:t>(2007)</w:t>
      </w:r>
      <w:r>
        <w:rPr>
          <w:i/>
          <w:sz w:val="24"/>
        </w:rPr>
        <w:t>.</w:t>
      </w:r>
      <w:r>
        <w:rPr>
          <w:i/>
          <w:spacing w:val="1"/>
          <w:sz w:val="24"/>
        </w:rPr>
        <w:t> </w:t>
      </w:r>
      <w:r>
        <w:rPr>
          <w:sz w:val="24"/>
        </w:rPr>
        <w:t>Food</w:t>
      </w:r>
      <w:r>
        <w:rPr>
          <w:spacing w:val="1"/>
          <w:sz w:val="24"/>
        </w:rPr>
        <w:t> </w:t>
      </w:r>
      <w:r>
        <w:rPr>
          <w:sz w:val="24"/>
        </w:rPr>
        <w:t>analysis.</w:t>
      </w:r>
      <w:r>
        <w:rPr>
          <w:spacing w:val="1"/>
          <w:sz w:val="24"/>
        </w:rPr>
        <w:t> </w:t>
      </w:r>
      <w:r>
        <w:rPr>
          <w:i/>
          <w:sz w:val="24"/>
        </w:rPr>
        <w:t>Food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Agricultural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Association,</w:t>
      </w:r>
      <w:r>
        <w:rPr>
          <w:i/>
          <w:spacing w:val="1"/>
          <w:sz w:val="24"/>
        </w:rPr>
        <w:t> </w:t>
      </w:r>
      <w:r>
        <w:rPr>
          <w:sz w:val="24"/>
        </w:rPr>
        <w:t>Rome.</w:t>
      </w:r>
      <w:r>
        <w:rPr>
          <w:spacing w:val="1"/>
          <w:sz w:val="24"/>
        </w:rPr>
        <w:t> </w:t>
      </w:r>
      <w:hyperlink r:id="rId44">
        <w:r>
          <w:rPr>
            <w:sz w:val="24"/>
          </w:rPr>
          <w:t>http://www.fao.org/6/x786e/x954e.pdf</w:t>
        </w:r>
      </w:hyperlink>
    </w:p>
    <w:p>
      <w:pPr>
        <w:pStyle w:val="BodyText"/>
        <w:spacing w:before="194"/>
        <w:ind w:left="1027" w:right="1412" w:hanging="720"/>
        <w:jc w:val="both"/>
      </w:pPr>
      <w:r>
        <w:rPr/>
        <w:t>Faruk, M. A. R., Alam, M. J., Sarker, M. M. R., &amp; Kabir, M. B. (2004). Status of fish</w:t>
      </w:r>
      <w:r>
        <w:rPr>
          <w:spacing w:val="1"/>
        </w:rPr>
        <w:t> </w:t>
      </w:r>
      <w:r>
        <w:rPr/>
        <w:t>disease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practices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rural</w:t>
      </w:r>
      <w:r>
        <w:rPr>
          <w:spacing w:val="1"/>
        </w:rPr>
        <w:t> </w:t>
      </w:r>
      <w:r>
        <w:rPr/>
        <w:t>freshwater</w:t>
      </w:r>
      <w:r>
        <w:rPr>
          <w:spacing w:val="1"/>
        </w:rPr>
        <w:t> </w:t>
      </w:r>
      <w:r>
        <w:rPr/>
        <w:t>aquaculture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Bangladesh. </w:t>
      </w:r>
      <w:r>
        <w:rPr>
          <w:i/>
        </w:rPr>
        <w:t>Pakistan Journal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Biological Science</w:t>
      </w:r>
      <w:r>
        <w:rPr/>
        <w:t>,</w:t>
      </w:r>
      <w:r>
        <w:rPr>
          <w:spacing w:val="-1"/>
        </w:rPr>
        <w:t> </w:t>
      </w:r>
      <w:r>
        <w:rPr/>
        <w:t>7 (12),</w:t>
      </w:r>
      <w:r>
        <w:rPr>
          <w:spacing w:val="-1"/>
        </w:rPr>
        <w:t> </w:t>
      </w:r>
      <w:r>
        <w:rPr/>
        <w:t>2092-2098.</w:t>
      </w:r>
    </w:p>
    <w:p>
      <w:pPr>
        <w:spacing w:line="240" w:lineRule="auto" w:before="202"/>
        <w:ind w:left="1027" w:right="1409" w:hanging="720"/>
        <w:jc w:val="both"/>
        <w:rPr>
          <w:sz w:val="24"/>
        </w:rPr>
      </w:pPr>
      <w:r>
        <w:rPr>
          <w:sz w:val="24"/>
        </w:rPr>
        <w:t>Faruk, M. A. R., Moni, S. F. A., &amp; Hassan, M. M. (2012). Status of biosecurity and</w:t>
      </w:r>
      <w:r>
        <w:rPr>
          <w:spacing w:val="1"/>
          <w:sz w:val="24"/>
        </w:rPr>
        <w:t> </w:t>
      </w:r>
      <w:r>
        <w:rPr>
          <w:sz w:val="24"/>
        </w:rPr>
        <w:t>health management in fish hatcheries. </w:t>
      </w:r>
      <w:r>
        <w:rPr>
          <w:i/>
          <w:sz w:val="24"/>
        </w:rPr>
        <w:t>International Research Journal of Life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5(2), 15-26.</w:t>
      </w:r>
    </w:p>
    <w:p>
      <w:pPr>
        <w:spacing w:line="240" w:lineRule="auto" w:before="199"/>
        <w:ind w:left="1027" w:right="1405" w:hanging="720"/>
        <w:jc w:val="both"/>
        <w:rPr>
          <w:sz w:val="24"/>
        </w:rPr>
      </w:pPr>
      <w:r>
        <w:rPr>
          <w:sz w:val="24"/>
        </w:rPr>
        <w:t>Faruque, M. M., Ahmed, M. K. &amp; Quddus, M. M. (2010).   Use of live food and</w:t>
      </w:r>
      <w:r>
        <w:rPr>
          <w:spacing w:val="1"/>
          <w:sz w:val="24"/>
        </w:rPr>
        <w:t> </w:t>
      </w:r>
      <w:r>
        <w:rPr>
          <w:sz w:val="24"/>
        </w:rPr>
        <w:t>artificial diet supply for the growth and survival of African Catfish (</w:t>
      </w:r>
      <w:r>
        <w:rPr>
          <w:i/>
          <w:sz w:val="24"/>
        </w:rPr>
        <w:t>Clarias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gariepinus)</w:t>
      </w:r>
      <w:r>
        <w:rPr>
          <w:i/>
          <w:spacing w:val="-3"/>
          <w:sz w:val="24"/>
        </w:rPr>
        <w:t> </w:t>
      </w:r>
      <w:r>
        <w:rPr>
          <w:sz w:val="24"/>
        </w:rPr>
        <w:t>larvae.</w:t>
      </w:r>
      <w:r>
        <w:rPr>
          <w:spacing w:val="5"/>
          <w:sz w:val="24"/>
        </w:rPr>
        <w:t> </w:t>
      </w:r>
      <w:r>
        <w:rPr>
          <w:i/>
          <w:sz w:val="24"/>
        </w:rPr>
        <w:t>World 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Zoology, </w:t>
      </w:r>
      <w:r>
        <w:rPr>
          <w:sz w:val="24"/>
        </w:rPr>
        <w:t>5(2), 82-89.</w:t>
      </w:r>
    </w:p>
    <w:p>
      <w:pPr>
        <w:pStyle w:val="BodyText"/>
        <w:spacing w:before="202"/>
        <w:ind w:left="307"/>
        <w:jc w:val="both"/>
      </w:pPr>
      <w:r>
        <w:rPr/>
        <w:t>Ferguson</w:t>
      </w:r>
      <w:r>
        <w:rPr>
          <w:spacing w:val="-2"/>
        </w:rPr>
        <w:t> </w:t>
      </w:r>
      <w:r>
        <w:rPr/>
        <w:t>H.</w:t>
      </w:r>
      <w:r>
        <w:rPr>
          <w:spacing w:val="-1"/>
        </w:rPr>
        <w:t> </w:t>
      </w:r>
      <w:r>
        <w:rPr/>
        <w:t>W.</w:t>
      </w:r>
      <w:r>
        <w:rPr>
          <w:spacing w:val="-1"/>
        </w:rPr>
        <w:t> </w:t>
      </w:r>
      <w:r>
        <w:rPr/>
        <w:t>(1989)</w:t>
      </w:r>
      <w:r>
        <w:rPr>
          <w:spacing w:val="-1"/>
        </w:rPr>
        <w:t> </w:t>
      </w:r>
      <w:r>
        <w:rPr/>
        <w:t>Systemic</w:t>
      </w:r>
      <w:r>
        <w:rPr>
          <w:spacing w:val="-1"/>
        </w:rPr>
        <w:t> </w:t>
      </w:r>
      <w:r>
        <w:rPr/>
        <w:t>pathology</w:t>
      </w:r>
      <w:r>
        <w:rPr>
          <w:spacing w:val="-6"/>
        </w:rPr>
        <w:t> </w:t>
      </w:r>
      <w:r>
        <w:rPr/>
        <w:t>of fish.</w:t>
      </w:r>
      <w:r>
        <w:rPr>
          <w:spacing w:val="-1"/>
        </w:rPr>
        <w:t> </w:t>
      </w:r>
      <w:r>
        <w:rPr/>
        <w:t>Ames,</w:t>
      </w:r>
      <w:r>
        <w:rPr>
          <w:spacing w:val="1"/>
        </w:rPr>
        <w:t> </w:t>
      </w:r>
      <w:r>
        <w:rPr/>
        <w:t>Lowa.</w:t>
      </w:r>
      <w:r>
        <w:rPr>
          <w:spacing w:val="1"/>
        </w:rPr>
        <w:t> </w:t>
      </w:r>
      <w:r>
        <w:rPr/>
        <w:t>Lowa</w:t>
      </w:r>
      <w:r>
        <w:rPr>
          <w:spacing w:val="-2"/>
        </w:rPr>
        <w:t> </w:t>
      </w:r>
      <w:r>
        <w:rPr/>
        <w:t>state</w:t>
      </w:r>
      <w:r>
        <w:rPr>
          <w:spacing w:val="-2"/>
        </w:rPr>
        <w:t> </w:t>
      </w:r>
      <w:r>
        <w:rPr/>
        <w:t>press</w:t>
      </w:r>
    </w:p>
    <w:p>
      <w:pPr>
        <w:spacing w:after="0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242" w:lineRule="auto" w:before="64"/>
        <w:ind w:left="1027" w:right="1412" w:hanging="720"/>
        <w:jc w:val="both"/>
      </w:pPr>
      <w:r>
        <w:rPr>
          <w:color w:val="212121"/>
        </w:rPr>
        <w:t>Ferraris,</w:t>
      </w:r>
      <w:r>
        <w:rPr>
          <w:color w:val="212121"/>
          <w:spacing w:val="1"/>
        </w:rPr>
        <w:t> </w:t>
      </w:r>
      <w:r>
        <w:rPr>
          <w:color w:val="212121"/>
        </w:rPr>
        <w:t>C.</w:t>
      </w:r>
      <w:r>
        <w:rPr>
          <w:color w:val="212121"/>
          <w:spacing w:val="1"/>
        </w:rPr>
        <w:t> </w:t>
      </w:r>
      <w:r>
        <w:rPr>
          <w:color w:val="212121"/>
        </w:rPr>
        <w:t>J.</w:t>
      </w:r>
      <w:r>
        <w:rPr>
          <w:color w:val="212121"/>
          <w:spacing w:val="1"/>
        </w:rPr>
        <w:t> </w:t>
      </w:r>
      <w:r>
        <w:rPr>
          <w:color w:val="212121"/>
        </w:rPr>
        <w:t>&amp; </w:t>
      </w:r>
      <w:r>
        <w:rPr/>
        <w:t>Reis,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E. </w:t>
      </w:r>
      <w:r>
        <w:rPr>
          <w:color w:val="212121"/>
        </w:rPr>
        <w:t>(2005).</w:t>
      </w:r>
      <w:r>
        <w:rPr>
          <w:color w:val="212121"/>
          <w:spacing w:val="1"/>
        </w:rPr>
        <w:t> </w:t>
      </w:r>
      <w:r>
        <w:rPr>
          <w:color w:val="212121"/>
        </w:rPr>
        <w:t>Neo-tropical</w:t>
      </w:r>
      <w:r>
        <w:rPr>
          <w:color w:val="212121"/>
          <w:spacing w:val="1"/>
        </w:rPr>
        <w:t> </w:t>
      </w:r>
      <w:r>
        <w:rPr>
          <w:color w:val="212121"/>
        </w:rPr>
        <w:t>catfish</w:t>
      </w:r>
      <w:r>
        <w:rPr>
          <w:color w:val="212121"/>
          <w:spacing w:val="1"/>
        </w:rPr>
        <w:t> </w:t>
      </w:r>
      <w:r>
        <w:rPr>
          <w:color w:val="212121"/>
        </w:rPr>
        <w:t>historical</w:t>
      </w:r>
      <w:r>
        <w:rPr>
          <w:color w:val="212121"/>
          <w:spacing w:val="1"/>
        </w:rPr>
        <w:t> </w:t>
      </w:r>
      <w:r>
        <w:rPr>
          <w:color w:val="212121"/>
        </w:rPr>
        <w:t>perspective</w:t>
      </w:r>
      <w:r>
        <w:rPr>
          <w:color w:val="212121"/>
          <w:spacing w:val="1"/>
        </w:rPr>
        <w:t> </w:t>
      </w:r>
      <w:r>
        <w:rPr>
          <w:color w:val="212121"/>
        </w:rPr>
        <w:t>and</w:t>
      </w:r>
      <w:r>
        <w:rPr>
          <w:color w:val="212121"/>
          <w:spacing w:val="-57"/>
        </w:rPr>
        <w:t> </w:t>
      </w:r>
      <w:r>
        <w:rPr>
          <w:color w:val="212121"/>
        </w:rPr>
        <w:t>diversity.</w:t>
      </w:r>
      <w:r>
        <w:rPr>
          <w:color w:val="212121"/>
          <w:spacing w:val="-1"/>
        </w:rPr>
        <w:t> </w:t>
      </w:r>
      <w:r>
        <w:rPr>
          <w:color w:val="212121"/>
        </w:rPr>
        <w:t>World journal</w:t>
      </w:r>
      <w:r>
        <w:rPr>
          <w:color w:val="212121"/>
          <w:spacing w:val="2"/>
        </w:rPr>
        <w:t> </w:t>
      </w:r>
      <w:r>
        <w:rPr>
          <w:color w:val="212121"/>
        </w:rPr>
        <w:t>of </w:t>
      </w:r>
      <w:r>
        <w:rPr>
          <w:i/>
          <w:color w:val="212121"/>
        </w:rPr>
        <w:t>Ichthyology</w:t>
      </w:r>
      <w:r>
        <w:rPr>
          <w:color w:val="212121"/>
        </w:rPr>
        <w:t>, 3</w:t>
      </w:r>
      <w:r>
        <w:rPr>
          <w:color w:val="212121"/>
          <w:spacing w:val="1"/>
        </w:rPr>
        <w:t> </w:t>
      </w:r>
      <w:r>
        <w:rPr>
          <w:color w:val="212121"/>
        </w:rPr>
        <w:t>(4), 453–454.</w:t>
      </w:r>
    </w:p>
    <w:p>
      <w:pPr>
        <w:pStyle w:val="BodyText"/>
        <w:spacing w:before="195"/>
        <w:ind w:left="1027" w:right="1413" w:hanging="720"/>
        <w:jc w:val="both"/>
      </w:pPr>
      <w:r>
        <w:rPr/>
        <w:t>Francis-Floyd, R., &amp; Thomas, L. (1991). “Introduction to fish health management”.</w:t>
      </w:r>
      <w:r>
        <w:rPr>
          <w:spacing w:val="1"/>
        </w:rPr>
        <w:t> </w:t>
      </w:r>
      <w:r>
        <w:rPr/>
        <w:t>Florida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Extension</w:t>
      </w:r>
      <w:r>
        <w:rPr>
          <w:spacing w:val="1"/>
        </w:rPr>
        <w:t> </w:t>
      </w:r>
      <w:r>
        <w:rPr/>
        <w:t>Service,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Food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Agricultural</w:t>
      </w:r>
      <w:r>
        <w:rPr>
          <w:spacing w:val="1"/>
        </w:rPr>
        <w:t> </w:t>
      </w:r>
      <w:r>
        <w:rPr/>
        <w:t>Sciences,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Florida.</w:t>
      </w:r>
    </w:p>
    <w:p>
      <w:pPr>
        <w:spacing w:line="242" w:lineRule="auto" w:before="201"/>
        <w:ind w:left="1027" w:right="1411" w:hanging="720"/>
        <w:jc w:val="both"/>
        <w:rPr>
          <w:sz w:val="24"/>
        </w:rPr>
      </w:pPr>
      <w:r>
        <w:rPr>
          <w:sz w:val="24"/>
        </w:rPr>
        <w:t>Gabriel, U. U., Akinrotimi, O. A., Bekibele, D. O., Onunkwo, D. N. &amp; Anyanwu, P.</w:t>
      </w:r>
      <w:r>
        <w:rPr>
          <w:spacing w:val="1"/>
          <w:sz w:val="24"/>
        </w:rPr>
        <w:t> </w:t>
      </w:r>
      <w:r>
        <w:rPr>
          <w:sz w:val="24"/>
        </w:rPr>
        <w:t>(2007).</w:t>
      </w:r>
      <w:r>
        <w:rPr>
          <w:spacing w:val="-2"/>
          <w:sz w:val="24"/>
        </w:rPr>
        <w:t> </w:t>
      </w:r>
      <w:r>
        <w:rPr>
          <w:i/>
          <w:sz w:val="24"/>
        </w:rPr>
        <w:t>African Journal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Agricultural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Research, </w:t>
      </w:r>
      <w:r>
        <w:rPr>
          <w:sz w:val="24"/>
        </w:rPr>
        <w:t>2(7), 287-</w:t>
      </w:r>
      <w:r>
        <w:rPr>
          <w:spacing w:val="-1"/>
          <w:sz w:val="24"/>
        </w:rPr>
        <w:t> </w:t>
      </w:r>
      <w:r>
        <w:rPr>
          <w:sz w:val="24"/>
        </w:rPr>
        <w:t>295</w:t>
      </w:r>
    </w:p>
    <w:p>
      <w:pPr>
        <w:spacing w:line="242" w:lineRule="auto" w:before="194"/>
        <w:ind w:left="1027" w:right="1416" w:hanging="720"/>
        <w:jc w:val="both"/>
        <w:rPr>
          <w:sz w:val="24"/>
        </w:rPr>
      </w:pPr>
      <w:r>
        <w:rPr>
          <w:sz w:val="24"/>
        </w:rPr>
        <w:t>Ghosh, A. K. &amp; Joshi, S. R. (2008). Disorders of calcium, phosphorus and magnesium</w:t>
      </w:r>
      <w:r>
        <w:rPr>
          <w:spacing w:val="1"/>
          <w:sz w:val="24"/>
        </w:rPr>
        <w:t> </w:t>
      </w:r>
      <w:r>
        <w:rPr>
          <w:sz w:val="24"/>
        </w:rPr>
        <w:t>metabolism</w:t>
      </w:r>
      <w:r>
        <w:rPr>
          <w:i/>
          <w:sz w:val="24"/>
        </w:rPr>
        <w:t>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Association of Physiology</w:t>
      </w:r>
      <w:r>
        <w:rPr>
          <w:sz w:val="24"/>
        </w:rPr>
        <w:t>, 56, 613–21</w:t>
      </w:r>
    </w:p>
    <w:p>
      <w:pPr>
        <w:spacing w:line="242" w:lineRule="auto" w:before="194"/>
        <w:ind w:left="1027" w:right="1406" w:hanging="720"/>
        <w:jc w:val="both"/>
        <w:rPr>
          <w:sz w:val="24"/>
        </w:rPr>
      </w:pPr>
      <w:r>
        <w:rPr>
          <w:sz w:val="24"/>
        </w:rPr>
        <w:t>Govind, P. (2013). Feed formulation and feeding technology for fishes.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pharmacy</w:t>
      </w:r>
      <w:r>
        <w:rPr>
          <w:sz w:val="24"/>
        </w:rPr>
        <w:t>, 3(5), 2230-8407.</w:t>
      </w:r>
    </w:p>
    <w:p>
      <w:pPr>
        <w:pStyle w:val="BodyText"/>
        <w:spacing w:before="194"/>
        <w:ind w:left="1027" w:right="1406" w:hanging="720"/>
        <w:jc w:val="both"/>
      </w:pPr>
      <w:r>
        <w:rPr/>
        <w:t>Heuze, V., Tran, G. &amp; Kaushik, S. (2015).</w:t>
      </w:r>
      <w:r>
        <w:rPr>
          <w:spacing w:val="1"/>
        </w:rPr>
        <w:t> </w:t>
      </w:r>
      <w:r>
        <w:rPr/>
        <w:t>Fish Meal, Feedipedia.org</w:t>
      </w:r>
      <w:r>
        <w:rPr>
          <w:i/>
        </w:rPr>
        <w:t>. </w:t>
      </w:r>
      <w:r>
        <w:rPr/>
        <w:t>A Programme by</w:t>
      </w:r>
      <w:r>
        <w:rPr>
          <w:spacing w:val="-57"/>
        </w:rPr>
        <w:t> </w:t>
      </w:r>
      <w:r>
        <w:rPr/>
        <w:t>INRA,</w:t>
      </w:r>
      <w:r>
        <w:rPr>
          <w:spacing w:val="1"/>
        </w:rPr>
        <w:t> </w:t>
      </w:r>
      <w:r>
        <w:rPr/>
        <w:t>CIRAD,</w:t>
      </w:r>
      <w:r>
        <w:rPr>
          <w:spacing w:val="1"/>
        </w:rPr>
        <w:t> </w:t>
      </w:r>
      <w:r>
        <w:rPr/>
        <w:t>AFZ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FAO.</w:t>
      </w:r>
      <w:r>
        <w:rPr>
          <w:spacing w:val="1"/>
        </w:rPr>
        <w:t> </w:t>
      </w:r>
      <w:r>
        <w:rPr/>
        <w:t>http//</w:t>
      </w:r>
      <w:hyperlink r:id="rId45">
        <w:r>
          <w:rPr/>
          <w:t>www.feedipedia.org</w:t>
        </w:r>
      </w:hyperlink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208</w:t>
      </w:r>
      <w:r>
        <w:rPr>
          <w:i/>
        </w:rPr>
        <w:t>.</w:t>
      </w:r>
      <w:r>
        <w:rPr>
          <w:i/>
          <w:spacing w:val="1"/>
        </w:rPr>
        <w:t> </w:t>
      </w:r>
      <w:r>
        <w:rPr/>
        <w:t>Last</w:t>
      </w:r>
      <w:r>
        <w:rPr>
          <w:spacing w:val="-57"/>
        </w:rPr>
        <w:t> </w:t>
      </w:r>
      <w:r>
        <w:rPr/>
        <w:t>update February</w:t>
      </w:r>
      <w:r>
        <w:rPr>
          <w:spacing w:val="-5"/>
        </w:rPr>
        <w:t> </w:t>
      </w:r>
      <w:r>
        <w:rPr/>
        <w:t>5, 2015,</w:t>
      </w:r>
      <w:r>
        <w:rPr>
          <w:spacing w:val="3"/>
        </w:rPr>
        <w:t> </w:t>
      </w:r>
      <w:r>
        <w:rPr/>
        <w:t>208, 11-14.</w:t>
      </w:r>
    </w:p>
    <w:p>
      <w:pPr>
        <w:spacing w:line="240" w:lineRule="auto" w:before="202"/>
        <w:ind w:left="1027" w:right="1407" w:hanging="720"/>
        <w:jc w:val="both"/>
        <w:rPr>
          <w:sz w:val="24"/>
        </w:rPr>
      </w:pPr>
      <w:r>
        <w:rPr>
          <w:sz w:val="24"/>
        </w:rPr>
        <w:t>Holben,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H.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Smith,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(1999).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diverse</w:t>
      </w:r>
      <w:r>
        <w:rPr>
          <w:spacing w:val="1"/>
          <w:sz w:val="24"/>
        </w:rPr>
        <w:t> </w:t>
      </w:r>
      <w:r>
        <w:rPr>
          <w:sz w:val="24"/>
        </w:rPr>
        <w:t>role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selenium</w:t>
      </w:r>
      <w:r>
        <w:rPr>
          <w:spacing w:val="1"/>
          <w:sz w:val="24"/>
        </w:rPr>
        <w:t> </w:t>
      </w:r>
      <w:r>
        <w:rPr>
          <w:sz w:val="24"/>
        </w:rPr>
        <w:t>within</w:t>
      </w:r>
      <w:r>
        <w:rPr>
          <w:spacing w:val="1"/>
          <w:sz w:val="24"/>
        </w:rPr>
        <w:t> </w:t>
      </w:r>
      <w:r>
        <w:rPr>
          <w:sz w:val="24"/>
        </w:rPr>
        <w:t>selenoproteins: </w:t>
      </w:r>
      <w:r>
        <w:rPr>
          <w:i/>
          <w:sz w:val="24"/>
        </w:rPr>
        <w:t>A review Journal of American Dietary Association.</w:t>
      </w:r>
      <w:r>
        <w:rPr>
          <w:sz w:val="24"/>
        </w:rPr>
        <w:t>, 99, 836–</w:t>
      </w:r>
      <w:r>
        <w:rPr>
          <w:spacing w:val="1"/>
          <w:sz w:val="24"/>
        </w:rPr>
        <w:t> </w:t>
      </w:r>
      <w:r>
        <w:rPr>
          <w:sz w:val="24"/>
        </w:rPr>
        <w:t>843.</w:t>
      </w:r>
    </w:p>
    <w:p>
      <w:pPr>
        <w:spacing w:line="242" w:lineRule="auto" w:before="199"/>
        <w:ind w:left="1027" w:right="1404" w:hanging="720"/>
        <w:jc w:val="both"/>
        <w:rPr>
          <w:sz w:val="24"/>
        </w:rPr>
      </w:pPr>
      <w:r>
        <w:rPr>
          <w:sz w:val="24"/>
        </w:rPr>
        <w:t>Holick, M. F. (2008). Diabetes and the Vitamin D connection. </w:t>
      </w:r>
      <w:r>
        <w:rPr>
          <w:i/>
          <w:sz w:val="24"/>
        </w:rPr>
        <w:t>Current Diabetes Report</w:t>
      </w:r>
      <w:r>
        <w:rPr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8, 393–398.</w:t>
      </w:r>
    </w:p>
    <w:p>
      <w:pPr>
        <w:pStyle w:val="BodyText"/>
        <w:spacing w:before="194"/>
        <w:ind w:left="1027" w:right="1404" w:hanging="720"/>
        <w:jc w:val="both"/>
      </w:pPr>
      <w:r>
        <w:rPr/>
        <w:t>Holick, M. F. (2008). The vitamin D deficiency pandemic and consequences for non-</w:t>
      </w:r>
      <w:r>
        <w:rPr>
          <w:spacing w:val="1"/>
        </w:rPr>
        <w:t> </w:t>
      </w:r>
      <w:r>
        <w:rPr/>
        <w:t>skeletal health: Mechanisms of action. </w:t>
      </w:r>
      <w:r>
        <w:rPr>
          <w:i/>
        </w:rPr>
        <w:t>Molecular Aspects of Medicine, </w:t>
      </w:r>
      <w:r>
        <w:rPr/>
        <w:t>29, 361–</w:t>
      </w:r>
      <w:r>
        <w:rPr>
          <w:spacing w:val="1"/>
        </w:rPr>
        <w:t> </w:t>
      </w:r>
      <w:r>
        <w:rPr/>
        <w:t>368.</w:t>
      </w:r>
    </w:p>
    <w:p>
      <w:pPr>
        <w:pStyle w:val="BodyText"/>
        <w:spacing w:before="202"/>
        <w:ind w:left="307"/>
        <w:jc w:val="both"/>
      </w:pPr>
      <w:r>
        <w:rPr/>
        <w:t>Hoseinifar,</w:t>
      </w:r>
      <w:r>
        <w:rPr>
          <w:spacing w:val="-1"/>
        </w:rPr>
        <w:t> </w:t>
      </w:r>
      <w:r>
        <w:rPr/>
        <w:t>S.H., Mirvaghefi, A.,</w:t>
      </w:r>
      <w:r>
        <w:rPr>
          <w:spacing w:val="-1"/>
        </w:rPr>
        <w:t> </w:t>
      </w:r>
      <w:r>
        <w:rPr/>
        <w:t>Merrifield,</w:t>
      </w:r>
      <w:r>
        <w:rPr>
          <w:spacing w:val="1"/>
        </w:rPr>
        <w:t> </w:t>
      </w:r>
      <w:r>
        <w:rPr/>
        <w:t>D.L.,</w:t>
      </w:r>
      <w:r>
        <w:rPr>
          <w:spacing w:val="1"/>
        </w:rPr>
        <w:t> </w:t>
      </w:r>
      <w:r>
        <w:rPr/>
        <w:t>Mojazi, A. B.,</w:t>
      </w:r>
      <w:r>
        <w:rPr>
          <w:spacing w:val="1"/>
        </w:rPr>
        <w:t> </w:t>
      </w:r>
      <w:r>
        <w:rPr/>
        <w:t>Yelghi,</w:t>
      </w:r>
      <w:r>
        <w:rPr>
          <w:spacing w:val="3"/>
        </w:rPr>
        <w:t> </w:t>
      </w:r>
      <w:r>
        <w:rPr/>
        <w:t>S.,</w:t>
      </w:r>
      <w:r>
        <w:rPr>
          <w:spacing w:val="1"/>
        </w:rPr>
        <w:t> </w:t>
      </w:r>
      <w:r>
        <w:rPr/>
        <w:t>&amp;</w:t>
      </w:r>
      <w:r>
        <w:rPr>
          <w:spacing w:val="-1"/>
        </w:rPr>
        <w:t> </w:t>
      </w:r>
      <w:r>
        <w:rPr/>
        <w:t>Darvish,</w:t>
      </w:r>
    </w:p>
    <w:p>
      <w:pPr>
        <w:spacing w:line="240" w:lineRule="auto" w:before="0"/>
        <w:ind w:left="1027" w:right="1408" w:firstLine="0"/>
        <w:jc w:val="both"/>
        <w:rPr>
          <w:sz w:val="24"/>
        </w:rPr>
      </w:pP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(2011).The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haematological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serum</w:t>
      </w:r>
      <w:r>
        <w:rPr>
          <w:spacing w:val="1"/>
          <w:sz w:val="24"/>
        </w:rPr>
        <w:t> </w:t>
      </w:r>
      <w:r>
        <w:rPr>
          <w:sz w:val="24"/>
        </w:rPr>
        <w:t>biochemical</w:t>
      </w:r>
      <w:r>
        <w:rPr>
          <w:spacing w:val="1"/>
          <w:sz w:val="24"/>
        </w:rPr>
        <w:t> </w:t>
      </w:r>
      <w:r>
        <w:rPr>
          <w:sz w:val="24"/>
        </w:rPr>
        <w:t>parameters of juvenile beluga (Huso huso) fed oligo-fructose. </w:t>
      </w:r>
      <w:r>
        <w:rPr>
          <w:i/>
          <w:sz w:val="24"/>
        </w:rPr>
        <w:t>Journal of Fish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Physiology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 Biochemistry</w:t>
      </w:r>
      <w:r>
        <w:rPr>
          <w:sz w:val="24"/>
        </w:rPr>
        <w:t>, 37, 91-96.</w:t>
      </w:r>
    </w:p>
    <w:p>
      <w:pPr>
        <w:pStyle w:val="BodyText"/>
        <w:spacing w:line="242" w:lineRule="auto" w:before="199"/>
        <w:ind w:left="1027" w:right="1410" w:hanging="720"/>
        <w:jc w:val="both"/>
      </w:pPr>
      <w:r>
        <w:rPr/>
        <w:t>Houlihan, D., Bouiard, T. &amp; Jobling, M. (2001). Understanding Fish Nutrition, Feeds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Feeding.</w:t>
      </w:r>
      <w:r>
        <w:rPr>
          <w:spacing w:val="2"/>
        </w:rPr>
        <w:t> </w:t>
      </w:r>
      <w:r>
        <w:rPr/>
        <w:t>Lowa</w:t>
      </w:r>
      <w:r>
        <w:rPr>
          <w:spacing w:val="-3"/>
        </w:rPr>
        <w:t> </w:t>
      </w:r>
      <w:r>
        <w:rPr/>
        <w:t>State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Press, Blackwell</w:t>
      </w:r>
      <w:r>
        <w:rPr>
          <w:spacing w:val="-1"/>
        </w:rPr>
        <w:t> </w:t>
      </w:r>
      <w:r>
        <w:rPr/>
        <w:t>Science</w:t>
      </w:r>
      <w:r>
        <w:rPr>
          <w:spacing w:val="1"/>
        </w:rPr>
        <w:t> </w:t>
      </w:r>
      <w:r>
        <w:rPr/>
        <w:t>Ltd.</w:t>
      </w:r>
      <w:r>
        <w:rPr>
          <w:spacing w:val="1"/>
        </w:rPr>
        <w:t> </w:t>
      </w:r>
      <w:r>
        <w:rPr/>
        <w:t>418.</w:t>
      </w:r>
    </w:p>
    <w:p>
      <w:pPr>
        <w:pStyle w:val="BodyText"/>
        <w:spacing w:before="194"/>
        <w:ind w:left="1027" w:right="1494" w:hanging="720"/>
        <w:jc w:val="both"/>
      </w:pPr>
      <w:r>
        <w:rPr/>
        <w:t>Ibironke, S. I., Fashakin, J. B. &amp; Badmus, O. A. (2012). Nutritional evaluation of</w:t>
      </w:r>
      <w:r>
        <w:rPr>
          <w:spacing w:val="1"/>
        </w:rPr>
        <w:t> </w:t>
      </w:r>
      <w:r>
        <w:rPr/>
        <w:t>complementary food developed from plant and animal protein sources. </w:t>
      </w:r>
      <w:r>
        <w:rPr>
          <w:i/>
        </w:rPr>
        <w:t>Journal</w:t>
      </w:r>
      <w:r>
        <w:rPr>
          <w:i/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>
          <w:i/>
        </w:rPr>
        <w:t>Nutrition and Food Sciences</w:t>
      </w:r>
      <w:r>
        <w:rPr/>
        <w:t>, 42, 111-120.</w:t>
      </w:r>
    </w:p>
    <w:p>
      <w:pPr>
        <w:spacing w:line="240" w:lineRule="auto" w:before="202"/>
        <w:ind w:left="1027" w:right="1407" w:hanging="720"/>
        <w:jc w:val="both"/>
        <w:rPr>
          <w:sz w:val="24"/>
        </w:rPr>
      </w:pPr>
      <w:r>
        <w:rPr>
          <w:sz w:val="24"/>
        </w:rPr>
        <w:t>Idowu,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(2002).</w:t>
      </w:r>
      <w:r>
        <w:rPr>
          <w:spacing w:val="1"/>
          <w:sz w:val="24"/>
        </w:rPr>
        <w:t> </w:t>
      </w:r>
      <w:r>
        <w:rPr>
          <w:sz w:val="24"/>
        </w:rPr>
        <w:t>“Fish</w:t>
      </w:r>
      <w:r>
        <w:rPr>
          <w:spacing w:val="1"/>
          <w:sz w:val="24"/>
        </w:rPr>
        <w:t> </w:t>
      </w:r>
      <w:r>
        <w:rPr>
          <w:sz w:val="24"/>
        </w:rPr>
        <w:t>Disease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Health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61"/>
          <w:sz w:val="24"/>
        </w:rPr>
        <w:t> </w:t>
      </w:r>
      <w:r>
        <w:rPr>
          <w:sz w:val="24"/>
        </w:rPr>
        <w:t>Aquaculture</w:t>
      </w:r>
      <w:r>
        <w:rPr>
          <w:spacing w:val="-57"/>
          <w:sz w:val="24"/>
        </w:rPr>
        <w:t> </w:t>
      </w:r>
      <w:r>
        <w:rPr>
          <w:sz w:val="24"/>
        </w:rPr>
        <w:t>Production”. </w:t>
      </w:r>
      <w:r>
        <w:rPr>
          <w:i/>
          <w:sz w:val="24"/>
        </w:rPr>
        <w:t>International Journal of Environment and Agricultural Science, </w:t>
      </w:r>
      <w:r>
        <w:rPr>
          <w:sz w:val="24"/>
        </w:rPr>
        <w:t>2,</w:t>
      </w:r>
      <w:r>
        <w:rPr>
          <w:spacing w:val="1"/>
          <w:sz w:val="24"/>
        </w:rPr>
        <w:t> </w:t>
      </w:r>
      <w:r>
        <w:rPr>
          <w:sz w:val="24"/>
        </w:rPr>
        <w:t>11-17.</w:t>
      </w:r>
    </w:p>
    <w:p>
      <w:pPr>
        <w:spacing w:line="240" w:lineRule="auto" w:before="199"/>
        <w:ind w:left="1027" w:right="1402" w:hanging="720"/>
        <w:jc w:val="both"/>
        <w:rPr>
          <w:sz w:val="24"/>
        </w:rPr>
      </w:pPr>
      <w:r>
        <w:rPr>
          <w:sz w:val="24"/>
        </w:rPr>
        <w:t>Igah, S. A. (2008).Target food sources for formulating complementary/Supplementary</w:t>
      </w:r>
      <w:r>
        <w:rPr>
          <w:spacing w:val="1"/>
          <w:sz w:val="24"/>
        </w:rPr>
        <w:t> </w:t>
      </w:r>
      <w:r>
        <w:rPr>
          <w:sz w:val="24"/>
        </w:rPr>
        <w:t>foods for catfish purposes</w:t>
      </w:r>
      <w:r>
        <w:rPr>
          <w:spacing w:val="1"/>
          <w:sz w:val="24"/>
        </w:rPr>
        <w:t> </w:t>
      </w:r>
      <w:r>
        <w:rPr>
          <w:sz w:val="24"/>
        </w:rPr>
        <w:t>- a review. </w:t>
      </w:r>
      <w:r>
        <w:rPr>
          <w:i/>
          <w:sz w:val="24"/>
        </w:rPr>
        <w:t>Bayero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 of Pure and Applied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-1"/>
          <w:sz w:val="24"/>
        </w:rPr>
        <w:t> </w:t>
      </w:r>
      <w:r>
        <w:rPr>
          <w:sz w:val="24"/>
        </w:rPr>
        <w:t>2, 11-23.</w:t>
      </w:r>
    </w:p>
    <w:p>
      <w:pPr>
        <w:pStyle w:val="BodyText"/>
        <w:spacing w:line="242" w:lineRule="auto" w:before="200"/>
        <w:ind w:left="1027" w:right="1493" w:hanging="720"/>
        <w:jc w:val="both"/>
      </w:pPr>
      <w:r>
        <w:rPr/>
        <w:t>Jeremy, M. B., John, L. T., Lubert, S. B., &amp; Jeremy, M. (2007). Biochemistry (6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edition) W. H. Freeman and Company; 41 Madison Avenue New York, 640-</w:t>
      </w:r>
      <w:r>
        <w:rPr>
          <w:spacing w:val="1"/>
          <w:vertAlign w:val="baseline"/>
        </w:rPr>
        <w:t> </w:t>
      </w:r>
      <w:r>
        <w:rPr>
          <w:vertAlign w:val="baseline"/>
        </w:rPr>
        <w:t>660.</w:t>
      </w:r>
    </w:p>
    <w:p>
      <w:pPr>
        <w:spacing w:after="0" w:line="242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242" w:lineRule="auto" w:before="64"/>
        <w:ind w:left="1027" w:right="1406" w:hanging="720"/>
        <w:jc w:val="both"/>
      </w:pPr>
      <w:r>
        <w:rPr/>
        <w:t>Jhingram,</w:t>
      </w:r>
      <w:r>
        <w:rPr>
          <w:spacing w:val="1"/>
        </w:rPr>
        <w:t> </w:t>
      </w:r>
      <w:r>
        <w:rPr/>
        <w:t>V.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(1991).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fisheries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indian.</w:t>
      </w:r>
      <w:r>
        <w:rPr>
          <w:spacing w:val="1"/>
        </w:rPr>
        <w:t> </w:t>
      </w:r>
      <w:r>
        <w:rPr/>
        <w:t>Delhl;</w:t>
      </w:r>
      <w:r>
        <w:rPr>
          <w:spacing w:val="1"/>
        </w:rPr>
        <w:t> </w:t>
      </w:r>
      <w:r>
        <w:rPr/>
        <w:t>Hindustan</w:t>
      </w:r>
      <w:r>
        <w:rPr>
          <w:spacing w:val="1"/>
        </w:rPr>
        <w:t> </w:t>
      </w:r>
      <w:r>
        <w:rPr/>
        <w:t>publishing</w:t>
      </w:r>
      <w:r>
        <w:rPr>
          <w:spacing w:val="-57"/>
        </w:rPr>
        <w:t> </w:t>
      </w:r>
      <w:r>
        <w:rPr/>
        <w:t>corporation</w:t>
      </w:r>
      <w:r>
        <w:rPr>
          <w:spacing w:val="-1"/>
        </w:rPr>
        <w:t> </w:t>
      </w:r>
      <w:r>
        <w:rPr/>
        <w:t>(India).</w:t>
      </w:r>
    </w:p>
    <w:p>
      <w:pPr>
        <w:spacing w:line="242" w:lineRule="auto" w:before="195"/>
        <w:ind w:left="1027" w:right="1411" w:hanging="720"/>
        <w:jc w:val="both"/>
        <w:rPr>
          <w:sz w:val="24"/>
        </w:rPr>
      </w:pPr>
      <w:r>
        <w:rPr>
          <w:sz w:val="24"/>
        </w:rPr>
        <w:t>Jhingran,</w:t>
      </w:r>
      <w:r>
        <w:rPr>
          <w:spacing w:val="1"/>
          <w:sz w:val="24"/>
        </w:rPr>
        <w:t> </w:t>
      </w:r>
      <w:r>
        <w:rPr>
          <w:sz w:val="24"/>
        </w:rPr>
        <w:t>V.</w:t>
      </w:r>
      <w:r>
        <w:rPr>
          <w:spacing w:val="1"/>
          <w:sz w:val="24"/>
        </w:rPr>
        <w:t> </w:t>
      </w:r>
      <w:r>
        <w:rPr>
          <w:sz w:val="24"/>
        </w:rPr>
        <w:t>G.</w:t>
      </w:r>
      <w:r>
        <w:rPr>
          <w:spacing w:val="1"/>
          <w:sz w:val="24"/>
        </w:rPr>
        <w:t> </w:t>
      </w:r>
      <w:r>
        <w:rPr>
          <w:sz w:val="24"/>
        </w:rPr>
        <w:t>(2009).</w:t>
      </w:r>
      <w:r>
        <w:rPr>
          <w:spacing w:val="1"/>
          <w:sz w:val="24"/>
        </w:rPr>
        <w:t> </w:t>
      </w:r>
      <w:r>
        <w:rPr>
          <w:sz w:val="24"/>
        </w:rPr>
        <w:t>Introduction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Aquaculture.</w:t>
      </w:r>
      <w:r>
        <w:rPr>
          <w:spacing w:val="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Institute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Marine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Research,</w:t>
      </w:r>
      <w:r>
        <w:rPr>
          <w:i/>
          <w:spacing w:val="-1"/>
          <w:sz w:val="24"/>
        </w:rPr>
        <w:t> </w:t>
      </w:r>
      <w:r>
        <w:rPr>
          <w:sz w:val="24"/>
        </w:rPr>
        <w:t>5(2), 82-89.</w:t>
      </w:r>
    </w:p>
    <w:p>
      <w:pPr>
        <w:spacing w:line="242" w:lineRule="auto" w:before="196"/>
        <w:ind w:left="1027" w:right="1415" w:hanging="720"/>
        <w:jc w:val="both"/>
        <w:rPr>
          <w:sz w:val="24"/>
        </w:rPr>
      </w:pPr>
      <w:r>
        <w:rPr>
          <w:sz w:val="24"/>
        </w:rPr>
        <w:t>Jimoh, W. L. O &amp; Abdullahi, M. S. (2017). Proximate analysis of selected sorghum</w:t>
      </w:r>
      <w:r>
        <w:rPr>
          <w:spacing w:val="1"/>
          <w:sz w:val="24"/>
        </w:rPr>
        <w:t> </w:t>
      </w:r>
      <w:r>
        <w:rPr>
          <w:sz w:val="24"/>
        </w:rPr>
        <w:t>cultivars.</w:t>
      </w:r>
      <w:r>
        <w:rPr>
          <w:spacing w:val="-1"/>
          <w:sz w:val="24"/>
        </w:rPr>
        <w:t> </w:t>
      </w:r>
      <w:r>
        <w:rPr>
          <w:i/>
          <w:sz w:val="24"/>
        </w:rPr>
        <w:t>Bayero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Pure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Applied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Sciences</w:t>
      </w:r>
      <w:r>
        <w:rPr>
          <w:sz w:val="24"/>
        </w:rPr>
        <w:t>, 10(1),</w:t>
      </w:r>
      <w:r>
        <w:rPr>
          <w:spacing w:val="-2"/>
          <w:sz w:val="24"/>
        </w:rPr>
        <w:t> </w:t>
      </w:r>
      <w:r>
        <w:rPr>
          <w:sz w:val="24"/>
        </w:rPr>
        <w:t>285 – 288.</w:t>
      </w:r>
    </w:p>
    <w:p>
      <w:pPr>
        <w:spacing w:line="240" w:lineRule="auto" w:before="193"/>
        <w:ind w:left="1027" w:right="1408" w:hanging="720"/>
        <w:jc w:val="both"/>
        <w:rPr>
          <w:sz w:val="24"/>
        </w:rPr>
      </w:pPr>
      <w:r>
        <w:rPr>
          <w:sz w:val="24"/>
        </w:rPr>
        <w:t>Jiri,</w:t>
      </w:r>
      <w:r>
        <w:rPr>
          <w:spacing w:val="14"/>
          <w:sz w:val="24"/>
        </w:rPr>
        <w:t> </w:t>
      </w:r>
      <w:r>
        <w:rPr>
          <w:sz w:val="24"/>
        </w:rPr>
        <w:t>M.</w:t>
      </w:r>
      <w:r>
        <w:rPr>
          <w:spacing w:val="18"/>
          <w:sz w:val="24"/>
        </w:rPr>
        <w:t> </w:t>
      </w:r>
      <w:r>
        <w:rPr>
          <w:sz w:val="24"/>
        </w:rPr>
        <w:t>O.,</w:t>
      </w:r>
      <w:r>
        <w:rPr>
          <w:spacing w:val="17"/>
          <w:sz w:val="24"/>
        </w:rPr>
        <w:t> </w:t>
      </w:r>
      <w:r>
        <w:rPr>
          <w:sz w:val="24"/>
        </w:rPr>
        <w:t>Marie,</w:t>
      </w:r>
      <w:r>
        <w:rPr>
          <w:spacing w:val="17"/>
          <w:sz w:val="24"/>
        </w:rPr>
        <w:t> </w:t>
      </w:r>
      <w:r>
        <w:rPr>
          <w:sz w:val="24"/>
        </w:rPr>
        <w:t>B.</w:t>
      </w:r>
      <w:r>
        <w:rPr>
          <w:spacing w:val="17"/>
          <w:sz w:val="24"/>
        </w:rPr>
        <w:t> </w:t>
      </w:r>
      <w:r>
        <w:rPr>
          <w:sz w:val="24"/>
        </w:rPr>
        <w:t>&amp;</w:t>
      </w:r>
      <w:r>
        <w:rPr>
          <w:spacing w:val="16"/>
          <w:sz w:val="24"/>
        </w:rPr>
        <w:t> </w:t>
      </w:r>
      <w:r>
        <w:rPr>
          <w:sz w:val="24"/>
        </w:rPr>
        <w:t>Martina,</w:t>
      </w:r>
      <w:r>
        <w:rPr>
          <w:spacing w:val="16"/>
          <w:sz w:val="24"/>
        </w:rPr>
        <w:t> </w:t>
      </w:r>
      <w:r>
        <w:rPr>
          <w:sz w:val="24"/>
        </w:rPr>
        <w:t>B.A.</w:t>
      </w:r>
      <w:r>
        <w:rPr>
          <w:spacing w:val="17"/>
          <w:sz w:val="24"/>
        </w:rPr>
        <w:t> </w:t>
      </w:r>
      <w:r>
        <w:rPr>
          <w:sz w:val="24"/>
        </w:rPr>
        <w:t>(2014).</w:t>
      </w:r>
      <w:r>
        <w:rPr>
          <w:spacing w:val="17"/>
          <w:sz w:val="24"/>
        </w:rPr>
        <w:t> </w:t>
      </w:r>
      <w:r>
        <w:rPr>
          <w:sz w:val="24"/>
        </w:rPr>
        <w:t>Comprehensive</w:t>
      </w:r>
      <w:r>
        <w:rPr>
          <w:spacing w:val="17"/>
          <w:sz w:val="24"/>
        </w:rPr>
        <w:t> </w:t>
      </w:r>
      <w:r>
        <w:rPr>
          <w:sz w:val="24"/>
        </w:rPr>
        <w:t>look</w:t>
      </w:r>
      <w:r>
        <w:rPr>
          <w:spacing w:val="18"/>
          <w:sz w:val="24"/>
        </w:rPr>
        <w:t> </w:t>
      </w:r>
      <w:r>
        <w:rPr>
          <w:sz w:val="24"/>
        </w:rPr>
        <w:t>at</w:t>
      </w:r>
      <w:r>
        <w:rPr>
          <w:spacing w:val="18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possibilities</w:t>
      </w:r>
      <w:r>
        <w:rPr>
          <w:spacing w:val="-57"/>
          <w:sz w:val="24"/>
        </w:rPr>
        <w:t> </w:t>
      </w:r>
      <w:r>
        <w:rPr>
          <w:sz w:val="24"/>
        </w:rPr>
        <w:t>of locally ingredients as</w:t>
      </w:r>
      <w:r>
        <w:rPr>
          <w:spacing w:val="1"/>
          <w:sz w:val="24"/>
        </w:rPr>
        <w:t> </w:t>
      </w:r>
      <w:r>
        <w:rPr>
          <w:sz w:val="24"/>
        </w:rPr>
        <w:t>diet for fish feed in Europe</w:t>
      </w:r>
      <w:r>
        <w:rPr>
          <w:spacing w:val="60"/>
          <w:sz w:val="24"/>
        </w:rPr>
        <w:t> </w:t>
      </w:r>
      <w:r>
        <w:rPr>
          <w:sz w:val="24"/>
        </w:rPr>
        <w:t>– a review. </w:t>
      </w:r>
      <w:r>
        <w:rPr>
          <w:i/>
          <w:sz w:val="24"/>
        </w:rPr>
        <w:t>Polish 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Food and Nutrition Science</w:t>
      </w:r>
      <w:r>
        <w:rPr>
          <w:sz w:val="24"/>
        </w:rPr>
        <w:t>, 64(3), 147-157.</w:t>
      </w:r>
    </w:p>
    <w:p>
      <w:pPr>
        <w:spacing w:line="242" w:lineRule="auto" w:before="200"/>
        <w:ind w:left="1027" w:right="1411" w:hanging="720"/>
        <w:jc w:val="both"/>
        <w:rPr>
          <w:sz w:val="24"/>
        </w:rPr>
      </w:pPr>
      <w:r>
        <w:rPr>
          <w:sz w:val="24"/>
        </w:rPr>
        <w:t>Joseph, J. &amp; Raj, R. P. (2002). “Nutritional Deficiency Diseases in Fish”. Technical</w:t>
      </w:r>
      <w:r>
        <w:rPr>
          <w:spacing w:val="1"/>
          <w:sz w:val="24"/>
        </w:rPr>
        <w:t> </w:t>
      </w:r>
      <w:r>
        <w:rPr>
          <w:sz w:val="24"/>
        </w:rPr>
        <w:t>paper</w:t>
      </w:r>
      <w:r>
        <w:rPr>
          <w:spacing w:val="-2"/>
          <w:sz w:val="24"/>
        </w:rPr>
        <w:t> </w:t>
      </w:r>
      <w:r>
        <w:rPr>
          <w:sz w:val="24"/>
        </w:rPr>
        <w:t>– 8. </w:t>
      </w:r>
      <w:r>
        <w:rPr>
          <w:i/>
          <w:sz w:val="24"/>
        </w:rPr>
        <w:t>Central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Marine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Fisheries Research Institute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Kochi, 682 (2002),</w:t>
      </w:r>
      <w:r>
        <w:rPr>
          <w:spacing w:val="3"/>
          <w:sz w:val="24"/>
        </w:rPr>
        <w:t> </w:t>
      </w:r>
      <w:r>
        <w:rPr>
          <w:sz w:val="24"/>
        </w:rPr>
        <w:t>014.</w:t>
      </w:r>
    </w:p>
    <w:p>
      <w:pPr>
        <w:pStyle w:val="BodyText"/>
        <w:spacing w:before="194"/>
        <w:ind w:left="1027" w:right="1409" w:hanging="720"/>
        <w:jc w:val="both"/>
      </w:pPr>
      <w:r>
        <w:rPr/>
        <w:t>Julius,</w:t>
      </w:r>
      <w:r>
        <w:rPr>
          <w:spacing w:val="28"/>
        </w:rPr>
        <w:t> </w:t>
      </w:r>
      <w:r>
        <w:rPr/>
        <w:t>O.</w:t>
      </w:r>
      <w:r>
        <w:rPr>
          <w:spacing w:val="27"/>
        </w:rPr>
        <w:t> </w:t>
      </w:r>
      <w:r>
        <w:rPr/>
        <w:t>M.,</w:t>
      </w:r>
      <w:r>
        <w:rPr>
          <w:spacing w:val="28"/>
        </w:rPr>
        <w:t> </w:t>
      </w:r>
      <w:r>
        <w:rPr/>
        <w:t>Kevin,</w:t>
      </w:r>
      <w:r>
        <w:rPr>
          <w:spacing w:val="30"/>
        </w:rPr>
        <w:t> </w:t>
      </w:r>
      <w:r>
        <w:rPr/>
        <w:t>F.,</w:t>
      </w:r>
      <w:r>
        <w:rPr>
          <w:spacing w:val="30"/>
        </w:rPr>
        <w:t> </w:t>
      </w:r>
      <w:r>
        <w:rPr/>
        <w:t>Charles,</w:t>
      </w:r>
      <w:r>
        <w:rPr>
          <w:spacing w:val="30"/>
        </w:rPr>
        <w:t> </w:t>
      </w:r>
      <w:r>
        <w:rPr/>
        <w:t>N.,</w:t>
      </w:r>
      <w:r>
        <w:rPr>
          <w:spacing w:val="28"/>
        </w:rPr>
        <w:t> </w:t>
      </w:r>
      <w:r>
        <w:rPr/>
        <w:t>Elizabeth,</w:t>
      </w:r>
      <w:r>
        <w:rPr>
          <w:spacing w:val="30"/>
        </w:rPr>
        <w:t> </w:t>
      </w:r>
      <w:r>
        <w:rPr/>
        <w:t>O.</w:t>
      </w:r>
      <w:r>
        <w:rPr>
          <w:spacing w:val="29"/>
        </w:rPr>
        <w:t> </w:t>
      </w:r>
      <w:r>
        <w:rPr/>
        <w:t>&amp;</w:t>
      </w:r>
      <w:r>
        <w:rPr>
          <w:spacing w:val="26"/>
        </w:rPr>
        <w:t> </w:t>
      </w:r>
      <w:r>
        <w:rPr/>
        <w:t>Josiah,</w:t>
      </w:r>
      <w:r>
        <w:rPr>
          <w:spacing w:val="27"/>
        </w:rPr>
        <w:t> </w:t>
      </w:r>
      <w:r>
        <w:rPr/>
        <w:t>A.</w:t>
      </w:r>
      <w:r>
        <w:rPr>
          <w:spacing w:val="30"/>
        </w:rPr>
        <w:t> </w:t>
      </w:r>
      <w:r>
        <w:rPr/>
        <w:t>(2014).</w:t>
      </w:r>
      <w:r>
        <w:rPr>
          <w:spacing w:val="29"/>
        </w:rPr>
        <w:t> </w:t>
      </w:r>
      <w:r>
        <w:rPr/>
        <w:t>Formulation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manufacture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feeds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Western</w:t>
      </w:r>
      <w:r>
        <w:rPr>
          <w:spacing w:val="1"/>
        </w:rPr>
        <w:t> </w:t>
      </w:r>
      <w:r>
        <w:rPr/>
        <w:t>Kenya.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World</w:t>
      </w:r>
      <w:r>
        <w:rPr>
          <w:i/>
          <w:spacing w:val="1"/>
        </w:rPr>
        <w:t> </w:t>
      </w:r>
      <w:r>
        <w:rPr>
          <w:i/>
        </w:rPr>
        <w:t>Aquaculture</w:t>
      </w:r>
      <w:r>
        <w:rPr/>
        <w:t>,</w:t>
      </w:r>
      <w:r>
        <w:rPr>
          <w:spacing w:val="-1"/>
        </w:rPr>
        <w:t> </w:t>
      </w:r>
      <w:r>
        <w:rPr/>
        <w:t>39 (4),</w:t>
      </w:r>
      <w:r>
        <w:rPr>
          <w:spacing w:val="-1"/>
        </w:rPr>
        <w:t> </w:t>
      </w:r>
      <w:r>
        <w:rPr/>
        <w:t>541-548.</w:t>
      </w:r>
    </w:p>
    <w:p>
      <w:pPr>
        <w:pStyle w:val="BodyText"/>
        <w:spacing w:before="202"/>
        <w:ind w:left="1027" w:right="1404" w:hanging="660"/>
        <w:jc w:val="both"/>
      </w:pPr>
      <w:r>
        <w:rPr/>
        <w:t>Karankumar, C. D.</w:t>
      </w:r>
      <w:r>
        <w:rPr>
          <w:spacing w:val="1"/>
        </w:rPr>
        <w:t> </w:t>
      </w:r>
      <w:r>
        <w:rPr/>
        <w:t>&amp;</w:t>
      </w:r>
      <w:r>
        <w:rPr>
          <w:spacing w:val="60"/>
        </w:rPr>
        <w:t> </w:t>
      </w:r>
      <w:r>
        <w:rPr/>
        <w:t>Joshua M. P. (2016). Open source laboratory sample rotator</w:t>
      </w:r>
      <w:r>
        <w:rPr>
          <w:spacing w:val="1"/>
        </w:rPr>
        <w:t> </w:t>
      </w:r>
      <w:r>
        <w:rPr/>
        <w:t>mixer</w:t>
      </w:r>
      <w:r>
        <w:rPr>
          <w:spacing w:val="37"/>
        </w:rPr>
        <w:t> </w:t>
      </w:r>
      <w:r>
        <w:rPr/>
        <w:t>and</w:t>
      </w:r>
      <w:r>
        <w:rPr>
          <w:spacing w:val="12"/>
        </w:rPr>
        <w:t> </w:t>
      </w:r>
      <w:r>
        <w:rPr/>
        <w:t>shaker,</w:t>
      </w:r>
      <w:r>
        <w:rPr>
          <w:spacing w:val="11"/>
        </w:rPr>
        <w:t> </w:t>
      </w:r>
      <w:r>
        <w:rPr/>
        <w:t>HardwareX,</w:t>
      </w:r>
      <w:r>
        <w:rPr>
          <w:spacing w:val="12"/>
        </w:rPr>
        <w:t> </w:t>
      </w:r>
      <w:hyperlink r:id="rId46">
        <w:r>
          <w:rPr>
            <w:color w:val="0462C1"/>
            <w:u w:val="single" w:color="0462C1"/>
          </w:rPr>
          <w:t>http://dx.doi.org/10.1016/j.ohx.2016.07.001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027" w:right="1413" w:hanging="660"/>
        <w:jc w:val="both"/>
      </w:pPr>
      <w:r>
        <w:rPr/>
        <w:t>Keat-Chuan, N. L., Aun-Chuan, O. P. L., Wong, W. L. L. &amp; Khoo, G. (2017). A</w:t>
      </w:r>
      <w:r>
        <w:rPr>
          <w:spacing w:val="1"/>
        </w:rPr>
        <w:t> </w:t>
      </w:r>
      <w:r>
        <w:rPr/>
        <w:t>Review of Fish Taxonomy Conventions and Species Identification Techniques.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Survey</w:t>
      </w:r>
      <w:r>
        <w:rPr>
          <w:i/>
          <w:spacing w:val="-1"/>
        </w:rPr>
        <w:t> </w:t>
      </w:r>
      <w:r>
        <w:rPr>
          <w:i/>
        </w:rPr>
        <w:t>in Fisheries Sciences</w:t>
      </w:r>
      <w:r>
        <w:rPr/>
        <w:t>, 4(1), 54-93.</w:t>
      </w:r>
    </w:p>
    <w:p>
      <w:pPr>
        <w:spacing w:line="240" w:lineRule="auto" w:before="199"/>
        <w:ind w:left="1027" w:right="1409" w:hanging="660"/>
        <w:jc w:val="both"/>
        <w:rPr>
          <w:sz w:val="24"/>
        </w:rPr>
      </w:pPr>
      <w:r>
        <w:rPr>
          <w:sz w:val="24"/>
        </w:rPr>
        <w:t>Keri, A. I. (2015). The study of growth performance and some biochemical parameters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Nile</w:t>
      </w:r>
      <w:r>
        <w:rPr>
          <w:spacing w:val="1"/>
          <w:sz w:val="24"/>
        </w:rPr>
        <w:t> </w:t>
      </w:r>
      <w:r>
        <w:rPr>
          <w:sz w:val="24"/>
        </w:rPr>
        <w:t>tilapia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Oreochromis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niloticus</w:t>
      </w:r>
      <w:r>
        <w:rPr>
          <w:sz w:val="24"/>
        </w:rPr>
        <w:t>)</w:t>
      </w:r>
      <w:r>
        <w:rPr>
          <w:spacing w:val="1"/>
          <w:sz w:val="24"/>
        </w:rPr>
        <w:t> </w:t>
      </w:r>
      <w:r>
        <w:rPr>
          <w:sz w:val="24"/>
        </w:rPr>
        <w:t>fingerlings</w:t>
      </w:r>
      <w:r>
        <w:rPr>
          <w:spacing w:val="1"/>
          <w:sz w:val="24"/>
        </w:rPr>
        <w:t> </w:t>
      </w:r>
      <w:r>
        <w:rPr>
          <w:sz w:val="24"/>
        </w:rPr>
        <w:t>fed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olive</w:t>
      </w:r>
      <w:r>
        <w:rPr>
          <w:spacing w:val="1"/>
          <w:sz w:val="24"/>
        </w:rPr>
        <w:t> </w:t>
      </w:r>
      <w:r>
        <w:rPr>
          <w:sz w:val="24"/>
        </w:rPr>
        <w:t>mill</w:t>
      </w:r>
      <w:r>
        <w:rPr>
          <w:spacing w:val="1"/>
          <w:sz w:val="24"/>
        </w:rPr>
        <w:t> </w:t>
      </w:r>
      <w:r>
        <w:rPr>
          <w:sz w:val="24"/>
        </w:rPr>
        <w:t>waste.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Scientific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Publications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5, 2250-3153.</w:t>
      </w:r>
    </w:p>
    <w:p>
      <w:pPr>
        <w:pStyle w:val="BodyText"/>
        <w:spacing w:line="242" w:lineRule="auto" w:before="200"/>
        <w:ind w:left="1027" w:right="1412" w:hanging="720"/>
        <w:jc w:val="both"/>
      </w:pPr>
      <w:r>
        <w:rPr/>
        <w:t>Kinsella, J. E. (1988). Food lipids and fatty acids: Importance in food quality, nutrition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health. </w:t>
      </w:r>
      <w:r>
        <w:rPr>
          <w:i/>
        </w:rPr>
        <w:t>Journal of Food Technology</w:t>
      </w:r>
      <w:r>
        <w:rPr/>
        <w:t>, 42, 124–144.</w:t>
      </w:r>
    </w:p>
    <w:p>
      <w:pPr>
        <w:pStyle w:val="BodyText"/>
        <w:spacing w:line="242" w:lineRule="auto" w:before="196"/>
        <w:ind w:left="1027" w:right="1405" w:hanging="720"/>
        <w:jc w:val="both"/>
      </w:pPr>
      <w:r>
        <w:rPr/>
        <w:t>Kloppel, J. M., &amp; Post,</w:t>
      </w:r>
      <w:r>
        <w:rPr>
          <w:spacing w:val="1"/>
        </w:rPr>
        <w:t> </w:t>
      </w:r>
      <w:r>
        <w:rPr/>
        <w:t>G. (2015). Histological</w:t>
      </w:r>
      <w:r>
        <w:rPr>
          <w:spacing w:val="1"/>
        </w:rPr>
        <w:t> </w:t>
      </w:r>
      <w:r>
        <w:rPr/>
        <w:t>alterations in tryptophan- deficient</w:t>
      </w:r>
      <w:r>
        <w:rPr>
          <w:spacing w:val="1"/>
        </w:rPr>
        <w:t> </w:t>
      </w:r>
      <w:r>
        <w:rPr/>
        <w:t>rainbow</w:t>
      </w:r>
      <w:r>
        <w:rPr>
          <w:spacing w:val="-1"/>
        </w:rPr>
        <w:t> </w:t>
      </w:r>
      <w:r>
        <w:rPr/>
        <w:t>trout. </w:t>
      </w:r>
      <w:r>
        <w:rPr>
          <w:i/>
        </w:rPr>
        <w:t>Journal of Nutrition</w:t>
      </w:r>
      <w:r>
        <w:rPr/>
        <w:t>, 105, 861-866.</w:t>
      </w:r>
    </w:p>
    <w:p>
      <w:pPr>
        <w:pStyle w:val="BodyText"/>
        <w:tabs>
          <w:tab w:pos="4273" w:val="left" w:leader="none"/>
        </w:tabs>
        <w:spacing w:before="194"/>
        <w:ind w:left="307"/>
      </w:pPr>
      <w:r>
        <w:rPr/>
        <w:t>Koustav,</w:t>
      </w:r>
      <w:r>
        <w:rPr>
          <w:spacing w:val="89"/>
        </w:rPr>
        <w:t> </w:t>
      </w:r>
      <w:r>
        <w:rPr/>
        <w:t>S.</w:t>
      </w:r>
      <w:r>
        <w:rPr>
          <w:spacing w:val="90"/>
        </w:rPr>
        <w:t> </w:t>
      </w:r>
      <w:r>
        <w:rPr/>
        <w:t>&amp;</w:t>
      </w:r>
      <w:r>
        <w:rPr>
          <w:spacing w:val="89"/>
        </w:rPr>
        <w:t> </w:t>
      </w:r>
      <w:r>
        <w:rPr/>
        <w:t>Rimpa,</w:t>
      </w:r>
      <w:r>
        <w:rPr>
          <w:spacing w:val="88"/>
        </w:rPr>
        <w:t> </w:t>
      </w:r>
      <w:r>
        <w:rPr/>
        <w:t>M.</w:t>
      </w:r>
      <w:r>
        <w:rPr>
          <w:spacing w:val="91"/>
        </w:rPr>
        <w:t> </w:t>
      </w:r>
      <w:r>
        <w:rPr/>
        <w:t>(2018).</w:t>
        <w:tab/>
        <w:t>Fresh-water</w:t>
      </w:r>
      <w:r>
        <w:rPr>
          <w:spacing w:val="27"/>
        </w:rPr>
        <w:t> </w:t>
      </w:r>
      <w:r>
        <w:rPr/>
        <w:t>diseases</w:t>
      </w:r>
      <w:r>
        <w:rPr>
          <w:spacing w:val="88"/>
        </w:rPr>
        <w:t> </w:t>
      </w:r>
      <w:r>
        <w:rPr/>
        <w:t>in</w:t>
      </w:r>
      <w:r>
        <w:rPr>
          <w:spacing w:val="87"/>
        </w:rPr>
        <w:t> </w:t>
      </w:r>
      <w:r>
        <w:rPr/>
        <w:t>west</w:t>
      </w:r>
      <w:r>
        <w:rPr>
          <w:spacing w:val="88"/>
        </w:rPr>
        <w:t> </w:t>
      </w:r>
      <w:r>
        <w:rPr/>
        <w:t>Bengal,</w:t>
      </w:r>
      <w:r>
        <w:rPr>
          <w:spacing w:val="90"/>
        </w:rPr>
        <w:t> </w:t>
      </w:r>
      <w:r>
        <w:rPr/>
        <w:t>India</w:t>
      </w:r>
    </w:p>
    <w:p>
      <w:pPr>
        <w:spacing w:before="2"/>
        <w:ind w:left="1027" w:right="0" w:firstLine="0"/>
        <w:jc w:val="left"/>
        <w:rPr>
          <w:sz w:val="24"/>
        </w:rPr>
      </w:pPr>
      <w:r>
        <w:rPr>
          <w:i/>
          <w:sz w:val="24"/>
        </w:rPr>
        <w:t>International 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Fisheries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Aquatic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Studies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6(5),</w:t>
      </w:r>
      <w:r>
        <w:rPr>
          <w:spacing w:val="-1"/>
          <w:sz w:val="24"/>
        </w:rPr>
        <w:t> </w:t>
      </w:r>
      <w:r>
        <w:rPr>
          <w:sz w:val="24"/>
        </w:rPr>
        <w:t>356-362.</w:t>
      </w:r>
    </w:p>
    <w:p>
      <w:pPr>
        <w:pStyle w:val="BodyText"/>
        <w:spacing w:before="197"/>
        <w:ind w:left="1027" w:right="1409" w:hanging="720"/>
        <w:jc w:val="both"/>
      </w:pPr>
      <w:r>
        <w:rPr/>
        <w:t>Lacey, R. (2016). Crickets as food: The perceptions of and barriers to entomophagy and</w:t>
      </w:r>
      <w:r>
        <w:rPr>
          <w:spacing w:val="1"/>
        </w:rPr>
        <w:t> </w:t>
      </w:r>
      <w:r>
        <w:rPr/>
        <w:t>the potential for widespread incorporation of cricket flour in American diets,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honors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program.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Michigan,</w:t>
      </w:r>
      <w:r>
        <w:rPr>
          <w:spacing w:val="1"/>
        </w:rPr>
        <w:t> </w:t>
      </w:r>
      <w:r>
        <w:rPr/>
        <w:t>Michigan,</w:t>
      </w:r>
      <w:r>
        <w:rPr>
          <w:spacing w:val="1"/>
        </w:rPr>
        <w:t> </w:t>
      </w:r>
      <w:r>
        <w:rPr/>
        <w:t>United States.</w:t>
      </w:r>
    </w:p>
    <w:p>
      <w:pPr>
        <w:spacing w:line="242" w:lineRule="auto" w:before="202"/>
        <w:ind w:left="1027" w:right="1406" w:hanging="720"/>
        <w:jc w:val="both"/>
        <w:rPr>
          <w:sz w:val="24"/>
        </w:rPr>
      </w:pPr>
      <w:r>
        <w:rPr>
          <w:color w:val="212121"/>
          <w:sz w:val="24"/>
        </w:rPr>
        <w:t>Laurin, M. &amp; Reisz, R. R. (1995). Biology of Actinopterygii. </w:t>
      </w:r>
      <w:r>
        <w:rPr>
          <w:i/>
          <w:color w:val="212121"/>
          <w:sz w:val="24"/>
        </w:rPr>
        <w:t>Zoological Journal of the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Linnean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Society</w:t>
      </w:r>
      <w:r>
        <w:rPr>
          <w:color w:val="212121"/>
          <w:sz w:val="24"/>
        </w:rPr>
        <w:t>, 113 (2),</w:t>
      </w:r>
      <w:r>
        <w:rPr>
          <w:color w:val="212121"/>
          <w:spacing w:val="2"/>
          <w:sz w:val="24"/>
        </w:rPr>
        <w:t> </w:t>
      </w:r>
      <w:r>
        <w:rPr>
          <w:color w:val="212121"/>
          <w:sz w:val="24"/>
        </w:rPr>
        <w:t>165–223.</w:t>
      </w:r>
    </w:p>
    <w:p>
      <w:pPr>
        <w:pStyle w:val="BodyText"/>
        <w:spacing w:before="194"/>
        <w:ind w:left="1027" w:right="1409" w:hanging="720"/>
        <w:jc w:val="both"/>
      </w:pPr>
      <w:r>
        <w:rPr/>
        <w:t>Lauritzen,</w:t>
      </w:r>
      <w:r>
        <w:rPr>
          <w:spacing w:val="1"/>
        </w:rPr>
        <w:t> </w:t>
      </w:r>
      <w:r>
        <w:rPr/>
        <w:t>L.,</w:t>
      </w:r>
      <w:r>
        <w:rPr>
          <w:spacing w:val="1"/>
        </w:rPr>
        <w:t> </w:t>
      </w:r>
      <w:r>
        <w:rPr/>
        <w:t>Hansen,</w:t>
      </w:r>
      <w:r>
        <w:rPr>
          <w:spacing w:val="1"/>
        </w:rPr>
        <w:t> </w:t>
      </w:r>
      <w:r>
        <w:rPr/>
        <w:t>H.</w:t>
      </w:r>
      <w:r>
        <w:rPr>
          <w:spacing w:val="1"/>
        </w:rPr>
        <w:t> </w:t>
      </w:r>
      <w:r>
        <w:rPr/>
        <w:t>S.,</w:t>
      </w:r>
      <w:r>
        <w:rPr>
          <w:spacing w:val="1"/>
        </w:rPr>
        <w:t> </w:t>
      </w:r>
      <w:r>
        <w:rPr/>
        <w:t>Jorgensen,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H.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Michaelsen,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F.</w:t>
      </w:r>
      <w:r>
        <w:rPr>
          <w:spacing w:val="1"/>
        </w:rPr>
        <w:t> </w:t>
      </w:r>
      <w:r>
        <w:rPr/>
        <w:t>(2001).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essentiality of long chain n-3 fatty acids in relation to development and function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brain and</w:t>
      </w:r>
      <w:r>
        <w:rPr>
          <w:spacing w:val="1"/>
        </w:rPr>
        <w:t> </w:t>
      </w:r>
      <w:r>
        <w:rPr/>
        <w:t>retina.</w:t>
      </w:r>
      <w:r>
        <w:rPr>
          <w:spacing w:val="1"/>
        </w:rPr>
        <w:t> </w:t>
      </w:r>
      <w:r>
        <w:rPr>
          <w:i/>
        </w:rPr>
        <w:t>Journal of Lipid</w:t>
      </w:r>
      <w:r>
        <w:rPr>
          <w:i/>
          <w:spacing w:val="-1"/>
        </w:rPr>
        <w:t> </w:t>
      </w:r>
      <w:r>
        <w:rPr>
          <w:i/>
        </w:rPr>
        <w:t>Research</w:t>
      </w:r>
      <w:r>
        <w:rPr/>
        <w:t>, 40, 1–94.</w:t>
      </w:r>
    </w:p>
    <w:p>
      <w:pPr>
        <w:spacing w:line="242" w:lineRule="auto" w:before="199"/>
        <w:ind w:left="1027" w:right="1497" w:hanging="720"/>
        <w:jc w:val="both"/>
        <w:rPr>
          <w:sz w:val="24"/>
        </w:rPr>
      </w:pPr>
      <w:r>
        <w:rPr>
          <w:sz w:val="24"/>
        </w:rPr>
        <w:t>Lucy, N., Isaac, N., &amp; Frank, F. (2014). The potential for animals to address under-</w:t>
      </w:r>
      <w:r>
        <w:rPr>
          <w:spacing w:val="1"/>
          <w:sz w:val="24"/>
        </w:rPr>
        <w:t> </w:t>
      </w:r>
      <w:r>
        <w:rPr>
          <w:sz w:val="24"/>
        </w:rPr>
        <w:t>nutrition. </w:t>
      </w:r>
      <w:r>
        <w:rPr>
          <w:i/>
          <w:sz w:val="24"/>
        </w:rPr>
        <w:t>Ecology of Food and Nutrition</w:t>
      </w:r>
      <w:r>
        <w:rPr>
          <w:sz w:val="24"/>
        </w:rPr>
        <w:t>, 1, 1–9.</w:t>
      </w:r>
    </w:p>
    <w:p>
      <w:pPr>
        <w:spacing w:after="0" w:line="242" w:lineRule="auto"/>
        <w:jc w:val="both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242" w:lineRule="auto" w:before="64"/>
        <w:ind w:left="1027" w:right="1404" w:hanging="720"/>
        <w:jc w:val="both"/>
      </w:pPr>
      <w:r>
        <w:rPr/>
        <w:t>Lund,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benefits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seafood;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just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fatty</w:t>
      </w:r>
      <w:r>
        <w:rPr>
          <w:spacing w:val="1"/>
        </w:rPr>
        <w:t> </w:t>
      </w:r>
      <w:r>
        <w:rPr/>
        <w:t>acids?</w:t>
      </w:r>
      <w:r>
        <w:rPr>
          <w:spacing w:val="60"/>
        </w:rPr>
        <w:t> </w:t>
      </w:r>
      <w:r>
        <w:rPr>
          <w:i/>
        </w:rPr>
        <w:t>Food</w:t>
      </w:r>
      <w:r>
        <w:rPr>
          <w:i/>
          <w:spacing w:val="1"/>
        </w:rPr>
        <w:t> </w:t>
      </w:r>
      <w:r>
        <w:rPr>
          <w:i/>
        </w:rPr>
        <w:t>Chemistry</w:t>
      </w:r>
      <w:r>
        <w:rPr/>
        <w:t>,</w:t>
      </w:r>
      <w:r>
        <w:rPr>
          <w:spacing w:val="-1"/>
        </w:rPr>
        <w:t> </w:t>
      </w:r>
      <w:r>
        <w:rPr/>
        <w:t>140, 413–420.</w:t>
      </w:r>
    </w:p>
    <w:p>
      <w:pPr>
        <w:spacing w:line="240" w:lineRule="auto" w:before="195"/>
        <w:ind w:left="1027" w:right="1407" w:hanging="720"/>
        <w:jc w:val="both"/>
        <w:rPr>
          <w:sz w:val="24"/>
        </w:rPr>
      </w:pPr>
      <w:r>
        <w:rPr>
          <w:sz w:val="24"/>
        </w:rPr>
        <w:t>Madhuri, S., Shrivastav, A. B., Sahni, Y. P. &amp; Govind, P. (2012). Overview of the</w:t>
      </w:r>
      <w:r>
        <w:rPr>
          <w:spacing w:val="1"/>
          <w:sz w:val="24"/>
        </w:rPr>
        <w:t> </w:t>
      </w:r>
      <w:r>
        <w:rPr>
          <w:sz w:val="24"/>
        </w:rPr>
        <w:t>treatment and control of common fish diseases. </w:t>
      </w:r>
      <w:r>
        <w:rPr>
          <w:i/>
          <w:sz w:val="24"/>
        </w:rPr>
        <w:t>Internal Research 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Pharmacy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3(4),</w:t>
      </w:r>
      <w:r>
        <w:rPr>
          <w:spacing w:val="-1"/>
          <w:sz w:val="24"/>
        </w:rPr>
        <w:t> </w:t>
      </w:r>
      <w:r>
        <w:rPr>
          <w:sz w:val="24"/>
        </w:rPr>
        <w:t>2230-8407.</w:t>
      </w:r>
    </w:p>
    <w:p>
      <w:pPr>
        <w:pStyle w:val="BodyText"/>
        <w:spacing w:before="201"/>
        <w:ind w:left="1027" w:right="1404" w:hanging="720"/>
        <w:jc w:val="both"/>
      </w:pPr>
      <w:r>
        <w:rPr/>
        <w:t>Malde, M. K., Bugel, S., Kristensen, M., Malde, K., Graff,</w:t>
      </w:r>
      <w:r>
        <w:rPr>
          <w:spacing w:val="60"/>
        </w:rPr>
        <w:t> </w:t>
      </w:r>
      <w:r>
        <w:rPr/>
        <w:t>I. E. &amp; Pedersen., J. I.</w:t>
      </w:r>
      <w:r>
        <w:rPr>
          <w:spacing w:val="1"/>
        </w:rPr>
        <w:t> </w:t>
      </w:r>
      <w:r>
        <w:rPr/>
        <w:t>(2010). Calcium from salmon and cod bone is well absorbed in young healthy</w:t>
      </w:r>
      <w:r>
        <w:rPr>
          <w:spacing w:val="1"/>
        </w:rPr>
        <w:t> </w:t>
      </w:r>
      <w:r>
        <w:rPr/>
        <w:t>men: A double-blinded randomised crossover design. </w:t>
      </w:r>
      <w:r>
        <w:rPr>
          <w:i/>
        </w:rPr>
        <w:t>Nutritional Metabolism</w:t>
      </w:r>
      <w:r>
        <w:rPr/>
        <w:t>,</w:t>
      </w:r>
      <w:r>
        <w:rPr>
          <w:spacing w:val="1"/>
        </w:rPr>
        <w:t> </w:t>
      </w:r>
      <w:r>
        <w:rPr/>
        <w:t>2(3),</w:t>
      </w:r>
      <w:r>
        <w:rPr>
          <w:spacing w:val="-1"/>
        </w:rPr>
        <w:t> </w:t>
      </w:r>
      <w:r>
        <w:rPr/>
        <w:t>7-61.</w:t>
      </w:r>
    </w:p>
    <w:p>
      <w:pPr>
        <w:spacing w:line="242" w:lineRule="auto" w:before="200"/>
        <w:ind w:left="1027" w:right="1407" w:hanging="720"/>
        <w:jc w:val="both"/>
        <w:rPr>
          <w:sz w:val="24"/>
        </w:rPr>
      </w:pPr>
      <w:r>
        <w:rPr>
          <w:sz w:val="24"/>
        </w:rPr>
        <w:t>Mazid,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A. (2001). Fish</w:t>
      </w:r>
      <w:r>
        <w:rPr>
          <w:spacing w:val="1"/>
          <w:sz w:val="24"/>
        </w:rPr>
        <w:t> </w:t>
      </w:r>
      <w:r>
        <w:rPr>
          <w:sz w:val="24"/>
        </w:rPr>
        <w:t>disease and</w:t>
      </w:r>
      <w:r>
        <w:rPr>
          <w:spacing w:val="1"/>
          <w:sz w:val="24"/>
        </w:rPr>
        <w:t> </w:t>
      </w:r>
      <w:r>
        <w:rPr>
          <w:sz w:val="24"/>
        </w:rPr>
        <w:t>prevention.</w:t>
      </w:r>
      <w:r>
        <w:rPr>
          <w:spacing w:val="1"/>
          <w:sz w:val="24"/>
        </w:rPr>
        <w:t> </w:t>
      </w:r>
      <w:r>
        <w:rPr>
          <w:i/>
          <w:sz w:val="24"/>
        </w:rPr>
        <w:t>Bangladesh Fisheries 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Institute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Mymensingh, 1(3), 36-75</w:t>
      </w:r>
    </w:p>
    <w:p>
      <w:pPr>
        <w:pStyle w:val="BodyText"/>
        <w:spacing w:line="242" w:lineRule="auto" w:before="194"/>
        <w:ind w:left="1027" w:right="1415" w:hanging="720"/>
        <w:jc w:val="both"/>
        <w:rPr>
          <w:i/>
        </w:rPr>
      </w:pPr>
      <w:r>
        <w:rPr/>
        <w:t>Menghe, H. L., Edwin, H. R. &amp; Bruce B. M. (2001). A Practical Guide to Nutrition,</w:t>
      </w:r>
      <w:r>
        <w:rPr>
          <w:spacing w:val="1"/>
        </w:rPr>
        <w:t> </w:t>
      </w:r>
      <w:r>
        <w:rPr/>
        <w:t>Feeds,</w:t>
      </w:r>
      <w:r>
        <w:rPr>
          <w:spacing w:val="1"/>
        </w:rPr>
        <w:t> </w:t>
      </w:r>
      <w:r>
        <w:rPr/>
        <w:t>and Feeding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Catfish</w:t>
      </w:r>
      <w:r>
        <w:rPr>
          <w:spacing w:val="2"/>
        </w:rPr>
        <w:t> </w:t>
      </w:r>
      <w:r>
        <w:rPr/>
        <w:t>686-3242 </w:t>
      </w:r>
      <w:r>
        <w:rPr>
          <w:i/>
        </w:rPr>
        <w:t>(</w:t>
      </w:r>
      <w:r>
        <w:rPr/>
        <w:t>2</w:t>
      </w:r>
      <w:r>
        <w:rPr>
          <w:vertAlign w:val="superscript"/>
        </w:rPr>
        <w:t>nd</w:t>
      </w:r>
      <w:r>
        <w:rPr>
          <w:vertAlign w:val="baseline"/>
        </w:rPr>
        <w:t> edition</w:t>
      </w:r>
      <w:r>
        <w:rPr>
          <w:i/>
          <w:vertAlign w:val="baseline"/>
        </w:rPr>
        <w:t>).</w:t>
      </w:r>
    </w:p>
    <w:p>
      <w:pPr>
        <w:spacing w:line="242" w:lineRule="auto" w:before="194"/>
        <w:ind w:left="1027" w:right="1406" w:hanging="720"/>
        <w:jc w:val="both"/>
        <w:rPr>
          <w:sz w:val="24"/>
        </w:rPr>
      </w:pPr>
      <w:r>
        <w:rPr>
          <w:sz w:val="24"/>
        </w:rPr>
        <w:t>Michael, A.P. &amp; Alison, M.J. (2003) Variability in soy flour composition. </w:t>
      </w:r>
      <w:r>
        <w:rPr>
          <w:i/>
          <w:sz w:val="24"/>
        </w:rPr>
        <w:t>Journal of the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American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Oil Chemists'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Society</w:t>
      </w:r>
      <w:r>
        <w:rPr>
          <w:sz w:val="24"/>
        </w:rPr>
        <w:t>, 10(7), 3-7.</w:t>
      </w:r>
    </w:p>
    <w:p>
      <w:pPr>
        <w:pStyle w:val="BodyText"/>
        <w:spacing w:before="196"/>
        <w:ind w:left="1027" w:right="1410" w:hanging="720"/>
        <w:jc w:val="both"/>
      </w:pPr>
      <w:r>
        <w:rPr/>
        <w:t>Modupe,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D.,</w:t>
      </w:r>
      <w:r>
        <w:rPr>
          <w:spacing w:val="1"/>
        </w:rPr>
        <w:t> </w:t>
      </w:r>
      <w:r>
        <w:rPr/>
        <w:t>Godwin,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O.,</w:t>
      </w:r>
      <w:r>
        <w:rPr>
          <w:spacing w:val="1"/>
        </w:rPr>
        <w:t> </w:t>
      </w:r>
      <w:r>
        <w:rPr/>
        <w:t>Funmilola,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Bello-Olusoji,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Determination</w:t>
      </w:r>
      <w:r>
        <w:rPr>
          <w:spacing w:val="49"/>
        </w:rPr>
        <w:t> </w:t>
      </w:r>
      <w:r>
        <w:rPr/>
        <w:t>of</w:t>
      </w:r>
      <w:r>
        <w:rPr>
          <w:spacing w:val="49"/>
        </w:rPr>
        <w:t> </w:t>
      </w:r>
      <w:r>
        <w:rPr/>
        <w:t>mineral</w:t>
      </w:r>
      <w:r>
        <w:rPr>
          <w:spacing w:val="51"/>
        </w:rPr>
        <w:t> </w:t>
      </w:r>
      <w:r>
        <w:rPr/>
        <w:t>trace</w:t>
      </w:r>
      <w:r>
        <w:rPr>
          <w:spacing w:val="48"/>
        </w:rPr>
        <w:t> </w:t>
      </w:r>
      <w:r>
        <w:rPr/>
        <w:t>element</w:t>
      </w:r>
      <w:r>
        <w:rPr>
          <w:spacing w:val="51"/>
        </w:rPr>
        <w:t> </w:t>
      </w:r>
      <w:r>
        <w:rPr/>
        <w:t>and</w:t>
      </w:r>
      <w:r>
        <w:rPr>
          <w:spacing w:val="50"/>
        </w:rPr>
        <w:t> </w:t>
      </w:r>
      <w:r>
        <w:rPr/>
        <w:t>proximate</w:t>
      </w:r>
      <w:r>
        <w:rPr>
          <w:spacing w:val="50"/>
        </w:rPr>
        <w:t> </w:t>
      </w:r>
      <w:r>
        <w:rPr/>
        <w:t>analysis</w:t>
      </w:r>
      <w:r>
        <w:rPr>
          <w:spacing w:val="50"/>
        </w:rPr>
        <w:t> </w:t>
      </w:r>
      <w:r>
        <w:rPr/>
        <w:t>of</w:t>
      </w:r>
      <w:r>
        <w:rPr>
          <w:spacing w:val="49"/>
        </w:rPr>
        <w:t> </w:t>
      </w:r>
      <w:r>
        <w:rPr/>
        <w:t>fish</w:t>
      </w:r>
      <w:r>
        <w:rPr>
          <w:spacing w:val="50"/>
        </w:rPr>
        <w:t> </w:t>
      </w:r>
      <w:r>
        <w:rPr/>
        <w:t>feed.</w:t>
      </w:r>
      <w:r>
        <w:rPr>
          <w:spacing w:val="-58"/>
        </w:rPr>
        <w:t> </w:t>
      </w:r>
      <w:r>
        <w:rPr>
          <w:i/>
        </w:rPr>
        <w:t>Food</w:t>
      </w:r>
      <w:r>
        <w:rPr>
          <w:i/>
          <w:spacing w:val="-1"/>
        </w:rPr>
        <w:t> </w:t>
      </w:r>
      <w:r>
        <w:rPr>
          <w:i/>
        </w:rPr>
        <w:t>Global Science</w:t>
      </w:r>
      <w:r>
        <w:rPr>
          <w:i/>
          <w:spacing w:val="-1"/>
        </w:rPr>
        <w:t> </w:t>
      </w:r>
      <w:r>
        <w:rPr>
          <w:i/>
        </w:rPr>
        <w:t>Books</w:t>
      </w:r>
      <w:r>
        <w:rPr/>
        <w:t>, 3(2), 11-24</w:t>
      </w:r>
    </w:p>
    <w:p>
      <w:pPr>
        <w:pStyle w:val="BodyText"/>
        <w:spacing w:before="199"/>
        <w:ind w:left="307"/>
      </w:pPr>
      <w:r>
        <w:rPr/>
        <w:t>Moyle,</w:t>
      </w:r>
      <w:r>
        <w:rPr>
          <w:spacing w:val="12"/>
        </w:rPr>
        <w:t> </w:t>
      </w:r>
      <w:r>
        <w:rPr/>
        <w:t>P.</w:t>
      </w:r>
      <w:r>
        <w:rPr>
          <w:spacing w:val="16"/>
        </w:rPr>
        <w:t> </w:t>
      </w:r>
      <w:r>
        <w:rPr/>
        <w:t>B.</w:t>
      </w:r>
      <w:r>
        <w:rPr>
          <w:spacing w:val="15"/>
        </w:rPr>
        <w:t> </w:t>
      </w:r>
      <w:r>
        <w:rPr/>
        <w:t>&amp;</w:t>
      </w:r>
      <w:r>
        <w:rPr>
          <w:spacing w:val="13"/>
        </w:rPr>
        <w:t> </w:t>
      </w:r>
      <w:r>
        <w:rPr/>
        <w:t>Cech,</w:t>
      </w:r>
      <w:r>
        <w:rPr>
          <w:spacing w:val="14"/>
        </w:rPr>
        <w:t> </w:t>
      </w:r>
      <w:r>
        <w:rPr/>
        <w:t>J.</w:t>
      </w:r>
      <w:r>
        <w:rPr>
          <w:spacing w:val="13"/>
        </w:rPr>
        <w:t> </w:t>
      </w:r>
      <w:r>
        <w:rPr/>
        <w:t>J.</w:t>
      </w:r>
      <w:r>
        <w:rPr>
          <w:spacing w:val="14"/>
        </w:rPr>
        <w:t> </w:t>
      </w:r>
      <w:r>
        <w:rPr/>
        <w:t>(2003).</w:t>
      </w:r>
      <w:r>
        <w:rPr>
          <w:spacing w:val="13"/>
        </w:rPr>
        <w:t> </w:t>
      </w:r>
      <w:r>
        <w:rPr/>
        <w:t>Fishes,</w:t>
      </w:r>
      <w:r>
        <w:rPr>
          <w:spacing w:val="13"/>
        </w:rPr>
        <w:t> </w:t>
      </w:r>
      <w:r>
        <w:rPr/>
        <w:t>An</w:t>
      </w:r>
      <w:r>
        <w:rPr>
          <w:spacing w:val="13"/>
        </w:rPr>
        <w:t> </w:t>
      </w:r>
      <w:r>
        <w:rPr/>
        <w:t>introduction</w:t>
      </w:r>
      <w:r>
        <w:rPr>
          <w:spacing w:val="14"/>
        </w:rPr>
        <w:t> </w:t>
      </w:r>
      <w:r>
        <w:rPr/>
        <w:t>to</w:t>
      </w:r>
      <w:r>
        <w:rPr>
          <w:spacing w:val="16"/>
        </w:rPr>
        <w:t> </w:t>
      </w:r>
      <w:r>
        <w:rPr/>
        <w:t>Ichthyology</w:t>
      </w:r>
      <w:r>
        <w:rPr>
          <w:spacing w:val="11"/>
        </w:rPr>
        <w:t> </w:t>
      </w:r>
      <w:r>
        <w:rPr/>
        <w:t>(5</w:t>
      </w:r>
      <w:r>
        <w:rPr>
          <w:vertAlign w:val="superscript"/>
        </w:rPr>
        <w:t>th</w:t>
      </w:r>
      <w:r>
        <w:rPr>
          <w:spacing w:val="15"/>
          <w:vertAlign w:val="baseline"/>
        </w:rPr>
        <w:t> </w:t>
      </w:r>
      <w:r>
        <w:rPr>
          <w:vertAlign w:val="baseline"/>
        </w:rPr>
        <w:t>edition).</w:t>
      </w:r>
    </w:p>
    <w:p>
      <w:pPr>
        <w:pStyle w:val="BodyText"/>
        <w:spacing w:before="3"/>
        <w:ind w:left="1027"/>
      </w:pPr>
      <w:r>
        <w:rPr/>
        <w:t>Benjamin</w:t>
      </w:r>
      <w:r>
        <w:rPr>
          <w:spacing w:val="-3"/>
        </w:rPr>
        <w:t> </w:t>
      </w:r>
      <w:r>
        <w:rPr/>
        <w:t>Cummings.</w:t>
      </w:r>
      <w:r>
        <w:rPr>
          <w:spacing w:val="-1"/>
        </w:rPr>
        <w:t> </w:t>
      </w:r>
      <w:r>
        <w:rPr/>
        <w:t>978-0-13-100847-2.</w:t>
      </w:r>
    </w:p>
    <w:p>
      <w:pPr>
        <w:pStyle w:val="BodyText"/>
        <w:spacing w:before="197"/>
        <w:ind w:left="1027" w:right="1405" w:hanging="720"/>
        <w:jc w:val="both"/>
      </w:pPr>
      <w:r>
        <w:rPr/>
        <w:t>MUAWC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guidelines.</w:t>
      </w:r>
      <w:r>
        <w:rPr>
          <w:spacing w:val="1"/>
        </w:rPr>
        <w:t> </w:t>
      </w:r>
      <w:r>
        <w:rPr/>
        <w:t>Monash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Animal</w:t>
      </w:r>
      <w:r>
        <w:rPr>
          <w:spacing w:val="1"/>
        </w:rPr>
        <w:t> </w:t>
      </w:r>
      <w:r>
        <w:rPr/>
        <w:t>Welfare</w:t>
      </w:r>
      <w:r>
        <w:rPr>
          <w:spacing w:val="-57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(MUAWC).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from:</w:t>
      </w:r>
      <w:r>
        <w:rPr>
          <w:spacing w:val="1"/>
        </w:rPr>
        <w:t> </w:t>
      </w:r>
      <w:hyperlink r:id="rId47">
        <w:r>
          <w:rPr/>
          <w:t>http://www.monash.edu.au/research</w:t>
        </w:r>
      </w:hyperlink>
      <w:r>
        <w:rPr>
          <w:spacing w:val="1"/>
        </w:rPr>
        <w:t> </w:t>
      </w:r>
      <w:r>
        <w:rPr/>
        <w:t>office/animal/assets/resources/bloodcollectionmarch2008.pdf,</w:t>
      </w:r>
      <w:r>
        <w:rPr>
          <w:spacing w:val="1"/>
        </w:rPr>
        <w:t> </w:t>
      </w:r>
      <w:r>
        <w:rPr/>
        <w:t>Accessed</w:t>
      </w:r>
      <w:r>
        <w:rPr>
          <w:spacing w:val="61"/>
        </w:rPr>
        <w:t> </w:t>
      </w:r>
      <w:r>
        <w:rPr/>
        <w:t>3</w:t>
      </w:r>
      <w:r>
        <w:rPr>
          <w:vertAlign w:val="superscript"/>
        </w:rPr>
        <w:t>rd</w:t>
      </w:r>
      <w:r>
        <w:rPr>
          <w:spacing w:val="1"/>
          <w:vertAlign w:val="baseline"/>
        </w:rPr>
        <w:t> </w:t>
      </w:r>
      <w:r>
        <w:rPr>
          <w:vertAlign w:val="baseline"/>
        </w:rPr>
        <w:t>May,</w:t>
      </w:r>
      <w:r>
        <w:rPr>
          <w:spacing w:val="-1"/>
          <w:vertAlign w:val="baseline"/>
        </w:rPr>
        <w:t> </w:t>
      </w:r>
      <w:r>
        <w:rPr>
          <w:vertAlign w:val="baseline"/>
        </w:rPr>
        <w:t>2012.</w:t>
      </w:r>
    </w:p>
    <w:p>
      <w:pPr>
        <w:pStyle w:val="BodyText"/>
        <w:rPr>
          <w:sz w:val="26"/>
        </w:rPr>
      </w:pPr>
    </w:p>
    <w:p>
      <w:pPr>
        <w:pStyle w:val="BodyText"/>
        <w:spacing w:before="178"/>
        <w:ind w:left="1027" w:right="1404" w:hanging="720"/>
        <w:jc w:val="both"/>
      </w:pPr>
      <w:r>
        <w:rPr/>
        <w:t>Musiba, M.J., Ngupula,</w:t>
      </w:r>
      <w:r>
        <w:rPr>
          <w:spacing w:val="1"/>
        </w:rPr>
        <w:t> </w:t>
      </w:r>
      <w:r>
        <w:rPr/>
        <w:t>G.W., Kashindye,</w:t>
      </w:r>
      <w:r>
        <w:rPr>
          <w:spacing w:val="1"/>
        </w:rPr>
        <w:t> </w:t>
      </w:r>
      <w:r>
        <w:rPr/>
        <w:t>B.B.,</w:t>
      </w:r>
      <w:r>
        <w:rPr>
          <w:spacing w:val="1"/>
        </w:rPr>
        <w:t> </w:t>
      </w:r>
      <w:r>
        <w:rPr/>
        <w:t>Elison, M.,</w:t>
      </w:r>
      <w:r>
        <w:rPr>
          <w:spacing w:val="60"/>
        </w:rPr>
        <w:t> </w:t>
      </w:r>
      <w:r>
        <w:rPr/>
        <w:t>Shoko, A.P., Ndikumana,</w:t>
      </w:r>
      <w:r>
        <w:rPr>
          <w:spacing w:val="-57"/>
        </w:rPr>
        <w:t> </w:t>
      </w:r>
      <w:r>
        <w:rPr/>
        <w:t>J., Zziwa E. &amp; Katunzi, E. F. B. (2014).Performance of Locally Formulated</w:t>
      </w:r>
      <w:r>
        <w:rPr>
          <w:spacing w:val="1"/>
        </w:rPr>
        <w:t> </w:t>
      </w:r>
      <w:r>
        <w:rPr/>
        <w:t>Feeds for Rearing of African Catfish in Tanzania. </w:t>
      </w:r>
      <w:r>
        <w:rPr>
          <w:i/>
        </w:rPr>
        <w:t>African Crop Science Journal</w:t>
      </w:r>
      <w:r>
        <w:rPr/>
        <w:t>,</w:t>
      </w:r>
      <w:r>
        <w:rPr>
          <w:spacing w:val="-57"/>
        </w:rPr>
        <w:t> </w:t>
      </w:r>
      <w:r>
        <w:rPr/>
        <w:t>22(8),</w:t>
      </w:r>
      <w:r>
        <w:rPr>
          <w:spacing w:val="-1"/>
        </w:rPr>
        <w:t> </w:t>
      </w:r>
      <w:r>
        <w:rPr/>
        <w:t>979 – 986.</w:t>
      </w:r>
    </w:p>
    <w:p>
      <w:pPr>
        <w:pStyle w:val="BodyText"/>
        <w:tabs>
          <w:tab w:pos="1367" w:val="left" w:leader="none"/>
          <w:tab w:pos="1802" w:val="left" w:leader="none"/>
          <w:tab w:pos="2701" w:val="left" w:leader="none"/>
          <w:tab w:pos="3366" w:val="left" w:leader="none"/>
          <w:tab w:pos="4795" w:val="left" w:leader="none"/>
          <w:tab w:pos="5342" w:val="left" w:leader="none"/>
        </w:tabs>
        <w:spacing w:before="200"/>
        <w:ind w:left="307"/>
      </w:pPr>
      <w:r>
        <w:rPr/>
        <w:t>Mwangi,</w:t>
        <w:tab/>
        <w:t>G.</w:t>
        <w:tab/>
        <w:t>(2008).</w:t>
        <w:tab/>
        <w:t>Feed</w:t>
        <w:tab/>
        <w:t>formulations</w:t>
        <w:tab/>
        <w:t>and</w:t>
        <w:tab/>
        <w:t>Feeding</w:t>
      </w:r>
      <w:r>
        <w:rPr>
          <w:spacing w:val="78"/>
        </w:rPr>
        <w:t> </w:t>
      </w:r>
      <w:r>
        <w:rPr/>
        <w:t>Technology  </w:t>
      </w:r>
      <w:r>
        <w:rPr>
          <w:spacing w:val="17"/>
        </w:rPr>
        <w:t> </w:t>
      </w:r>
      <w:r>
        <w:rPr/>
        <w:t>for  </w:t>
      </w:r>
      <w:r>
        <w:rPr>
          <w:spacing w:val="18"/>
        </w:rPr>
        <w:t> </w:t>
      </w:r>
      <w:r>
        <w:rPr/>
        <w:t>Fishes.</w:t>
      </w:r>
    </w:p>
    <w:p>
      <w:pPr>
        <w:spacing w:before="3"/>
        <w:ind w:left="1027" w:right="0" w:firstLine="0"/>
        <w:jc w:val="left"/>
        <w:rPr>
          <w:sz w:val="24"/>
        </w:rPr>
      </w:pP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 Journal of Pharmacy,</w:t>
      </w:r>
      <w:r>
        <w:rPr>
          <w:i/>
          <w:spacing w:val="2"/>
          <w:sz w:val="24"/>
        </w:rPr>
        <w:t> </w:t>
      </w:r>
      <w:r>
        <w:rPr>
          <w:sz w:val="24"/>
        </w:rPr>
        <w:t>4(3), 2230-8407lxxxvii.</w:t>
      </w:r>
    </w:p>
    <w:p>
      <w:pPr>
        <w:pStyle w:val="BodyText"/>
        <w:spacing w:before="196"/>
        <w:ind w:left="1027" w:right="1411" w:hanging="720"/>
        <w:jc w:val="both"/>
      </w:pPr>
      <w:r>
        <w:rPr/>
        <w:t>Nasser, A. A., Younis, E.M., Abdel-Warith,</w:t>
      </w:r>
      <w:r>
        <w:rPr>
          <w:spacing w:val="1"/>
        </w:rPr>
        <w:t> </w:t>
      </w:r>
      <w:r>
        <w:rPr/>
        <w:t>A. A., El-Khaldy, A. A. &amp; Amanat, A.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feeding</w:t>
      </w:r>
      <w:r>
        <w:rPr>
          <w:spacing w:val="1"/>
        </w:rPr>
        <w:t> </w:t>
      </w:r>
      <w:r>
        <w:rPr/>
        <w:t>olive</w:t>
      </w:r>
      <w:r>
        <w:rPr>
          <w:spacing w:val="1"/>
        </w:rPr>
        <w:t> </w:t>
      </w:r>
      <w:r>
        <w:rPr/>
        <w:t>waste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muscle</w:t>
      </w:r>
      <w:r>
        <w:rPr>
          <w:spacing w:val="1"/>
        </w:rPr>
        <w:t> </w:t>
      </w:r>
      <w:r>
        <w:rPr/>
        <w:t>composition</w:t>
      </w:r>
      <w:r>
        <w:rPr>
          <w:spacing w:val="-1"/>
        </w:rPr>
        <w:t> </w:t>
      </w:r>
      <w:r>
        <w:rPr/>
        <w:t>of Nile</w:t>
      </w:r>
      <w:r>
        <w:rPr>
          <w:spacing w:val="-1"/>
        </w:rPr>
        <w:t> </w:t>
      </w:r>
      <w:r>
        <w:rPr/>
        <w:t>Tilapia (Oreochromis</w:t>
      </w:r>
      <w:r>
        <w:rPr>
          <w:spacing w:val="-1"/>
        </w:rPr>
        <w:t> </w:t>
      </w:r>
      <w:r>
        <w:rPr/>
        <w:t>niloticus), 13–2, 2011,</w:t>
      </w:r>
      <w:r>
        <w:rPr>
          <w:spacing w:val="-1"/>
        </w:rPr>
        <w:t> </w:t>
      </w:r>
      <w:r>
        <w:rPr/>
        <w:t>239–244.</w:t>
      </w:r>
    </w:p>
    <w:p>
      <w:pPr>
        <w:pStyle w:val="BodyText"/>
        <w:spacing w:line="242" w:lineRule="auto" w:before="202"/>
        <w:ind w:left="1027" w:right="1405" w:hanging="720"/>
        <w:jc w:val="both"/>
      </w:pPr>
      <w:r>
        <w:rPr/>
        <w:t>National Research Council (NRC). Nutrient requirements of fish and shrimp. </w:t>
      </w:r>
      <w:r>
        <w:rPr>
          <w:i/>
        </w:rPr>
        <w:t>National</w:t>
      </w:r>
      <w:r>
        <w:rPr>
          <w:i/>
          <w:spacing w:val="1"/>
        </w:rPr>
        <w:t> </w:t>
      </w:r>
      <w:r>
        <w:rPr>
          <w:i/>
        </w:rPr>
        <w:t>Academic</w:t>
      </w:r>
      <w:r>
        <w:rPr>
          <w:i/>
          <w:spacing w:val="-2"/>
        </w:rPr>
        <w:t> </w:t>
      </w:r>
      <w:r>
        <w:rPr>
          <w:i/>
        </w:rPr>
        <w:t>Press</w:t>
      </w:r>
      <w:r>
        <w:rPr/>
        <w:t>, Washington D.C. 2011, 392.</w:t>
      </w:r>
    </w:p>
    <w:p>
      <w:pPr>
        <w:spacing w:line="242" w:lineRule="auto" w:before="194"/>
        <w:ind w:left="1027" w:right="1409" w:hanging="720"/>
        <w:jc w:val="both"/>
        <w:rPr>
          <w:i/>
          <w:sz w:val="24"/>
        </w:rPr>
      </w:pPr>
      <w:r>
        <w:rPr>
          <w:sz w:val="24"/>
        </w:rPr>
        <w:t>National Research Council, (1993). Nutrient Requirements of Fish. </w:t>
      </w:r>
      <w:r>
        <w:rPr>
          <w:i/>
          <w:sz w:val="24"/>
        </w:rPr>
        <w:t>National Academy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Press,</w:t>
      </w:r>
      <w:r>
        <w:rPr>
          <w:i/>
          <w:spacing w:val="-1"/>
          <w:sz w:val="24"/>
        </w:rPr>
        <w:t> </w:t>
      </w:r>
      <w:r>
        <w:rPr>
          <w:sz w:val="24"/>
        </w:rPr>
        <w:t>Washington, D.C</w:t>
      </w:r>
      <w:r>
        <w:rPr>
          <w:i/>
          <w:sz w:val="24"/>
        </w:rPr>
        <w:t>.</w:t>
      </w:r>
    </w:p>
    <w:p>
      <w:pPr>
        <w:spacing w:after="0" w:line="242" w:lineRule="auto"/>
        <w:jc w:val="both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spacing w:line="242" w:lineRule="auto" w:before="64"/>
        <w:ind w:left="1027" w:right="1407" w:hanging="720"/>
        <w:jc w:val="both"/>
        <w:rPr>
          <w:sz w:val="24"/>
        </w:rPr>
      </w:pPr>
      <w:r>
        <w:rPr>
          <w:sz w:val="24"/>
        </w:rPr>
        <w:t>Norman, A. W. (2008). From vitamin D to hormone D: Fundamentals of the vitamin D</w:t>
      </w:r>
      <w:r>
        <w:rPr>
          <w:spacing w:val="1"/>
          <w:sz w:val="24"/>
        </w:rPr>
        <w:t> </w:t>
      </w:r>
      <w:r>
        <w:rPr>
          <w:sz w:val="24"/>
        </w:rPr>
        <w:t>endocrine</w:t>
      </w:r>
      <w:r>
        <w:rPr>
          <w:spacing w:val="1"/>
          <w:sz w:val="24"/>
        </w:rPr>
        <w:t> </w:t>
      </w:r>
      <w:r>
        <w:rPr>
          <w:sz w:val="24"/>
        </w:rPr>
        <w:t>system</w:t>
      </w:r>
      <w:r>
        <w:rPr>
          <w:spacing w:val="1"/>
          <w:sz w:val="24"/>
        </w:rPr>
        <w:t> </w:t>
      </w:r>
      <w:r>
        <w:rPr>
          <w:sz w:val="24"/>
        </w:rPr>
        <w:t>essential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good</w:t>
      </w:r>
      <w:r>
        <w:rPr>
          <w:spacing w:val="1"/>
          <w:sz w:val="24"/>
        </w:rPr>
        <w:t> </w:t>
      </w:r>
      <w:r>
        <w:rPr>
          <w:sz w:val="24"/>
        </w:rPr>
        <w:t>health</w:t>
      </w:r>
      <w:r>
        <w:rPr>
          <w:i/>
          <w:sz w:val="24"/>
        </w:rPr>
        <w:t>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American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Clinical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Nutrition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8 (6), 491–499.</w:t>
      </w:r>
    </w:p>
    <w:p>
      <w:pPr>
        <w:spacing w:line="240" w:lineRule="auto" w:before="192"/>
        <w:ind w:left="1027" w:right="1405" w:hanging="720"/>
        <w:jc w:val="both"/>
        <w:rPr>
          <w:sz w:val="24"/>
        </w:rPr>
      </w:pPr>
      <w:r>
        <w:rPr>
          <w:sz w:val="24"/>
        </w:rPr>
        <w:t>NseAbasi,</w:t>
      </w:r>
      <w:r>
        <w:rPr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E.,</w:t>
      </w:r>
      <w:r>
        <w:rPr>
          <w:spacing w:val="1"/>
          <w:sz w:val="24"/>
        </w:rPr>
        <w:t> </w:t>
      </w:r>
      <w:r>
        <w:rPr>
          <w:sz w:val="24"/>
        </w:rPr>
        <w:t>Williams,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E.,</w:t>
      </w:r>
      <w:r>
        <w:rPr>
          <w:spacing w:val="1"/>
          <w:sz w:val="24"/>
        </w:rPr>
        <w:t> </w:t>
      </w:r>
      <w:r>
        <w:rPr>
          <w:sz w:val="24"/>
        </w:rPr>
        <w:t>Akpabio,</w:t>
      </w:r>
      <w:r>
        <w:rPr>
          <w:spacing w:val="1"/>
          <w:sz w:val="24"/>
        </w:rPr>
        <w:t> </w:t>
      </w:r>
      <w:r>
        <w:rPr>
          <w:sz w:val="24"/>
        </w:rPr>
        <w:t>U.,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Offiong,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.A.</w:t>
      </w:r>
      <w:r>
        <w:rPr>
          <w:spacing w:val="1"/>
          <w:sz w:val="24"/>
        </w:rPr>
        <w:t> </w:t>
      </w:r>
      <w:r>
        <w:rPr>
          <w:sz w:val="24"/>
        </w:rPr>
        <w:t>(2014).</w:t>
      </w:r>
      <w:r>
        <w:rPr>
          <w:spacing w:val="1"/>
          <w:sz w:val="24"/>
        </w:rPr>
        <w:t> </w:t>
      </w:r>
      <w:r>
        <w:rPr>
          <w:sz w:val="24"/>
        </w:rPr>
        <w:t>Haematological</w:t>
      </w:r>
      <w:r>
        <w:rPr>
          <w:spacing w:val="1"/>
          <w:sz w:val="24"/>
        </w:rPr>
        <w:t> </w:t>
      </w:r>
      <w:r>
        <w:rPr>
          <w:sz w:val="24"/>
        </w:rPr>
        <w:t>parameters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factors</w:t>
      </w:r>
      <w:r>
        <w:rPr>
          <w:spacing w:val="1"/>
          <w:sz w:val="24"/>
        </w:rPr>
        <w:t> </w:t>
      </w:r>
      <w:r>
        <w:rPr>
          <w:sz w:val="24"/>
        </w:rPr>
        <w:t>affecting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values.</w:t>
      </w:r>
      <w:r>
        <w:rPr>
          <w:spacing w:val="1"/>
          <w:sz w:val="24"/>
        </w:rPr>
        <w:t> </w:t>
      </w:r>
      <w:r>
        <w:rPr>
          <w:i/>
          <w:sz w:val="24"/>
        </w:rPr>
        <w:t>Agricultural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Animal Physiology</w:t>
      </w:r>
      <w:r>
        <w:rPr>
          <w:sz w:val="24"/>
        </w:rPr>
        <w:t>, 2(1), 37-</w:t>
      </w:r>
      <w:r>
        <w:rPr>
          <w:spacing w:val="-1"/>
          <w:sz w:val="24"/>
        </w:rPr>
        <w:t> </w:t>
      </w:r>
      <w:r>
        <w:rPr>
          <w:sz w:val="24"/>
        </w:rPr>
        <w:t>47.</w:t>
      </w:r>
    </w:p>
    <w:p>
      <w:pPr>
        <w:spacing w:before="201"/>
        <w:ind w:left="1027" w:right="1408" w:hanging="720"/>
        <w:jc w:val="both"/>
        <w:rPr>
          <w:sz w:val="24"/>
        </w:rPr>
      </w:pPr>
      <w:r>
        <w:rPr>
          <w:sz w:val="24"/>
        </w:rPr>
        <w:t>Nwokocha, J. V. &amp; Nwokocha, N. J. (2013). Development of Aquaculture Feeds from</w:t>
      </w:r>
      <w:r>
        <w:rPr>
          <w:spacing w:val="1"/>
          <w:sz w:val="24"/>
        </w:rPr>
        <w:t> </w:t>
      </w:r>
      <w:r>
        <w:rPr>
          <w:sz w:val="24"/>
        </w:rPr>
        <w:t>Locally Available Feedstuff: A Giant Step towards Food Security in Nigeria.</w:t>
      </w:r>
      <w:r>
        <w:rPr>
          <w:spacing w:val="1"/>
          <w:sz w:val="24"/>
        </w:rPr>
        <w:t> </w:t>
      </w:r>
      <w:r>
        <w:rPr>
          <w:i/>
          <w:sz w:val="24"/>
        </w:rPr>
        <w:t>International Journal of Academic Research in Business and Social Sciences,</w:t>
      </w:r>
      <w:r>
        <w:rPr>
          <w:i/>
          <w:spacing w:val="1"/>
          <w:sz w:val="24"/>
        </w:rPr>
        <w:t> </w:t>
      </w:r>
      <w:r>
        <w:rPr>
          <w:sz w:val="24"/>
        </w:rPr>
        <w:t>2(1),</w:t>
      </w:r>
      <w:r>
        <w:rPr>
          <w:spacing w:val="-1"/>
          <w:sz w:val="24"/>
        </w:rPr>
        <w:t> </w:t>
      </w:r>
      <w:r>
        <w:rPr>
          <w:sz w:val="24"/>
        </w:rPr>
        <w:t>290-296.</w:t>
      </w:r>
    </w:p>
    <w:p>
      <w:pPr>
        <w:pStyle w:val="BodyText"/>
        <w:spacing w:before="200"/>
        <w:ind w:left="1027" w:right="1413" w:hanging="720"/>
        <w:jc w:val="both"/>
      </w:pPr>
      <w:r>
        <w:rPr/>
        <w:t>Nwosu, J. N., Ogueke, C. C., Owuamanam, C. I., &amp; Onuegbu, N. (2011). The effect of</w:t>
      </w:r>
      <w:r>
        <w:rPr>
          <w:spacing w:val="1"/>
        </w:rPr>
        <w:t> </w:t>
      </w:r>
      <w:r>
        <w:rPr/>
        <w:t>storage conditions on the proximate and rheological properties of soup thickener</w:t>
      </w:r>
      <w:r>
        <w:rPr>
          <w:spacing w:val="-57"/>
        </w:rPr>
        <w:t> </w:t>
      </w:r>
      <w:r>
        <w:rPr/>
        <w:t>brachystegia enrycoma</w:t>
      </w:r>
      <w:r>
        <w:rPr>
          <w:spacing w:val="-2"/>
        </w:rPr>
        <w:t> </w:t>
      </w:r>
      <w:r>
        <w:rPr/>
        <w:t>(Achi).</w:t>
      </w:r>
      <w:r>
        <w:rPr>
          <w:spacing w:val="2"/>
        </w:rPr>
        <w:t> </w:t>
      </w:r>
      <w:r>
        <w:rPr>
          <w:i/>
        </w:rPr>
        <w:t>Report</w:t>
      </w:r>
      <w:r>
        <w:rPr>
          <w:i/>
          <w:spacing w:val="-1"/>
        </w:rPr>
        <w:t> </w:t>
      </w:r>
      <w:r>
        <w:rPr>
          <w:i/>
        </w:rPr>
        <w:t>and Opinion Journal</w:t>
      </w:r>
      <w:r>
        <w:rPr/>
        <w:t>, 3(4),</w:t>
      </w:r>
      <w:r>
        <w:rPr>
          <w:spacing w:val="-1"/>
        </w:rPr>
        <w:t> </w:t>
      </w:r>
      <w:r>
        <w:rPr/>
        <w:t>5-9.</w:t>
      </w:r>
    </w:p>
    <w:p>
      <w:pPr>
        <w:pStyle w:val="BodyText"/>
        <w:spacing w:before="200"/>
        <w:ind w:left="1027" w:right="1408" w:hanging="720"/>
        <w:jc w:val="both"/>
      </w:pPr>
      <w:r>
        <w:rPr/>
        <w:t>Okai, D. B., Boateng, M., Ewool, M. B., Ankama, D. &amp; Osarumwense, S. O. (2015).</w:t>
      </w:r>
      <w:r>
        <w:rPr>
          <w:spacing w:val="1"/>
        </w:rPr>
        <w:t> </w:t>
      </w:r>
      <w:r>
        <w:rPr/>
        <w:t>Nutritional evaluation of some new maize varieties supplemented; effects on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carcass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catfish.</w:t>
      </w:r>
      <w:r>
        <w:rPr>
          <w:spacing w:val="1"/>
        </w:rPr>
        <w:t> </w:t>
      </w:r>
      <w:r>
        <w:rPr>
          <w:i/>
        </w:rPr>
        <w:t>African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Food</w:t>
      </w:r>
      <w:r>
        <w:rPr>
          <w:i/>
          <w:spacing w:val="1"/>
        </w:rPr>
        <w:t> </w:t>
      </w:r>
      <w:r>
        <w:rPr>
          <w:i/>
        </w:rPr>
        <w:t>Agriculture</w:t>
      </w:r>
      <w:r>
        <w:rPr>
          <w:i/>
          <w:spacing w:val="-2"/>
        </w:rPr>
        <w:t> </w:t>
      </w:r>
      <w:r>
        <w:rPr>
          <w:i/>
        </w:rPr>
        <w:t>and Development</w:t>
      </w:r>
      <w:r>
        <w:rPr/>
        <w:t>, 15(4),</w:t>
      </w:r>
      <w:r>
        <w:rPr>
          <w:spacing w:val="-1"/>
        </w:rPr>
        <w:t> </w:t>
      </w:r>
      <w:r>
        <w:rPr/>
        <w:t>10306-10316.</w:t>
      </w:r>
    </w:p>
    <w:p>
      <w:pPr>
        <w:spacing w:line="240" w:lineRule="auto" w:before="199"/>
        <w:ind w:left="1027" w:right="1407" w:hanging="720"/>
        <w:jc w:val="both"/>
        <w:rPr>
          <w:sz w:val="24"/>
        </w:rPr>
      </w:pPr>
      <w:r>
        <w:rPr>
          <w:sz w:val="24"/>
        </w:rPr>
        <w:t>Okanlawon, S. S. &amp; Oladipupo, S. A. (2010). Nutritional Evaluation of Snail Offal Meal</w:t>
      </w:r>
      <w:r>
        <w:rPr>
          <w:spacing w:val="-57"/>
          <w:sz w:val="24"/>
        </w:rPr>
        <w:t> </w:t>
      </w:r>
      <w:r>
        <w:rPr>
          <w:sz w:val="24"/>
        </w:rPr>
        <w:t>as Animal Protein Supplement in the Diet of </w:t>
      </w:r>
      <w:r>
        <w:rPr>
          <w:i/>
          <w:sz w:val="24"/>
        </w:rPr>
        <w:t>Clarias gariepinus </w:t>
      </w:r>
      <w:r>
        <w:rPr>
          <w:sz w:val="24"/>
        </w:rPr>
        <w:t>fingerlings.</w:t>
      </w:r>
      <w:r>
        <w:rPr>
          <w:spacing w:val="1"/>
          <w:sz w:val="24"/>
        </w:rPr>
        <w:t> </w:t>
      </w:r>
      <w:r>
        <w:rPr>
          <w:i/>
          <w:sz w:val="24"/>
        </w:rPr>
        <w:t>World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Fish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Marine Sciences,</w:t>
      </w:r>
      <w:r>
        <w:rPr>
          <w:i/>
          <w:spacing w:val="1"/>
          <w:sz w:val="24"/>
        </w:rPr>
        <w:t> </w:t>
      </w:r>
      <w:r>
        <w:rPr>
          <w:sz w:val="24"/>
        </w:rPr>
        <w:t>2(2),</w:t>
      </w:r>
      <w:r>
        <w:rPr>
          <w:spacing w:val="2"/>
          <w:sz w:val="24"/>
        </w:rPr>
        <w:t> </w:t>
      </w:r>
      <w:r>
        <w:rPr>
          <w:sz w:val="24"/>
        </w:rPr>
        <w:t>103-108</w:t>
      </w:r>
    </w:p>
    <w:p>
      <w:pPr>
        <w:spacing w:line="240" w:lineRule="auto" w:before="202"/>
        <w:ind w:left="1027" w:right="1410" w:hanging="720"/>
        <w:jc w:val="both"/>
        <w:rPr>
          <w:sz w:val="24"/>
        </w:rPr>
      </w:pPr>
      <w:r>
        <w:rPr>
          <w:sz w:val="24"/>
        </w:rPr>
        <w:t>Olafedehan, C.O., Obun, A. M., Yusuf, M. K., Adewumi, O. O., Olafedehan, A.O.,</w:t>
      </w:r>
      <w:r>
        <w:rPr>
          <w:spacing w:val="1"/>
          <w:sz w:val="24"/>
        </w:rPr>
        <w:t> </w:t>
      </w:r>
      <w:r>
        <w:rPr>
          <w:sz w:val="24"/>
        </w:rPr>
        <w:t>Awofolaji A.O. &amp; Adeniji A. A. (2010). Effects of residual cyanide in processed</w:t>
      </w:r>
      <w:r>
        <w:rPr>
          <w:spacing w:val="-57"/>
          <w:sz w:val="24"/>
        </w:rPr>
        <w:t> </w:t>
      </w:r>
      <w:r>
        <w:rPr>
          <w:sz w:val="24"/>
        </w:rPr>
        <w:t>cassava</w:t>
      </w:r>
      <w:r>
        <w:rPr>
          <w:spacing w:val="1"/>
          <w:sz w:val="24"/>
        </w:rPr>
        <w:t> </w:t>
      </w:r>
      <w:r>
        <w:rPr>
          <w:sz w:val="24"/>
        </w:rPr>
        <w:t>peal</w:t>
      </w:r>
      <w:r>
        <w:rPr>
          <w:spacing w:val="1"/>
          <w:sz w:val="24"/>
        </w:rPr>
        <w:t> </w:t>
      </w:r>
      <w:r>
        <w:rPr>
          <w:sz w:val="24"/>
        </w:rPr>
        <w:t>meals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haematological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biochemical</w:t>
      </w:r>
      <w:r>
        <w:rPr>
          <w:spacing w:val="1"/>
          <w:sz w:val="24"/>
        </w:rPr>
        <w:t> </w:t>
      </w:r>
      <w:r>
        <w:rPr>
          <w:sz w:val="24"/>
        </w:rPr>
        <w:t>indices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growing</w:t>
      </w:r>
      <w:r>
        <w:rPr>
          <w:spacing w:val="1"/>
          <w:sz w:val="24"/>
        </w:rPr>
        <w:t> </w:t>
      </w:r>
      <w:r>
        <w:rPr>
          <w:sz w:val="24"/>
        </w:rPr>
        <w:t>fingerlings.</w:t>
      </w:r>
      <w:r>
        <w:rPr>
          <w:spacing w:val="1"/>
          <w:sz w:val="24"/>
        </w:rPr>
        <w:t> </w:t>
      </w:r>
      <w:r>
        <w:rPr>
          <w:i/>
          <w:sz w:val="24"/>
        </w:rPr>
        <w:t>Proceedings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35</w:t>
      </w:r>
      <w:r>
        <w:rPr>
          <w:i/>
          <w:sz w:val="24"/>
          <w:vertAlign w:val="superscript"/>
        </w:rPr>
        <w:t>th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Annual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of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Nigerian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Society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of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Animal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Production</w:t>
      </w:r>
      <w:r>
        <w:rPr>
          <w:sz w:val="24"/>
          <w:vertAlign w:val="baseline"/>
        </w:rPr>
        <w:t>, 212.</w:t>
      </w:r>
    </w:p>
    <w:p>
      <w:pPr>
        <w:pStyle w:val="BodyText"/>
        <w:spacing w:before="199"/>
        <w:ind w:left="1027" w:right="1410" w:hanging="720"/>
        <w:jc w:val="both"/>
      </w:pPr>
      <w:r>
        <w:rPr/>
        <w:t>Olsen,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R.,</w:t>
      </w:r>
      <w:r>
        <w:rPr>
          <w:spacing w:val="1"/>
        </w:rPr>
        <w:t> </w:t>
      </w:r>
      <w:r>
        <w:rPr/>
        <w:t>Cole,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V.,</w:t>
      </w:r>
      <w:r>
        <w:rPr>
          <w:spacing w:val="1"/>
        </w:rPr>
        <w:t> </w:t>
      </w:r>
      <w:r>
        <w:rPr/>
        <w:t>Watanabe,</w:t>
      </w:r>
      <w:r>
        <w:rPr>
          <w:spacing w:val="1"/>
        </w:rPr>
        <w:t> </w:t>
      </w:r>
      <w:r>
        <w:rPr/>
        <w:t>F.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Dean,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(2004).</w:t>
      </w:r>
      <w:r>
        <w:rPr>
          <w:spacing w:val="1"/>
        </w:rPr>
        <w:t> </w:t>
      </w:r>
      <w:r>
        <w:rPr/>
        <w:t>Estimation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Available Phosphorus in Soils by Extraction with Sodium Bicarbonate. U.S.</w:t>
      </w:r>
      <w:r>
        <w:rPr>
          <w:spacing w:val="1"/>
        </w:rPr>
        <w:t> </w:t>
      </w:r>
      <w:r>
        <w:rPr/>
        <w:t>Department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Agriculture</w:t>
      </w:r>
      <w:r>
        <w:rPr>
          <w:spacing w:val="16"/>
        </w:rPr>
        <w:t> </w:t>
      </w:r>
      <w:r>
        <w:rPr/>
        <w:t>Circular</w:t>
      </w:r>
      <w:r>
        <w:rPr>
          <w:spacing w:val="16"/>
        </w:rPr>
        <w:t> </w:t>
      </w:r>
      <w:r>
        <w:rPr/>
        <w:t>No.</w:t>
      </w:r>
      <w:r>
        <w:rPr>
          <w:spacing w:val="17"/>
        </w:rPr>
        <w:t> </w:t>
      </w:r>
      <w:r>
        <w:rPr/>
        <w:t>939.</w:t>
      </w:r>
      <w:r>
        <w:rPr>
          <w:spacing w:val="16"/>
        </w:rPr>
        <w:t> </w:t>
      </w:r>
      <w:r>
        <w:rPr/>
        <w:t>Banderis,</w:t>
      </w:r>
      <w:r>
        <w:rPr>
          <w:spacing w:val="17"/>
        </w:rPr>
        <w:t> </w:t>
      </w:r>
      <w:r>
        <w:rPr/>
        <w:t>A.</w:t>
      </w:r>
      <w:r>
        <w:rPr>
          <w:spacing w:val="17"/>
        </w:rPr>
        <w:t> </w:t>
      </w:r>
      <w:r>
        <w:rPr/>
        <w:t>D.,</w:t>
      </w:r>
      <w:r>
        <w:rPr>
          <w:spacing w:val="17"/>
        </w:rPr>
        <w:t> </w:t>
      </w:r>
      <w:r>
        <w:rPr/>
        <w:t>D.</w:t>
      </w:r>
      <w:r>
        <w:rPr>
          <w:spacing w:val="17"/>
        </w:rPr>
        <w:t> </w:t>
      </w:r>
      <w:r>
        <w:rPr/>
        <w:t>H.</w:t>
      </w:r>
      <w:r>
        <w:rPr>
          <w:spacing w:val="17"/>
        </w:rPr>
        <w:t> </w:t>
      </w:r>
      <w:r>
        <w:rPr/>
        <w:t>Barter</w:t>
      </w:r>
      <w:r>
        <w:rPr>
          <w:spacing w:val="16"/>
        </w:rPr>
        <w:t> </w:t>
      </w:r>
      <w:r>
        <w:rPr/>
        <w:t>and</w:t>
      </w:r>
    </w:p>
    <w:p>
      <w:pPr>
        <w:spacing w:line="242" w:lineRule="auto" w:before="0"/>
        <w:ind w:left="1027" w:right="1407" w:firstLine="0"/>
        <w:jc w:val="both"/>
        <w:rPr>
          <w:sz w:val="24"/>
        </w:rPr>
      </w:pPr>
      <w:r>
        <w:rPr>
          <w:sz w:val="24"/>
        </w:rPr>
        <w:t>K. Anderson.</w:t>
      </w:r>
      <w:r>
        <w:rPr>
          <w:spacing w:val="1"/>
          <w:sz w:val="24"/>
        </w:rPr>
        <w:t> </w:t>
      </w:r>
      <w:r>
        <w:rPr>
          <w:i/>
          <w:sz w:val="24"/>
        </w:rPr>
        <w:t>Scientific Conference and Agricultural Mineral element Research</w:t>
      </w:r>
      <w:r>
        <w:rPr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4(3),</w:t>
      </w:r>
      <w:r>
        <w:rPr>
          <w:spacing w:val="-1"/>
          <w:sz w:val="24"/>
        </w:rPr>
        <w:t> </w:t>
      </w:r>
      <w:r>
        <w:rPr>
          <w:sz w:val="24"/>
        </w:rPr>
        <w:t>3-9.</w:t>
      </w:r>
    </w:p>
    <w:p>
      <w:pPr>
        <w:spacing w:line="240" w:lineRule="auto" w:before="195"/>
        <w:ind w:left="1027" w:right="1405" w:hanging="720"/>
        <w:jc w:val="both"/>
        <w:rPr>
          <w:sz w:val="24"/>
        </w:rPr>
      </w:pPr>
      <w:r>
        <w:rPr>
          <w:sz w:val="24"/>
        </w:rPr>
        <w:t>Otubusin, S. O., Ogunleye, F. O. &amp; Sadiku O. E. (2009). Effect of different levels of</w:t>
      </w:r>
      <w:r>
        <w:rPr>
          <w:spacing w:val="1"/>
          <w:sz w:val="24"/>
        </w:rPr>
        <w:t> </w:t>
      </w:r>
      <w:r>
        <w:rPr>
          <w:sz w:val="24"/>
        </w:rPr>
        <w:t>substitution of fish meal with blood meal in pelleted feeds on catfish </w:t>
      </w:r>
      <w:r>
        <w:rPr>
          <w:i/>
          <w:sz w:val="24"/>
        </w:rPr>
        <w:t>Clarias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gariepinus </w:t>
      </w:r>
      <w:r>
        <w:rPr>
          <w:sz w:val="24"/>
        </w:rPr>
        <w:t>culture in net cages. </w:t>
      </w:r>
      <w:r>
        <w:rPr>
          <w:i/>
          <w:sz w:val="24"/>
        </w:rPr>
        <w:t>European Journal of Scientific Research, </w:t>
      </w:r>
      <w:r>
        <w:rPr>
          <w:sz w:val="24"/>
        </w:rPr>
        <w:t>21(2),</w:t>
      </w:r>
      <w:r>
        <w:rPr>
          <w:spacing w:val="1"/>
          <w:sz w:val="24"/>
        </w:rPr>
        <w:t> </w:t>
      </w:r>
      <w:r>
        <w:rPr>
          <w:sz w:val="24"/>
        </w:rPr>
        <w:t>3-8</w:t>
      </w:r>
    </w:p>
    <w:p>
      <w:pPr>
        <w:spacing w:line="240" w:lineRule="auto" w:before="201"/>
        <w:ind w:left="1027" w:right="1405" w:hanging="720"/>
        <w:jc w:val="both"/>
        <w:rPr>
          <w:sz w:val="24"/>
        </w:rPr>
      </w:pPr>
      <w:r>
        <w:rPr>
          <w:sz w:val="24"/>
        </w:rPr>
        <w:t>Otunola, E. T., Sunny-Roberts, E. O., Adejuyitan, J. A, &amp; Famakinwa, A. O. (2012).</w:t>
      </w:r>
      <w:r>
        <w:rPr>
          <w:spacing w:val="1"/>
          <w:sz w:val="24"/>
        </w:rPr>
        <w:t> </w:t>
      </w:r>
      <w:r>
        <w:rPr>
          <w:sz w:val="24"/>
        </w:rPr>
        <w:t>Effects of Addition of partially defatted groundnut paste on some Properties of</w:t>
      </w:r>
      <w:r>
        <w:rPr>
          <w:spacing w:val="1"/>
          <w:sz w:val="24"/>
        </w:rPr>
        <w:t> </w:t>
      </w:r>
      <w:r>
        <w:rPr>
          <w:i/>
          <w:sz w:val="24"/>
        </w:rPr>
        <w:t>kokoro’ </w:t>
      </w:r>
      <w:r>
        <w:rPr>
          <w:sz w:val="24"/>
        </w:rPr>
        <w:t>(a popular Snack made from maize paste</w:t>
      </w:r>
      <w:r>
        <w:rPr>
          <w:i/>
          <w:sz w:val="24"/>
        </w:rPr>
        <w:t>). Agriculture and Biology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North America,</w:t>
      </w:r>
      <w:r>
        <w:rPr>
          <w:i/>
          <w:spacing w:val="1"/>
          <w:sz w:val="24"/>
        </w:rPr>
        <w:t> </w:t>
      </w:r>
      <w:r>
        <w:rPr>
          <w:sz w:val="24"/>
        </w:rPr>
        <w:t>16(3), 51-75.</w:t>
      </w:r>
    </w:p>
    <w:p>
      <w:pPr>
        <w:spacing w:line="240" w:lineRule="auto" w:before="200"/>
        <w:ind w:left="1027" w:right="1404" w:hanging="720"/>
        <w:jc w:val="both"/>
        <w:rPr>
          <w:sz w:val="24"/>
        </w:rPr>
      </w:pPr>
      <w:r>
        <w:rPr>
          <w:sz w:val="24"/>
        </w:rPr>
        <w:t>Ovie, S. O. &amp; Eze, S. S. (2013). Utilization of Dry Yeast in the Replacement of Fish</w:t>
      </w:r>
      <w:r>
        <w:rPr>
          <w:spacing w:val="1"/>
          <w:sz w:val="24"/>
        </w:rPr>
        <w:t> </w:t>
      </w:r>
      <w:r>
        <w:rPr>
          <w:sz w:val="24"/>
        </w:rPr>
        <w:t>Meal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i/>
          <w:sz w:val="24"/>
        </w:rPr>
        <w:t>Clarias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gariepinus</w:t>
      </w:r>
      <w:r>
        <w:rPr>
          <w:i/>
          <w:spacing w:val="1"/>
          <w:sz w:val="24"/>
        </w:rPr>
        <w:t> </w:t>
      </w:r>
      <w:r>
        <w:rPr>
          <w:sz w:val="24"/>
        </w:rPr>
        <w:t>Diet.</w:t>
      </w:r>
      <w:r>
        <w:rPr>
          <w:spacing w:val="1"/>
          <w:sz w:val="24"/>
        </w:rPr>
        <w:t> </w:t>
      </w:r>
      <w:r>
        <w:rPr>
          <w:i/>
          <w:sz w:val="24"/>
        </w:rPr>
        <w:t>Biological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Environmental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Scientific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 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Tropics,</w:t>
      </w:r>
      <w:r>
        <w:rPr>
          <w:i/>
          <w:spacing w:val="1"/>
          <w:sz w:val="24"/>
        </w:rPr>
        <w:t> </w:t>
      </w:r>
      <w:r>
        <w:rPr>
          <w:sz w:val="24"/>
        </w:rPr>
        <w:t>10(2), 15-20.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1014" w:top="1320" w:bottom="1200" w:left="1680" w:right="0"/>
        </w:sectPr>
      </w:pPr>
    </w:p>
    <w:p>
      <w:pPr>
        <w:spacing w:line="242" w:lineRule="auto" w:before="64"/>
        <w:ind w:left="1027" w:right="1405" w:hanging="720"/>
        <w:jc w:val="both"/>
        <w:rPr>
          <w:sz w:val="24"/>
        </w:rPr>
      </w:pPr>
      <w:r>
        <w:rPr>
          <w:sz w:val="24"/>
          <w:shd w:fill="E9E9E9" w:color="auto" w:val="clear"/>
        </w:rPr>
        <w:t>Oyetayo, F. L. &amp; Ogunrotimi, A. I. (2012). </w:t>
      </w:r>
      <w:r>
        <w:rPr>
          <w:sz w:val="24"/>
        </w:rPr>
        <w:t>Guinea Corn (</w:t>
      </w:r>
      <w:r>
        <w:rPr>
          <w:i/>
          <w:sz w:val="24"/>
        </w:rPr>
        <w:t>Sorghum vulgare</w:t>
      </w:r>
      <w:r>
        <w:rPr>
          <w:sz w:val="24"/>
        </w:rPr>
        <w:t>) Leaf, a</w:t>
      </w:r>
      <w:r>
        <w:rPr>
          <w:spacing w:val="1"/>
          <w:sz w:val="24"/>
        </w:rPr>
        <w:t> </w:t>
      </w:r>
      <w:r>
        <w:rPr>
          <w:sz w:val="24"/>
        </w:rPr>
        <w:t>Potential Source of Nutrients and Phytochemicals. </w:t>
      </w:r>
      <w:r>
        <w:rPr>
          <w:i/>
          <w:sz w:val="24"/>
        </w:rPr>
        <w:t>Journal of Food and Public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Health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2(6), 228-230.</w:t>
      </w:r>
    </w:p>
    <w:p>
      <w:pPr>
        <w:pStyle w:val="BodyText"/>
        <w:spacing w:before="192"/>
        <w:ind w:left="1027" w:right="1408" w:hanging="720"/>
        <w:jc w:val="both"/>
      </w:pPr>
      <w:r>
        <w:rPr/>
        <w:t>Oyewale, M. M., &amp; Adeniyi, F. F. (2017). Neonatal, Infant and under-five mortalities in</w:t>
      </w:r>
      <w:r>
        <w:rPr>
          <w:spacing w:val="-57"/>
        </w:rPr>
        <w:t> </w:t>
      </w:r>
      <w:r>
        <w:rPr/>
        <w:t>Nigeria: An examination of trends and drivers (2003-2013). </w:t>
      </w:r>
      <w:r>
        <w:rPr>
          <w:i/>
        </w:rPr>
        <w:t>Plos One Journal,</w:t>
      </w:r>
      <w:r>
        <w:rPr>
          <w:i/>
          <w:spacing w:val="1"/>
        </w:rPr>
        <w:t> </w:t>
      </w:r>
      <w:r>
        <w:rPr/>
        <w:t>12(8),</w:t>
      </w:r>
      <w:r>
        <w:rPr>
          <w:spacing w:val="-1"/>
        </w:rPr>
        <w:t> </w:t>
      </w:r>
      <w:r>
        <w:rPr/>
        <w:t>445-550.</w:t>
      </w:r>
    </w:p>
    <w:p>
      <w:pPr>
        <w:pStyle w:val="BodyText"/>
        <w:spacing w:line="242" w:lineRule="auto" w:before="201"/>
        <w:ind w:left="1027" w:right="1410" w:hanging="720"/>
        <w:jc w:val="both"/>
      </w:pPr>
      <w:r>
        <w:rPr/>
        <w:t>Philips,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(1977)</w:t>
      </w:r>
      <w:r>
        <w:rPr>
          <w:i/>
        </w:rPr>
        <w:t>.</w:t>
      </w:r>
      <w:r>
        <w:rPr>
          <w:i/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agricultural</w:t>
      </w:r>
      <w:r>
        <w:rPr>
          <w:spacing w:val="1"/>
        </w:rPr>
        <w:t> </w:t>
      </w:r>
      <w:r>
        <w:rPr/>
        <w:t>textbook,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reference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longman group</w:t>
      </w:r>
      <w:r>
        <w:rPr>
          <w:spacing w:val="-1"/>
        </w:rPr>
        <w:t> </w:t>
      </w:r>
      <w:r>
        <w:rPr/>
        <w:t>limited: London,</w:t>
      </w:r>
      <w:r>
        <w:rPr>
          <w:spacing w:val="1"/>
        </w:rPr>
        <w:t> </w:t>
      </w:r>
      <w:r>
        <w:rPr/>
        <w:t>29-34.</w:t>
      </w:r>
    </w:p>
    <w:p>
      <w:pPr>
        <w:pStyle w:val="BodyText"/>
        <w:spacing w:line="242" w:lineRule="auto" w:before="194"/>
        <w:ind w:left="1027" w:right="1412" w:hanging="720"/>
        <w:jc w:val="both"/>
      </w:pPr>
      <w:r>
        <w:rPr/>
        <w:t>Poston,</w:t>
      </w:r>
      <w:r>
        <w:rPr>
          <w:spacing w:val="1"/>
        </w:rPr>
        <w:t> </w:t>
      </w:r>
      <w:r>
        <w:rPr/>
        <w:t>H. A., Riis, R. C., Rumsey,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Ketola.</w:t>
      </w:r>
      <w:r>
        <w:rPr>
          <w:spacing w:val="1"/>
        </w:rPr>
        <w:t> </w:t>
      </w:r>
      <w:r>
        <w:rPr/>
        <w:t>H. G. (2017). The 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supplemental</w:t>
      </w:r>
      <w:r>
        <w:rPr>
          <w:spacing w:val="1"/>
        </w:rPr>
        <w:t> </w:t>
      </w:r>
      <w:r>
        <w:rPr/>
        <w:t>dietary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acids,</w:t>
      </w:r>
      <w:r>
        <w:rPr>
          <w:spacing w:val="1"/>
        </w:rPr>
        <w:t> </w:t>
      </w:r>
      <w:r>
        <w:rPr/>
        <w:t>minerals,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vitamins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catfish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cataractogenic</w:t>
      </w:r>
      <w:r>
        <w:rPr>
          <w:spacing w:val="-1"/>
        </w:rPr>
        <w:t> </w:t>
      </w:r>
      <w:r>
        <w:rPr/>
        <w:t>diets.</w:t>
      </w:r>
      <w:r>
        <w:rPr>
          <w:spacing w:val="-1"/>
        </w:rPr>
        <w:t> </w:t>
      </w:r>
      <w:r>
        <w:rPr>
          <w:i/>
        </w:rPr>
        <w:t>Current</w:t>
      </w:r>
      <w:r>
        <w:rPr>
          <w:i/>
          <w:spacing w:val="-1"/>
        </w:rPr>
        <w:t> </w:t>
      </w:r>
      <w:r>
        <w:rPr>
          <w:i/>
        </w:rPr>
        <w:t>Veterinary 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Fisheries</w:t>
      </w:r>
      <w:r>
        <w:rPr/>
        <w:t>, 67(7),</w:t>
      </w:r>
      <w:r>
        <w:rPr>
          <w:spacing w:val="-1"/>
        </w:rPr>
        <w:t> </w:t>
      </w:r>
      <w:r>
        <w:rPr/>
        <w:t>472-509.</w:t>
      </w:r>
    </w:p>
    <w:p>
      <w:pPr>
        <w:spacing w:line="242" w:lineRule="auto" w:before="192"/>
        <w:ind w:left="1027" w:right="1411" w:hanging="720"/>
        <w:jc w:val="both"/>
        <w:rPr>
          <w:sz w:val="24"/>
        </w:rPr>
      </w:pPr>
      <w:r>
        <w:rPr>
          <w:color w:val="212121"/>
          <w:sz w:val="24"/>
        </w:rPr>
        <w:t>Retallack,</w:t>
      </w:r>
      <w:r>
        <w:rPr>
          <w:color w:val="212121"/>
          <w:spacing w:val="61"/>
          <w:sz w:val="24"/>
        </w:rPr>
        <w:t> </w:t>
      </w:r>
      <w:r>
        <w:rPr>
          <w:color w:val="212121"/>
          <w:sz w:val="24"/>
        </w:rPr>
        <w:t>G.</w:t>
      </w:r>
      <w:r>
        <w:rPr>
          <w:color w:val="212121"/>
          <w:spacing w:val="61"/>
          <w:sz w:val="24"/>
        </w:rPr>
        <w:t> </w:t>
      </w:r>
      <w:r>
        <w:rPr>
          <w:color w:val="212121"/>
          <w:sz w:val="24"/>
        </w:rPr>
        <w:t>(2011).  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Woodland  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Hypothesis  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for  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Devonian  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Sarcoptergii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Evolution.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Journal of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Geology, University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of Chicago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Press,</w:t>
      </w:r>
      <w:r>
        <w:rPr>
          <w:i/>
          <w:color w:val="212121"/>
          <w:spacing w:val="1"/>
          <w:sz w:val="24"/>
        </w:rPr>
        <w:t> </w:t>
      </w:r>
      <w:r>
        <w:rPr>
          <w:color w:val="212121"/>
          <w:sz w:val="24"/>
        </w:rPr>
        <w:t>119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(3), 235–258.</w:t>
      </w:r>
    </w:p>
    <w:p>
      <w:pPr>
        <w:spacing w:line="240" w:lineRule="auto" w:before="194"/>
        <w:ind w:left="1027" w:right="1404" w:hanging="720"/>
        <w:jc w:val="both"/>
        <w:rPr>
          <w:i/>
          <w:sz w:val="24"/>
        </w:rPr>
      </w:pPr>
      <w:r>
        <w:rPr>
          <w:i/>
          <w:color w:val="212121"/>
          <w:sz w:val="24"/>
        </w:rPr>
        <w:t>Ricardo B. R., Edward, O. W., Gloria, A., Nicolas, B., Masaki, M., Guillaume, L. &amp;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Guillermo,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O.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(2017).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Phylogenetic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classification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of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bony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fishes. BMC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Evolutionary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Biology,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17 (1),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162-176.</w:t>
      </w:r>
    </w:p>
    <w:p>
      <w:pPr>
        <w:pStyle w:val="BodyText"/>
        <w:spacing w:before="201"/>
        <w:ind w:left="1027" w:right="1409" w:hanging="660"/>
        <w:jc w:val="both"/>
      </w:pPr>
      <w:r>
        <w:rPr/>
        <w:t>Robinson, E. H., Li, M. H. &amp; Manning, B. B. (2001). A practical guide to nutrition,</w:t>
      </w:r>
      <w:r>
        <w:rPr>
          <w:spacing w:val="1"/>
        </w:rPr>
        <w:t> </w:t>
      </w:r>
      <w:r>
        <w:rPr/>
        <w:t>feeds and Feeding of Catfish. Mississipi Agricultural and Forestry Experiment</w:t>
      </w:r>
      <w:r>
        <w:rPr>
          <w:spacing w:val="1"/>
        </w:rPr>
        <w:t> </w:t>
      </w:r>
      <w:r>
        <w:rPr/>
        <w:t>Station</w:t>
      </w:r>
      <w:r>
        <w:rPr>
          <w:spacing w:val="-1"/>
        </w:rPr>
        <w:t> </w:t>
      </w:r>
      <w:r>
        <w:rPr/>
        <w:t>Bulletin No. 1113 (Second Revision),</w:t>
      </w:r>
      <w:r>
        <w:rPr>
          <w:spacing w:val="1"/>
        </w:rPr>
        <w:t> </w:t>
      </w:r>
      <w:r>
        <w:rPr/>
        <w:t>1(1),</w:t>
      </w:r>
      <w:r>
        <w:rPr>
          <w:spacing w:val="-1"/>
        </w:rPr>
        <w:t> </w:t>
      </w:r>
      <w:r>
        <w:rPr/>
        <w:t>20</w:t>
      </w:r>
      <w:r>
        <w:rPr>
          <w:spacing w:val="-1"/>
        </w:rPr>
        <w:t> </w:t>
      </w:r>
      <w:r>
        <w:rPr/>
        <w:t>– 27.</w:t>
      </w:r>
    </w:p>
    <w:p>
      <w:pPr>
        <w:pStyle w:val="BodyText"/>
        <w:spacing w:line="242" w:lineRule="auto" w:before="200"/>
        <w:ind w:left="1027" w:right="1405" w:hanging="720"/>
        <w:jc w:val="both"/>
      </w:pPr>
      <w:r>
        <w:rPr/>
        <w:t>Robinson,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H.,</w:t>
      </w:r>
      <w:r>
        <w:rPr>
          <w:spacing w:val="1"/>
        </w:rPr>
        <w:t> </w:t>
      </w:r>
      <w:r>
        <w:rPr/>
        <w:t>Weirich,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Li,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H.</w:t>
      </w:r>
      <w:r>
        <w:rPr>
          <w:spacing w:val="1"/>
        </w:rPr>
        <w:t> </w:t>
      </w:r>
      <w:r>
        <w:rPr/>
        <w:t>(1994).</w:t>
      </w:r>
      <w:r>
        <w:rPr>
          <w:spacing w:val="1"/>
        </w:rPr>
        <w:t> </w:t>
      </w:r>
      <w:r>
        <w:rPr/>
        <w:t>Feeding</w:t>
      </w:r>
      <w:r>
        <w:rPr>
          <w:spacing w:val="1"/>
        </w:rPr>
        <w:t> </w:t>
      </w:r>
      <w:r>
        <w:rPr/>
        <w:t>Catfish.</w:t>
      </w:r>
      <w:r>
        <w:rPr>
          <w:spacing w:val="1"/>
        </w:rPr>
        <w:t> </w:t>
      </w:r>
      <w:r>
        <w:rPr/>
        <w:t>Mississipi</w:t>
      </w:r>
      <w:r>
        <w:rPr>
          <w:spacing w:val="-57"/>
        </w:rPr>
        <w:t> </w:t>
      </w:r>
      <w:r>
        <w:rPr/>
        <w:t>Agricultural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Forestry</w:t>
      </w:r>
      <w:r>
        <w:rPr>
          <w:spacing w:val="-3"/>
        </w:rPr>
        <w:t> </w:t>
      </w:r>
      <w:r>
        <w:rPr/>
        <w:t>Experiment</w:t>
      </w:r>
      <w:r>
        <w:rPr>
          <w:spacing w:val="-1"/>
        </w:rPr>
        <w:t> </w:t>
      </w:r>
      <w:r>
        <w:rPr/>
        <w:t>Station</w:t>
      </w:r>
      <w:r>
        <w:rPr>
          <w:spacing w:val="1"/>
        </w:rPr>
        <w:t> </w:t>
      </w:r>
      <w:r>
        <w:rPr/>
        <w:t>Bulletin No. 1019.</w:t>
      </w:r>
    </w:p>
    <w:p>
      <w:pPr>
        <w:pStyle w:val="BodyText"/>
        <w:spacing w:line="242" w:lineRule="auto" w:before="194"/>
        <w:ind w:left="1027" w:right="1415" w:hanging="720"/>
        <w:jc w:val="both"/>
      </w:pPr>
      <w:r>
        <w:rPr/>
        <w:t>Royes, J. &amp; Chapman. F. A. (2009). Preparing our own fish feeds. Institute of food and</w:t>
      </w:r>
      <w:r>
        <w:rPr>
          <w:spacing w:val="1"/>
        </w:rPr>
        <w:t> </w:t>
      </w:r>
      <w:r>
        <w:rPr/>
        <w:t>agricultural</w:t>
      </w:r>
      <w:r>
        <w:rPr>
          <w:spacing w:val="-1"/>
        </w:rPr>
        <w:t> </w:t>
      </w:r>
      <w:r>
        <w:rPr/>
        <w:t>sciences, university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Florida,</w:t>
      </w:r>
      <w:r>
        <w:rPr>
          <w:spacing w:val="2"/>
        </w:rPr>
        <w:t> </w:t>
      </w:r>
      <w:r>
        <w:rPr/>
        <w:t>Gainesville.</w:t>
      </w:r>
    </w:p>
    <w:p>
      <w:pPr>
        <w:pStyle w:val="BodyText"/>
        <w:spacing w:before="196"/>
        <w:ind w:left="1027" w:right="1409" w:hanging="720"/>
        <w:jc w:val="both"/>
      </w:pPr>
      <w:r>
        <w:rPr/>
        <w:t>Rudkowska, I. B., Marcotte, G., Pilon, C., Lavigne, A. &amp; Vohl, M. C. (2010). Fish</w:t>
      </w:r>
      <w:r>
        <w:rPr>
          <w:spacing w:val="1"/>
        </w:rPr>
        <w:t> </w:t>
      </w:r>
      <w:r>
        <w:rPr/>
        <w:t>nutrients decrease expression levels of tumor necrosis factor-alpha in cultured</w:t>
      </w:r>
      <w:r>
        <w:rPr>
          <w:spacing w:val="1"/>
        </w:rPr>
        <w:t> </w:t>
      </w:r>
      <w:r>
        <w:rPr/>
        <w:t>human</w:t>
      </w:r>
      <w:r>
        <w:rPr>
          <w:spacing w:val="-1"/>
        </w:rPr>
        <w:t> </w:t>
      </w:r>
      <w:r>
        <w:rPr/>
        <w:t>macrophages. Journal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Physiological Genomics</w:t>
      </w:r>
      <w:r>
        <w:rPr/>
        <w:t>,</w:t>
      </w:r>
      <w:r>
        <w:rPr>
          <w:spacing w:val="-1"/>
        </w:rPr>
        <w:t> </w:t>
      </w:r>
      <w:r>
        <w:rPr/>
        <w:t>40(8),</w:t>
      </w:r>
      <w:r>
        <w:rPr>
          <w:spacing w:val="-1"/>
        </w:rPr>
        <w:t> </w:t>
      </w:r>
      <w:r>
        <w:rPr/>
        <w:t>189–194.</w:t>
      </w:r>
    </w:p>
    <w:p>
      <w:pPr>
        <w:spacing w:line="240" w:lineRule="auto" w:before="199"/>
        <w:ind w:left="1027" w:right="1404" w:hanging="720"/>
        <w:jc w:val="both"/>
        <w:rPr>
          <w:sz w:val="24"/>
        </w:rPr>
      </w:pPr>
      <w:r>
        <w:rPr>
          <w:sz w:val="24"/>
        </w:rPr>
        <w:t>Sally,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1"/>
          <w:sz w:val="24"/>
        </w:rPr>
        <w:t> </w:t>
      </w:r>
      <w:r>
        <w:rPr>
          <w:sz w:val="24"/>
        </w:rPr>
        <w:t>D.,</w:t>
      </w:r>
      <w:r>
        <w:rPr>
          <w:spacing w:val="1"/>
          <w:sz w:val="24"/>
        </w:rPr>
        <w:t> </w:t>
      </w:r>
      <w:r>
        <w:rPr>
          <w:sz w:val="24"/>
        </w:rPr>
        <w:t>Peter,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Robert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H.</w:t>
      </w:r>
      <w:r>
        <w:rPr>
          <w:spacing w:val="1"/>
          <w:sz w:val="24"/>
        </w:rPr>
        <w:t> </w:t>
      </w:r>
      <w:r>
        <w:rPr>
          <w:sz w:val="24"/>
        </w:rPr>
        <w:t>(2016).</w:t>
      </w:r>
      <w:r>
        <w:rPr>
          <w:spacing w:val="1"/>
          <w:sz w:val="24"/>
        </w:rPr>
        <w:t> </w:t>
      </w:r>
      <w:r>
        <w:rPr>
          <w:i/>
          <w:sz w:val="24"/>
        </w:rPr>
        <w:t>Sorghum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Laxiflomm</w:t>
      </w:r>
      <w:r>
        <w:rPr>
          <w:i/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i/>
          <w:sz w:val="24"/>
        </w:rPr>
        <w:t>S.macrospermum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Australian</w:t>
      </w:r>
      <w:r>
        <w:rPr>
          <w:spacing w:val="1"/>
          <w:sz w:val="24"/>
        </w:rPr>
        <w:t> </w:t>
      </w:r>
      <w:r>
        <w:rPr>
          <w:sz w:val="24"/>
        </w:rPr>
        <w:t>native</w:t>
      </w:r>
      <w:r>
        <w:rPr>
          <w:spacing w:val="1"/>
          <w:sz w:val="24"/>
        </w:rPr>
        <w:t> </w:t>
      </w:r>
      <w:r>
        <w:rPr>
          <w:sz w:val="24"/>
        </w:rPr>
        <w:t>species</w:t>
      </w:r>
      <w:r>
        <w:rPr>
          <w:spacing w:val="1"/>
          <w:sz w:val="24"/>
        </w:rPr>
        <w:t> </w:t>
      </w:r>
      <w:r>
        <w:rPr>
          <w:sz w:val="24"/>
        </w:rPr>
        <w:t>related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cultivated</w:t>
      </w:r>
      <w:r>
        <w:rPr>
          <w:spacing w:val="1"/>
          <w:sz w:val="24"/>
        </w:rPr>
        <w:t> </w:t>
      </w:r>
      <w:r>
        <w:rPr>
          <w:i/>
          <w:sz w:val="24"/>
        </w:rPr>
        <w:t>S.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bicolor </w:t>
      </w:r>
      <w:r>
        <w:rPr>
          <w:sz w:val="24"/>
        </w:rPr>
        <w:t>based on sequence analysis of 25 species</w:t>
      </w:r>
      <w:r>
        <w:rPr>
          <w:i/>
          <w:sz w:val="24"/>
        </w:rPr>
        <w:t>. Southern Journal of Plant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-1"/>
          <w:sz w:val="24"/>
        </w:rPr>
        <w:t> </w:t>
      </w:r>
      <w:r>
        <w:rPr>
          <w:sz w:val="24"/>
        </w:rPr>
        <w:t>6(9), 34-60.</w:t>
      </w:r>
    </w:p>
    <w:p>
      <w:pPr>
        <w:pStyle w:val="BodyText"/>
        <w:spacing w:before="200"/>
        <w:ind w:left="307"/>
      </w:pPr>
      <w:r>
        <w:rPr/>
        <w:t>Sharma,</w:t>
      </w:r>
      <w:r>
        <w:rPr>
          <w:spacing w:val="14"/>
        </w:rPr>
        <w:t> </w:t>
      </w:r>
      <w:r>
        <w:rPr/>
        <w:t>M.</w:t>
      </w:r>
      <w:r>
        <w:rPr>
          <w:spacing w:val="15"/>
        </w:rPr>
        <w:t> </w:t>
      </w:r>
      <w:r>
        <w:rPr/>
        <w:t>(2012).</w:t>
      </w:r>
      <w:r>
        <w:rPr>
          <w:spacing w:val="16"/>
        </w:rPr>
        <w:t> </w:t>
      </w:r>
      <w:r>
        <w:rPr/>
        <w:t>Overviews</w:t>
      </w:r>
      <w:r>
        <w:rPr>
          <w:spacing w:val="15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treatment</w:t>
      </w:r>
      <w:r>
        <w:rPr>
          <w:spacing w:val="17"/>
        </w:rPr>
        <w:t> </w:t>
      </w:r>
      <w:r>
        <w:rPr/>
        <w:t>and</w:t>
      </w:r>
      <w:r>
        <w:rPr>
          <w:spacing w:val="15"/>
        </w:rPr>
        <w:t> </w:t>
      </w:r>
      <w:r>
        <w:rPr/>
        <w:t>control</w:t>
      </w:r>
      <w:r>
        <w:rPr>
          <w:spacing w:val="14"/>
        </w:rPr>
        <w:t> </w:t>
      </w:r>
      <w:r>
        <w:rPr/>
        <w:t>of</w:t>
      </w:r>
      <w:r>
        <w:rPr>
          <w:spacing w:val="14"/>
        </w:rPr>
        <w:t> </w:t>
      </w:r>
      <w:r>
        <w:rPr/>
        <w:t>common</w:t>
      </w:r>
      <w:r>
        <w:rPr>
          <w:spacing w:val="14"/>
        </w:rPr>
        <w:t> </w:t>
      </w:r>
      <w:r>
        <w:rPr/>
        <w:t>fish</w:t>
      </w:r>
      <w:r>
        <w:rPr>
          <w:spacing w:val="15"/>
        </w:rPr>
        <w:t> </w:t>
      </w:r>
      <w:r>
        <w:rPr/>
        <w:t>diseases”.</w:t>
      </w:r>
    </w:p>
    <w:p>
      <w:pPr>
        <w:spacing w:before="2"/>
        <w:ind w:left="1027" w:right="0" w:firstLine="0"/>
        <w:jc w:val="left"/>
        <w:rPr>
          <w:sz w:val="24"/>
        </w:rPr>
      </w:pPr>
      <w:r>
        <w:rPr>
          <w:i/>
          <w:sz w:val="24"/>
        </w:rPr>
        <w:t>International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Pharmacy,</w:t>
      </w:r>
      <w:r>
        <w:rPr>
          <w:i/>
          <w:spacing w:val="-1"/>
          <w:sz w:val="24"/>
        </w:rPr>
        <w:t> </w:t>
      </w:r>
      <w:r>
        <w:rPr>
          <w:sz w:val="24"/>
        </w:rPr>
        <w:t>2(5),</w:t>
      </w:r>
      <w:r>
        <w:rPr>
          <w:spacing w:val="-1"/>
          <w:sz w:val="24"/>
        </w:rPr>
        <w:t> </w:t>
      </w:r>
      <w:r>
        <w:rPr>
          <w:sz w:val="24"/>
        </w:rPr>
        <w:t>3-7.</w:t>
      </w:r>
    </w:p>
    <w:p>
      <w:pPr>
        <w:pStyle w:val="BodyText"/>
        <w:spacing w:before="200"/>
        <w:ind w:left="1027" w:right="1405" w:hanging="720"/>
        <w:jc w:val="both"/>
      </w:pPr>
      <w:r>
        <w:rPr/>
        <w:t>Sikiru,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O.,</w:t>
      </w:r>
      <w:r>
        <w:rPr>
          <w:spacing w:val="1"/>
        </w:rPr>
        <w:t> </w:t>
      </w:r>
      <w:r>
        <w:rPr/>
        <w:t>Omobolanle,</w:t>
      </w:r>
      <w:r>
        <w:rPr>
          <w:spacing w:val="1"/>
        </w:rPr>
        <w:t> </w:t>
      </w:r>
      <w:r>
        <w:rPr/>
        <w:t>N.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Adegoke,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Improving</w:t>
      </w:r>
      <w:r>
        <w:rPr>
          <w:spacing w:val="1"/>
        </w:rPr>
        <w:t> </w:t>
      </w:r>
      <w:r>
        <w:rPr>
          <w:i/>
        </w:rPr>
        <w:t>Clarias</w:t>
      </w:r>
      <w:r>
        <w:rPr>
          <w:i/>
          <w:spacing w:val="1"/>
        </w:rPr>
        <w:t> </w:t>
      </w:r>
      <w:r>
        <w:rPr/>
        <w:t>productivity towards achieving food security in Ijebu Ode, Ogun State, Nigeria: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socio-economic analysis.</w:t>
      </w:r>
      <w:r>
        <w:rPr>
          <w:spacing w:val="1"/>
        </w:rPr>
        <w:t> </w:t>
      </w:r>
      <w:r>
        <w:rPr>
          <w:i/>
        </w:rPr>
        <w:t>Advances in</w:t>
      </w:r>
      <w:r>
        <w:rPr>
          <w:i/>
          <w:spacing w:val="-1"/>
        </w:rPr>
        <w:t> </w:t>
      </w:r>
      <w:r>
        <w:rPr>
          <w:i/>
        </w:rPr>
        <w:t>Biological Research, </w:t>
      </w:r>
      <w:r>
        <w:rPr/>
        <w:t>3(12),</w:t>
      </w:r>
      <w:r>
        <w:rPr>
          <w:spacing w:val="-1"/>
        </w:rPr>
        <w:t> </w:t>
      </w:r>
      <w:r>
        <w:rPr/>
        <w:t>24-28.</w:t>
      </w:r>
    </w:p>
    <w:p>
      <w:pPr>
        <w:spacing w:line="242" w:lineRule="auto" w:before="199"/>
        <w:ind w:left="1027" w:right="1407" w:hanging="720"/>
        <w:jc w:val="both"/>
        <w:rPr>
          <w:sz w:val="24"/>
        </w:rPr>
      </w:pPr>
      <w:r>
        <w:rPr>
          <w:sz w:val="24"/>
        </w:rPr>
        <w:t>Simopoulos, A. P. (1999). Essential fatty acids in health and chronic disease. </w:t>
      </w:r>
      <w:r>
        <w:rPr>
          <w:i/>
          <w:sz w:val="24"/>
        </w:rPr>
        <w:t>American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Clinical. Nutrition</w:t>
      </w:r>
      <w:r>
        <w:rPr>
          <w:sz w:val="24"/>
        </w:rPr>
        <w:t>, 70(12),</w:t>
      </w:r>
      <w:r>
        <w:rPr>
          <w:spacing w:val="-1"/>
          <w:sz w:val="24"/>
        </w:rPr>
        <w:t> </w:t>
      </w:r>
      <w:r>
        <w:rPr>
          <w:sz w:val="24"/>
        </w:rPr>
        <w:t>560–569.</w:t>
      </w:r>
    </w:p>
    <w:p>
      <w:pPr>
        <w:pStyle w:val="BodyText"/>
        <w:spacing w:line="242" w:lineRule="auto" w:before="194"/>
        <w:ind w:left="1027" w:right="1403" w:hanging="720"/>
        <w:jc w:val="both"/>
      </w:pPr>
      <w:r>
        <w:rPr/>
        <w:t>Simopoulos, A. P. (2003). Importance of the ratio of omega-6/omega-3 essential fatty</w:t>
      </w:r>
      <w:r>
        <w:rPr>
          <w:spacing w:val="1"/>
        </w:rPr>
        <w:t> </w:t>
      </w:r>
      <w:r>
        <w:rPr/>
        <w:t>acids: </w:t>
      </w:r>
      <w:r>
        <w:rPr>
          <w:i/>
        </w:rPr>
        <w:t>American Journal</w:t>
      </w:r>
      <w:r>
        <w:rPr>
          <w:i/>
          <w:spacing w:val="2"/>
        </w:rPr>
        <w:t> </w:t>
      </w:r>
      <w:r>
        <w:rPr>
          <w:i/>
        </w:rPr>
        <w:t>of Food</w:t>
      </w:r>
      <w:r>
        <w:rPr>
          <w:i/>
          <w:spacing w:val="1"/>
        </w:rPr>
        <w:t> </w:t>
      </w:r>
      <w:r>
        <w:rPr/>
        <w:t>Nutrition, 3(2),</w:t>
      </w:r>
      <w:r>
        <w:rPr>
          <w:spacing w:val="-1"/>
        </w:rPr>
        <w:t> </w:t>
      </w:r>
      <w:r>
        <w:rPr/>
        <w:t>1–22.</w:t>
      </w:r>
    </w:p>
    <w:p>
      <w:pPr>
        <w:spacing w:after="0" w:line="242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line="242" w:lineRule="auto" w:before="64"/>
        <w:ind w:left="1027" w:right="1411" w:hanging="720"/>
        <w:jc w:val="both"/>
      </w:pPr>
      <w:r>
        <w:rPr/>
        <w:t>Smiricky, M. R., Grieshop, C. M., Albin, D. M. &amp; Wubben, J. E. (2002).The influence</w:t>
      </w:r>
      <w:r>
        <w:rPr>
          <w:spacing w:val="1"/>
        </w:rPr>
        <w:t> </w:t>
      </w:r>
      <w:r>
        <w:rPr/>
        <w:t>of soy oligosaccharides on apparent and true ileal amino acid digestibilities and</w:t>
      </w:r>
      <w:r>
        <w:rPr>
          <w:spacing w:val="1"/>
        </w:rPr>
        <w:t> </w:t>
      </w:r>
      <w:r>
        <w:rPr/>
        <w:t>fecal</w:t>
      </w:r>
      <w:r>
        <w:rPr>
          <w:spacing w:val="1"/>
        </w:rPr>
        <w:t> </w:t>
      </w:r>
      <w:r>
        <w:rPr/>
        <w:t>consistency</w:t>
      </w:r>
      <w:r>
        <w:rPr>
          <w:spacing w:val="-6"/>
        </w:rPr>
        <w:t> </w:t>
      </w:r>
      <w:r>
        <w:rPr/>
        <w:t>in</w:t>
      </w:r>
      <w:r>
        <w:rPr>
          <w:spacing w:val="2"/>
        </w:rPr>
        <w:t> </w:t>
      </w:r>
      <w:r>
        <w:rPr/>
        <w:t>growing</w:t>
      </w:r>
      <w:r>
        <w:rPr>
          <w:spacing w:val="-3"/>
        </w:rPr>
        <w:t> </w:t>
      </w:r>
      <w:r>
        <w:rPr/>
        <w:t>pigs.</w:t>
      </w:r>
      <w:r>
        <w:rPr>
          <w:spacing w:val="1"/>
        </w:rPr>
        <w:t> </w:t>
      </w:r>
      <w:r>
        <w:rPr>
          <w:i/>
        </w:rPr>
        <w:t>Journal of</w:t>
      </w:r>
      <w:r>
        <w:rPr>
          <w:i/>
          <w:spacing w:val="-1"/>
        </w:rPr>
        <w:t> </w:t>
      </w:r>
      <w:r>
        <w:rPr>
          <w:i/>
        </w:rPr>
        <w:t>Animal</w:t>
      </w:r>
      <w:r>
        <w:rPr>
          <w:i/>
          <w:spacing w:val="-1"/>
        </w:rPr>
        <w:t> </w:t>
      </w:r>
      <w:r>
        <w:rPr>
          <w:i/>
        </w:rPr>
        <w:t>Science,</w:t>
      </w:r>
      <w:r>
        <w:rPr>
          <w:i/>
          <w:spacing w:val="1"/>
        </w:rPr>
        <w:t> </w:t>
      </w:r>
      <w:r>
        <w:rPr/>
        <w:t>80(1),</w:t>
      </w:r>
      <w:r>
        <w:rPr>
          <w:spacing w:val="-1"/>
        </w:rPr>
        <w:t> </w:t>
      </w:r>
      <w:r>
        <w:rPr/>
        <w:t>2433-2441.</w:t>
      </w:r>
    </w:p>
    <w:p>
      <w:pPr>
        <w:pStyle w:val="BodyText"/>
        <w:spacing w:before="192"/>
        <w:ind w:left="1027" w:right="1410" w:hanging="720"/>
        <w:jc w:val="both"/>
      </w:pPr>
      <w:r>
        <w:rPr/>
        <w:t>Sule, E. I, Umoh, V. J., Whong, C. M. Z., Abdullahi, I. O. &amp; Alabi, J. (2014). Chemical</w:t>
      </w:r>
      <w:r>
        <w:rPr>
          <w:spacing w:val="1"/>
        </w:rPr>
        <w:t> </w:t>
      </w:r>
      <w:r>
        <w:rPr/>
        <w:t>and nutritional value of guinea corn and guinea corn products obtained from</w:t>
      </w:r>
      <w:r>
        <w:rPr>
          <w:spacing w:val="1"/>
        </w:rPr>
        <w:t> </w:t>
      </w:r>
      <w:r>
        <w:rPr/>
        <w:t>selected markets in Kaduna State, Nigeria .</w:t>
      </w:r>
      <w:r>
        <w:rPr>
          <w:i/>
        </w:rPr>
        <w:t>African Journal of Food Science and</w:t>
      </w:r>
      <w:r>
        <w:rPr>
          <w:i/>
          <w:spacing w:val="1"/>
        </w:rPr>
        <w:t> </w:t>
      </w:r>
      <w:r>
        <w:rPr>
          <w:i/>
        </w:rPr>
        <w:t>Technology,</w:t>
      </w:r>
      <w:r>
        <w:rPr>
          <w:i/>
          <w:spacing w:val="-1"/>
        </w:rPr>
        <w:t> </w:t>
      </w:r>
      <w:r>
        <w:rPr/>
        <w:t>5(4), 100-104.</w:t>
      </w:r>
    </w:p>
    <w:p>
      <w:pPr>
        <w:pStyle w:val="BodyText"/>
        <w:spacing w:line="242" w:lineRule="auto" w:before="202"/>
        <w:ind w:left="1027" w:right="1409" w:hanging="720"/>
        <w:jc w:val="both"/>
      </w:pPr>
      <w:r>
        <w:rPr/>
        <w:t>Tacon, A.</w:t>
      </w:r>
      <w:r>
        <w:rPr>
          <w:spacing w:val="1"/>
        </w:rPr>
        <w:t> </w:t>
      </w:r>
      <w:r>
        <w:rPr/>
        <w:t>G. J. &amp; Metian M.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Fish</w:t>
      </w:r>
      <w:r>
        <w:rPr>
          <w:spacing w:val="1"/>
        </w:rPr>
        <w:t> </w:t>
      </w:r>
      <w:r>
        <w:rPr/>
        <w:t>matters,</w:t>
      </w:r>
      <w:r>
        <w:rPr>
          <w:spacing w:val="60"/>
        </w:rPr>
        <w:t> </w:t>
      </w:r>
      <w:r>
        <w:rPr/>
        <w:t>importance of aquatic foods in</w:t>
      </w:r>
      <w:r>
        <w:rPr>
          <w:spacing w:val="1"/>
        </w:rPr>
        <w:t> </w:t>
      </w:r>
      <w:r>
        <w:rPr/>
        <w:t>human</w:t>
      </w:r>
      <w:r>
        <w:rPr>
          <w:spacing w:val="-1"/>
        </w:rPr>
        <w:t> </w:t>
      </w:r>
      <w:r>
        <w:rPr/>
        <w:t>nutrition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global food</w:t>
      </w:r>
      <w:r>
        <w:rPr>
          <w:spacing w:val="-1"/>
        </w:rPr>
        <w:t> </w:t>
      </w:r>
      <w:r>
        <w:rPr/>
        <w:t>supply. </w:t>
      </w:r>
      <w:r>
        <w:rPr>
          <w:i/>
        </w:rPr>
        <w:t>Review Fisheries</w:t>
      </w:r>
      <w:r>
        <w:rPr>
          <w:i/>
          <w:spacing w:val="-1"/>
        </w:rPr>
        <w:t> </w:t>
      </w:r>
      <w:r>
        <w:rPr>
          <w:i/>
        </w:rPr>
        <w:t>Science</w:t>
      </w:r>
      <w:r>
        <w:rPr/>
        <w:t>,</w:t>
      </w:r>
      <w:r>
        <w:rPr>
          <w:spacing w:val="-1"/>
        </w:rPr>
        <w:t> </w:t>
      </w:r>
      <w:r>
        <w:rPr/>
        <w:t>21(5), 22–38.</w:t>
      </w:r>
    </w:p>
    <w:p>
      <w:pPr>
        <w:spacing w:line="242" w:lineRule="auto" w:before="193"/>
        <w:ind w:left="1027" w:right="1408" w:hanging="720"/>
        <w:jc w:val="both"/>
        <w:rPr>
          <w:sz w:val="24"/>
        </w:rPr>
      </w:pPr>
      <w:r>
        <w:rPr>
          <w:sz w:val="24"/>
        </w:rPr>
        <w:t>Tietz</w:t>
      </w:r>
      <w:r>
        <w:rPr>
          <w:spacing w:val="1"/>
          <w:sz w:val="24"/>
        </w:rPr>
        <w:t> </w:t>
      </w:r>
      <w:r>
        <w:rPr>
          <w:sz w:val="24"/>
        </w:rPr>
        <w:t>N.W.</w:t>
      </w:r>
      <w:r>
        <w:rPr>
          <w:spacing w:val="1"/>
          <w:sz w:val="24"/>
        </w:rPr>
        <w:t> </w:t>
      </w:r>
      <w:r>
        <w:rPr>
          <w:sz w:val="24"/>
        </w:rPr>
        <w:t>(1976).</w:t>
      </w:r>
      <w:r>
        <w:rPr>
          <w:spacing w:val="1"/>
          <w:sz w:val="24"/>
        </w:rPr>
        <w:t> </w:t>
      </w:r>
      <w:r>
        <w:rPr>
          <w:i/>
          <w:sz w:val="24"/>
        </w:rPr>
        <w:t>Fundamentals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Clinical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Chemistry,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(2</w:t>
      </w:r>
      <w:r>
        <w:rPr>
          <w:i/>
          <w:sz w:val="24"/>
          <w:vertAlign w:val="superscript"/>
        </w:rPr>
        <w:t>nd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ed.).</w:t>
      </w:r>
      <w:r>
        <w:rPr>
          <w:i/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Philadelphia: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Saunders,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876.</w:t>
      </w:r>
    </w:p>
    <w:p>
      <w:pPr>
        <w:pStyle w:val="BodyText"/>
        <w:spacing w:before="195"/>
        <w:ind w:left="1027" w:right="1406" w:hanging="720"/>
        <w:jc w:val="both"/>
      </w:pPr>
      <w:r>
        <w:rPr/>
        <w:t>Tsado, J. H., Adeniji, O. B., Ojo, M. A., Adebayo, C.O. &amp; Abdulazzeez, R. (2012).</w:t>
      </w:r>
      <w:r>
        <w:rPr>
          <w:spacing w:val="1"/>
        </w:rPr>
        <w:t> </w:t>
      </w:r>
      <w:r>
        <w:rPr/>
        <w:t>Perception of women knowledge on the nutritive value of fish in kaduna north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Agriculture</w:t>
      </w:r>
      <w:r>
        <w:rPr>
          <w:i/>
          <w:spacing w:val="60"/>
        </w:rPr>
        <w:t> </w:t>
      </w:r>
      <w:r>
        <w:rPr>
          <w:i/>
        </w:rPr>
        <w:t>and</w:t>
      </w:r>
      <w:r>
        <w:rPr>
          <w:i/>
          <w:spacing w:val="-57"/>
        </w:rPr>
        <w:t> </w:t>
      </w:r>
      <w:r>
        <w:rPr>
          <w:i/>
        </w:rPr>
        <w:t>Social</w:t>
      </w:r>
      <w:r>
        <w:rPr>
          <w:i/>
          <w:spacing w:val="-1"/>
        </w:rPr>
        <w:t> </w:t>
      </w:r>
      <w:r>
        <w:rPr>
          <w:i/>
        </w:rPr>
        <w:t>Research,</w:t>
      </w:r>
      <w:r>
        <w:rPr>
          <w:i/>
          <w:spacing w:val="1"/>
        </w:rPr>
        <w:t> </w:t>
      </w:r>
      <w:r>
        <w:rPr/>
        <w:t>12(1),</w:t>
      </w:r>
      <w:r>
        <w:rPr>
          <w:spacing w:val="-1"/>
        </w:rPr>
        <w:t> </w:t>
      </w:r>
      <w:r>
        <w:rPr/>
        <w:t>162-169.</w:t>
      </w:r>
    </w:p>
    <w:p>
      <w:pPr>
        <w:spacing w:line="240" w:lineRule="auto" w:before="199"/>
        <w:ind w:left="1027" w:right="1405" w:hanging="720"/>
        <w:jc w:val="both"/>
        <w:rPr>
          <w:sz w:val="24"/>
        </w:rPr>
      </w:pPr>
      <w:r>
        <w:rPr>
          <w:sz w:val="24"/>
        </w:rPr>
        <w:t>Udo, I. U. &amp; Umoren, U. E. (2011). Nutritional Evaluation of Some locally available</w:t>
      </w:r>
      <w:r>
        <w:rPr>
          <w:spacing w:val="1"/>
          <w:sz w:val="24"/>
        </w:rPr>
        <w:t> </w:t>
      </w:r>
      <w:r>
        <w:rPr>
          <w:sz w:val="24"/>
        </w:rPr>
        <w:t>ingredients used for least-cost ration formulation for African Catfish (</w:t>
      </w:r>
      <w:r>
        <w:rPr>
          <w:i/>
          <w:sz w:val="24"/>
        </w:rPr>
        <w:t>Clarias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gariepinus)</w:t>
      </w:r>
      <w:r>
        <w:rPr>
          <w:i/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i/>
          <w:sz w:val="24"/>
        </w:rPr>
        <w:t>Asian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Agricultural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Research,</w:t>
      </w:r>
      <w:r>
        <w:rPr>
          <w:i/>
          <w:spacing w:val="1"/>
          <w:sz w:val="24"/>
        </w:rPr>
        <w:t> </w:t>
      </w:r>
      <w:r>
        <w:rPr>
          <w:sz w:val="24"/>
        </w:rPr>
        <w:t>2(6),</w:t>
      </w:r>
      <w:r>
        <w:rPr>
          <w:spacing w:val="60"/>
          <w:sz w:val="24"/>
        </w:rPr>
        <w:t> </w:t>
      </w:r>
      <w:r>
        <w:rPr>
          <w:sz w:val="24"/>
        </w:rPr>
        <w:t>1819-</w:t>
      </w:r>
      <w:r>
        <w:rPr>
          <w:spacing w:val="-57"/>
          <w:sz w:val="24"/>
        </w:rPr>
        <w:t> </w:t>
      </w:r>
      <w:r>
        <w:rPr>
          <w:sz w:val="24"/>
        </w:rPr>
        <w:t>1894.</w:t>
      </w:r>
    </w:p>
    <w:p>
      <w:pPr>
        <w:pStyle w:val="BodyText"/>
        <w:spacing w:before="202"/>
        <w:ind w:left="307"/>
      </w:pPr>
      <w:r>
        <w:rPr/>
        <w:t>Ulene</w:t>
      </w:r>
      <w:r>
        <w:rPr>
          <w:spacing w:val="9"/>
        </w:rPr>
        <w:t> </w:t>
      </w:r>
      <w:r>
        <w:rPr/>
        <w:t>S.</w:t>
      </w:r>
      <w:r>
        <w:rPr>
          <w:spacing w:val="68"/>
        </w:rPr>
        <w:t> </w:t>
      </w:r>
      <w:r>
        <w:rPr/>
        <w:t>O.</w:t>
      </w:r>
      <w:r>
        <w:rPr>
          <w:spacing w:val="70"/>
        </w:rPr>
        <w:t> </w:t>
      </w:r>
      <w:r>
        <w:rPr/>
        <w:t>(2000).</w:t>
      </w:r>
      <w:r>
        <w:rPr>
          <w:spacing w:val="68"/>
        </w:rPr>
        <w:t> </w:t>
      </w:r>
      <w:r>
        <w:rPr/>
        <w:t>Trace</w:t>
      </w:r>
      <w:r>
        <w:rPr>
          <w:spacing w:val="69"/>
        </w:rPr>
        <w:t> </w:t>
      </w:r>
      <w:r>
        <w:rPr/>
        <w:t>elements</w:t>
      </w:r>
      <w:r>
        <w:rPr>
          <w:spacing w:val="69"/>
        </w:rPr>
        <w:t> </w:t>
      </w:r>
      <w:r>
        <w:rPr/>
        <w:t>in</w:t>
      </w:r>
      <w:r>
        <w:rPr>
          <w:spacing w:val="69"/>
        </w:rPr>
        <w:t> </w:t>
      </w:r>
      <w:r>
        <w:rPr/>
        <w:t>human</w:t>
      </w:r>
      <w:r>
        <w:rPr>
          <w:spacing w:val="70"/>
        </w:rPr>
        <w:t> </w:t>
      </w:r>
      <w:r>
        <w:rPr/>
        <w:t>health</w:t>
      </w:r>
      <w:r>
        <w:rPr>
          <w:spacing w:val="69"/>
        </w:rPr>
        <w:t> </w:t>
      </w:r>
      <w:r>
        <w:rPr/>
        <w:t>and</w:t>
      </w:r>
      <w:r>
        <w:rPr>
          <w:spacing w:val="68"/>
        </w:rPr>
        <w:t> </w:t>
      </w:r>
      <w:r>
        <w:rPr/>
        <w:t>diseases</w:t>
      </w:r>
      <w:r>
        <w:rPr>
          <w:spacing w:val="68"/>
        </w:rPr>
        <w:t> </w:t>
      </w:r>
      <w:r>
        <w:rPr/>
        <w:t>volumes:1,2,3.</w:t>
      </w:r>
    </w:p>
    <w:p>
      <w:pPr>
        <w:spacing w:before="2"/>
        <w:ind w:left="1027" w:right="0" w:firstLine="0"/>
        <w:jc w:val="left"/>
        <w:rPr>
          <w:i/>
          <w:sz w:val="24"/>
        </w:rPr>
      </w:pPr>
      <w:r>
        <w:rPr>
          <w:i/>
          <w:sz w:val="24"/>
        </w:rPr>
        <w:t>Academic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Press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New York</w:t>
      </w:r>
      <w:r>
        <w:rPr>
          <w:i/>
          <w:sz w:val="24"/>
        </w:rPr>
        <w:t>.</w:t>
      </w:r>
    </w:p>
    <w:p>
      <w:pPr>
        <w:pStyle w:val="BodyText"/>
        <w:spacing w:before="197"/>
        <w:ind w:left="1027" w:right="1407" w:hanging="720"/>
        <w:jc w:val="both"/>
      </w:pP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Emmergency</w:t>
      </w:r>
      <w:r>
        <w:rPr>
          <w:spacing w:val="1"/>
        </w:rPr>
        <w:t> </w:t>
      </w:r>
      <w:r>
        <w:rPr/>
        <w:t>Fund</w:t>
      </w:r>
      <w:r>
        <w:rPr>
          <w:spacing w:val="1"/>
        </w:rPr>
        <w:t> </w:t>
      </w:r>
      <w:r>
        <w:rPr/>
        <w:t>(UNICEF)</w:t>
      </w:r>
      <w:r>
        <w:rPr>
          <w:spacing w:val="1"/>
        </w:rPr>
        <w:t> </w:t>
      </w:r>
      <w:r>
        <w:rPr/>
        <w:t>(2014).Joint</w:t>
      </w:r>
      <w:r>
        <w:rPr>
          <w:spacing w:val="1"/>
        </w:rPr>
        <w:t> </w:t>
      </w:r>
      <w:r>
        <w:rPr/>
        <w:t>UNICEF/WHO, the world child malnutrition database, </w:t>
      </w:r>
      <w:r>
        <w:rPr>
          <w:i/>
        </w:rPr>
        <w:t>Nutritional Exchange</w:t>
      </w:r>
      <w:r>
        <w:rPr/>
        <w:t>,</w:t>
      </w:r>
      <w:r>
        <w:rPr>
          <w:spacing w:val="1"/>
        </w:rPr>
        <w:t> </w:t>
      </w:r>
      <w:r>
        <w:rPr/>
        <w:t>4(1),</w:t>
      </w:r>
      <w:r>
        <w:rPr>
          <w:spacing w:val="-1"/>
        </w:rPr>
        <w:t> </w:t>
      </w:r>
      <w:r>
        <w:rPr/>
        <w:t>4-6.</w:t>
      </w:r>
    </w:p>
    <w:p>
      <w:pPr>
        <w:pStyle w:val="BodyText"/>
        <w:spacing w:before="199"/>
        <w:ind w:left="307"/>
      </w:pPr>
      <w:r>
        <w:rPr/>
        <w:t>Van-Huis,</w:t>
      </w:r>
      <w:r>
        <w:rPr>
          <w:spacing w:val="27"/>
        </w:rPr>
        <w:t> </w:t>
      </w:r>
      <w:r>
        <w:rPr/>
        <w:t>A.</w:t>
      </w:r>
      <w:r>
        <w:rPr>
          <w:spacing w:val="25"/>
        </w:rPr>
        <w:t> </w:t>
      </w:r>
      <w:r>
        <w:rPr/>
        <w:t>(2013).</w:t>
      </w:r>
      <w:r>
        <w:rPr>
          <w:spacing w:val="24"/>
        </w:rPr>
        <w:t> </w:t>
      </w:r>
      <w:r>
        <w:rPr/>
        <w:t>Potential</w:t>
      </w:r>
      <w:r>
        <w:rPr>
          <w:spacing w:val="26"/>
        </w:rPr>
        <w:t> </w:t>
      </w:r>
      <w:r>
        <w:rPr/>
        <w:t>of</w:t>
      </w:r>
      <w:r>
        <w:rPr>
          <w:spacing w:val="27"/>
        </w:rPr>
        <w:t> </w:t>
      </w:r>
      <w:r>
        <w:rPr/>
        <w:t>animals</w:t>
      </w:r>
      <w:r>
        <w:rPr>
          <w:spacing w:val="25"/>
        </w:rPr>
        <w:t> </w:t>
      </w:r>
      <w:r>
        <w:rPr/>
        <w:t>as</w:t>
      </w:r>
      <w:r>
        <w:rPr>
          <w:spacing w:val="28"/>
        </w:rPr>
        <w:t> </w:t>
      </w:r>
      <w:r>
        <w:rPr/>
        <w:t>food</w:t>
      </w:r>
      <w:r>
        <w:rPr>
          <w:spacing w:val="25"/>
        </w:rPr>
        <w:t> </w:t>
      </w:r>
      <w:r>
        <w:rPr/>
        <w:t>and</w:t>
      </w:r>
      <w:r>
        <w:rPr>
          <w:spacing w:val="28"/>
        </w:rPr>
        <w:t> </w:t>
      </w:r>
      <w:r>
        <w:rPr/>
        <w:t>feed</w:t>
      </w:r>
      <w:r>
        <w:rPr>
          <w:spacing w:val="28"/>
        </w:rPr>
        <w:t> </w:t>
      </w:r>
      <w:r>
        <w:rPr/>
        <w:t>in</w:t>
      </w:r>
      <w:r>
        <w:rPr>
          <w:spacing w:val="25"/>
        </w:rPr>
        <w:t> </w:t>
      </w:r>
      <w:r>
        <w:rPr/>
        <w:t>assuring</w:t>
      </w:r>
      <w:r>
        <w:rPr>
          <w:spacing w:val="25"/>
        </w:rPr>
        <w:t> </w:t>
      </w:r>
      <w:r>
        <w:rPr/>
        <w:t>food</w:t>
      </w:r>
      <w:r>
        <w:rPr>
          <w:spacing w:val="25"/>
        </w:rPr>
        <w:t> </w:t>
      </w:r>
      <w:r>
        <w:rPr/>
        <w:t>security.</w:t>
      </w:r>
    </w:p>
    <w:p>
      <w:pPr>
        <w:spacing w:before="3"/>
        <w:ind w:left="1027" w:right="0" w:firstLine="0"/>
        <w:jc w:val="left"/>
        <w:rPr>
          <w:sz w:val="24"/>
        </w:rPr>
      </w:pPr>
      <w:r>
        <w:rPr>
          <w:i/>
          <w:sz w:val="24"/>
        </w:rPr>
        <w:t>Annual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Review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Entomology, </w:t>
      </w:r>
      <w:r>
        <w:rPr>
          <w:sz w:val="24"/>
        </w:rPr>
        <w:t>58(13),</w:t>
      </w:r>
      <w:r>
        <w:rPr>
          <w:spacing w:val="-2"/>
          <w:sz w:val="24"/>
        </w:rPr>
        <w:t> </w:t>
      </w:r>
      <w:r>
        <w:rPr>
          <w:sz w:val="24"/>
        </w:rPr>
        <w:t>563-583.</w:t>
      </w:r>
    </w:p>
    <w:p>
      <w:pPr>
        <w:pStyle w:val="BodyText"/>
        <w:spacing w:before="199"/>
        <w:ind w:left="307"/>
      </w:pPr>
      <w:r>
        <w:rPr/>
        <w:t>Wagner,</w:t>
      </w:r>
      <w:r>
        <w:rPr>
          <w:spacing w:val="47"/>
        </w:rPr>
        <w:t> </w:t>
      </w:r>
      <w:r>
        <w:rPr/>
        <w:t>J.</w:t>
      </w:r>
      <w:r>
        <w:rPr>
          <w:spacing w:val="48"/>
        </w:rPr>
        <w:t> </w:t>
      </w:r>
      <w:r>
        <w:rPr/>
        <w:t>&amp;</w:t>
      </w:r>
      <w:r>
        <w:rPr>
          <w:spacing w:val="47"/>
        </w:rPr>
        <w:t> </w:t>
      </w:r>
      <w:r>
        <w:rPr/>
        <w:t>Stanton,</w:t>
      </w:r>
      <w:r>
        <w:rPr>
          <w:spacing w:val="48"/>
        </w:rPr>
        <w:t> </w:t>
      </w:r>
      <w:r>
        <w:rPr/>
        <w:t>T.</w:t>
      </w:r>
      <w:r>
        <w:rPr>
          <w:spacing w:val="51"/>
        </w:rPr>
        <w:t> </w:t>
      </w:r>
      <w:r>
        <w:rPr/>
        <w:t>L.</w:t>
      </w:r>
      <w:r>
        <w:rPr>
          <w:spacing w:val="48"/>
        </w:rPr>
        <w:t> </w:t>
      </w:r>
      <w:r>
        <w:rPr/>
        <w:t>(2016).</w:t>
      </w:r>
      <w:r>
        <w:rPr>
          <w:spacing w:val="49"/>
        </w:rPr>
        <w:t> </w:t>
      </w:r>
      <w:r>
        <w:rPr/>
        <w:t>Formulating</w:t>
      </w:r>
      <w:r>
        <w:rPr>
          <w:spacing w:val="47"/>
        </w:rPr>
        <w:t> </w:t>
      </w:r>
      <w:r>
        <w:rPr/>
        <w:t>Rations</w:t>
      </w:r>
      <w:r>
        <w:rPr>
          <w:spacing w:val="48"/>
        </w:rPr>
        <w:t> </w:t>
      </w:r>
      <w:r>
        <w:rPr/>
        <w:t>with</w:t>
      </w:r>
      <w:r>
        <w:rPr>
          <w:spacing w:val="49"/>
        </w:rPr>
        <w:t> </w:t>
      </w:r>
      <w:r>
        <w:rPr/>
        <w:t>the</w:t>
      </w:r>
      <w:r>
        <w:rPr>
          <w:spacing w:val="47"/>
        </w:rPr>
        <w:t> </w:t>
      </w:r>
      <w:r>
        <w:rPr/>
        <w:t>Pearson</w:t>
      </w:r>
      <w:r>
        <w:rPr>
          <w:spacing w:val="47"/>
        </w:rPr>
        <w:t> </w:t>
      </w:r>
      <w:r>
        <w:rPr/>
        <w:t>Square.</w:t>
      </w:r>
    </w:p>
    <w:p>
      <w:pPr>
        <w:spacing w:before="3"/>
        <w:ind w:left="1027" w:right="0" w:firstLine="0"/>
        <w:jc w:val="left"/>
        <w:rPr>
          <w:sz w:val="24"/>
        </w:rPr>
      </w:pPr>
      <w:r>
        <w:rPr>
          <w:i/>
          <w:sz w:val="24"/>
        </w:rPr>
        <w:t>Journal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World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Aquaculture, </w:t>
      </w:r>
      <w:r>
        <w:rPr>
          <w:sz w:val="24"/>
        </w:rPr>
        <w:t>32</w:t>
      </w:r>
      <w:r>
        <w:rPr>
          <w:spacing w:val="-1"/>
          <w:sz w:val="24"/>
        </w:rPr>
        <w:t> </w:t>
      </w:r>
      <w:r>
        <w:rPr>
          <w:sz w:val="24"/>
        </w:rPr>
        <w:t>(2),</w:t>
      </w:r>
      <w:r>
        <w:rPr>
          <w:spacing w:val="-2"/>
          <w:sz w:val="24"/>
        </w:rPr>
        <w:t> </w:t>
      </w:r>
      <w:r>
        <w:rPr>
          <w:sz w:val="24"/>
        </w:rPr>
        <w:t>41-48.</w:t>
      </w:r>
    </w:p>
    <w:p>
      <w:pPr>
        <w:pStyle w:val="BodyText"/>
        <w:spacing w:line="242" w:lineRule="auto" w:before="196"/>
        <w:ind w:left="1027" w:right="1409" w:hanging="720"/>
        <w:jc w:val="both"/>
      </w:pPr>
      <w:r>
        <w:rPr/>
        <w:t>West, P. (2006). </w:t>
      </w:r>
      <w:r>
        <w:rPr>
          <w:i/>
        </w:rPr>
        <w:t>Saprolegnia parasitica</w:t>
      </w:r>
      <w:r>
        <w:rPr/>
        <w:t>, an oomycete pathogen with a fishy appetite:</w:t>
      </w:r>
      <w:r>
        <w:rPr>
          <w:spacing w:val="1"/>
        </w:rPr>
        <w:t> </w:t>
      </w:r>
      <w:r>
        <w:rPr/>
        <w:t>new</w:t>
      </w:r>
      <w:r>
        <w:rPr>
          <w:spacing w:val="-1"/>
        </w:rPr>
        <w:t> </w:t>
      </w:r>
      <w:r>
        <w:rPr/>
        <w:t>challenges for</w:t>
      </w:r>
      <w:r>
        <w:rPr>
          <w:spacing w:val="2"/>
        </w:rPr>
        <w:t> </w:t>
      </w:r>
      <w:r>
        <w:rPr/>
        <w:t>an</w:t>
      </w:r>
      <w:r>
        <w:rPr>
          <w:spacing w:val="-1"/>
        </w:rPr>
        <w:t> </w:t>
      </w:r>
      <w:r>
        <w:rPr/>
        <w:t>old problem. Mycologist,</w:t>
      </w:r>
      <w:r>
        <w:rPr>
          <w:spacing w:val="-1"/>
        </w:rPr>
        <w:t> </w:t>
      </w:r>
      <w:r>
        <w:rPr/>
        <w:t>20(1),</w:t>
      </w:r>
      <w:r>
        <w:rPr>
          <w:spacing w:val="1"/>
        </w:rPr>
        <w:t> </w:t>
      </w:r>
      <w:r>
        <w:rPr/>
        <w:t>99-104.</w:t>
      </w:r>
    </w:p>
    <w:p>
      <w:pPr>
        <w:spacing w:line="242" w:lineRule="auto" w:before="195"/>
        <w:ind w:left="1027" w:right="1407" w:hanging="720"/>
        <w:jc w:val="both"/>
        <w:rPr>
          <w:sz w:val="24"/>
        </w:rPr>
      </w:pPr>
      <w:r>
        <w:rPr>
          <w:sz w:val="24"/>
        </w:rPr>
        <w:t>Williams, C. M. (2000). Dietary fatty acids and human health. </w:t>
      </w:r>
      <w:r>
        <w:rPr>
          <w:i/>
          <w:sz w:val="24"/>
        </w:rPr>
        <w:t>Annual Zoo-technology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49(3),</w:t>
      </w:r>
      <w:r>
        <w:rPr>
          <w:spacing w:val="-1"/>
          <w:sz w:val="24"/>
        </w:rPr>
        <w:t> </w:t>
      </w:r>
      <w:r>
        <w:rPr>
          <w:sz w:val="24"/>
        </w:rPr>
        <w:t>165–180.</w:t>
      </w:r>
    </w:p>
    <w:p>
      <w:pPr>
        <w:pStyle w:val="BodyText"/>
        <w:spacing w:before="196"/>
        <w:ind w:left="1027" w:right="1412" w:hanging="720"/>
        <w:jc w:val="both"/>
      </w:pPr>
      <w:r>
        <w:rPr/>
        <w:t>World Health Organisation /Food and Agricultural Organization (WHO/FAO) (2016).</w:t>
      </w:r>
      <w:r>
        <w:rPr>
          <w:spacing w:val="1"/>
        </w:rPr>
        <w:t> </w:t>
      </w:r>
      <w:r>
        <w:rPr/>
        <w:t>Codex</w:t>
      </w:r>
      <w:r>
        <w:rPr>
          <w:spacing w:val="1"/>
        </w:rPr>
        <w:t> </w:t>
      </w:r>
      <w:r>
        <w:rPr/>
        <w:t>Alimentarius: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food</w:t>
      </w:r>
      <w:r>
        <w:rPr>
          <w:spacing w:val="1"/>
        </w:rPr>
        <w:t> </w:t>
      </w:r>
      <w:r>
        <w:rPr/>
        <w:t>standards.</w:t>
      </w:r>
      <w:r>
        <w:rPr>
          <w:spacing w:val="1"/>
        </w:rPr>
        <w:t> </w:t>
      </w:r>
      <w:r>
        <w:rPr/>
        <w:t>(Available</w:t>
      </w:r>
      <w:r>
        <w:rPr>
          <w:spacing w:val="1"/>
        </w:rPr>
        <w:t> </w:t>
      </w:r>
      <w:r>
        <w:rPr/>
        <w:t>a</w:t>
      </w:r>
      <w:hyperlink r:id="rId48">
        <w:r>
          <w:rPr/>
          <w:t>twww.cod</w:t>
        </w:r>
      </w:hyperlink>
      <w:r>
        <w:rPr/>
        <w:t>e</w:t>
      </w:r>
      <w:hyperlink r:id="rId48">
        <w:r>
          <w:rPr/>
          <w:t>xalimentarius.org/). </w:t>
        </w:r>
      </w:hyperlink>
      <w:r>
        <w:rPr/>
        <w:t>Accessed January</w:t>
      </w:r>
      <w:r>
        <w:rPr>
          <w:spacing w:val="-3"/>
        </w:rPr>
        <w:t> </w:t>
      </w:r>
      <w:r>
        <w:rPr/>
        <w:t>2017</w:t>
      </w:r>
    </w:p>
    <w:p>
      <w:pPr>
        <w:pStyle w:val="BodyText"/>
        <w:tabs>
          <w:tab w:pos="7907" w:val="left" w:leader="none"/>
        </w:tabs>
        <w:spacing w:before="199"/>
        <w:ind w:left="1027" w:right="1408" w:hanging="720"/>
        <w:jc w:val="both"/>
      </w:pPr>
      <w:r>
        <w:rPr/>
        <w:t>World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(WHO)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Water-related</w:t>
      </w:r>
      <w:r>
        <w:rPr>
          <w:spacing w:val="1"/>
        </w:rPr>
        <w:t> </w:t>
      </w:r>
      <w:r>
        <w:rPr/>
        <w:t>diseases.</w:t>
      </w:r>
      <w:r>
        <w:rPr>
          <w:spacing w:val="1"/>
        </w:rPr>
        <w:t> </w:t>
      </w:r>
      <w:r>
        <w:rPr/>
        <w:t>(Available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hyperlink r:id="rId49">
        <w:r>
          <w:rPr/>
          <w:t>www.who.int/water_sanitation_healthdiseases/malnutrition/en/).</w:t>
        </w:r>
      </w:hyperlink>
      <w:r>
        <w:rPr/>
        <w:tab/>
        <w:t>Accessed</w:t>
      </w:r>
      <w:r>
        <w:rPr>
          <w:spacing w:val="-58"/>
        </w:rPr>
        <w:t> </w:t>
      </w:r>
      <w:r>
        <w:rPr/>
        <w:t>February</w:t>
      </w:r>
      <w:r>
        <w:rPr>
          <w:spacing w:val="-5"/>
        </w:rPr>
        <w:t> </w:t>
      </w:r>
      <w:r>
        <w:rPr/>
        <w:t>2017.</w:t>
      </w:r>
    </w:p>
    <w:p>
      <w:pPr>
        <w:pStyle w:val="BodyText"/>
        <w:spacing w:line="242" w:lineRule="auto" w:before="200"/>
        <w:ind w:left="1027" w:right="1410" w:hanging="720"/>
        <w:jc w:val="both"/>
      </w:pPr>
      <w:r>
        <w:rPr/>
        <w:t>Wurts,</w:t>
      </w:r>
      <w:r>
        <w:rPr>
          <w:spacing w:val="1"/>
        </w:rPr>
        <w:t> </w:t>
      </w:r>
      <w:r>
        <w:rPr/>
        <w:t>W.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(2003).</w:t>
      </w:r>
      <w:r>
        <w:rPr>
          <w:spacing w:val="1"/>
        </w:rPr>
        <w:t> </w:t>
      </w:r>
      <w:r>
        <w:rPr/>
        <w:t>Guidelines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producing</w:t>
      </w:r>
      <w:r>
        <w:rPr>
          <w:spacing w:val="1"/>
        </w:rPr>
        <w:t> </w:t>
      </w:r>
      <w:r>
        <w:rPr/>
        <w:t>Food-Size</w:t>
      </w:r>
      <w:r>
        <w:rPr>
          <w:spacing w:val="1"/>
        </w:rPr>
        <w:t> </w:t>
      </w:r>
      <w:r>
        <w:rPr/>
        <w:t>Channel</w:t>
      </w:r>
      <w:r>
        <w:rPr>
          <w:spacing w:val="1"/>
        </w:rPr>
        <w:t> </w:t>
      </w:r>
      <w:r>
        <w:rPr/>
        <w:t>Catfish.</w:t>
      </w:r>
      <w:r>
        <w:rPr>
          <w:spacing w:val="1"/>
        </w:rPr>
        <w:t> </w:t>
      </w:r>
      <w:r>
        <w:rPr>
          <w:i/>
        </w:rPr>
        <w:t>World</w:t>
      </w:r>
      <w:r>
        <w:rPr>
          <w:i/>
          <w:spacing w:val="-57"/>
        </w:rPr>
        <w:t> </w:t>
      </w:r>
      <w:r>
        <w:rPr>
          <w:i/>
        </w:rPr>
        <w:t>Aquaculture,</w:t>
      </w:r>
      <w:r>
        <w:rPr>
          <w:i/>
          <w:spacing w:val="-1"/>
        </w:rPr>
        <w:t> </w:t>
      </w:r>
      <w:r>
        <w:rPr/>
        <w:t>23(1), 70-72</w:t>
      </w:r>
    </w:p>
    <w:p>
      <w:pPr>
        <w:spacing w:after="0" w:line="242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BodyText"/>
        <w:spacing w:before="64"/>
        <w:ind w:left="1027" w:right="1406" w:hanging="720"/>
        <w:jc w:val="both"/>
      </w:pPr>
      <w:r>
        <w:rPr/>
        <w:t>Zaki,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Fawzi,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O.,</w:t>
      </w:r>
      <w:r>
        <w:rPr>
          <w:spacing w:val="1"/>
        </w:rPr>
        <w:t> </w:t>
      </w:r>
      <w:r>
        <w:rPr/>
        <w:t>Mostafa,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O.,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Taha,</w:t>
      </w:r>
      <w:r>
        <w:rPr>
          <w:spacing w:val="1"/>
        </w:rPr>
        <w:t> </w:t>
      </w:r>
      <w:r>
        <w:rPr/>
        <w:t>N.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Pathological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Biochemical Studies in Tilapia Zilli Infected with Saprolegnia parasitica and</w:t>
      </w:r>
      <w:r>
        <w:rPr>
          <w:spacing w:val="1"/>
        </w:rPr>
        <w:t> </w:t>
      </w:r>
      <w:r>
        <w:rPr/>
        <w:t>Treated with Potassium Permanganate. </w:t>
      </w:r>
      <w:r>
        <w:rPr>
          <w:i/>
        </w:rPr>
        <w:t>Journal of American Science</w:t>
      </w:r>
      <w:r>
        <w:rPr/>
        <w:t>, 9 (6), 230-</w:t>
      </w:r>
      <w:r>
        <w:rPr>
          <w:spacing w:val="1"/>
        </w:rPr>
        <w:t> </w:t>
      </w:r>
      <w:r>
        <w:rPr/>
        <w:t>330.</w:t>
      </w:r>
    </w:p>
    <w:p>
      <w:pPr>
        <w:pStyle w:val="BodyText"/>
        <w:spacing w:line="242" w:lineRule="auto" w:before="200"/>
        <w:ind w:left="1027" w:right="1407" w:hanging="720"/>
        <w:jc w:val="both"/>
      </w:pPr>
      <w:r>
        <w:rPr/>
        <w:t>Zygmunt U., Joanna, S. </w:t>
      </w:r>
      <w:r>
        <w:rPr>
          <w:sz w:val="22"/>
        </w:rPr>
        <w:t>&amp; </w:t>
      </w:r>
      <w:r>
        <w:rPr/>
        <w:t>Maria, A. (2009). Protein quality and amino acid profiles of</w:t>
      </w:r>
      <w:r>
        <w:rPr>
          <w:spacing w:val="1"/>
        </w:rPr>
        <w:t> </w:t>
      </w:r>
      <w:r>
        <w:rPr/>
        <w:t>fish</w:t>
      </w:r>
      <w:r>
        <w:rPr>
          <w:spacing w:val="-1"/>
        </w:rPr>
        <w:t> </w:t>
      </w:r>
      <w:r>
        <w:rPr/>
        <w:t>products</w:t>
      </w:r>
      <w:r>
        <w:rPr>
          <w:spacing w:val="-1"/>
        </w:rPr>
        <w:t> </w:t>
      </w:r>
      <w:r>
        <w:rPr/>
        <w:t>available in</w:t>
      </w:r>
      <w:r>
        <w:rPr>
          <w:spacing w:val="1"/>
        </w:rPr>
        <w:t> </w:t>
      </w:r>
      <w:r>
        <w:rPr/>
        <w:t>Poland.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Food Chemistry, </w:t>
      </w:r>
      <w:r>
        <w:rPr/>
        <w:t>112(9),</w:t>
      </w:r>
      <w:r>
        <w:rPr>
          <w:spacing w:val="-1"/>
        </w:rPr>
        <w:t> </w:t>
      </w:r>
      <w:r>
        <w:rPr/>
        <w:t>139–145.</w:t>
      </w:r>
    </w:p>
    <w:p>
      <w:pPr>
        <w:spacing w:after="0" w:line="242" w:lineRule="auto"/>
        <w:jc w:val="both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line="448" w:lineRule="auto" w:before="72"/>
        <w:ind w:left="3795" w:right="4897"/>
        <w:jc w:val="center"/>
      </w:pPr>
      <w:r>
        <w:rPr/>
        <w:t>APPENDICES</w:t>
      </w:r>
      <w:r>
        <w:rPr>
          <w:spacing w:val="-57"/>
        </w:rPr>
        <w:t> </w:t>
      </w:r>
      <w:r>
        <w:rPr/>
        <w:t>APPENDIX</w:t>
      </w:r>
      <w:r>
        <w:rPr>
          <w:spacing w:val="-3"/>
        </w:rPr>
        <w:t> </w:t>
      </w:r>
      <w:r>
        <w:rPr/>
        <w:t>A</w:t>
      </w:r>
    </w:p>
    <w:p>
      <w:pPr>
        <w:spacing w:before="96"/>
        <w:ind w:left="307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5.1: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Proximate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Composition of 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Selected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Ingredients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31"/>
        <w:gridCol w:w="1509"/>
        <w:gridCol w:w="2041"/>
        <w:gridCol w:w="1609"/>
        <w:gridCol w:w="1646"/>
      </w:tblGrid>
      <w:tr>
        <w:trPr>
          <w:trHeight w:val="1235" w:hRule="atLeast"/>
        </w:trPr>
        <w:tc>
          <w:tcPr>
            <w:tcW w:w="193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360" w:lineRule="auto" w:before="1"/>
              <w:ind w:left="115" w:right="108"/>
              <w:rPr>
                <w:b/>
                <w:sz w:val="24"/>
              </w:rPr>
            </w:pPr>
            <w:r>
              <w:rPr>
                <w:b/>
                <w:sz w:val="24"/>
              </w:rPr>
              <w:t>Proximate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composition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z w:val="24"/>
              </w:rPr>
              <w:t>(%)</w:t>
            </w:r>
          </w:p>
        </w:tc>
        <w:tc>
          <w:tcPr>
            <w:tcW w:w="150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before="1"/>
              <w:ind w:left="114"/>
              <w:rPr>
                <w:b/>
                <w:sz w:val="24"/>
              </w:rPr>
            </w:pPr>
            <w:r>
              <w:rPr>
                <w:b/>
                <w:sz w:val="24"/>
              </w:rPr>
              <w:t>Ingredients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14"/>
              <w:rPr>
                <w:b/>
                <w:sz w:val="24"/>
              </w:rPr>
            </w:pPr>
            <w:r>
              <w:rPr>
                <w:b/>
                <w:sz w:val="24"/>
              </w:rPr>
              <w:t>Fish waste</w:t>
            </w:r>
          </w:p>
        </w:tc>
        <w:tc>
          <w:tcPr>
            <w:tcW w:w="204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31"/>
              <w:ind w:left="220"/>
              <w:rPr>
                <w:b/>
                <w:sz w:val="24"/>
              </w:rPr>
            </w:pPr>
            <w:r>
              <w:rPr>
                <w:b/>
                <w:sz w:val="24"/>
              </w:rPr>
              <w:t>Groundnut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cake</w:t>
            </w:r>
          </w:p>
        </w:tc>
        <w:tc>
          <w:tcPr>
            <w:tcW w:w="160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31"/>
              <w:ind w:left="131"/>
              <w:rPr>
                <w:b/>
                <w:sz w:val="24"/>
              </w:rPr>
            </w:pPr>
            <w:r>
              <w:rPr>
                <w:b/>
                <w:sz w:val="24"/>
              </w:rPr>
              <w:t>Guinea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corn</w:t>
            </w:r>
          </w:p>
        </w:tc>
        <w:tc>
          <w:tcPr>
            <w:tcW w:w="164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31"/>
              <w:ind w:left="202"/>
              <w:rPr>
                <w:b/>
                <w:sz w:val="24"/>
              </w:rPr>
            </w:pPr>
            <w:r>
              <w:rPr>
                <w:b/>
                <w:sz w:val="24"/>
              </w:rPr>
              <w:t>Bone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meal</w:t>
            </w:r>
          </w:p>
        </w:tc>
      </w:tr>
      <w:tr>
        <w:trPr>
          <w:trHeight w:val="341" w:hRule="atLeast"/>
        </w:trPr>
        <w:tc>
          <w:tcPr>
            <w:tcW w:w="193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sz w:val="24"/>
              </w:rPr>
            </w:pPr>
            <w:r>
              <w:rPr>
                <w:sz w:val="24"/>
              </w:rPr>
              <w:t>Moisture</w:t>
            </w:r>
          </w:p>
        </w:tc>
        <w:tc>
          <w:tcPr>
            <w:tcW w:w="150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14"/>
              <w:rPr>
                <w:sz w:val="24"/>
              </w:rPr>
            </w:pPr>
            <w:r>
              <w:rPr>
                <w:sz w:val="24"/>
              </w:rPr>
              <w:t>5.47±0.19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04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2.97±0.10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0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31"/>
              <w:rPr>
                <w:sz w:val="24"/>
              </w:rPr>
            </w:pPr>
            <w:r>
              <w:rPr>
                <w:sz w:val="24"/>
              </w:rPr>
              <w:t>4.57±0.29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64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02"/>
              <w:rPr>
                <w:sz w:val="24"/>
              </w:rPr>
            </w:pPr>
            <w:r>
              <w:rPr>
                <w:sz w:val="24"/>
              </w:rPr>
              <w:t>5.97±0.23</w:t>
            </w:r>
            <w:r>
              <w:rPr>
                <w:sz w:val="24"/>
                <w:vertAlign w:val="superscript"/>
              </w:rPr>
              <w:t>d</w:t>
            </w:r>
          </w:p>
        </w:tc>
      </w:tr>
      <w:tr>
        <w:trPr>
          <w:trHeight w:val="414" w:hRule="atLeast"/>
        </w:trPr>
        <w:tc>
          <w:tcPr>
            <w:tcW w:w="1931" w:type="dxa"/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Lipids</w:t>
            </w:r>
          </w:p>
        </w:tc>
        <w:tc>
          <w:tcPr>
            <w:tcW w:w="1509" w:type="dxa"/>
          </w:tcPr>
          <w:p>
            <w:pPr>
              <w:pStyle w:val="TableParagraph"/>
              <w:spacing w:before="75"/>
              <w:ind w:left="114"/>
              <w:rPr>
                <w:sz w:val="24"/>
              </w:rPr>
            </w:pPr>
            <w:r>
              <w:rPr>
                <w:sz w:val="24"/>
              </w:rPr>
              <w:t>6.83±0.22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41" w:type="dxa"/>
          </w:tcPr>
          <w:p>
            <w:pPr>
              <w:pStyle w:val="TableParagraph"/>
              <w:spacing w:before="75"/>
              <w:ind w:left="220"/>
              <w:rPr>
                <w:sz w:val="24"/>
              </w:rPr>
            </w:pPr>
            <w:r>
              <w:rPr>
                <w:sz w:val="24"/>
              </w:rPr>
              <w:t>24.83±0.12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1609" w:type="dxa"/>
          </w:tcPr>
          <w:p>
            <w:pPr>
              <w:pStyle w:val="TableParagraph"/>
              <w:spacing w:before="75"/>
              <w:ind w:left="131"/>
              <w:rPr>
                <w:sz w:val="24"/>
              </w:rPr>
            </w:pPr>
            <w:r>
              <w:rPr>
                <w:sz w:val="24"/>
              </w:rPr>
              <w:t>2.83±0.55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46" w:type="dxa"/>
          </w:tcPr>
          <w:p>
            <w:pPr>
              <w:pStyle w:val="TableParagraph"/>
              <w:spacing w:before="75"/>
              <w:ind w:left="202"/>
              <w:rPr>
                <w:sz w:val="24"/>
              </w:rPr>
            </w:pPr>
            <w:r>
              <w:rPr>
                <w:sz w:val="24"/>
              </w:rPr>
              <w:t>16.57±1.09</w:t>
            </w:r>
            <w:r>
              <w:rPr>
                <w:sz w:val="24"/>
                <w:vertAlign w:val="superscript"/>
              </w:rPr>
              <w:t>c</w:t>
            </w:r>
          </w:p>
        </w:tc>
      </w:tr>
      <w:tr>
        <w:trPr>
          <w:trHeight w:val="413" w:hRule="atLeast"/>
        </w:trPr>
        <w:tc>
          <w:tcPr>
            <w:tcW w:w="1931" w:type="dxa"/>
          </w:tcPr>
          <w:p>
            <w:pPr>
              <w:pStyle w:val="TableParagraph"/>
              <w:spacing w:before="73"/>
              <w:ind w:left="115"/>
              <w:rPr>
                <w:sz w:val="24"/>
              </w:rPr>
            </w:pPr>
            <w:r>
              <w:rPr>
                <w:sz w:val="24"/>
              </w:rPr>
              <w:t>Protein</w:t>
            </w:r>
          </w:p>
        </w:tc>
        <w:tc>
          <w:tcPr>
            <w:tcW w:w="1509" w:type="dxa"/>
          </w:tcPr>
          <w:p>
            <w:pPr>
              <w:pStyle w:val="TableParagraph"/>
              <w:spacing w:before="73"/>
              <w:ind w:left="114"/>
              <w:rPr>
                <w:sz w:val="24"/>
              </w:rPr>
            </w:pPr>
            <w:r>
              <w:rPr>
                <w:sz w:val="24"/>
              </w:rPr>
              <w:t>59.90±0.26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041" w:type="dxa"/>
          </w:tcPr>
          <w:p>
            <w:pPr>
              <w:pStyle w:val="TableParagraph"/>
              <w:spacing w:before="73"/>
              <w:ind w:left="220"/>
              <w:rPr>
                <w:sz w:val="24"/>
              </w:rPr>
            </w:pPr>
            <w:r>
              <w:rPr>
                <w:sz w:val="24"/>
              </w:rPr>
              <w:t>48.00±0.26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09" w:type="dxa"/>
          </w:tcPr>
          <w:p>
            <w:pPr>
              <w:pStyle w:val="TableParagraph"/>
              <w:spacing w:before="73"/>
              <w:ind w:left="131"/>
              <w:rPr>
                <w:sz w:val="24"/>
              </w:rPr>
            </w:pPr>
            <w:r>
              <w:rPr>
                <w:sz w:val="24"/>
              </w:rPr>
              <w:t>11.80±0.31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46" w:type="dxa"/>
          </w:tcPr>
          <w:p>
            <w:pPr>
              <w:pStyle w:val="TableParagraph"/>
              <w:spacing w:before="73"/>
              <w:ind w:left="202"/>
              <w:rPr>
                <w:sz w:val="24"/>
              </w:rPr>
            </w:pPr>
            <w:r>
              <w:rPr>
                <w:sz w:val="24"/>
              </w:rPr>
              <w:t>18.32±0.24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414" w:hRule="atLeast"/>
        </w:trPr>
        <w:tc>
          <w:tcPr>
            <w:tcW w:w="1931" w:type="dxa"/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Crude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fibre</w:t>
            </w:r>
          </w:p>
        </w:tc>
        <w:tc>
          <w:tcPr>
            <w:tcW w:w="1509" w:type="dxa"/>
          </w:tcPr>
          <w:p>
            <w:pPr>
              <w:pStyle w:val="TableParagraph"/>
              <w:spacing w:before="75"/>
              <w:ind w:left="114"/>
              <w:rPr>
                <w:sz w:val="24"/>
              </w:rPr>
            </w:pPr>
            <w:r>
              <w:rPr>
                <w:sz w:val="24"/>
              </w:rPr>
              <w:t>2.70±0.16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041" w:type="dxa"/>
          </w:tcPr>
          <w:p>
            <w:pPr>
              <w:pStyle w:val="TableParagraph"/>
              <w:spacing w:before="75"/>
              <w:ind w:left="220"/>
              <w:rPr>
                <w:sz w:val="24"/>
              </w:rPr>
            </w:pPr>
            <w:r>
              <w:rPr>
                <w:sz w:val="24"/>
              </w:rPr>
              <w:t>6.37±0.39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609" w:type="dxa"/>
          </w:tcPr>
          <w:p>
            <w:pPr>
              <w:pStyle w:val="TableParagraph"/>
              <w:spacing w:before="75"/>
              <w:ind w:left="131"/>
              <w:rPr>
                <w:sz w:val="24"/>
              </w:rPr>
            </w:pPr>
            <w:r>
              <w:rPr>
                <w:sz w:val="24"/>
              </w:rPr>
              <w:t>2.67±0.28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46" w:type="dxa"/>
          </w:tcPr>
          <w:p>
            <w:pPr>
              <w:pStyle w:val="TableParagraph"/>
              <w:spacing w:before="75"/>
              <w:ind w:left="202"/>
              <w:rPr>
                <w:sz w:val="24"/>
              </w:rPr>
            </w:pPr>
            <w:r>
              <w:rPr>
                <w:sz w:val="24"/>
              </w:rPr>
              <w:t>8.73±0.27</w:t>
            </w:r>
            <w:r>
              <w:rPr>
                <w:sz w:val="24"/>
                <w:vertAlign w:val="superscript"/>
              </w:rPr>
              <w:t>d</w:t>
            </w:r>
          </w:p>
        </w:tc>
      </w:tr>
      <w:tr>
        <w:trPr>
          <w:trHeight w:val="414" w:hRule="atLeast"/>
        </w:trPr>
        <w:tc>
          <w:tcPr>
            <w:tcW w:w="1931" w:type="dxa"/>
          </w:tcPr>
          <w:p>
            <w:pPr>
              <w:pStyle w:val="TableParagraph"/>
              <w:spacing w:before="73"/>
              <w:ind w:left="115"/>
              <w:rPr>
                <w:sz w:val="24"/>
              </w:rPr>
            </w:pPr>
            <w:r>
              <w:rPr>
                <w:sz w:val="24"/>
              </w:rPr>
              <w:t>Ash</w:t>
            </w:r>
          </w:p>
        </w:tc>
        <w:tc>
          <w:tcPr>
            <w:tcW w:w="1509" w:type="dxa"/>
          </w:tcPr>
          <w:p>
            <w:pPr>
              <w:pStyle w:val="TableParagraph"/>
              <w:spacing w:before="73"/>
              <w:ind w:left="114"/>
              <w:rPr>
                <w:sz w:val="24"/>
              </w:rPr>
            </w:pPr>
            <w:r>
              <w:rPr>
                <w:sz w:val="24"/>
              </w:rPr>
              <w:t>2.97±0.29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041" w:type="dxa"/>
          </w:tcPr>
          <w:p>
            <w:pPr>
              <w:pStyle w:val="TableParagraph"/>
              <w:spacing w:before="73"/>
              <w:ind w:left="220"/>
              <w:rPr>
                <w:sz w:val="24"/>
              </w:rPr>
            </w:pPr>
            <w:r>
              <w:rPr>
                <w:sz w:val="24"/>
              </w:rPr>
              <w:t>1.73±0.16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609" w:type="dxa"/>
          </w:tcPr>
          <w:p>
            <w:pPr>
              <w:pStyle w:val="TableParagraph"/>
              <w:spacing w:before="73"/>
              <w:ind w:left="131"/>
              <w:rPr>
                <w:sz w:val="24"/>
              </w:rPr>
            </w:pPr>
            <w:r>
              <w:rPr>
                <w:sz w:val="24"/>
              </w:rPr>
              <w:t>0.90±0.26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46" w:type="dxa"/>
          </w:tcPr>
          <w:p>
            <w:pPr>
              <w:pStyle w:val="TableParagraph"/>
              <w:spacing w:before="73"/>
              <w:ind w:left="202"/>
              <w:rPr>
                <w:sz w:val="24"/>
              </w:rPr>
            </w:pPr>
            <w:r>
              <w:rPr>
                <w:sz w:val="24"/>
              </w:rPr>
              <w:t>31.00±0.65</w:t>
            </w:r>
            <w:r>
              <w:rPr>
                <w:sz w:val="24"/>
                <w:vertAlign w:val="superscript"/>
              </w:rPr>
              <w:t>d</w:t>
            </w:r>
          </w:p>
        </w:tc>
      </w:tr>
      <w:tr>
        <w:trPr>
          <w:trHeight w:val="495" w:hRule="atLeast"/>
        </w:trPr>
        <w:tc>
          <w:tcPr>
            <w:tcW w:w="193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Carbohydrate</w:t>
            </w:r>
          </w:p>
        </w:tc>
        <w:tc>
          <w:tcPr>
            <w:tcW w:w="150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114"/>
              <w:rPr>
                <w:sz w:val="24"/>
              </w:rPr>
            </w:pPr>
            <w:r>
              <w:rPr>
                <w:sz w:val="24"/>
              </w:rPr>
              <w:t>22.23±0.23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04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220"/>
              <w:rPr>
                <w:sz w:val="24"/>
              </w:rPr>
            </w:pPr>
            <w:r>
              <w:rPr>
                <w:sz w:val="24"/>
              </w:rPr>
              <w:t>16.10±0.25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0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131"/>
              <w:rPr>
                <w:sz w:val="24"/>
              </w:rPr>
            </w:pPr>
            <w:r>
              <w:rPr>
                <w:sz w:val="24"/>
              </w:rPr>
              <w:t>76.80±0.36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164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202"/>
              <w:rPr>
                <w:sz w:val="24"/>
              </w:rPr>
            </w:pPr>
            <w:r>
              <w:rPr>
                <w:sz w:val="24"/>
              </w:rPr>
              <w:t>19.07±0.32</w:t>
            </w:r>
            <w:r>
              <w:rPr>
                <w:sz w:val="24"/>
                <w:vertAlign w:val="superscript"/>
              </w:rPr>
              <w:t>b</w:t>
            </w:r>
          </w:p>
        </w:tc>
      </w:tr>
    </w:tbl>
    <w:p>
      <w:pPr>
        <w:pStyle w:val="BodyText"/>
        <w:ind w:left="307"/>
      </w:pPr>
      <w:r>
        <w:rPr/>
        <w:t>Values</w:t>
      </w:r>
      <w:r>
        <w:rPr>
          <w:spacing w:val="-2"/>
        </w:rPr>
        <w:t> </w:t>
      </w:r>
      <w:r>
        <w:rPr/>
        <w:t>are</w:t>
      </w:r>
      <w:r>
        <w:rPr>
          <w:spacing w:val="-2"/>
        </w:rPr>
        <w:t> </w:t>
      </w:r>
      <w:r>
        <w:rPr/>
        <w:t>means</w:t>
      </w:r>
      <w:r>
        <w:rPr>
          <w:spacing w:val="1"/>
        </w:rPr>
        <w:t> </w:t>
      </w:r>
      <w:r>
        <w:rPr/>
        <w:t>(±</w:t>
      </w:r>
      <w:r>
        <w:rPr>
          <w:spacing w:val="-2"/>
        </w:rPr>
        <w:t> </w:t>
      </w:r>
      <w:r>
        <w:rPr/>
        <w:t>Standard</w:t>
      </w:r>
      <w:r>
        <w:rPr>
          <w:spacing w:val="-1"/>
        </w:rPr>
        <w:t> </w:t>
      </w:r>
      <w:r>
        <w:rPr/>
        <w:t>error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mean)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triplicate</w:t>
      </w:r>
      <w:r>
        <w:rPr>
          <w:spacing w:val="-1"/>
        </w:rPr>
        <w:t> </w:t>
      </w:r>
      <w:r>
        <w:rPr/>
        <w:t>determinations.</w:t>
      </w:r>
    </w:p>
    <w:p>
      <w:pPr>
        <w:pStyle w:val="BodyText"/>
        <w:spacing w:line="360" w:lineRule="auto" w:before="131"/>
        <w:ind w:left="307" w:right="1405"/>
      </w:pPr>
      <w:r>
        <w:rPr/>
        <w:t>Values with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superscript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 row are</w:t>
      </w:r>
      <w:r>
        <w:rPr>
          <w:spacing w:val="1"/>
        </w:rPr>
        <w:t> </w:t>
      </w:r>
      <w:r>
        <w:rPr/>
        <w:t>significantly different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each other</w:t>
      </w:r>
      <w:r>
        <w:rPr>
          <w:spacing w:val="-57"/>
        </w:rPr>
        <w:t> </w:t>
      </w:r>
      <w:r>
        <w:rPr/>
        <w:t>(p&lt;0.05).</w:t>
      </w:r>
    </w:p>
    <w:p>
      <w:pPr>
        <w:spacing w:after="0" w:line="360" w:lineRule="auto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72"/>
        <w:ind w:left="499" w:right="1602"/>
        <w:jc w:val="center"/>
      </w:pPr>
      <w:r>
        <w:rPr/>
        <w:t>APPENDIX</w:t>
      </w:r>
      <w:r>
        <w:rPr>
          <w:spacing w:val="-3"/>
        </w:rPr>
        <w:t> </w:t>
      </w:r>
      <w:r>
        <w:rPr/>
        <w:t>B</w:t>
      </w:r>
    </w:p>
    <w:p>
      <w:pPr>
        <w:pStyle w:val="BodyText"/>
        <w:spacing w:before="4"/>
        <w:rPr>
          <w:b/>
          <w:sz w:val="32"/>
        </w:rPr>
      </w:pPr>
    </w:p>
    <w:p>
      <w:pPr>
        <w:spacing w:line="360" w:lineRule="auto" w:before="0"/>
        <w:ind w:left="307" w:right="1410" w:firstLine="0"/>
        <w:jc w:val="left"/>
        <w:rPr>
          <w:b/>
          <w:sz w:val="24"/>
        </w:rPr>
      </w:pPr>
      <w:r>
        <w:rPr>
          <w:b/>
          <w:sz w:val="24"/>
        </w:rPr>
        <w:t>Table 5.2: Proximate Composition of Commercial Feed (Coppens) and Formulated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Diets.</w:t>
      </w: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1"/>
        <w:gridCol w:w="1698"/>
        <w:gridCol w:w="1801"/>
        <w:gridCol w:w="1791"/>
        <w:gridCol w:w="1731"/>
      </w:tblGrid>
      <w:tr>
        <w:trPr>
          <w:trHeight w:val="2064" w:hRule="atLeast"/>
        </w:trPr>
        <w:tc>
          <w:tcPr>
            <w:tcW w:w="171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360" w:lineRule="auto"/>
              <w:ind w:left="115" w:right="346" w:firstLine="59"/>
              <w:rPr>
                <w:b/>
                <w:sz w:val="24"/>
              </w:rPr>
            </w:pPr>
            <w:r>
              <w:rPr>
                <w:b/>
                <w:sz w:val="24"/>
              </w:rPr>
              <w:t>Proximate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composition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(%)</w:t>
            </w:r>
          </w:p>
        </w:tc>
        <w:tc>
          <w:tcPr>
            <w:tcW w:w="1698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93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"/>
              <w:rPr>
                <w:b/>
                <w:sz w:val="32"/>
              </w:rPr>
            </w:pPr>
          </w:p>
          <w:p>
            <w:pPr>
              <w:pStyle w:val="TableParagraph"/>
              <w:ind w:left="293"/>
              <w:rPr>
                <w:b/>
                <w:sz w:val="24"/>
              </w:rPr>
            </w:pPr>
            <w:r>
              <w:rPr>
                <w:b/>
                <w:sz w:val="24"/>
              </w:rPr>
              <w:t>Coppens</w:t>
            </w:r>
          </w:p>
        </w:tc>
        <w:tc>
          <w:tcPr>
            <w:tcW w:w="180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360" w:lineRule="auto"/>
              <w:ind w:left="232" w:right="34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Formulated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diets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9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79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30"/>
              </w:rPr>
            </w:pPr>
          </w:p>
          <w:p>
            <w:pPr>
              <w:pStyle w:val="TableParagraph"/>
              <w:ind w:left="358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173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30"/>
              </w:rPr>
            </w:pPr>
          </w:p>
          <w:p>
            <w:pPr>
              <w:pStyle w:val="TableParagraph"/>
              <w:ind w:left="260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340" w:hRule="atLeast"/>
        </w:trPr>
        <w:tc>
          <w:tcPr>
            <w:tcW w:w="171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sz w:val="24"/>
              </w:rPr>
            </w:pPr>
            <w:r>
              <w:rPr>
                <w:sz w:val="24"/>
              </w:rPr>
              <w:t>Moisture</w:t>
            </w:r>
          </w:p>
        </w:tc>
        <w:tc>
          <w:tcPr>
            <w:tcW w:w="1698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47" w:right="212"/>
              <w:jc w:val="center"/>
              <w:rPr>
                <w:sz w:val="24"/>
              </w:rPr>
            </w:pPr>
            <w:r>
              <w:rPr>
                <w:sz w:val="24"/>
              </w:rPr>
              <w:t>2.17±0.07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80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32"/>
              <w:rPr>
                <w:sz w:val="24"/>
              </w:rPr>
            </w:pPr>
            <w:r>
              <w:rPr>
                <w:sz w:val="24"/>
              </w:rPr>
              <w:t>2.97±0.27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79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358"/>
              <w:rPr>
                <w:sz w:val="24"/>
              </w:rPr>
            </w:pPr>
            <w:r>
              <w:rPr>
                <w:sz w:val="24"/>
              </w:rPr>
              <w:t>4.97±0.19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73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60"/>
              <w:rPr>
                <w:sz w:val="24"/>
              </w:rPr>
            </w:pPr>
            <w:r>
              <w:rPr>
                <w:sz w:val="24"/>
              </w:rPr>
              <w:t>6.07±0.26</w:t>
            </w:r>
            <w:r>
              <w:rPr>
                <w:sz w:val="24"/>
                <w:vertAlign w:val="superscript"/>
              </w:rPr>
              <w:t>d</w:t>
            </w:r>
          </w:p>
        </w:tc>
      </w:tr>
      <w:tr>
        <w:trPr>
          <w:trHeight w:val="414" w:hRule="atLeast"/>
        </w:trPr>
        <w:tc>
          <w:tcPr>
            <w:tcW w:w="1711" w:type="dxa"/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Lipids</w:t>
            </w:r>
          </w:p>
        </w:tc>
        <w:tc>
          <w:tcPr>
            <w:tcW w:w="1698" w:type="dxa"/>
          </w:tcPr>
          <w:p>
            <w:pPr>
              <w:pStyle w:val="TableParagraph"/>
              <w:spacing w:before="75"/>
              <w:ind w:left="273" w:right="212"/>
              <w:jc w:val="center"/>
              <w:rPr>
                <w:sz w:val="24"/>
              </w:rPr>
            </w:pPr>
            <w:r>
              <w:rPr>
                <w:sz w:val="24"/>
              </w:rPr>
              <w:t>12.17±0.07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1801" w:type="dxa"/>
          </w:tcPr>
          <w:p>
            <w:pPr>
              <w:pStyle w:val="TableParagraph"/>
              <w:spacing w:before="75"/>
              <w:ind w:left="232"/>
              <w:rPr>
                <w:sz w:val="24"/>
              </w:rPr>
            </w:pPr>
            <w:r>
              <w:rPr>
                <w:sz w:val="24"/>
              </w:rPr>
              <w:t>11.67±0.17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791" w:type="dxa"/>
          </w:tcPr>
          <w:p>
            <w:pPr>
              <w:pStyle w:val="TableParagraph"/>
              <w:spacing w:before="75"/>
              <w:ind w:left="358"/>
              <w:rPr>
                <w:sz w:val="24"/>
              </w:rPr>
            </w:pPr>
            <w:r>
              <w:rPr>
                <w:sz w:val="24"/>
              </w:rPr>
              <w:t>11.10±0.06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731" w:type="dxa"/>
          </w:tcPr>
          <w:p>
            <w:pPr>
              <w:pStyle w:val="TableParagraph"/>
              <w:spacing w:before="75"/>
              <w:ind w:left="260"/>
              <w:rPr>
                <w:sz w:val="24"/>
              </w:rPr>
            </w:pPr>
            <w:r>
              <w:rPr>
                <w:sz w:val="24"/>
              </w:rPr>
              <w:t>10.03±0.12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1711" w:type="dxa"/>
          </w:tcPr>
          <w:p>
            <w:pPr>
              <w:pStyle w:val="TableParagraph"/>
              <w:spacing w:before="73"/>
              <w:ind w:left="115"/>
              <w:rPr>
                <w:sz w:val="24"/>
              </w:rPr>
            </w:pPr>
            <w:r>
              <w:rPr>
                <w:sz w:val="24"/>
              </w:rPr>
              <w:t>Protein</w:t>
            </w:r>
          </w:p>
        </w:tc>
        <w:tc>
          <w:tcPr>
            <w:tcW w:w="1698" w:type="dxa"/>
          </w:tcPr>
          <w:p>
            <w:pPr>
              <w:pStyle w:val="TableParagraph"/>
              <w:spacing w:before="73"/>
              <w:ind w:left="264" w:right="212"/>
              <w:jc w:val="center"/>
              <w:rPr>
                <w:sz w:val="24"/>
              </w:rPr>
            </w:pPr>
            <w:r>
              <w:rPr>
                <w:sz w:val="24"/>
              </w:rPr>
              <w:t>44.83±0.17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01" w:type="dxa"/>
          </w:tcPr>
          <w:p>
            <w:pPr>
              <w:pStyle w:val="TableParagraph"/>
              <w:spacing w:before="73"/>
              <w:ind w:left="232"/>
              <w:rPr>
                <w:sz w:val="24"/>
              </w:rPr>
            </w:pPr>
            <w:r>
              <w:rPr>
                <w:sz w:val="24"/>
              </w:rPr>
              <w:t>44.12±0.15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791" w:type="dxa"/>
          </w:tcPr>
          <w:p>
            <w:pPr>
              <w:pStyle w:val="TableParagraph"/>
              <w:spacing w:before="73"/>
              <w:ind w:left="358"/>
              <w:rPr>
                <w:sz w:val="24"/>
              </w:rPr>
            </w:pPr>
            <w:r>
              <w:rPr>
                <w:sz w:val="24"/>
              </w:rPr>
              <w:t>42.47±1.63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731" w:type="dxa"/>
          </w:tcPr>
          <w:p>
            <w:pPr>
              <w:pStyle w:val="TableParagraph"/>
              <w:spacing w:before="73"/>
              <w:ind w:left="260"/>
              <w:rPr>
                <w:sz w:val="24"/>
              </w:rPr>
            </w:pPr>
            <w:r>
              <w:rPr>
                <w:sz w:val="24"/>
              </w:rPr>
              <w:t>41.17±0.17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1711" w:type="dxa"/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Crude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fibre</w:t>
            </w:r>
          </w:p>
        </w:tc>
        <w:tc>
          <w:tcPr>
            <w:tcW w:w="1698" w:type="dxa"/>
          </w:tcPr>
          <w:p>
            <w:pPr>
              <w:pStyle w:val="TableParagraph"/>
              <w:spacing w:before="75"/>
              <w:ind w:left="264" w:right="212"/>
              <w:jc w:val="center"/>
              <w:rPr>
                <w:sz w:val="24"/>
              </w:rPr>
            </w:pPr>
            <w:r>
              <w:rPr>
                <w:sz w:val="24"/>
              </w:rPr>
              <w:t>13.07±1.07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801" w:type="dxa"/>
          </w:tcPr>
          <w:p>
            <w:pPr>
              <w:pStyle w:val="TableParagraph"/>
              <w:spacing w:before="75"/>
              <w:ind w:left="232"/>
              <w:rPr>
                <w:sz w:val="24"/>
              </w:rPr>
            </w:pPr>
            <w:r>
              <w:rPr>
                <w:sz w:val="24"/>
              </w:rPr>
              <w:t>13.02±0.07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791" w:type="dxa"/>
          </w:tcPr>
          <w:p>
            <w:pPr>
              <w:pStyle w:val="TableParagraph"/>
              <w:spacing w:before="75"/>
              <w:ind w:left="358"/>
              <w:rPr>
                <w:sz w:val="24"/>
              </w:rPr>
            </w:pPr>
            <w:r>
              <w:rPr>
                <w:sz w:val="24"/>
              </w:rPr>
              <w:t>12.60±0.20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731" w:type="dxa"/>
          </w:tcPr>
          <w:p>
            <w:pPr>
              <w:pStyle w:val="TableParagraph"/>
              <w:spacing w:before="75"/>
              <w:ind w:left="260"/>
              <w:rPr>
                <w:sz w:val="24"/>
              </w:rPr>
            </w:pPr>
            <w:r>
              <w:rPr>
                <w:sz w:val="24"/>
              </w:rPr>
              <w:t>12.07±0.37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711" w:type="dxa"/>
          </w:tcPr>
          <w:p>
            <w:pPr>
              <w:pStyle w:val="TableParagraph"/>
              <w:spacing w:before="73"/>
              <w:ind w:left="115"/>
              <w:rPr>
                <w:sz w:val="24"/>
              </w:rPr>
            </w:pPr>
            <w:r>
              <w:rPr>
                <w:sz w:val="24"/>
              </w:rPr>
              <w:t>Ash</w:t>
            </w:r>
          </w:p>
        </w:tc>
        <w:tc>
          <w:tcPr>
            <w:tcW w:w="1698" w:type="dxa"/>
          </w:tcPr>
          <w:p>
            <w:pPr>
              <w:pStyle w:val="TableParagraph"/>
              <w:spacing w:before="73"/>
              <w:ind w:left="156" w:right="212"/>
              <w:jc w:val="center"/>
              <w:rPr>
                <w:sz w:val="24"/>
              </w:rPr>
            </w:pPr>
            <w:r>
              <w:rPr>
                <w:sz w:val="24"/>
              </w:rPr>
              <w:t>4.47±0.94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801" w:type="dxa"/>
          </w:tcPr>
          <w:p>
            <w:pPr>
              <w:pStyle w:val="TableParagraph"/>
              <w:spacing w:before="73"/>
              <w:ind w:left="232"/>
              <w:rPr>
                <w:sz w:val="24"/>
              </w:rPr>
            </w:pPr>
            <w:r>
              <w:rPr>
                <w:sz w:val="24"/>
              </w:rPr>
              <w:t>4.43±1.45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791" w:type="dxa"/>
          </w:tcPr>
          <w:p>
            <w:pPr>
              <w:pStyle w:val="TableParagraph"/>
              <w:spacing w:before="73"/>
              <w:ind w:left="358"/>
              <w:rPr>
                <w:sz w:val="24"/>
              </w:rPr>
            </w:pPr>
            <w:r>
              <w:rPr>
                <w:sz w:val="24"/>
              </w:rPr>
              <w:t>4.03±1.07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731" w:type="dxa"/>
          </w:tcPr>
          <w:p>
            <w:pPr>
              <w:pStyle w:val="TableParagraph"/>
              <w:spacing w:before="73"/>
              <w:ind w:left="260"/>
              <w:rPr>
                <w:sz w:val="24"/>
              </w:rPr>
            </w:pPr>
            <w:r>
              <w:rPr>
                <w:sz w:val="24"/>
              </w:rPr>
              <w:t>4.04±0.47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92" w:hRule="atLeast"/>
        </w:trPr>
        <w:tc>
          <w:tcPr>
            <w:tcW w:w="171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Carbohydrate</w:t>
            </w:r>
          </w:p>
        </w:tc>
        <w:tc>
          <w:tcPr>
            <w:tcW w:w="1698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264" w:right="212"/>
              <w:jc w:val="center"/>
              <w:rPr>
                <w:sz w:val="24"/>
              </w:rPr>
            </w:pPr>
            <w:r>
              <w:rPr>
                <w:sz w:val="24"/>
              </w:rPr>
              <w:t>22.20±0.21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80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232"/>
              <w:rPr>
                <w:sz w:val="24"/>
              </w:rPr>
            </w:pPr>
            <w:r>
              <w:rPr>
                <w:sz w:val="24"/>
              </w:rPr>
              <w:t>23.57±0.17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79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358"/>
              <w:rPr>
                <w:sz w:val="24"/>
              </w:rPr>
            </w:pPr>
            <w:r>
              <w:rPr>
                <w:sz w:val="24"/>
              </w:rPr>
              <w:t>24.83±0.29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731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260"/>
              <w:rPr>
                <w:sz w:val="24"/>
              </w:rPr>
            </w:pPr>
            <w:r>
              <w:rPr>
                <w:sz w:val="24"/>
              </w:rPr>
              <w:t>26.33±0.17</w:t>
            </w:r>
            <w:r>
              <w:rPr>
                <w:sz w:val="24"/>
                <w:vertAlign w:val="superscript"/>
              </w:rPr>
              <w:t>d</w:t>
            </w:r>
          </w:p>
        </w:tc>
      </w:tr>
    </w:tbl>
    <w:p>
      <w:pPr>
        <w:pStyle w:val="BodyText"/>
        <w:ind w:left="307" w:right="1405"/>
      </w:pPr>
      <w:r>
        <w:rPr/>
        <w:t>Values</w:t>
      </w:r>
      <w:r>
        <w:rPr>
          <w:spacing w:val="19"/>
        </w:rPr>
        <w:t> </w:t>
      </w:r>
      <w:r>
        <w:rPr/>
        <w:t>are</w:t>
      </w:r>
      <w:r>
        <w:rPr>
          <w:spacing w:val="19"/>
        </w:rPr>
        <w:t> </w:t>
      </w:r>
      <w:r>
        <w:rPr/>
        <w:t>means</w:t>
      </w:r>
      <w:r>
        <w:rPr>
          <w:spacing w:val="20"/>
        </w:rPr>
        <w:t> </w:t>
      </w:r>
      <w:r>
        <w:rPr/>
        <w:t>(±</w:t>
      </w:r>
      <w:r>
        <w:rPr>
          <w:spacing w:val="19"/>
        </w:rPr>
        <w:t> </w:t>
      </w:r>
      <w:r>
        <w:rPr/>
        <w:t>Standard</w:t>
      </w:r>
      <w:r>
        <w:rPr>
          <w:spacing w:val="19"/>
        </w:rPr>
        <w:t> </w:t>
      </w:r>
      <w:r>
        <w:rPr/>
        <w:t>error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mean)</w:t>
      </w:r>
      <w:r>
        <w:rPr>
          <w:spacing w:val="19"/>
        </w:rPr>
        <w:t> </w:t>
      </w:r>
      <w:r>
        <w:rPr/>
        <w:t>of</w:t>
      </w:r>
      <w:r>
        <w:rPr>
          <w:spacing w:val="22"/>
        </w:rPr>
        <w:t> </w:t>
      </w:r>
      <w:r>
        <w:rPr/>
        <w:t>triplicate</w:t>
      </w:r>
      <w:r>
        <w:rPr>
          <w:spacing w:val="19"/>
        </w:rPr>
        <w:t> </w:t>
      </w:r>
      <w:r>
        <w:rPr/>
        <w:t>determinations.</w:t>
      </w:r>
      <w:r>
        <w:rPr>
          <w:spacing w:val="22"/>
        </w:rPr>
        <w:t> </w:t>
      </w:r>
      <w:r>
        <w:rPr/>
        <w:t>Values</w:t>
      </w:r>
      <w:r>
        <w:rPr>
          <w:spacing w:val="20"/>
        </w:rPr>
        <w:t> </w:t>
      </w:r>
      <w:r>
        <w:rPr/>
        <w:t>with</w:t>
      </w:r>
      <w:r>
        <w:rPr>
          <w:spacing w:val="-57"/>
        </w:rPr>
        <w:t> </w:t>
      </w:r>
      <w:r>
        <w:rPr/>
        <w:t>different</w:t>
      </w:r>
      <w:r>
        <w:rPr>
          <w:spacing w:val="-1"/>
        </w:rPr>
        <w:t> </w:t>
      </w:r>
      <w:r>
        <w:rPr/>
        <w:t>superscript in a row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significantly</w:t>
      </w:r>
      <w:r>
        <w:rPr>
          <w:spacing w:val="-5"/>
        </w:rPr>
        <w:t> </w:t>
      </w:r>
      <w:r>
        <w:rPr/>
        <w:t>different</w:t>
      </w:r>
      <w:r>
        <w:rPr>
          <w:spacing w:val="-1"/>
        </w:rPr>
        <w:t> </w:t>
      </w:r>
      <w:r>
        <w:rPr/>
        <w:t>from</w:t>
      </w:r>
      <w:r>
        <w:rPr>
          <w:spacing w:val="2"/>
        </w:rPr>
        <w:t> </w:t>
      </w:r>
      <w:r>
        <w:rPr/>
        <w:t>each other (p&lt;0.05)</w:t>
      </w:r>
    </w:p>
    <w:p>
      <w:pPr>
        <w:pStyle w:val="BodyText"/>
        <w:spacing w:before="232"/>
        <w:ind w:left="307" w:right="1408"/>
      </w:pPr>
      <w:r>
        <w:rPr/>
        <w:t>Key:</w:t>
      </w:r>
      <w:r>
        <w:rPr>
          <w:spacing w:val="9"/>
        </w:rPr>
        <w:t> </w:t>
      </w:r>
      <w:r>
        <w:rPr/>
        <w:t>Diet</w:t>
      </w:r>
      <w:r>
        <w:rPr>
          <w:spacing w:val="6"/>
        </w:rPr>
        <w:t> </w:t>
      </w:r>
      <w:r>
        <w:rPr/>
        <w:t>A:</w:t>
      </w:r>
      <w:r>
        <w:rPr>
          <w:spacing w:val="5"/>
        </w:rPr>
        <w:t> </w:t>
      </w:r>
      <w:r>
        <w:rPr/>
        <w:t>Fish</w:t>
      </w:r>
      <w:r>
        <w:rPr>
          <w:spacing w:val="6"/>
        </w:rPr>
        <w:t> </w:t>
      </w:r>
      <w:r>
        <w:rPr/>
        <w:t>Wastes</w:t>
      </w:r>
      <w:r>
        <w:rPr>
          <w:spacing w:val="6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5"/>
        </w:rPr>
        <w:t> </w:t>
      </w:r>
      <w:r>
        <w:rPr/>
        <w:t>corn</w:t>
      </w:r>
      <w:r>
        <w:rPr>
          <w:spacing w:val="8"/>
        </w:rPr>
        <w:t> </w:t>
      </w:r>
      <w:r>
        <w:rPr/>
        <w:t>+</w:t>
      </w:r>
      <w:r>
        <w:rPr>
          <w:spacing w:val="5"/>
        </w:rPr>
        <w:t> </w:t>
      </w:r>
      <w:r>
        <w:rPr/>
        <w:t>Additives,</w:t>
      </w:r>
      <w:r>
        <w:rPr>
          <w:spacing w:val="6"/>
        </w:rPr>
        <w:t> </w:t>
      </w:r>
      <w:r>
        <w:rPr/>
        <w:t>Diet</w:t>
      </w:r>
      <w:r>
        <w:rPr>
          <w:spacing w:val="6"/>
        </w:rPr>
        <w:t> </w:t>
      </w:r>
      <w:r>
        <w:rPr/>
        <w:t>B:</w:t>
      </w:r>
      <w:r>
        <w:rPr>
          <w:spacing w:val="7"/>
        </w:rPr>
        <w:t> </w:t>
      </w:r>
      <w:r>
        <w:rPr/>
        <w:t>Groundnut</w:t>
      </w:r>
      <w:r>
        <w:rPr>
          <w:spacing w:val="6"/>
        </w:rPr>
        <w:t> </w:t>
      </w:r>
      <w:r>
        <w:rPr/>
        <w:t>cake</w:t>
      </w:r>
      <w:r>
        <w:rPr>
          <w:spacing w:val="5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spacing w:after="0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72"/>
        <w:ind w:left="499" w:right="1599"/>
        <w:jc w:val="center"/>
      </w:pPr>
      <w:r>
        <w:rPr/>
        <w:t>APPENDIX</w:t>
      </w:r>
      <w:r>
        <w:rPr>
          <w:spacing w:val="-3"/>
        </w:rPr>
        <w:t> </w:t>
      </w:r>
      <w:r>
        <w:rPr/>
        <w:t>C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</w:rPr>
      </w:pPr>
      <w:r>
        <w:rPr/>
        <w:drawing>
          <wp:anchor distT="0" distB="0" distL="0" distR="0" allowOverlap="1" layoutInCell="1" locked="0" behindDoc="0" simplePos="0" relativeHeight="39">
            <wp:simplePos x="0" y="0"/>
            <wp:positionH relativeFrom="page">
              <wp:posOffset>1321432</wp:posOffset>
            </wp:positionH>
            <wp:positionV relativeFrom="paragraph">
              <wp:posOffset>226341</wp:posOffset>
            </wp:positionV>
            <wp:extent cx="2144292" cy="1708784"/>
            <wp:effectExtent l="0" t="0" r="0" b="0"/>
            <wp:wrapTopAndBottom/>
            <wp:docPr id="9" name="image37.jpeg" descr="C:\Users\ADEMU\Pictures\pellet fish feed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37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4292" cy="17087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0">
            <wp:simplePos x="0" y="0"/>
            <wp:positionH relativeFrom="page">
              <wp:posOffset>4099559</wp:posOffset>
            </wp:positionH>
            <wp:positionV relativeFrom="paragraph">
              <wp:posOffset>200433</wp:posOffset>
            </wp:positionV>
            <wp:extent cx="2233961" cy="1885950"/>
            <wp:effectExtent l="0" t="0" r="0" b="0"/>
            <wp:wrapTopAndBottom/>
            <wp:docPr id="11" name="image3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38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3961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pos="4950" w:val="left" w:leader="none"/>
        </w:tabs>
        <w:spacing w:before="75"/>
        <w:ind w:left="1176" w:right="0" w:firstLine="0"/>
        <w:jc w:val="left"/>
        <w:rPr>
          <w:sz w:val="22"/>
        </w:rPr>
      </w:pPr>
      <w:r>
        <w:rPr>
          <w:sz w:val="22"/>
        </w:rPr>
        <w:t>Plate</w:t>
      </w:r>
      <w:r>
        <w:rPr>
          <w:spacing w:val="-2"/>
          <w:sz w:val="22"/>
        </w:rPr>
        <w:t> </w:t>
      </w:r>
      <w:r>
        <w:rPr>
          <w:sz w:val="22"/>
        </w:rPr>
        <w:t>III: Formulated</w:t>
      </w:r>
      <w:r>
        <w:rPr>
          <w:spacing w:val="-1"/>
          <w:sz w:val="22"/>
        </w:rPr>
        <w:t> </w:t>
      </w:r>
      <w:r>
        <w:rPr>
          <w:sz w:val="22"/>
        </w:rPr>
        <w:t>diet</w:t>
        <w:tab/>
        <w:t>Plate</w:t>
      </w:r>
      <w:r>
        <w:rPr>
          <w:spacing w:val="-3"/>
          <w:sz w:val="22"/>
        </w:rPr>
        <w:t> </w:t>
      </w:r>
      <w:r>
        <w:rPr>
          <w:sz w:val="22"/>
        </w:rPr>
        <w:t>IV:</w:t>
      </w:r>
      <w:r>
        <w:rPr>
          <w:spacing w:val="-2"/>
          <w:sz w:val="22"/>
        </w:rPr>
        <w:t> </w:t>
      </w:r>
      <w:r>
        <w:rPr>
          <w:sz w:val="22"/>
        </w:rPr>
        <w:t>Fingerlings</w:t>
      </w:r>
      <w:r>
        <w:rPr>
          <w:spacing w:val="-3"/>
          <w:sz w:val="22"/>
        </w:rPr>
        <w:t> </w:t>
      </w:r>
      <w:r>
        <w:rPr>
          <w:sz w:val="22"/>
        </w:rPr>
        <w:t>before</w:t>
      </w:r>
      <w:r>
        <w:rPr>
          <w:spacing w:val="-3"/>
          <w:sz w:val="22"/>
        </w:rPr>
        <w:t> </w:t>
      </w:r>
      <w:r>
        <w:rPr>
          <w:sz w:val="22"/>
        </w:rPr>
        <w:t>experiment</w:t>
      </w:r>
    </w:p>
    <w:p>
      <w:pPr>
        <w:pStyle w:val="BodyText"/>
        <w:spacing w:before="8"/>
        <w:rPr>
          <w:sz w:val="29"/>
        </w:rPr>
      </w:pPr>
      <w:r>
        <w:rPr/>
        <w:drawing>
          <wp:anchor distT="0" distB="0" distL="0" distR="0" allowOverlap="1" layoutInCell="1" locked="0" behindDoc="0" simplePos="0" relativeHeight="41">
            <wp:simplePos x="0" y="0"/>
            <wp:positionH relativeFrom="page">
              <wp:posOffset>1566672</wp:posOffset>
            </wp:positionH>
            <wp:positionV relativeFrom="paragraph">
              <wp:posOffset>283096</wp:posOffset>
            </wp:positionV>
            <wp:extent cx="2125782" cy="2190750"/>
            <wp:effectExtent l="0" t="0" r="0" b="0"/>
            <wp:wrapTopAndBottom/>
            <wp:docPr id="13" name="image3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39.jpe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25782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2">
            <wp:simplePos x="0" y="0"/>
            <wp:positionH relativeFrom="page">
              <wp:posOffset>4081271</wp:posOffset>
            </wp:positionH>
            <wp:positionV relativeFrom="paragraph">
              <wp:posOffset>241948</wp:posOffset>
            </wp:positionV>
            <wp:extent cx="2353242" cy="2161984"/>
            <wp:effectExtent l="0" t="0" r="0" b="0"/>
            <wp:wrapTopAndBottom/>
            <wp:docPr id="15" name="image4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40.jpe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3242" cy="2161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pos="4495" w:val="left" w:leader="none"/>
        </w:tabs>
        <w:spacing w:before="30"/>
        <w:ind w:left="936" w:right="0" w:firstLine="0"/>
        <w:jc w:val="left"/>
        <w:rPr>
          <w:sz w:val="22"/>
        </w:rPr>
      </w:pPr>
      <w:r>
        <w:rPr>
          <w:sz w:val="22"/>
        </w:rPr>
        <w:t>Plate</w:t>
      </w:r>
      <w:r>
        <w:rPr>
          <w:spacing w:val="-3"/>
          <w:sz w:val="22"/>
        </w:rPr>
        <w:t> </w:t>
      </w:r>
      <w:r>
        <w:rPr>
          <w:sz w:val="22"/>
        </w:rPr>
        <w:t>V:</w:t>
      </w:r>
      <w:r>
        <w:rPr>
          <w:spacing w:val="-1"/>
          <w:sz w:val="22"/>
        </w:rPr>
        <w:t> </w:t>
      </w:r>
      <w:r>
        <w:rPr>
          <w:sz w:val="22"/>
        </w:rPr>
        <w:t>Fingerlings</w:t>
      </w:r>
      <w:r>
        <w:rPr>
          <w:spacing w:val="-1"/>
          <w:sz w:val="22"/>
        </w:rPr>
        <w:t> </w:t>
      </w:r>
      <w:r>
        <w:rPr>
          <w:sz w:val="22"/>
        </w:rPr>
        <w:t>fed</w:t>
      </w:r>
      <w:r>
        <w:rPr>
          <w:spacing w:val="-1"/>
          <w:sz w:val="22"/>
        </w:rPr>
        <w:t> </w:t>
      </w:r>
      <w:r>
        <w:rPr>
          <w:sz w:val="22"/>
        </w:rPr>
        <w:t>control diet</w:t>
        <w:tab/>
        <w:t>Plate</w:t>
      </w:r>
      <w:r>
        <w:rPr>
          <w:spacing w:val="-3"/>
          <w:sz w:val="22"/>
        </w:rPr>
        <w:t> </w:t>
      </w:r>
      <w:r>
        <w:rPr>
          <w:sz w:val="22"/>
        </w:rPr>
        <w:t>VI:</w:t>
      </w:r>
      <w:r>
        <w:rPr>
          <w:spacing w:val="-1"/>
          <w:sz w:val="22"/>
        </w:rPr>
        <w:t> </w:t>
      </w:r>
      <w:r>
        <w:rPr>
          <w:sz w:val="22"/>
        </w:rPr>
        <w:t>Fingerlings</w:t>
      </w:r>
      <w:r>
        <w:rPr>
          <w:spacing w:val="-1"/>
          <w:sz w:val="22"/>
        </w:rPr>
        <w:t> </w:t>
      </w:r>
      <w:r>
        <w:rPr>
          <w:sz w:val="22"/>
        </w:rPr>
        <w:t>fed</w:t>
      </w:r>
      <w:r>
        <w:rPr>
          <w:spacing w:val="-2"/>
          <w:sz w:val="22"/>
        </w:rPr>
        <w:t> </w:t>
      </w:r>
      <w:r>
        <w:rPr>
          <w:sz w:val="22"/>
        </w:rPr>
        <w:t>formulated</w:t>
      </w:r>
      <w:r>
        <w:rPr>
          <w:spacing w:val="-3"/>
          <w:sz w:val="22"/>
        </w:rPr>
        <w:t> </w:t>
      </w:r>
      <w:r>
        <w:rPr>
          <w:sz w:val="22"/>
        </w:rPr>
        <w:t>diet</w:t>
      </w:r>
      <w:r>
        <w:rPr>
          <w:spacing w:val="-3"/>
          <w:sz w:val="22"/>
        </w:rPr>
        <w:t> </w:t>
      </w:r>
      <w:r>
        <w:rPr>
          <w:sz w:val="22"/>
        </w:rPr>
        <w:t>A</w:t>
      </w:r>
    </w:p>
    <w:p>
      <w:pPr>
        <w:pStyle w:val="BodyText"/>
        <w:spacing w:before="10"/>
        <w:rPr>
          <w:sz w:val="10"/>
        </w:rPr>
      </w:pPr>
      <w:r>
        <w:rPr/>
        <w:drawing>
          <wp:anchor distT="0" distB="0" distL="0" distR="0" allowOverlap="1" layoutInCell="1" locked="0" behindDoc="0" simplePos="0" relativeHeight="43">
            <wp:simplePos x="0" y="0"/>
            <wp:positionH relativeFrom="page">
              <wp:posOffset>1510283</wp:posOffset>
            </wp:positionH>
            <wp:positionV relativeFrom="paragraph">
              <wp:posOffset>134887</wp:posOffset>
            </wp:positionV>
            <wp:extent cx="2192013" cy="2164556"/>
            <wp:effectExtent l="0" t="0" r="0" b="0"/>
            <wp:wrapTopAndBottom/>
            <wp:docPr id="17" name="image4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41.jpe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2013" cy="2164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">
            <wp:simplePos x="0" y="0"/>
            <wp:positionH relativeFrom="page">
              <wp:posOffset>4053840</wp:posOffset>
            </wp:positionH>
            <wp:positionV relativeFrom="paragraph">
              <wp:posOffset>104407</wp:posOffset>
            </wp:positionV>
            <wp:extent cx="2264208" cy="2178939"/>
            <wp:effectExtent l="0" t="0" r="0" b="0"/>
            <wp:wrapTopAndBottom/>
            <wp:docPr id="19" name="image4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42.jpe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4208" cy="21789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64"/>
        <w:ind w:left="300" w:right="0" w:firstLine="0"/>
        <w:jc w:val="left"/>
        <w:rPr>
          <w:sz w:val="22"/>
        </w:rPr>
      </w:pPr>
      <w:r>
        <w:rPr>
          <w:sz w:val="22"/>
        </w:rPr>
        <w:t>Plate</w:t>
      </w:r>
      <w:r>
        <w:rPr>
          <w:spacing w:val="-4"/>
          <w:sz w:val="22"/>
        </w:rPr>
        <w:t> </w:t>
      </w:r>
      <w:r>
        <w:rPr>
          <w:sz w:val="22"/>
        </w:rPr>
        <w:t>VII: Fingerlings</w:t>
      </w:r>
      <w:r>
        <w:rPr>
          <w:spacing w:val="-1"/>
          <w:sz w:val="22"/>
        </w:rPr>
        <w:t> </w:t>
      </w:r>
      <w:r>
        <w:rPr>
          <w:sz w:val="22"/>
        </w:rPr>
        <w:t>fed</w:t>
      </w:r>
      <w:r>
        <w:rPr>
          <w:spacing w:val="-2"/>
          <w:sz w:val="22"/>
        </w:rPr>
        <w:t> </w:t>
      </w:r>
      <w:r>
        <w:rPr>
          <w:sz w:val="22"/>
        </w:rPr>
        <w:t>formulated</w:t>
      </w:r>
      <w:r>
        <w:rPr>
          <w:spacing w:val="-3"/>
          <w:sz w:val="22"/>
        </w:rPr>
        <w:t> </w:t>
      </w:r>
      <w:r>
        <w:rPr>
          <w:sz w:val="22"/>
        </w:rPr>
        <w:t>diet B</w:t>
      </w:r>
      <w:r>
        <w:rPr>
          <w:spacing w:val="-2"/>
          <w:sz w:val="22"/>
        </w:rPr>
        <w:t> </w:t>
      </w:r>
      <w:r>
        <w:rPr>
          <w:sz w:val="22"/>
        </w:rPr>
        <w:t>Plate</w:t>
      </w:r>
      <w:r>
        <w:rPr>
          <w:spacing w:val="-4"/>
          <w:sz w:val="22"/>
        </w:rPr>
        <w:t> </w:t>
      </w:r>
      <w:r>
        <w:rPr>
          <w:sz w:val="22"/>
        </w:rPr>
        <w:t>VIII:</w:t>
      </w:r>
      <w:r>
        <w:rPr>
          <w:spacing w:val="3"/>
          <w:sz w:val="22"/>
        </w:rPr>
        <w:t> </w:t>
      </w:r>
      <w:r>
        <w:rPr>
          <w:sz w:val="22"/>
        </w:rPr>
        <w:t>Fingerlings</w:t>
      </w:r>
      <w:r>
        <w:rPr>
          <w:spacing w:val="-3"/>
          <w:sz w:val="22"/>
        </w:rPr>
        <w:t> </w:t>
      </w:r>
      <w:r>
        <w:rPr>
          <w:sz w:val="22"/>
        </w:rPr>
        <w:t>fed</w:t>
      </w:r>
      <w:r>
        <w:rPr>
          <w:spacing w:val="-4"/>
          <w:sz w:val="22"/>
        </w:rPr>
        <w:t> </w:t>
      </w:r>
      <w:r>
        <w:rPr>
          <w:sz w:val="22"/>
        </w:rPr>
        <w:t>formulated</w:t>
      </w:r>
      <w:r>
        <w:rPr>
          <w:spacing w:val="-1"/>
          <w:sz w:val="22"/>
        </w:rPr>
        <w:t> </w:t>
      </w:r>
      <w:r>
        <w:rPr>
          <w:sz w:val="22"/>
        </w:rPr>
        <w:t>diet C</w:t>
      </w:r>
    </w:p>
    <w:p>
      <w:pPr>
        <w:spacing w:after="0"/>
        <w:jc w:val="left"/>
        <w:rPr>
          <w:sz w:val="22"/>
        </w:rPr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72"/>
        <w:ind w:left="3507" w:right="4611"/>
        <w:jc w:val="center"/>
      </w:pPr>
      <w:r>
        <w:rPr/>
        <w:t>APPENDIX</w:t>
      </w:r>
      <w:r>
        <w:rPr>
          <w:spacing w:val="-3"/>
        </w:rPr>
        <w:t> </w:t>
      </w:r>
      <w:r>
        <w:rPr/>
        <w:t>D</w:t>
      </w:r>
    </w:p>
    <w:p>
      <w:pPr>
        <w:pStyle w:val="BodyText"/>
        <w:spacing w:before="5"/>
        <w:rPr>
          <w:b/>
          <w:sz w:val="29"/>
        </w:rPr>
      </w:pPr>
    </w:p>
    <w:p>
      <w:pPr>
        <w:spacing w:line="360" w:lineRule="auto" w:before="0"/>
        <w:ind w:left="307" w:right="1405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45"/>
          <w:sz w:val="24"/>
        </w:rPr>
        <w:t> </w:t>
      </w:r>
      <w:r>
        <w:rPr>
          <w:b/>
          <w:sz w:val="24"/>
        </w:rPr>
        <w:t>5.3:</w:t>
      </w:r>
      <w:r>
        <w:rPr>
          <w:b/>
          <w:spacing w:val="45"/>
          <w:sz w:val="24"/>
        </w:rPr>
        <w:t> </w:t>
      </w:r>
      <w:r>
        <w:rPr>
          <w:b/>
          <w:sz w:val="24"/>
        </w:rPr>
        <w:t>Growth</w:t>
      </w:r>
      <w:r>
        <w:rPr>
          <w:b/>
          <w:spacing w:val="46"/>
          <w:sz w:val="24"/>
        </w:rPr>
        <w:t> </w:t>
      </w:r>
      <w:r>
        <w:rPr>
          <w:b/>
          <w:sz w:val="24"/>
        </w:rPr>
        <w:t>Performance</w:t>
      </w:r>
      <w:r>
        <w:rPr>
          <w:b/>
          <w:spacing w:val="4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50"/>
          <w:sz w:val="24"/>
        </w:rPr>
        <w:t> </w:t>
      </w:r>
      <w:r>
        <w:rPr>
          <w:b/>
          <w:sz w:val="24"/>
        </w:rPr>
        <w:t>Catfish</w:t>
      </w:r>
      <w:r>
        <w:rPr>
          <w:b/>
          <w:spacing w:val="47"/>
          <w:sz w:val="24"/>
        </w:rPr>
        <w:t> </w:t>
      </w:r>
      <w:r>
        <w:rPr>
          <w:b/>
          <w:sz w:val="24"/>
        </w:rPr>
        <w:t>Fed</w:t>
      </w:r>
      <w:r>
        <w:rPr>
          <w:b/>
          <w:spacing w:val="46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46"/>
          <w:sz w:val="24"/>
        </w:rPr>
        <w:t> </w:t>
      </w:r>
      <w:r>
        <w:rPr>
          <w:b/>
          <w:sz w:val="24"/>
        </w:rPr>
        <w:t>Commercial</w:t>
      </w:r>
      <w:r>
        <w:rPr>
          <w:b/>
          <w:spacing w:val="46"/>
          <w:sz w:val="24"/>
        </w:rPr>
        <w:t> </w:t>
      </w:r>
      <w:r>
        <w:rPr>
          <w:b/>
          <w:sz w:val="24"/>
        </w:rPr>
        <w:t>Feed</w:t>
      </w:r>
      <w:r>
        <w:rPr>
          <w:b/>
          <w:spacing w:val="46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Formulated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Diets 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Bodyweight (g) Measurement</w:t>
      </w: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75"/>
        <w:gridCol w:w="1666"/>
        <w:gridCol w:w="2109"/>
        <w:gridCol w:w="1566"/>
        <w:gridCol w:w="2419"/>
      </w:tblGrid>
      <w:tr>
        <w:trPr>
          <w:trHeight w:val="1235" w:hRule="atLeast"/>
        </w:trPr>
        <w:tc>
          <w:tcPr>
            <w:tcW w:w="975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Weeks</w:t>
            </w:r>
          </w:p>
        </w:tc>
        <w:tc>
          <w:tcPr>
            <w:tcW w:w="166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81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81"/>
              <w:rPr>
                <w:b/>
                <w:sz w:val="24"/>
              </w:rPr>
            </w:pPr>
            <w:r>
              <w:rPr>
                <w:b/>
                <w:sz w:val="24"/>
              </w:rPr>
              <w:t>Coppens</w:t>
            </w:r>
          </w:p>
        </w:tc>
        <w:tc>
          <w:tcPr>
            <w:tcW w:w="210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311"/>
              <w:rPr>
                <w:b/>
                <w:sz w:val="24"/>
              </w:rPr>
            </w:pPr>
            <w:r>
              <w:rPr>
                <w:b/>
                <w:sz w:val="24"/>
              </w:rPr>
              <w:t>Formulated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diets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311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56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8"/>
              <w:ind w:left="46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2419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8"/>
              <w:ind w:left="34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342" w:hRule="atLeast"/>
        </w:trPr>
        <w:tc>
          <w:tcPr>
            <w:tcW w:w="975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166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2" w:lineRule="exact"/>
              <w:ind w:left="181"/>
              <w:rPr>
                <w:sz w:val="24"/>
              </w:rPr>
            </w:pPr>
            <w:r>
              <w:rPr>
                <w:sz w:val="24"/>
              </w:rPr>
              <w:t>4.00±0.12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10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2" w:lineRule="exact"/>
              <w:ind w:left="311"/>
              <w:rPr>
                <w:sz w:val="24"/>
              </w:rPr>
            </w:pPr>
            <w:r>
              <w:rPr>
                <w:sz w:val="24"/>
              </w:rPr>
              <w:t>4.03±0.09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56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4.01±0.16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419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2" w:lineRule="exact"/>
              <w:ind w:left="344"/>
              <w:rPr>
                <w:sz w:val="24"/>
              </w:rPr>
            </w:pPr>
            <w:r>
              <w:rPr>
                <w:sz w:val="24"/>
              </w:rPr>
              <w:t>4.01±0.13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975" w:type="dxa"/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666" w:type="dxa"/>
          </w:tcPr>
          <w:p>
            <w:pPr>
              <w:pStyle w:val="TableParagraph"/>
              <w:spacing w:before="71"/>
              <w:ind w:left="181"/>
              <w:rPr>
                <w:sz w:val="24"/>
              </w:rPr>
            </w:pPr>
            <w:r>
              <w:rPr>
                <w:sz w:val="24"/>
              </w:rPr>
              <w:t>6.10±0.06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109" w:type="dxa"/>
          </w:tcPr>
          <w:p>
            <w:pPr>
              <w:pStyle w:val="TableParagraph"/>
              <w:spacing w:before="71"/>
              <w:ind w:left="311"/>
              <w:rPr>
                <w:sz w:val="24"/>
              </w:rPr>
            </w:pPr>
            <w:r>
              <w:rPr>
                <w:sz w:val="24"/>
              </w:rPr>
              <w:t>6.07±0.20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566" w:type="dxa"/>
          </w:tcPr>
          <w:p>
            <w:pPr>
              <w:pStyle w:val="TableParagraph"/>
              <w:spacing w:before="71"/>
              <w:ind w:left="46"/>
              <w:rPr>
                <w:sz w:val="24"/>
              </w:rPr>
            </w:pPr>
            <w:r>
              <w:rPr>
                <w:sz w:val="24"/>
              </w:rPr>
              <w:t>5.93±0.14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419" w:type="dxa"/>
          </w:tcPr>
          <w:p>
            <w:pPr>
              <w:pStyle w:val="TableParagraph"/>
              <w:spacing w:before="71"/>
              <w:ind w:left="344"/>
              <w:rPr>
                <w:sz w:val="24"/>
              </w:rPr>
            </w:pPr>
            <w:r>
              <w:rPr>
                <w:sz w:val="24"/>
              </w:rPr>
              <w:t>4.90±0.15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975" w:type="dxa"/>
          </w:tcPr>
          <w:p>
            <w:pPr>
              <w:pStyle w:val="TableParagraph"/>
              <w:spacing w:before="7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666" w:type="dxa"/>
          </w:tcPr>
          <w:p>
            <w:pPr>
              <w:pStyle w:val="TableParagraph"/>
              <w:spacing w:before="72"/>
              <w:ind w:left="181"/>
              <w:rPr>
                <w:sz w:val="24"/>
              </w:rPr>
            </w:pPr>
            <w:r>
              <w:rPr>
                <w:sz w:val="24"/>
              </w:rPr>
              <w:t>7.87±0.16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109" w:type="dxa"/>
          </w:tcPr>
          <w:p>
            <w:pPr>
              <w:pStyle w:val="TableParagraph"/>
              <w:spacing w:before="72"/>
              <w:ind w:left="311"/>
              <w:rPr>
                <w:sz w:val="24"/>
              </w:rPr>
            </w:pPr>
            <w:r>
              <w:rPr>
                <w:sz w:val="24"/>
              </w:rPr>
              <w:t>7.85±0.15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566" w:type="dxa"/>
          </w:tcPr>
          <w:p>
            <w:pPr>
              <w:pStyle w:val="TableParagraph"/>
              <w:spacing w:before="72"/>
              <w:ind w:left="46"/>
              <w:rPr>
                <w:sz w:val="24"/>
              </w:rPr>
            </w:pPr>
            <w:r>
              <w:rPr>
                <w:sz w:val="24"/>
              </w:rPr>
              <w:t>7.49±0.10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419" w:type="dxa"/>
          </w:tcPr>
          <w:p>
            <w:pPr>
              <w:pStyle w:val="TableParagraph"/>
              <w:spacing w:before="72"/>
              <w:ind w:left="344"/>
              <w:rPr>
                <w:sz w:val="24"/>
              </w:rPr>
            </w:pPr>
            <w:r>
              <w:rPr>
                <w:sz w:val="24"/>
              </w:rPr>
              <w:t>6.17±0.17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975" w:type="dxa"/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666" w:type="dxa"/>
          </w:tcPr>
          <w:p>
            <w:pPr>
              <w:pStyle w:val="TableParagraph"/>
              <w:spacing w:before="71"/>
              <w:ind w:left="181"/>
              <w:rPr>
                <w:sz w:val="24"/>
              </w:rPr>
            </w:pPr>
            <w:r>
              <w:rPr>
                <w:sz w:val="24"/>
              </w:rPr>
              <w:t>9.87±0.13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09" w:type="dxa"/>
          </w:tcPr>
          <w:p>
            <w:pPr>
              <w:pStyle w:val="TableParagraph"/>
              <w:spacing w:before="71"/>
              <w:ind w:left="311"/>
              <w:rPr>
                <w:sz w:val="24"/>
              </w:rPr>
            </w:pPr>
            <w:r>
              <w:rPr>
                <w:sz w:val="24"/>
              </w:rPr>
              <w:t>9.76±0.12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566" w:type="dxa"/>
          </w:tcPr>
          <w:p>
            <w:pPr>
              <w:pStyle w:val="TableParagraph"/>
              <w:spacing w:before="71"/>
              <w:ind w:left="46"/>
              <w:rPr>
                <w:sz w:val="24"/>
              </w:rPr>
            </w:pPr>
            <w:r>
              <w:rPr>
                <w:sz w:val="24"/>
              </w:rPr>
              <w:t>8.87±0.19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419" w:type="dxa"/>
          </w:tcPr>
          <w:p>
            <w:pPr>
              <w:pStyle w:val="TableParagraph"/>
              <w:spacing w:before="71"/>
              <w:ind w:left="344"/>
              <w:rPr>
                <w:sz w:val="24"/>
              </w:rPr>
            </w:pPr>
            <w:r>
              <w:rPr>
                <w:sz w:val="24"/>
              </w:rPr>
              <w:t>8.23±0.12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975" w:type="dxa"/>
          </w:tcPr>
          <w:p>
            <w:pPr>
              <w:pStyle w:val="TableParagraph"/>
              <w:spacing w:before="7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666" w:type="dxa"/>
          </w:tcPr>
          <w:p>
            <w:pPr>
              <w:pStyle w:val="TableParagraph"/>
              <w:spacing w:before="72"/>
              <w:ind w:left="181"/>
              <w:rPr>
                <w:sz w:val="24"/>
              </w:rPr>
            </w:pPr>
            <w:r>
              <w:rPr>
                <w:sz w:val="24"/>
              </w:rPr>
              <w:t>13.07±0.09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09" w:type="dxa"/>
          </w:tcPr>
          <w:p>
            <w:pPr>
              <w:pStyle w:val="TableParagraph"/>
              <w:spacing w:before="72"/>
              <w:ind w:left="311"/>
              <w:rPr>
                <w:sz w:val="24"/>
              </w:rPr>
            </w:pPr>
            <w:r>
              <w:rPr>
                <w:sz w:val="24"/>
              </w:rPr>
              <w:t>13.07±0.08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566" w:type="dxa"/>
          </w:tcPr>
          <w:p>
            <w:pPr>
              <w:pStyle w:val="TableParagraph"/>
              <w:spacing w:before="72"/>
              <w:ind w:left="46"/>
              <w:rPr>
                <w:sz w:val="24"/>
              </w:rPr>
            </w:pPr>
            <w:r>
              <w:rPr>
                <w:sz w:val="24"/>
              </w:rPr>
              <w:t>12.30±0.25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419" w:type="dxa"/>
          </w:tcPr>
          <w:p>
            <w:pPr>
              <w:pStyle w:val="TableParagraph"/>
              <w:spacing w:before="72"/>
              <w:ind w:left="344"/>
              <w:rPr>
                <w:sz w:val="24"/>
              </w:rPr>
            </w:pPr>
            <w:r>
              <w:rPr>
                <w:sz w:val="24"/>
              </w:rPr>
              <w:t>11.37±0.09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975" w:type="dxa"/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1666" w:type="dxa"/>
          </w:tcPr>
          <w:p>
            <w:pPr>
              <w:pStyle w:val="TableParagraph"/>
              <w:spacing w:before="71"/>
              <w:ind w:left="181"/>
              <w:rPr>
                <w:sz w:val="24"/>
              </w:rPr>
            </w:pPr>
            <w:r>
              <w:rPr>
                <w:sz w:val="24"/>
              </w:rPr>
              <w:t>16.77±0.23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09" w:type="dxa"/>
          </w:tcPr>
          <w:p>
            <w:pPr>
              <w:pStyle w:val="TableParagraph"/>
              <w:spacing w:before="71"/>
              <w:ind w:left="311"/>
              <w:rPr>
                <w:sz w:val="24"/>
              </w:rPr>
            </w:pPr>
            <w:r>
              <w:rPr>
                <w:sz w:val="24"/>
              </w:rPr>
              <w:t>16.73±0.15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566" w:type="dxa"/>
          </w:tcPr>
          <w:p>
            <w:pPr>
              <w:pStyle w:val="TableParagraph"/>
              <w:spacing w:before="71"/>
              <w:ind w:left="46"/>
              <w:rPr>
                <w:sz w:val="24"/>
              </w:rPr>
            </w:pPr>
            <w:r>
              <w:rPr>
                <w:sz w:val="24"/>
              </w:rPr>
              <w:t>15.53±0.22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419" w:type="dxa"/>
          </w:tcPr>
          <w:p>
            <w:pPr>
              <w:pStyle w:val="TableParagraph"/>
              <w:spacing w:before="71"/>
              <w:ind w:left="344"/>
              <w:rPr>
                <w:sz w:val="24"/>
              </w:rPr>
            </w:pPr>
            <w:r>
              <w:rPr>
                <w:sz w:val="24"/>
              </w:rPr>
              <w:t>13.93±0.08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975" w:type="dxa"/>
          </w:tcPr>
          <w:p>
            <w:pPr>
              <w:pStyle w:val="TableParagraph"/>
              <w:spacing w:before="7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666" w:type="dxa"/>
          </w:tcPr>
          <w:p>
            <w:pPr>
              <w:pStyle w:val="TableParagraph"/>
              <w:spacing w:before="72"/>
              <w:ind w:left="181"/>
              <w:rPr>
                <w:sz w:val="24"/>
              </w:rPr>
            </w:pPr>
            <w:r>
              <w:rPr>
                <w:sz w:val="24"/>
              </w:rPr>
              <w:t>19.77±0.21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09" w:type="dxa"/>
          </w:tcPr>
          <w:p>
            <w:pPr>
              <w:pStyle w:val="TableParagraph"/>
              <w:spacing w:before="72"/>
              <w:ind w:left="311"/>
              <w:rPr>
                <w:sz w:val="24"/>
              </w:rPr>
            </w:pPr>
            <w:r>
              <w:rPr>
                <w:sz w:val="24"/>
              </w:rPr>
              <w:t>18.30±0.23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566" w:type="dxa"/>
          </w:tcPr>
          <w:p>
            <w:pPr>
              <w:pStyle w:val="TableParagraph"/>
              <w:spacing w:before="72"/>
              <w:ind w:left="46"/>
              <w:rPr>
                <w:sz w:val="24"/>
              </w:rPr>
            </w:pPr>
            <w:r>
              <w:rPr>
                <w:sz w:val="24"/>
              </w:rPr>
              <w:t>17.01±0.15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419" w:type="dxa"/>
          </w:tcPr>
          <w:p>
            <w:pPr>
              <w:pStyle w:val="TableParagraph"/>
              <w:spacing w:before="72"/>
              <w:ind w:left="344"/>
              <w:rPr>
                <w:sz w:val="24"/>
              </w:rPr>
            </w:pPr>
            <w:r>
              <w:rPr>
                <w:sz w:val="24"/>
              </w:rPr>
              <w:t>14.63±0.13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91" w:hRule="atLeast"/>
        </w:trPr>
        <w:tc>
          <w:tcPr>
            <w:tcW w:w="97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166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181"/>
              <w:rPr>
                <w:sz w:val="24"/>
              </w:rPr>
            </w:pPr>
            <w:r>
              <w:rPr>
                <w:sz w:val="24"/>
              </w:rPr>
              <w:t>22.77±0.15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10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311"/>
              <w:rPr>
                <w:sz w:val="24"/>
              </w:rPr>
            </w:pPr>
            <w:r>
              <w:rPr>
                <w:sz w:val="24"/>
              </w:rPr>
              <w:t>21.93±0.13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56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46"/>
              <w:rPr>
                <w:sz w:val="24"/>
              </w:rPr>
            </w:pPr>
            <w:r>
              <w:rPr>
                <w:sz w:val="24"/>
              </w:rPr>
              <w:t>19.00±0.29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419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1"/>
              <w:ind w:left="344"/>
              <w:rPr>
                <w:sz w:val="24"/>
              </w:rPr>
            </w:pPr>
            <w:r>
              <w:rPr>
                <w:sz w:val="24"/>
              </w:rPr>
              <w:t>17.73±0.27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spacing w:before="232"/>
        <w:ind w:left="307"/>
      </w:pPr>
      <w:r>
        <w:rPr/>
        <w:t>Values</w:t>
      </w:r>
      <w:r>
        <w:rPr>
          <w:spacing w:val="-2"/>
        </w:rPr>
        <w:t> </w:t>
      </w:r>
      <w:r>
        <w:rPr/>
        <w:t>are</w:t>
      </w:r>
      <w:r>
        <w:rPr>
          <w:spacing w:val="-2"/>
        </w:rPr>
        <w:t> </w:t>
      </w:r>
      <w:r>
        <w:rPr/>
        <w:t>means</w:t>
      </w:r>
      <w:r>
        <w:rPr>
          <w:spacing w:val="1"/>
        </w:rPr>
        <w:t> </w:t>
      </w:r>
      <w:r>
        <w:rPr/>
        <w:t>(±</w:t>
      </w:r>
      <w:r>
        <w:rPr>
          <w:spacing w:val="-2"/>
        </w:rPr>
        <w:t> </w:t>
      </w:r>
      <w:r>
        <w:rPr/>
        <w:t>Standard</w:t>
      </w:r>
      <w:r>
        <w:rPr>
          <w:spacing w:val="-1"/>
        </w:rPr>
        <w:t> </w:t>
      </w:r>
      <w:r>
        <w:rPr/>
        <w:t>error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mean)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triplicate</w:t>
      </w:r>
      <w:r>
        <w:rPr>
          <w:spacing w:val="-1"/>
        </w:rPr>
        <w:t> </w:t>
      </w:r>
      <w:r>
        <w:rPr/>
        <w:t>determinations.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307" w:right="1405"/>
      </w:pPr>
      <w:r>
        <w:rPr/>
        <w:t>Values</w:t>
      </w:r>
      <w:r>
        <w:rPr>
          <w:spacing w:val="34"/>
        </w:rPr>
        <w:t> </w:t>
      </w:r>
      <w:r>
        <w:rPr/>
        <w:t>with</w:t>
      </w:r>
      <w:r>
        <w:rPr>
          <w:spacing w:val="35"/>
        </w:rPr>
        <w:t> </w:t>
      </w:r>
      <w:r>
        <w:rPr/>
        <w:t>different</w:t>
      </w:r>
      <w:r>
        <w:rPr>
          <w:spacing w:val="36"/>
        </w:rPr>
        <w:t> </w:t>
      </w:r>
      <w:r>
        <w:rPr/>
        <w:t>superscript</w:t>
      </w:r>
      <w:r>
        <w:rPr>
          <w:spacing w:val="35"/>
        </w:rPr>
        <w:t> </w:t>
      </w:r>
      <w:r>
        <w:rPr/>
        <w:t>in</w:t>
      </w:r>
      <w:r>
        <w:rPr>
          <w:spacing w:val="36"/>
        </w:rPr>
        <w:t> </w:t>
      </w:r>
      <w:r>
        <w:rPr/>
        <w:t>a</w:t>
      </w:r>
      <w:r>
        <w:rPr>
          <w:spacing w:val="33"/>
        </w:rPr>
        <w:t> </w:t>
      </w:r>
      <w:r>
        <w:rPr/>
        <w:t>row</w:t>
      </w:r>
      <w:r>
        <w:rPr>
          <w:spacing w:val="34"/>
        </w:rPr>
        <w:t> </w:t>
      </w:r>
      <w:r>
        <w:rPr/>
        <w:t>are</w:t>
      </w:r>
      <w:r>
        <w:rPr>
          <w:spacing w:val="34"/>
        </w:rPr>
        <w:t> </w:t>
      </w:r>
      <w:r>
        <w:rPr/>
        <w:t>significantly</w:t>
      </w:r>
      <w:r>
        <w:rPr>
          <w:spacing w:val="29"/>
        </w:rPr>
        <w:t> </w:t>
      </w:r>
      <w:r>
        <w:rPr/>
        <w:t>different</w:t>
      </w:r>
      <w:r>
        <w:rPr>
          <w:spacing w:val="36"/>
        </w:rPr>
        <w:t> </w:t>
      </w:r>
      <w:r>
        <w:rPr/>
        <w:t>from</w:t>
      </w:r>
      <w:r>
        <w:rPr>
          <w:spacing w:val="35"/>
        </w:rPr>
        <w:t> </w:t>
      </w:r>
      <w:r>
        <w:rPr/>
        <w:t>each</w:t>
      </w:r>
      <w:r>
        <w:rPr>
          <w:spacing w:val="34"/>
        </w:rPr>
        <w:t> </w:t>
      </w:r>
      <w:r>
        <w:rPr/>
        <w:t>other</w:t>
      </w:r>
      <w:r>
        <w:rPr>
          <w:spacing w:val="-57"/>
        </w:rPr>
        <w:t> </w:t>
      </w:r>
      <w:r>
        <w:rPr/>
        <w:t>(p&lt;0.05).</w:t>
      </w:r>
    </w:p>
    <w:p>
      <w:pPr>
        <w:pStyle w:val="BodyText"/>
        <w:ind w:left="307" w:right="1408"/>
      </w:pPr>
      <w:r>
        <w:rPr/>
        <w:t>Key:</w:t>
      </w:r>
      <w:r>
        <w:rPr>
          <w:spacing w:val="9"/>
        </w:rPr>
        <w:t> </w:t>
      </w:r>
      <w:r>
        <w:rPr/>
        <w:t>Diet</w:t>
      </w:r>
      <w:r>
        <w:rPr>
          <w:spacing w:val="6"/>
        </w:rPr>
        <w:t> </w:t>
      </w:r>
      <w:r>
        <w:rPr/>
        <w:t>A:</w:t>
      </w:r>
      <w:r>
        <w:rPr>
          <w:spacing w:val="5"/>
        </w:rPr>
        <w:t> </w:t>
      </w:r>
      <w:r>
        <w:rPr/>
        <w:t>Fish</w:t>
      </w:r>
      <w:r>
        <w:rPr>
          <w:spacing w:val="6"/>
        </w:rPr>
        <w:t> </w:t>
      </w:r>
      <w:r>
        <w:rPr/>
        <w:t>Wastes</w:t>
      </w:r>
      <w:r>
        <w:rPr>
          <w:spacing w:val="5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5"/>
        </w:rPr>
        <w:t> </w:t>
      </w:r>
      <w:r>
        <w:rPr/>
        <w:t>corn</w:t>
      </w:r>
      <w:r>
        <w:rPr>
          <w:spacing w:val="7"/>
        </w:rPr>
        <w:t> </w:t>
      </w:r>
      <w:r>
        <w:rPr/>
        <w:t>+</w:t>
      </w:r>
      <w:r>
        <w:rPr>
          <w:spacing w:val="8"/>
        </w:rPr>
        <w:t> </w:t>
      </w:r>
      <w:r>
        <w:rPr/>
        <w:t>Additives,</w:t>
      </w:r>
      <w:r>
        <w:rPr>
          <w:spacing w:val="6"/>
        </w:rPr>
        <w:t> </w:t>
      </w:r>
      <w:r>
        <w:rPr/>
        <w:t>Diet</w:t>
      </w:r>
      <w:r>
        <w:rPr>
          <w:spacing w:val="6"/>
        </w:rPr>
        <w:t> </w:t>
      </w:r>
      <w:r>
        <w:rPr/>
        <w:t>B:</w:t>
      </w:r>
      <w:r>
        <w:rPr>
          <w:spacing w:val="6"/>
        </w:rPr>
        <w:t> </w:t>
      </w:r>
      <w:r>
        <w:rPr/>
        <w:t>Groundnut</w:t>
      </w:r>
      <w:r>
        <w:rPr>
          <w:spacing w:val="6"/>
        </w:rPr>
        <w:t> </w:t>
      </w:r>
      <w:r>
        <w:rPr/>
        <w:t>cake</w:t>
      </w:r>
      <w:r>
        <w:rPr>
          <w:spacing w:val="5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wastes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</w:t>
      </w:r>
      <w:r>
        <w:rPr>
          <w:spacing w:val="-1"/>
        </w:rPr>
        <w:t> </w:t>
      </w:r>
      <w:r>
        <w:rPr/>
        <w:t>+ Additives</w:t>
      </w:r>
    </w:p>
    <w:p>
      <w:pPr>
        <w:spacing w:after="0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72"/>
        <w:ind w:left="499" w:right="1602"/>
        <w:jc w:val="center"/>
      </w:pPr>
      <w:r>
        <w:rPr/>
        <w:t>APPENDIX</w:t>
      </w:r>
      <w:r>
        <w:rPr>
          <w:spacing w:val="-5"/>
        </w:rPr>
        <w:t> </w:t>
      </w:r>
      <w:r>
        <w:rPr/>
        <w:t>E</w:t>
      </w:r>
    </w:p>
    <w:p>
      <w:pPr>
        <w:pStyle w:val="BodyText"/>
        <w:spacing w:before="5"/>
        <w:rPr>
          <w:b/>
          <w:sz w:val="29"/>
        </w:rPr>
      </w:pPr>
    </w:p>
    <w:p>
      <w:pPr>
        <w:spacing w:line="360" w:lineRule="auto" w:before="0"/>
        <w:ind w:left="307" w:right="2537" w:firstLine="0"/>
        <w:jc w:val="left"/>
        <w:rPr>
          <w:b/>
          <w:sz w:val="24"/>
        </w:rPr>
      </w:pPr>
      <w:r>
        <w:rPr>
          <w:b/>
          <w:sz w:val="24"/>
        </w:rPr>
        <w:t>Table 5.4: Growth Performance of Catfish fed on Commercial Feed and</w:t>
      </w:r>
      <w:r>
        <w:rPr>
          <w:b/>
          <w:spacing w:val="-58"/>
          <w:sz w:val="24"/>
        </w:rPr>
        <w:t> </w:t>
      </w:r>
      <w:r>
        <w:rPr>
          <w:b/>
          <w:sz w:val="24"/>
        </w:rPr>
        <w:t>Formulated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Diets 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Length (cm) Measurement.</w:t>
      </w: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36"/>
        <w:gridCol w:w="1794"/>
        <w:gridCol w:w="2303"/>
        <w:gridCol w:w="1657"/>
        <w:gridCol w:w="1943"/>
      </w:tblGrid>
      <w:tr>
        <w:trPr>
          <w:trHeight w:val="820" w:hRule="atLeast"/>
        </w:trPr>
        <w:tc>
          <w:tcPr>
            <w:tcW w:w="103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Weeks</w:t>
            </w:r>
          </w:p>
        </w:tc>
        <w:tc>
          <w:tcPr>
            <w:tcW w:w="179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</w:p>
          <w:p>
            <w:pPr>
              <w:pStyle w:val="TableParagraph"/>
              <w:spacing w:before="139"/>
              <w:ind w:left="243"/>
              <w:rPr>
                <w:b/>
                <w:sz w:val="24"/>
              </w:rPr>
            </w:pPr>
            <w:r>
              <w:rPr>
                <w:b/>
                <w:sz w:val="24"/>
              </w:rPr>
              <w:t>Coppens</w:t>
            </w:r>
          </w:p>
        </w:tc>
        <w:tc>
          <w:tcPr>
            <w:tcW w:w="230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379"/>
              <w:rPr>
                <w:b/>
                <w:sz w:val="24"/>
              </w:rPr>
            </w:pPr>
            <w:r>
              <w:rPr>
                <w:b/>
                <w:sz w:val="24"/>
              </w:rPr>
              <w:t>Formulated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diets</w:t>
            </w:r>
          </w:p>
          <w:p>
            <w:pPr>
              <w:pStyle w:val="TableParagraph"/>
              <w:spacing w:before="139"/>
              <w:ind w:left="379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65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before="11"/>
              <w:rPr>
                <w:b/>
                <w:sz w:val="35"/>
              </w:rPr>
            </w:pPr>
          </w:p>
          <w:p>
            <w:pPr>
              <w:pStyle w:val="TableParagraph"/>
              <w:ind w:left="174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1943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before="11"/>
              <w:rPr>
                <w:b/>
                <w:sz w:val="35"/>
              </w:rPr>
            </w:pPr>
          </w:p>
          <w:p>
            <w:pPr>
              <w:pStyle w:val="TableParagraph"/>
              <w:ind w:left="310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340" w:hRule="atLeast"/>
        </w:trPr>
        <w:tc>
          <w:tcPr>
            <w:tcW w:w="103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79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43"/>
              <w:rPr>
                <w:sz w:val="24"/>
              </w:rPr>
            </w:pPr>
            <w:r>
              <w:rPr>
                <w:sz w:val="24"/>
              </w:rPr>
              <w:t>3.07±0.26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30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379"/>
              <w:rPr>
                <w:sz w:val="24"/>
              </w:rPr>
            </w:pPr>
            <w:r>
              <w:rPr>
                <w:sz w:val="24"/>
              </w:rPr>
              <w:t>3.07±0.15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5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74"/>
              <w:rPr>
                <w:sz w:val="24"/>
              </w:rPr>
            </w:pPr>
            <w:r>
              <w:rPr>
                <w:sz w:val="24"/>
              </w:rPr>
              <w:t>3.05±0.13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94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310"/>
              <w:rPr>
                <w:sz w:val="24"/>
              </w:rPr>
            </w:pPr>
            <w:r>
              <w:rPr>
                <w:sz w:val="24"/>
              </w:rPr>
              <w:t>3.06±0.10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1036" w:type="dxa"/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94" w:type="dxa"/>
          </w:tcPr>
          <w:p>
            <w:pPr>
              <w:pStyle w:val="TableParagraph"/>
              <w:spacing w:before="75"/>
              <w:ind w:left="243"/>
              <w:rPr>
                <w:sz w:val="24"/>
              </w:rPr>
            </w:pPr>
            <w:r>
              <w:rPr>
                <w:sz w:val="24"/>
              </w:rPr>
              <w:t>4.87±0.13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303" w:type="dxa"/>
          </w:tcPr>
          <w:p>
            <w:pPr>
              <w:pStyle w:val="TableParagraph"/>
              <w:spacing w:before="75"/>
              <w:ind w:left="379"/>
              <w:rPr>
                <w:sz w:val="24"/>
              </w:rPr>
            </w:pPr>
            <w:r>
              <w:rPr>
                <w:sz w:val="24"/>
              </w:rPr>
              <w:t>4.83±0.09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7" w:type="dxa"/>
          </w:tcPr>
          <w:p>
            <w:pPr>
              <w:pStyle w:val="TableParagraph"/>
              <w:spacing w:before="75"/>
              <w:ind w:left="174"/>
              <w:rPr>
                <w:sz w:val="24"/>
              </w:rPr>
            </w:pPr>
            <w:r>
              <w:rPr>
                <w:sz w:val="24"/>
              </w:rPr>
              <w:t>4.17±0.32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43" w:type="dxa"/>
          </w:tcPr>
          <w:p>
            <w:pPr>
              <w:pStyle w:val="TableParagraph"/>
              <w:spacing w:before="75"/>
              <w:ind w:left="310"/>
              <w:rPr>
                <w:sz w:val="24"/>
              </w:rPr>
            </w:pPr>
            <w:r>
              <w:rPr>
                <w:sz w:val="24"/>
              </w:rPr>
              <w:t>3.93±0.25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036" w:type="dxa"/>
          </w:tcPr>
          <w:p>
            <w:pPr>
              <w:pStyle w:val="TableParagraph"/>
              <w:spacing w:before="73"/>
              <w:ind w:left="11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94" w:type="dxa"/>
          </w:tcPr>
          <w:p>
            <w:pPr>
              <w:pStyle w:val="TableParagraph"/>
              <w:spacing w:before="73"/>
              <w:ind w:left="243"/>
              <w:rPr>
                <w:sz w:val="24"/>
              </w:rPr>
            </w:pPr>
            <w:r>
              <w:rPr>
                <w:sz w:val="24"/>
              </w:rPr>
              <w:t>6.60±0.11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303" w:type="dxa"/>
          </w:tcPr>
          <w:p>
            <w:pPr>
              <w:pStyle w:val="TableParagraph"/>
              <w:spacing w:before="73"/>
              <w:ind w:left="379"/>
              <w:rPr>
                <w:sz w:val="24"/>
              </w:rPr>
            </w:pPr>
            <w:r>
              <w:rPr>
                <w:sz w:val="24"/>
              </w:rPr>
              <w:t>6.50±0.11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7" w:type="dxa"/>
          </w:tcPr>
          <w:p>
            <w:pPr>
              <w:pStyle w:val="TableParagraph"/>
              <w:spacing w:before="73"/>
              <w:ind w:left="174"/>
              <w:rPr>
                <w:sz w:val="24"/>
              </w:rPr>
            </w:pPr>
            <w:r>
              <w:rPr>
                <w:sz w:val="24"/>
              </w:rPr>
              <w:t>5.20±0.10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43" w:type="dxa"/>
          </w:tcPr>
          <w:p>
            <w:pPr>
              <w:pStyle w:val="TableParagraph"/>
              <w:spacing w:before="73"/>
              <w:ind w:left="310"/>
              <w:rPr>
                <w:sz w:val="24"/>
              </w:rPr>
            </w:pPr>
            <w:r>
              <w:rPr>
                <w:sz w:val="24"/>
              </w:rPr>
              <w:t>4.57±0.17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036" w:type="dxa"/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94" w:type="dxa"/>
          </w:tcPr>
          <w:p>
            <w:pPr>
              <w:pStyle w:val="TableParagraph"/>
              <w:spacing w:before="75"/>
              <w:ind w:left="243"/>
              <w:rPr>
                <w:sz w:val="24"/>
              </w:rPr>
            </w:pPr>
            <w:r>
              <w:rPr>
                <w:sz w:val="24"/>
              </w:rPr>
              <w:t>8.27±0.13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303" w:type="dxa"/>
          </w:tcPr>
          <w:p>
            <w:pPr>
              <w:pStyle w:val="TableParagraph"/>
              <w:spacing w:before="75"/>
              <w:ind w:left="379"/>
              <w:rPr>
                <w:sz w:val="24"/>
              </w:rPr>
            </w:pPr>
            <w:r>
              <w:rPr>
                <w:sz w:val="24"/>
              </w:rPr>
              <w:t>8.23±0.05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7" w:type="dxa"/>
          </w:tcPr>
          <w:p>
            <w:pPr>
              <w:pStyle w:val="TableParagraph"/>
              <w:spacing w:before="75"/>
              <w:ind w:left="174"/>
              <w:rPr>
                <w:sz w:val="24"/>
              </w:rPr>
            </w:pPr>
            <w:r>
              <w:rPr>
                <w:sz w:val="24"/>
              </w:rPr>
              <w:t>7.83±0.23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43" w:type="dxa"/>
          </w:tcPr>
          <w:p>
            <w:pPr>
              <w:pStyle w:val="TableParagraph"/>
              <w:spacing w:before="75"/>
              <w:ind w:left="310"/>
              <w:rPr>
                <w:sz w:val="24"/>
              </w:rPr>
            </w:pPr>
            <w:r>
              <w:rPr>
                <w:sz w:val="24"/>
              </w:rPr>
              <w:t>6.93±0.14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036" w:type="dxa"/>
          </w:tcPr>
          <w:p>
            <w:pPr>
              <w:pStyle w:val="TableParagraph"/>
              <w:spacing w:before="73"/>
              <w:ind w:left="11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94" w:type="dxa"/>
          </w:tcPr>
          <w:p>
            <w:pPr>
              <w:pStyle w:val="TableParagraph"/>
              <w:spacing w:before="73"/>
              <w:ind w:left="243"/>
              <w:rPr>
                <w:sz w:val="24"/>
              </w:rPr>
            </w:pPr>
            <w:r>
              <w:rPr>
                <w:sz w:val="24"/>
              </w:rPr>
              <w:t>9.27±0.23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303" w:type="dxa"/>
          </w:tcPr>
          <w:p>
            <w:pPr>
              <w:pStyle w:val="TableParagraph"/>
              <w:spacing w:before="73"/>
              <w:ind w:left="379"/>
              <w:rPr>
                <w:sz w:val="24"/>
              </w:rPr>
            </w:pPr>
            <w:r>
              <w:rPr>
                <w:sz w:val="24"/>
              </w:rPr>
              <w:t>9.23±0.17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657" w:type="dxa"/>
          </w:tcPr>
          <w:p>
            <w:pPr>
              <w:pStyle w:val="TableParagraph"/>
              <w:spacing w:before="73"/>
              <w:ind w:left="174"/>
              <w:rPr>
                <w:sz w:val="24"/>
              </w:rPr>
            </w:pPr>
            <w:r>
              <w:rPr>
                <w:sz w:val="24"/>
              </w:rPr>
              <w:t>8.33±0.17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943" w:type="dxa"/>
          </w:tcPr>
          <w:p>
            <w:pPr>
              <w:pStyle w:val="TableParagraph"/>
              <w:spacing w:before="73"/>
              <w:ind w:left="310"/>
              <w:rPr>
                <w:sz w:val="24"/>
              </w:rPr>
            </w:pPr>
            <w:r>
              <w:rPr>
                <w:sz w:val="24"/>
              </w:rPr>
              <w:t>7.80±0.32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4" w:hRule="atLeast"/>
        </w:trPr>
        <w:tc>
          <w:tcPr>
            <w:tcW w:w="1036" w:type="dxa"/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94" w:type="dxa"/>
          </w:tcPr>
          <w:p>
            <w:pPr>
              <w:pStyle w:val="TableParagraph"/>
              <w:spacing w:before="75"/>
              <w:ind w:left="243"/>
              <w:rPr>
                <w:sz w:val="24"/>
              </w:rPr>
            </w:pPr>
            <w:r>
              <w:rPr>
                <w:sz w:val="24"/>
              </w:rPr>
              <w:t>10.67±0.23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303" w:type="dxa"/>
          </w:tcPr>
          <w:p>
            <w:pPr>
              <w:pStyle w:val="TableParagraph"/>
              <w:spacing w:before="75"/>
              <w:ind w:left="379"/>
              <w:rPr>
                <w:sz w:val="24"/>
              </w:rPr>
            </w:pPr>
            <w:r>
              <w:rPr>
                <w:sz w:val="24"/>
              </w:rPr>
              <w:t>10.57±0.14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7" w:type="dxa"/>
          </w:tcPr>
          <w:p>
            <w:pPr>
              <w:pStyle w:val="TableParagraph"/>
              <w:spacing w:before="75"/>
              <w:ind w:left="174"/>
              <w:rPr>
                <w:sz w:val="24"/>
              </w:rPr>
            </w:pPr>
            <w:r>
              <w:rPr>
                <w:sz w:val="24"/>
              </w:rPr>
              <w:t>9.47±0.24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43" w:type="dxa"/>
          </w:tcPr>
          <w:p>
            <w:pPr>
              <w:pStyle w:val="TableParagraph"/>
              <w:spacing w:before="75"/>
              <w:ind w:left="310"/>
              <w:rPr>
                <w:sz w:val="24"/>
              </w:rPr>
            </w:pPr>
            <w:r>
              <w:rPr>
                <w:sz w:val="24"/>
              </w:rPr>
              <w:t>8.43±0.23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13" w:hRule="atLeast"/>
        </w:trPr>
        <w:tc>
          <w:tcPr>
            <w:tcW w:w="1036" w:type="dxa"/>
          </w:tcPr>
          <w:p>
            <w:pPr>
              <w:pStyle w:val="TableParagraph"/>
              <w:spacing w:before="73"/>
              <w:ind w:left="11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94" w:type="dxa"/>
          </w:tcPr>
          <w:p>
            <w:pPr>
              <w:pStyle w:val="TableParagraph"/>
              <w:spacing w:before="73"/>
              <w:ind w:left="243"/>
              <w:rPr>
                <w:sz w:val="24"/>
              </w:rPr>
            </w:pPr>
            <w:r>
              <w:rPr>
                <w:sz w:val="24"/>
              </w:rPr>
              <w:t>13.53±0.67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303" w:type="dxa"/>
          </w:tcPr>
          <w:p>
            <w:pPr>
              <w:pStyle w:val="TableParagraph"/>
              <w:spacing w:before="73"/>
              <w:ind w:left="379"/>
              <w:rPr>
                <w:sz w:val="24"/>
              </w:rPr>
            </w:pPr>
            <w:r>
              <w:rPr>
                <w:sz w:val="24"/>
              </w:rPr>
              <w:t>12.68±0.65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7" w:type="dxa"/>
          </w:tcPr>
          <w:p>
            <w:pPr>
              <w:pStyle w:val="TableParagraph"/>
              <w:spacing w:before="73"/>
              <w:ind w:left="174"/>
              <w:rPr>
                <w:sz w:val="24"/>
              </w:rPr>
            </w:pPr>
            <w:r>
              <w:rPr>
                <w:sz w:val="24"/>
              </w:rPr>
              <w:t>11.53±0.29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43" w:type="dxa"/>
          </w:tcPr>
          <w:p>
            <w:pPr>
              <w:pStyle w:val="TableParagraph"/>
              <w:spacing w:before="73"/>
              <w:ind w:left="310"/>
              <w:rPr>
                <w:sz w:val="24"/>
              </w:rPr>
            </w:pPr>
            <w:r>
              <w:rPr>
                <w:sz w:val="24"/>
              </w:rPr>
              <w:t>11.00±0.21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495" w:hRule="atLeast"/>
        </w:trPr>
        <w:tc>
          <w:tcPr>
            <w:tcW w:w="103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115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79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243"/>
              <w:rPr>
                <w:sz w:val="24"/>
              </w:rPr>
            </w:pPr>
            <w:r>
              <w:rPr>
                <w:sz w:val="24"/>
              </w:rPr>
              <w:t>15.07±0.25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230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379"/>
              <w:rPr>
                <w:sz w:val="24"/>
              </w:rPr>
            </w:pPr>
            <w:r>
              <w:rPr>
                <w:sz w:val="24"/>
              </w:rPr>
              <w:t>14.97±0.24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65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174"/>
              <w:rPr>
                <w:sz w:val="24"/>
              </w:rPr>
            </w:pPr>
            <w:r>
              <w:rPr>
                <w:sz w:val="24"/>
              </w:rPr>
              <w:t>13.54±0.21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4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5"/>
              <w:ind w:left="310"/>
              <w:rPr>
                <w:sz w:val="24"/>
              </w:rPr>
            </w:pPr>
            <w:r>
              <w:rPr>
                <w:sz w:val="24"/>
              </w:rPr>
              <w:t>12.50±0.10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ind w:left="307"/>
      </w:pPr>
      <w:r>
        <w:rPr/>
        <w:t>Values</w:t>
      </w:r>
      <w:r>
        <w:rPr>
          <w:spacing w:val="-2"/>
        </w:rPr>
        <w:t> </w:t>
      </w:r>
      <w:r>
        <w:rPr/>
        <w:t>are</w:t>
      </w:r>
      <w:r>
        <w:rPr>
          <w:spacing w:val="-2"/>
        </w:rPr>
        <w:t> </w:t>
      </w:r>
      <w:r>
        <w:rPr/>
        <w:t>means</w:t>
      </w:r>
      <w:r>
        <w:rPr>
          <w:spacing w:val="1"/>
        </w:rPr>
        <w:t> </w:t>
      </w:r>
      <w:r>
        <w:rPr/>
        <w:t>(±</w:t>
      </w:r>
      <w:r>
        <w:rPr>
          <w:spacing w:val="-2"/>
        </w:rPr>
        <w:t> </w:t>
      </w:r>
      <w:r>
        <w:rPr/>
        <w:t>Standard</w:t>
      </w:r>
      <w:r>
        <w:rPr>
          <w:spacing w:val="-1"/>
        </w:rPr>
        <w:t> </w:t>
      </w:r>
      <w:r>
        <w:rPr/>
        <w:t>error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mean)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triplicate</w:t>
      </w:r>
      <w:r>
        <w:rPr>
          <w:spacing w:val="-1"/>
        </w:rPr>
        <w:t> </w:t>
      </w:r>
      <w:r>
        <w:rPr/>
        <w:t>determinations.</w:t>
      </w:r>
    </w:p>
    <w:p>
      <w:pPr>
        <w:pStyle w:val="BodyText"/>
        <w:spacing w:line="276" w:lineRule="auto"/>
        <w:ind w:left="307" w:right="1405"/>
      </w:pPr>
      <w:r>
        <w:rPr/>
        <w:t>Values</w:t>
      </w:r>
      <w:r>
        <w:rPr>
          <w:spacing w:val="34"/>
        </w:rPr>
        <w:t> </w:t>
      </w:r>
      <w:r>
        <w:rPr/>
        <w:t>with</w:t>
      </w:r>
      <w:r>
        <w:rPr>
          <w:spacing w:val="35"/>
        </w:rPr>
        <w:t> </w:t>
      </w:r>
      <w:r>
        <w:rPr/>
        <w:t>different</w:t>
      </w:r>
      <w:r>
        <w:rPr>
          <w:spacing w:val="36"/>
        </w:rPr>
        <w:t> </w:t>
      </w:r>
      <w:r>
        <w:rPr/>
        <w:t>superscript</w:t>
      </w:r>
      <w:r>
        <w:rPr>
          <w:spacing w:val="35"/>
        </w:rPr>
        <w:t> </w:t>
      </w:r>
      <w:r>
        <w:rPr/>
        <w:t>in</w:t>
      </w:r>
      <w:r>
        <w:rPr>
          <w:spacing w:val="36"/>
        </w:rPr>
        <w:t> </w:t>
      </w:r>
      <w:r>
        <w:rPr/>
        <w:t>a</w:t>
      </w:r>
      <w:r>
        <w:rPr>
          <w:spacing w:val="33"/>
        </w:rPr>
        <w:t> </w:t>
      </w:r>
      <w:r>
        <w:rPr/>
        <w:t>row</w:t>
      </w:r>
      <w:r>
        <w:rPr>
          <w:spacing w:val="34"/>
        </w:rPr>
        <w:t> </w:t>
      </w:r>
      <w:r>
        <w:rPr/>
        <w:t>are</w:t>
      </w:r>
      <w:r>
        <w:rPr>
          <w:spacing w:val="34"/>
        </w:rPr>
        <w:t> </w:t>
      </w:r>
      <w:r>
        <w:rPr/>
        <w:t>significantly</w:t>
      </w:r>
      <w:r>
        <w:rPr>
          <w:spacing w:val="29"/>
        </w:rPr>
        <w:t> </w:t>
      </w:r>
      <w:r>
        <w:rPr/>
        <w:t>different</w:t>
      </w:r>
      <w:r>
        <w:rPr>
          <w:spacing w:val="36"/>
        </w:rPr>
        <w:t> </w:t>
      </w:r>
      <w:r>
        <w:rPr/>
        <w:t>from</w:t>
      </w:r>
      <w:r>
        <w:rPr>
          <w:spacing w:val="35"/>
        </w:rPr>
        <w:t> </w:t>
      </w:r>
      <w:r>
        <w:rPr/>
        <w:t>each</w:t>
      </w:r>
      <w:r>
        <w:rPr>
          <w:spacing w:val="34"/>
        </w:rPr>
        <w:t> </w:t>
      </w:r>
      <w:r>
        <w:rPr/>
        <w:t>other</w:t>
      </w:r>
      <w:r>
        <w:rPr>
          <w:spacing w:val="-57"/>
        </w:rPr>
        <w:t> </w:t>
      </w:r>
      <w:r>
        <w:rPr/>
        <w:t>(p&lt;0.05).</w:t>
      </w:r>
    </w:p>
    <w:p>
      <w:pPr>
        <w:pStyle w:val="BodyText"/>
        <w:spacing w:line="276" w:lineRule="auto" w:before="233"/>
        <w:ind w:left="307" w:right="1408"/>
      </w:pPr>
      <w:r>
        <w:rPr/>
        <w:t>Key:</w:t>
      </w:r>
      <w:r>
        <w:rPr>
          <w:spacing w:val="9"/>
        </w:rPr>
        <w:t> </w:t>
      </w:r>
      <w:r>
        <w:rPr/>
        <w:t>Diet</w:t>
      </w:r>
      <w:r>
        <w:rPr>
          <w:spacing w:val="6"/>
        </w:rPr>
        <w:t> </w:t>
      </w:r>
      <w:r>
        <w:rPr/>
        <w:t>A:</w:t>
      </w:r>
      <w:r>
        <w:rPr>
          <w:spacing w:val="5"/>
        </w:rPr>
        <w:t> </w:t>
      </w:r>
      <w:r>
        <w:rPr/>
        <w:t>Fish</w:t>
      </w:r>
      <w:r>
        <w:rPr>
          <w:spacing w:val="6"/>
        </w:rPr>
        <w:t> </w:t>
      </w:r>
      <w:r>
        <w:rPr/>
        <w:t>Wastes</w:t>
      </w:r>
      <w:r>
        <w:rPr>
          <w:spacing w:val="6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5"/>
        </w:rPr>
        <w:t> </w:t>
      </w:r>
      <w:r>
        <w:rPr/>
        <w:t>corn</w:t>
      </w:r>
      <w:r>
        <w:rPr>
          <w:spacing w:val="8"/>
        </w:rPr>
        <w:t> </w:t>
      </w:r>
      <w:r>
        <w:rPr/>
        <w:t>+</w:t>
      </w:r>
      <w:r>
        <w:rPr>
          <w:spacing w:val="5"/>
        </w:rPr>
        <w:t> </w:t>
      </w:r>
      <w:r>
        <w:rPr/>
        <w:t>Additives,</w:t>
      </w:r>
      <w:r>
        <w:rPr>
          <w:spacing w:val="6"/>
        </w:rPr>
        <w:t> </w:t>
      </w:r>
      <w:r>
        <w:rPr/>
        <w:t>Diet</w:t>
      </w:r>
      <w:r>
        <w:rPr>
          <w:spacing w:val="6"/>
        </w:rPr>
        <w:t> </w:t>
      </w:r>
      <w:r>
        <w:rPr/>
        <w:t>B:</w:t>
      </w:r>
      <w:r>
        <w:rPr>
          <w:spacing w:val="7"/>
        </w:rPr>
        <w:t> </w:t>
      </w:r>
      <w:r>
        <w:rPr/>
        <w:t>Groundnut</w:t>
      </w:r>
      <w:r>
        <w:rPr>
          <w:spacing w:val="6"/>
        </w:rPr>
        <w:t> </w:t>
      </w:r>
      <w:r>
        <w:rPr/>
        <w:t>cake</w:t>
      </w:r>
      <w:r>
        <w:rPr>
          <w:spacing w:val="5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</w:t>
      </w:r>
      <w:r>
        <w:rPr>
          <w:spacing w:val="-1"/>
        </w:rPr>
        <w:t> </w:t>
      </w:r>
      <w:r>
        <w:rPr/>
        <w:t>+ 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 +</w:t>
      </w:r>
      <w:r>
        <w:rPr>
          <w:spacing w:val="-1"/>
        </w:rPr>
        <w:t> </w:t>
      </w:r>
      <w:r>
        <w:rPr/>
        <w:t>Additives</w:t>
      </w:r>
    </w:p>
    <w:p>
      <w:pPr>
        <w:spacing w:after="0" w:line="276" w:lineRule="auto"/>
        <w:sectPr>
          <w:pgSz w:w="11910" w:h="16840"/>
          <w:pgMar w:header="0" w:footer="1014" w:top="1320" w:bottom="1200" w:left="1680" w:right="0"/>
        </w:sectPr>
      </w:pPr>
    </w:p>
    <w:p>
      <w:pPr>
        <w:pStyle w:val="Heading1"/>
        <w:spacing w:before="72"/>
        <w:ind w:left="499" w:right="1599"/>
        <w:jc w:val="center"/>
      </w:pPr>
      <w:r>
        <w:rPr/>
        <w:t>APPENDIX</w:t>
      </w:r>
      <w:r>
        <w:rPr>
          <w:spacing w:val="-1"/>
        </w:rPr>
        <w:t> </w:t>
      </w:r>
      <w:r>
        <w:rPr/>
        <w:t>F</w:t>
      </w:r>
    </w:p>
    <w:p>
      <w:pPr>
        <w:pStyle w:val="BodyText"/>
        <w:spacing w:before="5"/>
        <w:rPr>
          <w:b/>
          <w:sz w:val="29"/>
        </w:rPr>
      </w:pPr>
    </w:p>
    <w:p>
      <w:pPr>
        <w:spacing w:line="360" w:lineRule="auto" w:before="0"/>
        <w:ind w:left="307" w:right="1405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5.5: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Effects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4"/>
          <w:sz w:val="24"/>
        </w:rPr>
        <w:t> </w:t>
      </w:r>
      <w:r>
        <w:rPr>
          <w:b/>
          <w:sz w:val="24"/>
        </w:rPr>
        <w:t>Commercial</w:t>
      </w:r>
      <w:r>
        <w:rPr>
          <w:b/>
          <w:spacing w:val="5"/>
          <w:sz w:val="24"/>
        </w:rPr>
        <w:t> </w:t>
      </w:r>
      <w:r>
        <w:rPr>
          <w:b/>
          <w:sz w:val="24"/>
        </w:rPr>
        <w:t>Feed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Formulated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Diets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5"/>
          <w:sz w:val="24"/>
        </w:rPr>
        <w:t> </w:t>
      </w:r>
      <w:r>
        <w:rPr>
          <w:b/>
          <w:sz w:val="24"/>
        </w:rPr>
        <w:t>Biochemical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Parameters</w:t>
      </w:r>
    </w:p>
    <w:tbl>
      <w:tblPr>
        <w:tblW w:w="0" w:type="auto"/>
        <w:jc w:val="left"/>
        <w:tblInd w:w="1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57"/>
        <w:gridCol w:w="1614"/>
        <w:gridCol w:w="1696"/>
        <w:gridCol w:w="1748"/>
        <w:gridCol w:w="1920"/>
      </w:tblGrid>
      <w:tr>
        <w:trPr>
          <w:trHeight w:val="820" w:hRule="atLeast"/>
        </w:trPr>
        <w:tc>
          <w:tcPr>
            <w:tcW w:w="175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Diet/enzyme</w:t>
            </w:r>
          </w:p>
          <w:p>
            <w:pPr>
              <w:pStyle w:val="TableParagraph"/>
              <w:spacing w:before="139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activity</w:t>
            </w:r>
          </w:p>
        </w:tc>
        <w:tc>
          <w:tcPr>
            <w:tcW w:w="161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Commercial</w:t>
            </w:r>
          </w:p>
          <w:p>
            <w:pPr>
              <w:pStyle w:val="TableParagraph"/>
              <w:spacing w:before="139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feed</w:t>
            </w:r>
          </w:p>
        </w:tc>
        <w:tc>
          <w:tcPr>
            <w:tcW w:w="1696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41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1748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88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</w:t>
            </w:r>
          </w:p>
        </w:tc>
        <w:tc>
          <w:tcPr>
            <w:tcW w:w="192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5" w:lineRule="exact"/>
              <w:ind w:left="283"/>
              <w:rPr>
                <w:b/>
                <w:sz w:val="24"/>
              </w:rPr>
            </w:pPr>
            <w:r>
              <w:rPr>
                <w:b/>
                <w:sz w:val="24"/>
              </w:rPr>
              <w:t>Diet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</w:t>
            </w:r>
          </w:p>
        </w:tc>
      </w:tr>
      <w:tr>
        <w:trPr>
          <w:trHeight w:val="343" w:hRule="atLeast"/>
        </w:trPr>
        <w:tc>
          <w:tcPr>
            <w:tcW w:w="175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ALP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(U/L)</w:t>
            </w:r>
          </w:p>
        </w:tc>
        <w:tc>
          <w:tcPr>
            <w:tcW w:w="161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32.45±0.12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9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41"/>
              <w:rPr>
                <w:sz w:val="24"/>
              </w:rPr>
            </w:pPr>
            <w:r>
              <w:rPr>
                <w:sz w:val="24"/>
              </w:rPr>
              <w:t>33.00±0.23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748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88"/>
              <w:rPr>
                <w:sz w:val="24"/>
              </w:rPr>
            </w:pPr>
            <w:r>
              <w:rPr>
                <w:sz w:val="24"/>
              </w:rPr>
              <w:t>38.01±0.14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2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0" w:lineRule="exact"/>
              <w:ind w:left="283"/>
              <w:rPr>
                <w:sz w:val="24"/>
              </w:rPr>
            </w:pPr>
            <w:r>
              <w:rPr>
                <w:sz w:val="24"/>
              </w:rPr>
              <w:t>45.01±0.13</w:t>
            </w:r>
            <w:r>
              <w:rPr>
                <w:sz w:val="24"/>
                <w:vertAlign w:val="superscript"/>
              </w:rPr>
              <w:t>c</w:t>
            </w:r>
          </w:p>
        </w:tc>
      </w:tr>
      <w:tr>
        <w:trPr>
          <w:trHeight w:val="414" w:hRule="atLeast"/>
        </w:trPr>
        <w:tc>
          <w:tcPr>
            <w:tcW w:w="1757" w:type="dxa"/>
          </w:tcPr>
          <w:p>
            <w:pPr>
              <w:pStyle w:val="TableParagraph"/>
              <w:spacing w:before="7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AST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(U/L)</w:t>
            </w:r>
          </w:p>
        </w:tc>
        <w:tc>
          <w:tcPr>
            <w:tcW w:w="1614" w:type="dxa"/>
          </w:tcPr>
          <w:p>
            <w:pPr>
              <w:pStyle w:val="TableParagraph"/>
              <w:spacing w:before="72"/>
              <w:ind w:left="107"/>
              <w:rPr>
                <w:sz w:val="24"/>
              </w:rPr>
            </w:pPr>
            <w:r>
              <w:rPr>
                <w:sz w:val="24"/>
              </w:rPr>
              <w:t>33.45±0.16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96" w:type="dxa"/>
          </w:tcPr>
          <w:p>
            <w:pPr>
              <w:pStyle w:val="TableParagraph"/>
              <w:spacing w:before="72"/>
              <w:ind w:left="241"/>
              <w:rPr>
                <w:sz w:val="24"/>
              </w:rPr>
            </w:pPr>
            <w:r>
              <w:rPr>
                <w:sz w:val="24"/>
              </w:rPr>
              <w:t>34.90±0.18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748" w:type="dxa"/>
          </w:tcPr>
          <w:p>
            <w:pPr>
              <w:pStyle w:val="TableParagraph"/>
              <w:spacing w:before="72"/>
              <w:ind w:left="288"/>
              <w:rPr>
                <w:sz w:val="24"/>
              </w:rPr>
            </w:pPr>
            <w:r>
              <w:rPr>
                <w:sz w:val="24"/>
              </w:rPr>
              <w:t>45.01±0.12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920" w:type="dxa"/>
          </w:tcPr>
          <w:p>
            <w:pPr>
              <w:pStyle w:val="TableParagraph"/>
              <w:spacing w:before="72"/>
              <w:ind w:left="283"/>
              <w:rPr>
                <w:sz w:val="24"/>
              </w:rPr>
            </w:pPr>
            <w:r>
              <w:rPr>
                <w:sz w:val="24"/>
              </w:rPr>
              <w:t>49.01±0.14</w:t>
            </w:r>
            <w:r>
              <w:rPr>
                <w:sz w:val="24"/>
                <w:vertAlign w:val="superscript"/>
              </w:rPr>
              <w:t>d</w:t>
            </w:r>
          </w:p>
        </w:tc>
      </w:tr>
      <w:tr>
        <w:trPr>
          <w:trHeight w:val="414" w:hRule="atLeast"/>
        </w:trPr>
        <w:tc>
          <w:tcPr>
            <w:tcW w:w="1757" w:type="dxa"/>
          </w:tcPr>
          <w:p>
            <w:pPr>
              <w:pStyle w:val="TableParagraph"/>
              <w:spacing w:before="7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ALT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(U/L)</w:t>
            </w:r>
          </w:p>
        </w:tc>
        <w:tc>
          <w:tcPr>
            <w:tcW w:w="1614" w:type="dxa"/>
          </w:tcPr>
          <w:p>
            <w:pPr>
              <w:pStyle w:val="TableParagraph"/>
              <w:spacing w:before="71"/>
              <w:ind w:left="107"/>
              <w:rPr>
                <w:sz w:val="24"/>
              </w:rPr>
            </w:pPr>
            <w:r>
              <w:rPr>
                <w:sz w:val="24"/>
              </w:rPr>
              <w:t>12.01±0.13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696" w:type="dxa"/>
          </w:tcPr>
          <w:p>
            <w:pPr>
              <w:pStyle w:val="TableParagraph"/>
              <w:spacing w:before="71"/>
              <w:ind w:left="241"/>
              <w:rPr>
                <w:sz w:val="24"/>
              </w:rPr>
            </w:pPr>
            <w:r>
              <w:rPr>
                <w:sz w:val="24"/>
              </w:rPr>
              <w:t>12.13±0.14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748" w:type="dxa"/>
          </w:tcPr>
          <w:p>
            <w:pPr>
              <w:pStyle w:val="TableParagraph"/>
              <w:spacing w:before="71"/>
              <w:ind w:left="288"/>
              <w:rPr>
                <w:sz w:val="24"/>
              </w:rPr>
            </w:pPr>
            <w:r>
              <w:rPr>
                <w:sz w:val="24"/>
              </w:rPr>
              <w:t>16.04±0.04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20" w:type="dxa"/>
          </w:tcPr>
          <w:p>
            <w:pPr>
              <w:pStyle w:val="TableParagraph"/>
              <w:spacing w:before="71"/>
              <w:ind w:left="283"/>
              <w:rPr>
                <w:sz w:val="24"/>
              </w:rPr>
            </w:pPr>
            <w:r>
              <w:rPr>
                <w:sz w:val="24"/>
              </w:rPr>
              <w:t>20.20±0.15</w:t>
            </w:r>
            <w:r>
              <w:rPr>
                <w:sz w:val="24"/>
                <w:vertAlign w:val="superscript"/>
              </w:rPr>
              <w:t>c</w:t>
            </w:r>
          </w:p>
        </w:tc>
      </w:tr>
      <w:tr>
        <w:trPr>
          <w:trHeight w:val="905" w:hRule="atLeast"/>
        </w:trPr>
        <w:tc>
          <w:tcPr>
            <w:tcW w:w="1757" w:type="dxa"/>
            <w:tcBorders>
              <w:bottom w:val="single" w:sz="8" w:space="0" w:color="000000"/>
            </w:tcBorders>
          </w:tcPr>
          <w:p>
            <w:pPr>
              <w:pStyle w:val="TableParagraph"/>
              <w:tabs>
                <w:tab w:pos="1007" w:val="left" w:leader="none"/>
              </w:tabs>
              <w:spacing w:before="7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  <w:tab/>
              <w:t>serum</w:t>
            </w:r>
          </w:p>
          <w:p>
            <w:pPr>
              <w:pStyle w:val="TableParagraph"/>
              <w:spacing w:before="137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protein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(g/dl)</w:t>
            </w:r>
          </w:p>
        </w:tc>
        <w:tc>
          <w:tcPr>
            <w:tcW w:w="161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left="107"/>
              <w:rPr>
                <w:sz w:val="24"/>
              </w:rPr>
            </w:pPr>
            <w:r>
              <w:rPr>
                <w:sz w:val="24"/>
              </w:rPr>
              <w:t>20.35±0.13</w:t>
            </w:r>
            <w:r>
              <w:rPr>
                <w:sz w:val="24"/>
                <w:vertAlign w:val="superscript"/>
              </w:rPr>
              <w:t>d</w:t>
            </w:r>
          </w:p>
        </w:tc>
        <w:tc>
          <w:tcPr>
            <w:tcW w:w="169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left="241"/>
              <w:rPr>
                <w:sz w:val="24"/>
              </w:rPr>
            </w:pPr>
            <w:r>
              <w:rPr>
                <w:sz w:val="24"/>
              </w:rPr>
              <w:t>19.52±0.21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1748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left="288"/>
              <w:rPr>
                <w:sz w:val="24"/>
              </w:rPr>
            </w:pPr>
            <w:r>
              <w:rPr>
                <w:sz w:val="24"/>
              </w:rPr>
              <w:t>17.46±0.20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20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2"/>
              <w:ind w:left="283"/>
              <w:rPr>
                <w:sz w:val="24"/>
              </w:rPr>
            </w:pPr>
            <w:r>
              <w:rPr>
                <w:sz w:val="24"/>
              </w:rPr>
              <w:t>16.01±0.13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ind w:left="307"/>
      </w:pPr>
      <w:r>
        <w:rPr/>
        <w:t>Values</w:t>
      </w:r>
      <w:r>
        <w:rPr>
          <w:spacing w:val="-2"/>
        </w:rPr>
        <w:t> </w:t>
      </w:r>
      <w:r>
        <w:rPr/>
        <w:t>are</w:t>
      </w:r>
      <w:r>
        <w:rPr>
          <w:spacing w:val="-2"/>
        </w:rPr>
        <w:t> </w:t>
      </w:r>
      <w:r>
        <w:rPr/>
        <w:t>means</w:t>
      </w:r>
      <w:r>
        <w:rPr>
          <w:spacing w:val="1"/>
        </w:rPr>
        <w:t> </w:t>
      </w:r>
      <w:r>
        <w:rPr/>
        <w:t>(±</w:t>
      </w:r>
      <w:r>
        <w:rPr>
          <w:spacing w:val="-2"/>
        </w:rPr>
        <w:t> </w:t>
      </w:r>
      <w:r>
        <w:rPr/>
        <w:t>Standard</w:t>
      </w:r>
      <w:r>
        <w:rPr>
          <w:spacing w:val="-1"/>
        </w:rPr>
        <w:t> </w:t>
      </w:r>
      <w:r>
        <w:rPr/>
        <w:t>error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mean)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triplicate</w:t>
      </w:r>
      <w:r>
        <w:rPr>
          <w:spacing w:val="-1"/>
        </w:rPr>
        <w:t> </w:t>
      </w:r>
      <w:r>
        <w:rPr/>
        <w:t>determinations.</w:t>
      </w:r>
    </w:p>
    <w:p>
      <w:pPr>
        <w:pStyle w:val="BodyText"/>
        <w:ind w:left="307" w:right="1413" w:firstLine="59"/>
      </w:pPr>
      <w:r>
        <w:rPr/>
        <w:t>Values</w:t>
      </w:r>
      <w:r>
        <w:rPr>
          <w:spacing w:val="29"/>
        </w:rPr>
        <w:t> </w:t>
      </w:r>
      <w:r>
        <w:rPr/>
        <w:t>with</w:t>
      </w:r>
      <w:r>
        <w:rPr>
          <w:spacing w:val="30"/>
        </w:rPr>
        <w:t> </w:t>
      </w:r>
      <w:r>
        <w:rPr/>
        <w:t>different</w:t>
      </w:r>
      <w:r>
        <w:rPr>
          <w:spacing w:val="30"/>
        </w:rPr>
        <w:t> </w:t>
      </w:r>
      <w:r>
        <w:rPr/>
        <w:t>superscript</w:t>
      </w:r>
      <w:r>
        <w:rPr>
          <w:spacing w:val="30"/>
        </w:rPr>
        <w:t> </w:t>
      </w:r>
      <w:r>
        <w:rPr/>
        <w:t>in</w:t>
      </w:r>
      <w:r>
        <w:rPr>
          <w:spacing w:val="30"/>
        </w:rPr>
        <w:t> </w:t>
      </w:r>
      <w:r>
        <w:rPr/>
        <w:t>a</w:t>
      </w:r>
      <w:r>
        <w:rPr>
          <w:spacing w:val="29"/>
        </w:rPr>
        <w:t> </w:t>
      </w:r>
      <w:r>
        <w:rPr/>
        <w:t>row</w:t>
      </w:r>
      <w:r>
        <w:rPr>
          <w:spacing w:val="32"/>
        </w:rPr>
        <w:t> </w:t>
      </w:r>
      <w:r>
        <w:rPr/>
        <w:t>are</w:t>
      </w:r>
      <w:r>
        <w:rPr>
          <w:spacing w:val="30"/>
        </w:rPr>
        <w:t> </w:t>
      </w:r>
      <w:r>
        <w:rPr/>
        <w:t>significantly</w:t>
      </w:r>
      <w:r>
        <w:rPr>
          <w:spacing w:val="25"/>
        </w:rPr>
        <w:t> </w:t>
      </w:r>
      <w:r>
        <w:rPr/>
        <w:t>different</w:t>
      </w:r>
      <w:r>
        <w:rPr>
          <w:spacing w:val="30"/>
        </w:rPr>
        <w:t> </w:t>
      </w:r>
      <w:r>
        <w:rPr/>
        <w:t>from</w:t>
      </w:r>
      <w:r>
        <w:rPr>
          <w:spacing w:val="30"/>
        </w:rPr>
        <w:t> </w:t>
      </w:r>
      <w:r>
        <w:rPr/>
        <w:t>each</w:t>
      </w:r>
      <w:r>
        <w:rPr>
          <w:spacing w:val="29"/>
        </w:rPr>
        <w:t> </w:t>
      </w:r>
      <w:r>
        <w:rPr/>
        <w:t>other</w:t>
      </w:r>
      <w:r>
        <w:rPr>
          <w:spacing w:val="-57"/>
        </w:rPr>
        <w:t> </w:t>
      </w:r>
      <w:r>
        <w:rPr/>
        <w:t>(p&lt;0.05).</w:t>
      </w:r>
    </w:p>
    <w:p>
      <w:pPr>
        <w:pStyle w:val="BodyText"/>
        <w:spacing w:before="232"/>
        <w:ind w:left="307" w:right="1408"/>
      </w:pPr>
      <w:r>
        <w:rPr/>
        <w:t>Key:</w:t>
      </w:r>
      <w:r>
        <w:rPr>
          <w:spacing w:val="9"/>
        </w:rPr>
        <w:t> </w:t>
      </w:r>
      <w:r>
        <w:rPr/>
        <w:t>Diet</w:t>
      </w:r>
      <w:r>
        <w:rPr>
          <w:spacing w:val="6"/>
        </w:rPr>
        <w:t> </w:t>
      </w:r>
      <w:r>
        <w:rPr/>
        <w:t>A:</w:t>
      </w:r>
      <w:r>
        <w:rPr>
          <w:spacing w:val="5"/>
        </w:rPr>
        <w:t> </w:t>
      </w:r>
      <w:r>
        <w:rPr/>
        <w:t>Fish</w:t>
      </w:r>
      <w:r>
        <w:rPr>
          <w:spacing w:val="6"/>
        </w:rPr>
        <w:t> </w:t>
      </w:r>
      <w:r>
        <w:rPr/>
        <w:t>Wastes</w:t>
      </w:r>
      <w:r>
        <w:rPr>
          <w:spacing w:val="6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5"/>
        </w:rPr>
        <w:t> </w:t>
      </w:r>
      <w:r>
        <w:rPr/>
        <w:t>corn</w:t>
      </w:r>
      <w:r>
        <w:rPr>
          <w:spacing w:val="8"/>
        </w:rPr>
        <w:t> </w:t>
      </w:r>
      <w:r>
        <w:rPr/>
        <w:t>+</w:t>
      </w:r>
      <w:r>
        <w:rPr>
          <w:spacing w:val="5"/>
        </w:rPr>
        <w:t> </w:t>
      </w:r>
      <w:r>
        <w:rPr/>
        <w:t>Additives,</w:t>
      </w:r>
      <w:r>
        <w:rPr>
          <w:spacing w:val="6"/>
        </w:rPr>
        <w:t> </w:t>
      </w:r>
      <w:r>
        <w:rPr/>
        <w:t>Diet</w:t>
      </w:r>
      <w:r>
        <w:rPr>
          <w:spacing w:val="6"/>
        </w:rPr>
        <w:t> </w:t>
      </w:r>
      <w:r>
        <w:rPr/>
        <w:t>B:</w:t>
      </w:r>
      <w:r>
        <w:rPr>
          <w:spacing w:val="7"/>
        </w:rPr>
        <w:t> </w:t>
      </w:r>
      <w:r>
        <w:rPr/>
        <w:t>Groundnut</w:t>
      </w:r>
      <w:r>
        <w:rPr>
          <w:spacing w:val="6"/>
        </w:rPr>
        <w:t> </w:t>
      </w:r>
      <w:r>
        <w:rPr/>
        <w:t>cake</w:t>
      </w:r>
      <w:r>
        <w:rPr>
          <w:spacing w:val="5"/>
        </w:rPr>
        <w:t> </w:t>
      </w:r>
      <w:r>
        <w:rPr/>
        <w:t>+</w:t>
      </w:r>
      <w:r>
        <w:rPr>
          <w:spacing w:val="5"/>
        </w:rPr>
        <w:t> </w:t>
      </w:r>
      <w:r>
        <w:rPr/>
        <w:t>Guinea</w:t>
      </w:r>
      <w:r>
        <w:rPr>
          <w:spacing w:val="-57"/>
        </w:rPr>
        <w:t> </w:t>
      </w:r>
      <w:r>
        <w:rPr/>
        <w:t>corn</w:t>
      </w:r>
      <w:r>
        <w:rPr>
          <w:spacing w:val="-1"/>
        </w:rPr>
        <w:t> </w:t>
      </w:r>
      <w:r>
        <w:rPr/>
        <w:t>+</w:t>
      </w:r>
      <w:r>
        <w:rPr>
          <w:spacing w:val="-2"/>
        </w:rPr>
        <w:t> </w:t>
      </w:r>
      <w:r>
        <w:rPr/>
        <w:t>Additives</w:t>
      </w:r>
      <w:r>
        <w:rPr>
          <w:spacing w:val="-1"/>
        </w:rPr>
        <w:t> </w:t>
      </w:r>
      <w:r>
        <w:rPr/>
        <w:t>Diet C:</w:t>
      </w:r>
      <w:r>
        <w:rPr>
          <w:spacing w:val="1"/>
        </w:rPr>
        <w:t> </w:t>
      </w:r>
      <w:r>
        <w:rPr/>
        <w:t>Fish waste</w:t>
      </w:r>
      <w:r>
        <w:rPr>
          <w:spacing w:val="-1"/>
        </w:rPr>
        <w:t> </w:t>
      </w:r>
      <w:r>
        <w:rPr/>
        <w:t>+ Groundnut</w:t>
      </w:r>
      <w:r>
        <w:rPr>
          <w:spacing w:val="1"/>
        </w:rPr>
        <w:t> </w:t>
      </w:r>
      <w:r>
        <w:rPr/>
        <w:t>cake</w:t>
      </w:r>
      <w:r>
        <w:rPr>
          <w:spacing w:val="1"/>
        </w:rPr>
        <w:t> </w:t>
      </w:r>
      <w:r>
        <w:rPr/>
        <w:t>+</w:t>
      </w:r>
      <w:r>
        <w:rPr>
          <w:spacing w:val="-2"/>
        </w:rPr>
        <w:t> </w:t>
      </w:r>
      <w:r>
        <w:rPr/>
        <w:t>Guinea</w:t>
      </w:r>
      <w:r>
        <w:rPr>
          <w:spacing w:val="1"/>
        </w:rPr>
        <w:t> </w:t>
      </w:r>
      <w:r>
        <w:rPr/>
        <w:t>corn +</w:t>
      </w:r>
      <w:r>
        <w:rPr>
          <w:spacing w:val="-1"/>
        </w:rPr>
        <w:t> </w:t>
      </w:r>
      <w:r>
        <w:rPr/>
        <w:t>Additives</w:t>
      </w:r>
    </w:p>
    <w:sectPr>
      <w:pgSz w:w="11910" w:h="16840"/>
      <w:pgMar w:header="0" w:footer="1014" w:top="1320" w:bottom="1200" w:left="168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mbria Math">
    <w:altName w:val="Cambria Math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4.410004pt;margin-top:780.200012pt;width:35.550pt;height:13.05pt;mso-position-horizontal-relative:page;mso-position-vertical-relative:page;z-index:-1795635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lxxxviii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2">
    <w:multiLevelType w:val="hybridMultilevel"/>
    <w:lvl w:ilvl="0">
      <w:start w:val="5"/>
      <w:numFmt w:val="decimal"/>
      <w:lvlText w:val="%1"/>
      <w:lvlJc w:val="left"/>
      <w:pPr>
        <w:ind w:left="2348" w:hanging="204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348" w:hanging="204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Roman"/>
      <w:lvlText w:val="%3."/>
      <w:lvlJc w:val="left"/>
      <w:pPr>
        <w:ind w:left="1387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2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1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97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69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54" w:hanging="72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4"/>
      <w:numFmt w:val="decimal"/>
      <w:lvlText w:val="%1"/>
      <w:lvlJc w:val="left"/>
      <w:pPr>
        <w:ind w:left="3128" w:hanging="282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128" w:hanging="28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7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9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8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78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68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57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47" w:hanging="54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3"/>
      <w:numFmt w:val="decimal"/>
      <w:lvlText w:val="%1"/>
      <w:lvlJc w:val="left"/>
      <w:pPr>
        <w:ind w:left="967" w:hanging="660"/>
        <w:jc w:val="left"/>
      </w:pPr>
      <w:rPr>
        <w:rFonts w:hint="default"/>
        <w:lang w:val="en-US" w:eastAsia="en-US" w:bidi="ar-SA"/>
      </w:rPr>
    </w:lvl>
    <w:lvl w:ilvl="1">
      <w:start w:val="10"/>
      <w:numFmt w:val="decimal"/>
      <w:lvlText w:val="%1.%2"/>
      <w:lvlJc w:val="left"/>
      <w:pPr>
        <w:ind w:left="967" w:hanging="660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967" w:hanging="66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47" w:hanging="84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68" w:hanging="8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78" w:hanging="8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88" w:hanging="8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7" w:hanging="8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07" w:hanging="84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3"/>
      <w:numFmt w:val="decimal"/>
      <w:lvlText w:val="%1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1">
      <w:start w:val="10"/>
      <w:numFmt w:val="decimal"/>
      <w:lvlText w:val="%1.%2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."/>
      <w:lvlJc w:val="left"/>
      <w:pPr>
        <w:ind w:left="1027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47" w:hanging="84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68" w:hanging="8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78" w:hanging="8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88" w:hanging="8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7" w:hanging="8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07" w:hanging="84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3"/>
      <w:numFmt w:val="decimal"/>
      <w:lvlText w:val="%1"/>
      <w:lvlJc w:val="left"/>
      <w:pPr>
        <w:ind w:left="1147" w:hanging="840"/>
        <w:jc w:val="left"/>
      </w:pPr>
      <w:rPr>
        <w:rFonts w:hint="default"/>
        <w:lang w:val="en-US" w:eastAsia="en-US" w:bidi="ar-SA"/>
      </w:rPr>
    </w:lvl>
    <w:lvl w:ilvl="1">
      <w:start w:val="10"/>
      <w:numFmt w:val="decimal"/>
      <w:lvlText w:val="%1.%2"/>
      <w:lvlJc w:val="left"/>
      <w:pPr>
        <w:ind w:left="1147" w:hanging="8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47" w:hanging="840"/>
        <w:jc w:val="left"/>
      </w:pPr>
      <w:rPr>
        <w:rFonts w:hint="default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47" w:hanging="84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74" w:hanging="8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83" w:hanging="8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1" w:hanging="8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00" w:hanging="8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09" w:hanging="84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3"/>
      <w:numFmt w:val="decimal"/>
      <w:lvlText w:val="%1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1">
      <w:start w:val="9"/>
      <w:numFmt w:val="decimal"/>
      <w:lvlText w:val="%1.%2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27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0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4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6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85" w:hanging="72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3"/>
      <w:numFmt w:val="decimal"/>
      <w:lvlText w:val="%1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1">
      <w:start w:val="9"/>
      <w:numFmt w:val="decimal"/>
      <w:lvlText w:val="%1.%2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27" w:hanging="720"/>
        <w:jc w:val="left"/>
      </w:pPr>
      <w:rPr>
        <w:rFonts w:hint="default"/>
        <w:lang w:val="en-US" w:eastAsia="en-US" w:bidi="ar-SA"/>
      </w:rPr>
    </w:lvl>
    <w:lvl w:ilvl="3">
      <w:start w:val="3"/>
      <w:numFmt w:val="decimal"/>
      <w:lvlText w:val="%1.%2.%3.%4"/>
      <w:lvlJc w:val="left"/>
      <w:pPr>
        <w:ind w:left="1027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0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4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6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85" w:hanging="72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1"/>
      <w:numFmt w:val="lowerRoman"/>
      <w:lvlText w:val="%1."/>
      <w:lvlJc w:val="left"/>
      <w:pPr>
        <w:ind w:left="1387" w:hanging="720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6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4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33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1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0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8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7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57" w:hanging="72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3"/>
      <w:numFmt w:val="decimal"/>
      <w:lvlText w:val="%1"/>
      <w:lvlJc w:val="left"/>
      <w:pPr>
        <w:ind w:left="667" w:hanging="36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667" w:hanging="360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67" w:hanging="660"/>
        <w:jc w:val="left"/>
      </w:pPr>
      <w:rPr>
        <w:rFonts w:hint="default"/>
        <w:b/>
        <w:bCs/>
        <w:spacing w:val="-1"/>
        <w:w w:val="100"/>
        <w:lang w:val="en-US" w:eastAsia="en-US" w:bidi="ar-SA"/>
      </w:rPr>
    </w:lvl>
    <w:lvl w:ilvl="3">
      <w:start w:val="1"/>
      <w:numFmt w:val="lowerRoman"/>
      <w:lvlText w:val="%4."/>
      <w:lvlJc w:val="left"/>
      <w:pPr>
        <w:ind w:left="1387" w:hanging="660"/>
        <w:jc w:val="left"/>
      </w:pPr>
      <w:rPr>
        <w:rFonts w:hint="default"/>
        <w:w w:val="100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380" w:hanging="6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854" w:hanging="6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328" w:hanging="6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803" w:hanging="6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77" w:hanging="6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3"/>
      <w:numFmt w:val="decimal"/>
      <w:lvlText w:val="%1"/>
      <w:lvlJc w:val="left"/>
      <w:pPr>
        <w:ind w:left="3308" w:hanging="300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308" w:hanging="300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27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6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3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97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29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94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2"/>
      <w:numFmt w:val="decimal"/>
      <w:lvlText w:val="%1"/>
      <w:lvlJc w:val="left"/>
      <w:pPr>
        <w:ind w:left="847" w:hanging="54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847" w:hanging="540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847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55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94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3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71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1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49" w:hanging="54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3488" w:hanging="318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488" w:hanging="318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7" w:hanging="540"/>
        <w:jc w:val="left"/>
      </w:pPr>
      <w:rPr>
        <w:rFonts w:hint="default"/>
        <w:b/>
        <w:bCs/>
        <w:spacing w:val="-1"/>
        <w:w w:val="10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97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2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78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28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77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27" w:hanging="54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3788" w:hanging="348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788" w:hanging="348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87" w:hanging="78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lowerRoman"/>
      <w:lvlText w:val="%4."/>
      <w:lvlJc w:val="left"/>
      <w:pPr>
        <w:ind w:left="1387" w:hanging="78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91" w:hanging="7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97" w:hanging="7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03" w:hanging="7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09" w:hanging="7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14" w:hanging="780"/>
      </w:pPr>
      <w:rPr>
        <w:rFonts w:hint="default"/>
        <w:lang w:val="en-US" w:eastAsia="en-US" w:bidi="ar-SA"/>
      </w:rPr>
    </w:lvl>
  </w:abstract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307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847" w:hanging="541"/>
      <w:jc w:val="both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image" Target="media/image4.jpe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image" Target="media/image9.png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image" Target="media/image12.png"/><Relationship Id="rId18" Type="http://schemas.openxmlformats.org/officeDocument/2006/relationships/image" Target="media/image13.png"/><Relationship Id="rId19" Type="http://schemas.openxmlformats.org/officeDocument/2006/relationships/image" Target="media/image14.png"/><Relationship Id="rId20" Type="http://schemas.openxmlformats.org/officeDocument/2006/relationships/image" Target="media/image15.png"/><Relationship Id="rId21" Type="http://schemas.openxmlformats.org/officeDocument/2006/relationships/image" Target="media/image16.png"/><Relationship Id="rId22" Type="http://schemas.openxmlformats.org/officeDocument/2006/relationships/image" Target="media/image17.png"/><Relationship Id="rId23" Type="http://schemas.openxmlformats.org/officeDocument/2006/relationships/image" Target="media/image18.png"/><Relationship Id="rId24" Type="http://schemas.openxmlformats.org/officeDocument/2006/relationships/image" Target="media/image19.png"/><Relationship Id="rId25" Type="http://schemas.openxmlformats.org/officeDocument/2006/relationships/image" Target="media/image20.png"/><Relationship Id="rId26" Type="http://schemas.openxmlformats.org/officeDocument/2006/relationships/image" Target="media/image21.png"/><Relationship Id="rId27" Type="http://schemas.openxmlformats.org/officeDocument/2006/relationships/image" Target="media/image22.png"/><Relationship Id="rId28" Type="http://schemas.openxmlformats.org/officeDocument/2006/relationships/image" Target="media/image23.png"/><Relationship Id="rId29" Type="http://schemas.openxmlformats.org/officeDocument/2006/relationships/image" Target="media/image24.png"/><Relationship Id="rId30" Type="http://schemas.openxmlformats.org/officeDocument/2006/relationships/image" Target="media/image25.png"/><Relationship Id="rId31" Type="http://schemas.openxmlformats.org/officeDocument/2006/relationships/image" Target="media/image26.png"/><Relationship Id="rId32" Type="http://schemas.openxmlformats.org/officeDocument/2006/relationships/image" Target="media/image27.png"/><Relationship Id="rId33" Type="http://schemas.openxmlformats.org/officeDocument/2006/relationships/image" Target="media/image28.png"/><Relationship Id="rId34" Type="http://schemas.openxmlformats.org/officeDocument/2006/relationships/image" Target="media/image29.png"/><Relationship Id="rId35" Type="http://schemas.openxmlformats.org/officeDocument/2006/relationships/image" Target="media/image30.png"/><Relationship Id="rId36" Type="http://schemas.openxmlformats.org/officeDocument/2006/relationships/image" Target="media/image31.png"/><Relationship Id="rId37" Type="http://schemas.openxmlformats.org/officeDocument/2006/relationships/image" Target="media/image32.png"/><Relationship Id="rId38" Type="http://schemas.openxmlformats.org/officeDocument/2006/relationships/image" Target="media/image33.png"/><Relationship Id="rId39" Type="http://schemas.openxmlformats.org/officeDocument/2006/relationships/image" Target="media/image34.png"/><Relationship Id="rId40" Type="http://schemas.openxmlformats.org/officeDocument/2006/relationships/image" Target="media/image35.png"/><Relationship Id="rId41" Type="http://schemas.openxmlformats.org/officeDocument/2006/relationships/image" Target="media/image36.png"/><Relationship Id="rId42" Type="http://schemas.openxmlformats.org/officeDocument/2006/relationships/hyperlink" Target="http://healthlibrary.brighamandwomens.org/Lib" TargetMode="External"/><Relationship Id="rId43" Type="http://schemas.openxmlformats.org/officeDocument/2006/relationships/hyperlink" Target="http://www.fao.org/3/x9800e/x9800e.pdf" TargetMode="External"/><Relationship Id="rId44" Type="http://schemas.openxmlformats.org/officeDocument/2006/relationships/hyperlink" Target="http://www.fao.org/6/x786e/x954e.pdf" TargetMode="External"/><Relationship Id="rId45" Type="http://schemas.openxmlformats.org/officeDocument/2006/relationships/hyperlink" Target="http://www.feedipedia.org/" TargetMode="External"/><Relationship Id="rId46" Type="http://schemas.openxmlformats.org/officeDocument/2006/relationships/hyperlink" Target="http://dx.doi.org/10.1016/j.ohx.2016.07.001" TargetMode="External"/><Relationship Id="rId47" Type="http://schemas.openxmlformats.org/officeDocument/2006/relationships/hyperlink" Target="http://www.monash.edu.au/research" TargetMode="External"/><Relationship Id="rId48" Type="http://schemas.openxmlformats.org/officeDocument/2006/relationships/hyperlink" Target="http://www.codexalimentarius.org/)" TargetMode="External"/><Relationship Id="rId49" Type="http://schemas.openxmlformats.org/officeDocument/2006/relationships/hyperlink" Target="http://www.who.int/water_sanitation_healthdiseases/malnutrition/en/)" TargetMode="External"/><Relationship Id="rId50" Type="http://schemas.openxmlformats.org/officeDocument/2006/relationships/image" Target="media/image37.jpeg"/><Relationship Id="rId51" Type="http://schemas.openxmlformats.org/officeDocument/2006/relationships/image" Target="media/image38.jpeg"/><Relationship Id="rId52" Type="http://schemas.openxmlformats.org/officeDocument/2006/relationships/image" Target="media/image39.jpeg"/><Relationship Id="rId53" Type="http://schemas.openxmlformats.org/officeDocument/2006/relationships/image" Target="media/image40.jpeg"/><Relationship Id="rId54" Type="http://schemas.openxmlformats.org/officeDocument/2006/relationships/image" Target="media/image41.jpeg"/><Relationship Id="rId55" Type="http://schemas.openxmlformats.org/officeDocument/2006/relationships/image" Target="media/image42.jpeg"/><Relationship Id="rId5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ADEMU</dc:creator>
  <dcterms:created xsi:type="dcterms:W3CDTF">2023-11-04T08:09:53Z</dcterms:created>
  <dcterms:modified xsi:type="dcterms:W3CDTF">2023-11-04T08:09:53Z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2023-11-04T00:00:00Z</vt:filetime>
  </property>
</Properties>
</file>